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E049" w14:textId="714AED8C" w:rsidR="000C49DF" w:rsidRPr="000D1561" w:rsidRDefault="0041345A" w:rsidP="00402DDA">
      <w:pPr>
        <w:pStyle w:val="Heading1"/>
        <w:pBdr>
          <w:bottom w:val="single" w:sz="12" w:space="1" w:color="C00000"/>
        </w:pBdr>
        <w:ind w:left="-426"/>
        <w:rPr>
          <w:b w:val="0"/>
          <w:sz w:val="35"/>
          <w:szCs w:val="35"/>
          <w:lang w:eastAsia="en-AU"/>
        </w:rPr>
      </w:pPr>
      <w:bookmarkStart w:id="0" w:name="Title"/>
      <w:bookmarkStart w:id="1" w:name="_GoBack"/>
      <w:bookmarkEnd w:id="1"/>
      <w:r>
        <w:rPr>
          <w:color w:val="C00000"/>
          <w:sz w:val="35"/>
          <w:szCs w:val="35"/>
          <w:lang w:eastAsia="en-AU"/>
        </w:rPr>
        <w:t>Petition s</w:t>
      </w:r>
      <w:r w:rsidR="00ED230B">
        <w:rPr>
          <w:color w:val="C00000"/>
          <w:sz w:val="35"/>
          <w:szCs w:val="35"/>
          <w:lang w:eastAsia="en-AU"/>
        </w:rPr>
        <w:t xml:space="preserve">ummary document: </w:t>
      </w:r>
      <w:r w:rsidR="00ED230B">
        <w:rPr>
          <w:color w:val="1F497D" w:themeColor="text2"/>
          <w:sz w:val="35"/>
          <w:szCs w:val="35"/>
          <w:lang w:eastAsia="en-AU"/>
        </w:rPr>
        <w:t>In</w:t>
      </w:r>
      <w:r w:rsidR="00117B7B" w:rsidRPr="00B170AD">
        <w:rPr>
          <w:color w:val="1F497D" w:themeColor="text2"/>
          <w:sz w:val="35"/>
          <w:szCs w:val="35"/>
          <w:lang w:eastAsia="en-AU"/>
        </w:rPr>
        <w:t xml:space="preserve">formation relating to applications for the exercise of the Royal prerogative of mercy </w:t>
      </w:r>
      <w:r w:rsidR="000D1561">
        <w:rPr>
          <w:color w:val="1F497D" w:themeColor="text2"/>
          <w:sz w:val="35"/>
          <w:szCs w:val="35"/>
          <w:lang w:eastAsia="en-AU"/>
        </w:rPr>
        <w:t xml:space="preserve">and applications under s 76 </w:t>
      </w:r>
      <w:r w:rsidR="000D1561" w:rsidRPr="000D1561">
        <w:rPr>
          <w:i/>
          <w:color w:val="1F497D" w:themeColor="text2"/>
          <w:sz w:val="35"/>
          <w:szCs w:val="35"/>
          <w:lang w:eastAsia="en-AU"/>
        </w:rPr>
        <w:t>Crimes (Appeal and Review) Act 2001</w:t>
      </w:r>
      <w:r w:rsidR="000D1561">
        <w:rPr>
          <w:b w:val="0"/>
          <w:color w:val="1F497D" w:themeColor="text2"/>
          <w:sz w:val="35"/>
          <w:szCs w:val="35"/>
          <w:lang w:eastAsia="en-AU"/>
        </w:rPr>
        <w:t xml:space="preserve"> </w:t>
      </w:r>
    </w:p>
    <w:bookmarkEnd w:id="0"/>
    <w:p w14:paraId="54F23B12" w14:textId="67028C55" w:rsidR="004042A6" w:rsidRDefault="00A55D7F" w:rsidP="00F97AB8">
      <w:pPr>
        <w:ind w:left="-426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4042A6">
        <w:rPr>
          <w:rFonts w:ascii="Arial" w:hAnsi="Arial" w:cs="Arial"/>
          <w:b/>
        </w:rPr>
        <w:t xml:space="preserve">Summary of </w:t>
      </w:r>
      <w:r w:rsidR="004042A6" w:rsidRPr="00FA14F0">
        <w:rPr>
          <w:rFonts w:ascii="Arial" w:hAnsi="Arial" w:cs="Arial"/>
          <w:b/>
        </w:rPr>
        <w:t xml:space="preserve">petitions </w:t>
      </w:r>
      <w:r w:rsidR="00FA14F0" w:rsidRPr="00FA14F0">
        <w:rPr>
          <w:rFonts w:ascii="Arial" w:hAnsi="Arial" w:cs="Arial"/>
          <w:b/>
        </w:rPr>
        <w:t>declin</w:t>
      </w:r>
      <w:r w:rsidR="00B26E96">
        <w:rPr>
          <w:rFonts w:ascii="Arial" w:hAnsi="Arial" w:cs="Arial"/>
          <w:b/>
        </w:rPr>
        <w:t>ed and granted in 201</w:t>
      </w:r>
      <w:r w:rsidR="00B95B65">
        <w:rPr>
          <w:rFonts w:ascii="Arial" w:hAnsi="Arial" w:cs="Arial"/>
          <w:b/>
        </w:rPr>
        <w:t>9</w:t>
      </w:r>
    </w:p>
    <w:p w14:paraId="2EDF7C84" w14:textId="77777777" w:rsidR="004042A6" w:rsidRDefault="004042A6" w:rsidP="004042A6">
      <w:pPr>
        <w:ind w:left="-426"/>
        <w:rPr>
          <w:rFonts w:ascii="Arial" w:hAnsi="Arial" w:cs="Arial"/>
        </w:rPr>
      </w:pPr>
    </w:p>
    <w:p w14:paraId="4F2F1848" w14:textId="0F873A60" w:rsidR="00FA14F0" w:rsidRDefault="004042A6" w:rsidP="004042A6">
      <w:pPr>
        <w:ind w:left="-426"/>
        <w:rPr>
          <w:rFonts w:ascii="Arial" w:hAnsi="Arial" w:cs="Arial"/>
        </w:rPr>
      </w:pPr>
      <w:r w:rsidRPr="004042A6">
        <w:rPr>
          <w:rFonts w:ascii="Arial" w:hAnsi="Arial" w:cs="Arial"/>
        </w:rPr>
        <w:t xml:space="preserve">This </w:t>
      </w:r>
      <w:r w:rsidR="00FA14F0">
        <w:rPr>
          <w:rFonts w:ascii="Arial" w:hAnsi="Arial" w:cs="Arial"/>
        </w:rPr>
        <w:t>document has been prepared f</w:t>
      </w:r>
      <w:r w:rsidRPr="004042A6">
        <w:rPr>
          <w:rFonts w:ascii="Arial" w:hAnsi="Arial" w:cs="Arial"/>
        </w:rPr>
        <w:t xml:space="preserve">or the purpose of </w:t>
      </w:r>
      <w:r w:rsidR="00B26E96">
        <w:rPr>
          <w:rFonts w:ascii="Arial" w:hAnsi="Arial" w:cs="Arial"/>
        </w:rPr>
        <w:t xml:space="preserve">providing a summary of applications for the exercise of the Royal prerogative of mercy and applications under </w:t>
      </w:r>
      <w:r w:rsidR="00B26E96" w:rsidRPr="004042A6">
        <w:rPr>
          <w:rFonts w:ascii="Arial" w:hAnsi="Arial" w:cs="Arial"/>
        </w:rPr>
        <w:t xml:space="preserve">section 76 of the </w:t>
      </w:r>
      <w:r w:rsidR="00B26E96" w:rsidRPr="004042A6">
        <w:rPr>
          <w:rFonts w:ascii="Arial" w:hAnsi="Arial" w:cs="Arial"/>
          <w:i/>
        </w:rPr>
        <w:t>Crimes (Appeal and Review) Act 2001</w:t>
      </w:r>
      <w:r w:rsidR="00B26E96">
        <w:rPr>
          <w:rFonts w:ascii="Arial" w:hAnsi="Arial" w:cs="Arial"/>
        </w:rPr>
        <w:t xml:space="preserve"> (collectively, ‘petitions’) whic</w:t>
      </w:r>
      <w:r w:rsidR="00B95B65">
        <w:rPr>
          <w:rFonts w:ascii="Arial" w:hAnsi="Arial" w:cs="Arial"/>
        </w:rPr>
        <w:t xml:space="preserve">h have been determined </w:t>
      </w:r>
      <w:r w:rsidR="00E96B8C">
        <w:rPr>
          <w:rFonts w:ascii="Arial" w:hAnsi="Arial" w:cs="Arial"/>
        </w:rPr>
        <w:t>between 31 October 2018 and 31 December 2019</w:t>
      </w:r>
      <w:r w:rsidR="0041345A">
        <w:rPr>
          <w:rFonts w:ascii="Arial" w:hAnsi="Arial" w:cs="Arial"/>
        </w:rPr>
        <w:t xml:space="preserve"> by the Governor of NSW, on the advice of the Attorney General</w:t>
      </w:r>
      <w:r w:rsidR="00B26E96">
        <w:rPr>
          <w:rFonts w:ascii="Arial" w:hAnsi="Arial" w:cs="Arial"/>
        </w:rPr>
        <w:t xml:space="preserve">. The document aims to </w:t>
      </w:r>
      <w:r w:rsidR="000517D3" w:rsidRPr="00824E2E">
        <w:rPr>
          <w:rFonts w:ascii="Arial" w:hAnsi="Arial" w:cs="Arial"/>
        </w:rPr>
        <w:t>promot</w:t>
      </w:r>
      <w:r w:rsidR="000517D3">
        <w:rPr>
          <w:rFonts w:ascii="Arial" w:hAnsi="Arial" w:cs="Arial"/>
        </w:rPr>
        <w:t>e</w:t>
      </w:r>
      <w:r w:rsidR="000517D3" w:rsidRPr="00824E2E">
        <w:rPr>
          <w:rFonts w:ascii="Arial" w:hAnsi="Arial" w:cs="Arial"/>
        </w:rPr>
        <w:t xml:space="preserve"> open justice and transparency</w:t>
      </w:r>
      <w:r w:rsidR="0041345A">
        <w:rPr>
          <w:rFonts w:ascii="Arial" w:hAnsi="Arial" w:cs="Arial"/>
        </w:rPr>
        <w:t xml:space="preserve"> </w:t>
      </w:r>
      <w:r w:rsidR="000517D3">
        <w:rPr>
          <w:rFonts w:ascii="Arial" w:hAnsi="Arial" w:cs="Arial"/>
        </w:rPr>
        <w:t xml:space="preserve">while </w:t>
      </w:r>
      <w:r w:rsidR="0041345A">
        <w:rPr>
          <w:rFonts w:ascii="Arial" w:hAnsi="Arial" w:cs="Arial"/>
        </w:rPr>
        <w:t xml:space="preserve">protecting </w:t>
      </w:r>
      <w:r w:rsidR="000517D3">
        <w:rPr>
          <w:rFonts w:ascii="Arial" w:hAnsi="Arial" w:cs="Arial"/>
        </w:rPr>
        <w:t>the</w:t>
      </w:r>
      <w:r w:rsidR="00B26E96">
        <w:rPr>
          <w:rFonts w:ascii="Arial" w:hAnsi="Arial" w:cs="Arial"/>
        </w:rPr>
        <w:t xml:space="preserve"> </w:t>
      </w:r>
      <w:r w:rsidR="00824E2E" w:rsidRPr="00824E2E">
        <w:rPr>
          <w:rFonts w:ascii="Arial" w:hAnsi="Arial" w:cs="Arial"/>
        </w:rPr>
        <w:t>privacy and publi</w:t>
      </w:r>
      <w:r w:rsidR="002E3D4F">
        <w:rPr>
          <w:rFonts w:ascii="Arial" w:hAnsi="Arial" w:cs="Arial"/>
        </w:rPr>
        <w:t xml:space="preserve">c interest concerns involved in the consideration of petitions. </w:t>
      </w:r>
      <w:r w:rsidR="0041345A">
        <w:rPr>
          <w:rFonts w:ascii="Arial" w:hAnsi="Arial" w:cs="Arial"/>
        </w:rPr>
        <w:t xml:space="preserve"> </w:t>
      </w:r>
    </w:p>
    <w:p w14:paraId="524DCC56" w14:textId="77777777" w:rsidR="009A0580" w:rsidRDefault="009A0580" w:rsidP="004042A6">
      <w:pPr>
        <w:ind w:left="-426"/>
        <w:rPr>
          <w:rFonts w:ascii="Arial" w:hAnsi="Arial" w:cs="Arial"/>
        </w:rPr>
      </w:pPr>
    </w:p>
    <w:p w14:paraId="68C0F906" w14:textId="7B65AA23" w:rsidR="004042A6" w:rsidRDefault="004042A6" w:rsidP="004042A6">
      <w:pPr>
        <w:ind w:left="-426"/>
        <w:rPr>
          <w:rFonts w:ascii="Arial" w:hAnsi="Arial" w:cs="Arial"/>
          <w:b/>
        </w:rPr>
      </w:pPr>
      <w:r w:rsidRPr="00ED230B">
        <w:rPr>
          <w:rFonts w:ascii="Arial" w:hAnsi="Arial" w:cs="Arial"/>
          <w:b/>
        </w:rPr>
        <w:t xml:space="preserve">Declined petitions </w:t>
      </w:r>
    </w:p>
    <w:tbl>
      <w:tblPr>
        <w:tblStyle w:val="TableGrid"/>
        <w:tblW w:w="9748" w:type="dxa"/>
        <w:tblInd w:w="-426" w:type="dxa"/>
        <w:tblLook w:val="04A0" w:firstRow="1" w:lastRow="0" w:firstColumn="1" w:lastColumn="0" w:noHBand="0" w:noVBand="1"/>
      </w:tblPr>
      <w:tblGrid>
        <w:gridCol w:w="1078"/>
        <w:gridCol w:w="1866"/>
        <w:gridCol w:w="2158"/>
        <w:gridCol w:w="4646"/>
      </w:tblGrid>
      <w:tr w:rsidR="00D0519B" w14:paraId="4BE2F7E8" w14:textId="77777777" w:rsidTr="00D0519B">
        <w:tc>
          <w:tcPr>
            <w:tcW w:w="1078" w:type="dxa"/>
            <w:shd w:val="clear" w:color="auto" w:fill="BFBFBF" w:themeFill="background1" w:themeFillShade="BF"/>
          </w:tcPr>
          <w:p w14:paraId="65E0DF78" w14:textId="4A94D92A" w:rsidR="00D0519B" w:rsidRPr="00ED230B" w:rsidRDefault="00D0519B" w:rsidP="004042A6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866" w:type="dxa"/>
            <w:shd w:val="clear" w:color="auto" w:fill="BFBFBF" w:themeFill="background1" w:themeFillShade="BF"/>
          </w:tcPr>
          <w:p w14:paraId="7EE9EDEF" w14:textId="4B5BFFA4" w:rsidR="00D0519B" w:rsidRPr="00ED230B" w:rsidRDefault="00D0519B" w:rsidP="004042A6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Date declined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256D17C" w14:textId="23824883" w:rsidR="00D0519B" w:rsidRPr="00ED230B" w:rsidRDefault="00D0519B" w:rsidP="004042A6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Nature of offence</w:t>
            </w:r>
          </w:p>
        </w:tc>
        <w:tc>
          <w:tcPr>
            <w:tcW w:w="4646" w:type="dxa"/>
            <w:shd w:val="clear" w:color="auto" w:fill="BFBFBF" w:themeFill="background1" w:themeFillShade="BF"/>
          </w:tcPr>
          <w:p w14:paraId="6F59E6E1" w14:textId="0073C663" w:rsidR="00D0519B" w:rsidRPr="00ED230B" w:rsidRDefault="00D0519B" w:rsidP="004042A6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Grounds on which review sought</w:t>
            </w:r>
          </w:p>
        </w:tc>
      </w:tr>
      <w:tr w:rsidR="00D0519B" w14:paraId="15F16426" w14:textId="77777777" w:rsidTr="00D0519B">
        <w:tc>
          <w:tcPr>
            <w:tcW w:w="1078" w:type="dxa"/>
          </w:tcPr>
          <w:p w14:paraId="30C0B4AE" w14:textId="438812BE" w:rsidR="00D0519B" w:rsidRDefault="00D0519B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66" w:type="dxa"/>
          </w:tcPr>
          <w:p w14:paraId="4D177A82" w14:textId="2496CCBB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23/1/2019</w:t>
            </w:r>
          </w:p>
        </w:tc>
        <w:tc>
          <w:tcPr>
            <w:tcW w:w="2158" w:type="dxa"/>
          </w:tcPr>
          <w:p w14:paraId="3A68478A" w14:textId="58249D22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offence</w:t>
            </w:r>
          </w:p>
        </w:tc>
        <w:tc>
          <w:tcPr>
            <w:tcW w:w="4646" w:type="dxa"/>
          </w:tcPr>
          <w:p w14:paraId="18C3A4D2" w14:textId="1777E803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Contrition, undue hardship</w:t>
            </w:r>
          </w:p>
        </w:tc>
      </w:tr>
      <w:tr w:rsidR="00D0519B" w14:paraId="451D8E35" w14:textId="77777777" w:rsidTr="00D0519B">
        <w:tc>
          <w:tcPr>
            <w:tcW w:w="1078" w:type="dxa"/>
          </w:tcPr>
          <w:p w14:paraId="0BA2C83A" w14:textId="19E55329" w:rsidR="00D0519B" w:rsidRDefault="00D0519B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66" w:type="dxa"/>
          </w:tcPr>
          <w:p w14:paraId="7EE813E3" w14:textId="4C5AEE5B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02/10/2019</w:t>
            </w:r>
          </w:p>
        </w:tc>
        <w:tc>
          <w:tcPr>
            <w:tcW w:w="2158" w:type="dxa"/>
          </w:tcPr>
          <w:p w14:paraId="3F310919" w14:textId="0FAD0F80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Possession of prohibited drug</w:t>
            </w:r>
          </w:p>
        </w:tc>
        <w:tc>
          <w:tcPr>
            <w:tcW w:w="4646" w:type="dxa"/>
          </w:tcPr>
          <w:p w14:paraId="284FDBDC" w14:textId="70CEE1C1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Contrition, undue hardship and rehabilitation</w:t>
            </w:r>
          </w:p>
        </w:tc>
      </w:tr>
      <w:tr w:rsidR="00D0519B" w14:paraId="62E668F0" w14:textId="77777777" w:rsidTr="00D0519B">
        <w:tc>
          <w:tcPr>
            <w:tcW w:w="1078" w:type="dxa"/>
          </w:tcPr>
          <w:p w14:paraId="7B168A8B" w14:textId="3C54BB45" w:rsidR="00D0519B" w:rsidRDefault="00D0519B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66" w:type="dxa"/>
          </w:tcPr>
          <w:p w14:paraId="2ACE004A" w14:textId="19A1181E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16/10/2019</w:t>
            </w:r>
          </w:p>
        </w:tc>
        <w:tc>
          <w:tcPr>
            <w:tcW w:w="2158" w:type="dxa"/>
          </w:tcPr>
          <w:p w14:paraId="6F37350B" w14:textId="7D38556C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 prohibited drug</w:t>
            </w:r>
          </w:p>
        </w:tc>
        <w:tc>
          <w:tcPr>
            <w:tcW w:w="4646" w:type="dxa"/>
          </w:tcPr>
          <w:p w14:paraId="3BEDF239" w14:textId="3CEEC838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Contrition, undue hardship</w:t>
            </w:r>
          </w:p>
        </w:tc>
      </w:tr>
      <w:tr w:rsidR="00D0519B" w14:paraId="1A1E6058" w14:textId="77777777" w:rsidTr="00D0519B">
        <w:tc>
          <w:tcPr>
            <w:tcW w:w="1078" w:type="dxa"/>
          </w:tcPr>
          <w:p w14:paraId="2390ADA0" w14:textId="1A62C7CB" w:rsidR="00D0519B" w:rsidRDefault="00D0519B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66" w:type="dxa"/>
          </w:tcPr>
          <w:p w14:paraId="0061A03B" w14:textId="3227FE70" w:rsidR="00D0519B" w:rsidRDefault="00FD7096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D0519B">
              <w:rPr>
                <w:rFonts w:ascii="Arial" w:hAnsi="Arial" w:cs="Arial"/>
              </w:rPr>
              <w:t>/11/2019</w:t>
            </w:r>
          </w:p>
        </w:tc>
        <w:tc>
          <w:tcPr>
            <w:tcW w:w="2158" w:type="dxa"/>
          </w:tcPr>
          <w:p w14:paraId="3C4CA763" w14:textId="7FAD2909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Remain on </w:t>
            </w:r>
            <w:proofErr w:type="spellStart"/>
            <w:r>
              <w:rPr>
                <w:rFonts w:ascii="Arial" w:hAnsi="Arial" w:cs="Arial"/>
              </w:rPr>
              <w:t>inclosed</w:t>
            </w:r>
            <w:proofErr w:type="spellEnd"/>
            <w:r>
              <w:rPr>
                <w:rFonts w:ascii="Arial" w:hAnsi="Arial" w:cs="Arial"/>
              </w:rPr>
              <w:t xml:space="preserve"> lands; Assault x 2; Intentionally or recklessly destroy/damage property</w:t>
            </w:r>
          </w:p>
        </w:tc>
        <w:tc>
          <w:tcPr>
            <w:tcW w:w="4646" w:type="dxa"/>
          </w:tcPr>
          <w:p w14:paraId="63BE6465" w14:textId="186DD163" w:rsidR="00D0519B" w:rsidRDefault="00D0519B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Denies committing offence, undue hardship and good behaviour/character</w:t>
            </w:r>
          </w:p>
        </w:tc>
      </w:tr>
      <w:tr w:rsidR="00333B6E" w14:paraId="1A94A4CE" w14:textId="77777777" w:rsidTr="00D0519B">
        <w:tc>
          <w:tcPr>
            <w:tcW w:w="1078" w:type="dxa"/>
          </w:tcPr>
          <w:p w14:paraId="344CB92E" w14:textId="538324D0" w:rsidR="00333B6E" w:rsidRDefault="00333B6E" w:rsidP="00460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66" w:type="dxa"/>
          </w:tcPr>
          <w:p w14:paraId="7E68ED7A" w14:textId="6E7F5461" w:rsidR="00333B6E" w:rsidRDefault="00FD7096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333B6E">
              <w:rPr>
                <w:rFonts w:ascii="Arial" w:hAnsi="Arial" w:cs="Arial"/>
              </w:rPr>
              <w:t>/11/2019</w:t>
            </w:r>
          </w:p>
        </w:tc>
        <w:tc>
          <w:tcPr>
            <w:tcW w:w="2158" w:type="dxa"/>
          </w:tcPr>
          <w:p w14:paraId="1A6B645F" w14:textId="43466BE0" w:rsidR="00333B6E" w:rsidRDefault="00333B6E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Murder</w:t>
            </w:r>
          </w:p>
        </w:tc>
        <w:tc>
          <w:tcPr>
            <w:tcW w:w="4646" w:type="dxa"/>
          </w:tcPr>
          <w:p w14:paraId="24F65E84" w14:textId="7FA5371B" w:rsidR="00333B6E" w:rsidRDefault="00333B6E" w:rsidP="00404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Coerced to make certain admissions, incompetence of legal counsel</w:t>
            </w:r>
          </w:p>
        </w:tc>
      </w:tr>
    </w:tbl>
    <w:p w14:paraId="0DA4EE24" w14:textId="77777777" w:rsidR="009A0580" w:rsidRDefault="009A0580" w:rsidP="004042A6">
      <w:pPr>
        <w:ind w:left="-426"/>
        <w:rPr>
          <w:rFonts w:ascii="Arial" w:hAnsi="Arial" w:cs="Arial"/>
          <w:b/>
        </w:rPr>
      </w:pPr>
    </w:p>
    <w:p w14:paraId="51D725A7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45CC5B06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4BCCC979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0A5A0E10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3BDA2CE4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3BF8FFB2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5A761379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7ED5F18E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70A0C44D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6297B794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716AA179" w14:textId="77777777" w:rsidR="00E96B8C" w:rsidRDefault="00E96B8C" w:rsidP="004042A6">
      <w:pPr>
        <w:ind w:left="-426"/>
        <w:rPr>
          <w:rFonts w:ascii="Arial" w:hAnsi="Arial" w:cs="Arial"/>
          <w:b/>
        </w:rPr>
      </w:pPr>
    </w:p>
    <w:p w14:paraId="48EF8E12" w14:textId="4F30E386" w:rsidR="00ED230B" w:rsidRPr="0067537E" w:rsidRDefault="00ED230B" w:rsidP="004042A6">
      <w:pPr>
        <w:ind w:left="-426"/>
        <w:rPr>
          <w:rFonts w:ascii="Arial" w:hAnsi="Arial" w:cs="Arial"/>
          <w:b/>
        </w:rPr>
      </w:pPr>
      <w:r w:rsidRPr="0067537E">
        <w:rPr>
          <w:rFonts w:ascii="Arial" w:hAnsi="Arial" w:cs="Arial"/>
          <w:b/>
        </w:rPr>
        <w:t xml:space="preserve">Granted petitions 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60"/>
        <w:gridCol w:w="1984"/>
        <w:gridCol w:w="2126"/>
        <w:gridCol w:w="4678"/>
      </w:tblGrid>
      <w:tr w:rsidR="00ED230B" w14:paraId="02CF37B2" w14:textId="48561971" w:rsidTr="00A55D7F">
        <w:tc>
          <w:tcPr>
            <w:tcW w:w="960" w:type="dxa"/>
            <w:shd w:val="clear" w:color="auto" w:fill="BFBFBF" w:themeFill="background1" w:themeFillShade="BF"/>
          </w:tcPr>
          <w:p w14:paraId="636EA66C" w14:textId="031FBC8D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C1F4894" w14:textId="77777777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Date granted</w:t>
            </w:r>
          </w:p>
          <w:p w14:paraId="26F37AD1" w14:textId="21956A64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18D3FA3" w14:textId="77777777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Nature of offence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2A1ADB58" w14:textId="7CAD974A" w:rsidR="00ED230B" w:rsidRPr="00ED230B" w:rsidRDefault="00ED230B" w:rsidP="00ED230B">
            <w:pPr>
              <w:rPr>
                <w:rFonts w:ascii="Arial" w:hAnsi="Arial" w:cs="Arial"/>
                <w:b/>
              </w:rPr>
            </w:pPr>
            <w:r w:rsidRPr="00ED230B">
              <w:rPr>
                <w:rFonts w:ascii="Arial" w:hAnsi="Arial" w:cs="Arial"/>
                <w:b/>
              </w:rPr>
              <w:t>Reasons</w:t>
            </w:r>
          </w:p>
        </w:tc>
      </w:tr>
      <w:tr w:rsidR="00655AD4" w14:paraId="03444B40" w14:textId="77777777" w:rsidTr="00A55D7F">
        <w:tc>
          <w:tcPr>
            <w:tcW w:w="960" w:type="dxa"/>
          </w:tcPr>
          <w:p w14:paraId="3C033BAD" w14:textId="54F9FCB0" w:rsidR="00655AD4" w:rsidRDefault="00655AD4" w:rsidP="00ED2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</w:t>
            </w:r>
          </w:p>
        </w:tc>
        <w:tc>
          <w:tcPr>
            <w:tcW w:w="1984" w:type="dxa"/>
          </w:tcPr>
          <w:p w14:paraId="63152B0C" w14:textId="155FBDC3" w:rsidR="00655AD4" w:rsidRDefault="00655AD4" w:rsidP="00ED2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12/6/2019</w:t>
            </w:r>
          </w:p>
        </w:tc>
        <w:tc>
          <w:tcPr>
            <w:tcW w:w="2126" w:type="dxa"/>
          </w:tcPr>
          <w:p w14:paraId="3E2144F9" w14:textId="14FFA2CE" w:rsidR="00655AD4" w:rsidRDefault="00655AD4" w:rsidP="00ED2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Carnal knowledge</w:t>
            </w:r>
          </w:p>
        </w:tc>
        <w:tc>
          <w:tcPr>
            <w:tcW w:w="4678" w:type="dxa"/>
          </w:tcPr>
          <w:p w14:paraId="347FCE1C" w14:textId="77777777" w:rsidR="00655AD4" w:rsidRDefault="00464F8A" w:rsidP="00655AD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of petitioner at the time of the offences and consequential availability of the complete defence of similar age under s80AG</w:t>
            </w:r>
            <w:r w:rsidR="00CD631D">
              <w:rPr>
                <w:rFonts w:ascii="Arial" w:hAnsi="Arial" w:cs="Arial"/>
              </w:rPr>
              <w:t xml:space="preserve"> of the </w:t>
            </w:r>
            <w:r w:rsidR="00CD631D">
              <w:rPr>
                <w:rFonts w:ascii="Arial" w:hAnsi="Arial" w:cs="Arial"/>
                <w:i/>
              </w:rPr>
              <w:t xml:space="preserve">Crimes Act 1900 </w:t>
            </w:r>
            <w:r w:rsidR="00CD631D">
              <w:rPr>
                <w:rFonts w:ascii="Arial" w:hAnsi="Arial" w:cs="Arial"/>
              </w:rPr>
              <w:t>if events took place today.</w:t>
            </w:r>
          </w:p>
          <w:p w14:paraId="1D5FE797" w14:textId="3B253967" w:rsidR="00CD631D" w:rsidRPr="00655AD4" w:rsidRDefault="00CD631D" w:rsidP="00655AD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of adverse impact to the petitioner with respect to current employment and prospects of securing further employment in the relevant field.</w:t>
            </w:r>
          </w:p>
        </w:tc>
      </w:tr>
      <w:tr w:rsidR="00FE4473" w14:paraId="378048E3" w14:textId="77777777" w:rsidTr="00A55D7F">
        <w:tc>
          <w:tcPr>
            <w:tcW w:w="960" w:type="dxa"/>
          </w:tcPr>
          <w:p w14:paraId="68C90C43" w14:textId="4F790973" w:rsidR="00FE4473" w:rsidRDefault="00FE4473" w:rsidP="00ED2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</w:t>
            </w:r>
          </w:p>
        </w:tc>
        <w:tc>
          <w:tcPr>
            <w:tcW w:w="8788" w:type="dxa"/>
            <w:gridSpan w:val="3"/>
          </w:tcPr>
          <w:p w14:paraId="79A1FE98" w14:textId="77777777" w:rsidR="00FE4473" w:rsidRDefault="00FE4473" w:rsidP="00FE4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petitioner was granted a parole order under s160AD of the </w:t>
            </w:r>
            <w:r>
              <w:rPr>
                <w:rFonts w:ascii="Arial" w:hAnsi="Arial" w:cs="Arial"/>
                <w:i/>
              </w:rPr>
              <w:t xml:space="preserve">Crimes (Administration of Sentences) Act 1999 </w:t>
            </w:r>
            <w:r>
              <w:rPr>
                <w:rFonts w:ascii="Arial" w:hAnsi="Arial" w:cs="Arial"/>
              </w:rPr>
              <w:t>on the basis of post-sentence assistance the petitioner rendered to law enforcement authorities.</w:t>
            </w:r>
          </w:p>
          <w:p w14:paraId="5E155FBE" w14:textId="77777777" w:rsidR="00FE4473" w:rsidRDefault="00FE4473" w:rsidP="00FE4473">
            <w:pPr>
              <w:rPr>
                <w:rFonts w:ascii="Arial" w:hAnsi="Arial" w:cs="Arial"/>
              </w:rPr>
            </w:pPr>
          </w:p>
          <w:p w14:paraId="7564CFAE" w14:textId="2288188D" w:rsidR="00FE4473" w:rsidRPr="00FE4473" w:rsidRDefault="00FE4473" w:rsidP="00FE4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Attorney General exercises his discretion to decline to release any additional information on the basis that it may jeopardise the safety of the petitioner and others.</w:t>
            </w:r>
          </w:p>
        </w:tc>
      </w:tr>
    </w:tbl>
    <w:p w14:paraId="5AFDE8A0" w14:textId="56B0F78A" w:rsidR="004042A6" w:rsidRDefault="004042A6" w:rsidP="00ED230B">
      <w:pPr>
        <w:ind w:left="-426"/>
        <w:rPr>
          <w:rFonts w:ascii="Arial" w:hAnsi="Arial" w:cs="Arial"/>
        </w:rPr>
      </w:pPr>
    </w:p>
    <w:sectPr w:rsidR="004042A6" w:rsidSect="005D46E4">
      <w:headerReference w:type="default" r:id="rId13"/>
      <w:footerReference w:type="default" r:id="rId14"/>
      <w:pgSz w:w="11906" w:h="16838"/>
      <w:pgMar w:top="1959" w:right="991" w:bottom="1440" w:left="1440" w:header="510" w:footer="111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A084FC" w15:done="0"/>
  <w15:commentEx w15:paraId="2E1A9F2D" w15:done="0"/>
  <w15:commentEx w15:paraId="55BA0FD7" w15:done="0"/>
  <w15:commentEx w15:paraId="5DFEA16A" w15:done="0"/>
  <w15:commentEx w15:paraId="0C835872" w15:done="0"/>
  <w15:commentEx w15:paraId="25E4C756" w15:done="0"/>
  <w15:commentEx w15:paraId="54BFF161" w15:done="0"/>
  <w15:commentEx w15:paraId="66F20F5C" w15:done="0"/>
  <w15:commentEx w15:paraId="629BE67C" w15:done="0"/>
  <w15:commentEx w15:paraId="11E6117F" w15:done="0"/>
  <w15:commentEx w15:paraId="4239DE92" w15:done="0"/>
  <w15:commentEx w15:paraId="411C7209" w15:done="0"/>
  <w15:commentEx w15:paraId="7B4FABCB" w15:done="0"/>
  <w15:commentEx w15:paraId="279DBC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823A0" w14:textId="77777777" w:rsidR="00CD3D46" w:rsidRDefault="00CD3D46" w:rsidP="00891327">
      <w:pPr>
        <w:spacing w:line="240" w:lineRule="auto"/>
      </w:pPr>
      <w:r>
        <w:separator/>
      </w:r>
    </w:p>
  </w:endnote>
  <w:endnote w:type="continuationSeparator" w:id="0">
    <w:p w14:paraId="07168975" w14:textId="77777777" w:rsidR="00CD3D46" w:rsidRDefault="00CD3D46" w:rsidP="00891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D1DB6" w14:textId="4287BC5A" w:rsidR="0041345A" w:rsidRPr="006F2C7F" w:rsidRDefault="0041345A" w:rsidP="0041345A">
    <w:pPr>
      <w:pStyle w:val="Footer"/>
      <w:pBdr>
        <w:top w:val="single" w:sz="8" w:space="1" w:color="808080"/>
      </w:pBdr>
      <w:spacing w:line="240" w:lineRule="auto"/>
      <w:rPr>
        <w:bCs/>
        <w:color w:val="1F497D" w:themeColor="text2"/>
      </w:rPr>
    </w:pPr>
    <w:r w:rsidRPr="0041345A">
      <w:rPr>
        <w:b/>
        <w:bCs/>
        <w:color w:val="C00000"/>
      </w:rPr>
      <w:t xml:space="preserve">Petition summary document: </w:t>
    </w:r>
    <w:r w:rsidR="006F2C7F" w:rsidRPr="006F2C7F">
      <w:rPr>
        <w:b/>
        <w:bCs/>
        <w:color w:val="1F497D" w:themeColor="text2"/>
      </w:rPr>
      <w:t xml:space="preserve">Information relating to applications for the exercise of the Royal prerogative of mercy and applications under s 76 </w:t>
    </w:r>
    <w:r w:rsidR="006F2C7F" w:rsidRPr="006F2C7F">
      <w:rPr>
        <w:b/>
        <w:bCs/>
        <w:i/>
        <w:color w:val="1F497D" w:themeColor="text2"/>
      </w:rPr>
      <w:t>Crimes (Appeal and Review) Act 2001</w:t>
    </w:r>
    <w:r w:rsidR="006F2C7F">
      <w:rPr>
        <w:bCs/>
        <w:color w:val="1F497D" w:themeColor="text2"/>
      </w:rPr>
      <w:t xml:space="preserve"> </w:t>
    </w:r>
  </w:p>
  <w:p w14:paraId="21DBC72F" w14:textId="37B4A176" w:rsidR="0041345A" w:rsidRPr="00972AB9" w:rsidRDefault="0041345A" w:rsidP="00972AB9">
    <w:pPr>
      <w:pStyle w:val="Footer"/>
      <w:pBdr>
        <w:top w:val="single" w:sz="8" w:space="1" w:color="808080"/>
      </w:pBdr>
      <w:spacing w:line="240" w:lineRule="auto"/>
      <w:rPr>
        <w:color w:val="7F7F7F"/>
      </w:rPr>
    </w:pPr>
    <w:r w:rsidRPr="00891327">
      <w:rPr>
        <w:color w:val="7F7F7F"/>
      </w:rPr>
      <w:tab/>
    </w:r>
    <w:r w:rsidRPr="00891327">
      <w:rPr>
        <w:color w:val="7F7F7F"/>
      </w:rPr>
      <w:fldChar w:fldCharType="begin"/>
    </w:r>
    <w:r w:rsidRPr="00891327">
      <w:rPr>
        <w:color w:val="7F7F7F"/>
      </w:rPr>
      <w:instrText xml:space="preserve"> PAGE   \* MERGEFORMAT </w:instrText>
    </w:r>
    <w:r w:rsidRPr="00891327">
      <w:rPr>
        <w:color w:val="7F7F7F"/>
      </w:rPr>
      <w:fldChar w:fldCharType="separate"/>
    </w:r>
    <w:r w:rsidR="001909E5">
      <w:rPr>
        <w:noProof/>
        <w:color w:val="7F7F7F"/>
      </w:rPr>
      <w:t>1</w:t>
    </w:r>
    <w:r w:rsidRPr="00891327">
      <w:rPr>
        <w:noProof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6F54" w14:textId="77777777" w:rsidR="00CD3D46" w:rsidRDefault="00CD3D46" w:rsidP="00891327">
      <w:pPr>
        <w:spacing w:line="240" w:lineRule="auto"/>
      </w:pPr>
      <w:r>
        <w:separator/>
      </w:r>
    </w:p>
  </w:footnote>
  <w:footnote w:type="continuationSeparator" w:id="0">
    <w:p w14:paraId="1CF30D9A" w14:textId="77777777" w:rsidR="00CD3D46" w:rsidRDefault="00CD3D46" w:rsidP="00891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ECC9" w14:textId="7AC6320B" w:rsidR="0041345A" w:rsidRDefault="009A0580" w:rsidP="00D8550B">
    <w:pPr>
      <w:pStyle w:val="Header"/>
      <w:tabs>
        <w:tab w:val="clear" w:pos="4513"/>
        <w:tab w:val="clear" w:pos="9026"/>
        <w:tab w:val="center" w:pos="4737"/>
        <w:tab w:val="right" w:pos="9475"/>
      </w:tabs>
      <w:ind w:left="-426"/>
      <w:rPr>
        <w:rStyle w:val="Heading1Char"/>
        <w:rFonts w:eastAsia="Calibri"/>
        <w:color w:val="1F497D" w:themeColor="text2"/>
        <w:sz w:val="22"/>
        <w:szCs w:val="40"/>
      </w:rPr>
    </w:pPr>
    <w:r>
      <w:rPr>
        <w:noProof/>
        <w:color w:val="002664"/>
        <w:sz w:val="30"/>
        <w:szCs w:val="30"/>
        <w:lang w:eastAsia="en-AU"/>
      </w:rPr>
      <w:drawing>
        <wp:inline distT="0" distB="0" distL="0" distR="0" wp14:anchorId="2B3C7601" wp14:editId="27CAAAEA">
          <wp:extent cx="1981200" cy="647700"/>
          <wp:effectExtent l="0" t="0" r="0" b="0"/>
          <wp:docPr id="1" name="Picture 1" descr="Communities &amp; Justice 2 co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ies &amp; Justice 2 col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345A">
      <w:tab/>
    </w:r>
    <w:r w:rsidR="0041345A">
      <w:tab/>
    </w:r>
    <w:r w:rsidR="0041345A">
      <w:rPr>
        <w:rStyle w:val="Heading1Char"/>
        <w:rFonts w:eastAsia="Calibri"/>
        <w:color w:val="1F497D" w:themeColor="text2"/>
        <w:sz w:val="22"/>
        <w:szCs w:val="40"/>
      </w:rPr>
      <w:t xml:space="preserve"> </w:t>
    </w:r>
    <w:r w:rsidR="00D0519B">
      <w:rPr>
        <w:rStyle w:val="Heading1Char"/>
        <w:rFonts w:eastAsia="Calibri"/>
        <w:color w:val="1F497D" w:themeColor="text2"/>
        <w:sz w:val="22"/>
        <w:szCs w:val="40"/>
      </w:rPr>
      <w:t>DOC ID: D19/302444/DJ</w:t>
    </w:r>
  </w:p>
  <w:p w14:paraId="03164020" w14:textId="289FCFAF" w:rsidR="0041345A" w:rsidRPr="00D8550B" w:rsidRDefault="0041345A" w:rsidP="00ED230B">
    <w:pPr>
      <w:pStyle w:val="Header"/>
      <w:tabs>
        <w:tab w:val="clear" w:pos="4513"/>
        <w:tab w:val="clear" w:pos="9026"/>
        <w:tab w:val="center" w:pos="4737"/>
        <w:tab w:val="right" w:pos="9475"/>
      </w:tabs>
      <w:rPr>
        <w:rStyle w:val="Heading1Char"/>
        <w:rFonts w:ascii="Calibri" w:eastAsia="Calibri" w:hAnsi="Calibri"/>
        <w:b w:val="0"/>
        <w:bCs w:val="0"/>
        <w:color w:val="auto"/>
        <w:kern w:val="0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5FC"/>
    <w:multiLevelType w:val="hybridMultilevel"/>
    <w:tmpl w:val="774074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72455"/>
    <w:multiLevelType w:val="hybridMultilevel"/>
    <w:tmpl w:val="B29E0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2FAC"/>
    <w:multiLevelType w:val="hybridMultilevel"/>
    <w:tmpl w:val="45868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7D85"/>
    <w:multiLevelType w:val="hybridMultilevel"/>
    <w:tmpl w:val="287229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43D1"/>
    <w:multiLevelType w:val="multilevel"/>
    <w:tmpl w:val="F4C0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C59DB"/>
    <w:multiLevelType w:val="hybridMultilevel"/>
    <w:tmpl w:val="C810C4A4"/>
    <w:lvl w:ilvl="0" w:tplc="0C090017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0CCF0CBC"/>
    <w:multiLevelType w:val="hybridMultilevel"/>
    <w:tmpl w:val="826844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A226E"/>
    <w:multiLevelType w:val="hybridMultilevel"/>
    <w:tmpl w:val="C90C4466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F211945"/>
    <w:multiLevelType w:val="hybridMultilevel"/>
    <w:tmpl w:val="ABD21162"/>
    <w:lvl w:ilvl="0" w:tplc="4F8630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10C6246F"/>
    <w:multiLevelType w:val="hybridMultilevel"/>
    <w:tmpl w:val="D7B83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92834"/>
    <w:multiLevelType w:val="hybridMultilevel"/>
    <w:tmpl w:val="272076D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F22D8"/>
    <w:multiLevelType w:val="hybridMultilevel"/>
    <w:tmpl w:val="C02AAA8E"/>
    <w:lvl w:ilvl="0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>
    <w:nsid w:val="19020F33"/>
    <w:multiLevelType w:val="hybridMultilevel"/>
    <w:tmpl w:val="1A78DBEC"/>
    <w:lvl w:ilvl="0" w:tplc="0C09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1B594EBB"/>
    <w:multiLevelType w:val="hybridMultilevel"/>
    <w:tmpl w:val="325672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8777CF"/>
    <w:multiLevelType w:val="hybridMultilevel"/>
    <w:tmpl w:val="20F83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87B25"/>
    <w:multiLevelType w:val="hybridMultilevel"/>
    <w:tmpl w:val="019AB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424601"/>
    <w:multiLevelType w:val="hybridMultilevel"/>
    <w:tmpl w:val="29D412DA"/>
    <w:lvl w:ilvl="0" w:tplc="E100398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34C94"/>
    <w:multiLevelType w:val="hybridMultilevel"/>
    <w:tmpl w:val="1826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72E43"/>
    <w:multiLevelType w:val="hybridMultilevel"/>
    <w:tmpl w:val="9B881B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5919DB"/>
    <w:multiLevelType w:val="hybridMultilevel"/>
    <w:tmpl w:val="2684F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1509AE"/>
    <w:multiLevelType w:val="hybridMultilevel"/>
    <w:tmpl w:val="367A5B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C45062"/>
    <w:multiLevelType w:val="hybridMultilevel"/>
    <w:tmpl w:val="1A78DBEC"/>
    <w:lvl w:ilvl="0" w:tplc="0C09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F3A44E5"/>
    <w:multiLevelType w:val="hybridMultilevel"/>
    <w:tmpl w:val="88A46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3005BA"/>
    <w:multiLevelType w:val="hybridMultilevel"/>
    <w:tmpl w:val="9E884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9E419A">
      <w:numFmt w:val="bullet"/>
      <w:lvlText w:val="•"/>
      <w:lvlJc w:val="left"/>
      <w:pPr>
        <w:ind w:left="2160" w:hanging="720"/>
      </w:pPr>
      <w:rPr>
        <w:rFonts w:ascii="Arial" w:eastAsia="Calibr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796259"/>
    <w:multiLevelType w:val="hybridMultilevel"/>
    <w:tmpl w:val="5C8E4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00620"/>
    <w:multiLevelType w:val="multilevel"/>
    <w:tmpl w:val="4BD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A56126"/>
    <w:multiLevelType w:val="hybridMultilevel"/>
    <w:tmpl w:val="6C1CC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A13E1"/>
    <w:multiLevelType w:val="hybridMultilevel"/>
    <w:tmpl w:val="196E196E"/>
    <w:lvl w:ilvl="0" w:tplc="0C09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>
    <w:nsid w:val="5A7E6739"/>
    <w:multiLevelType w:val="hybridMultilevel"/>
    <w:tmpl w:val="8A567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675A">
      <w:start w:val="104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70CBB"/>
    <w:multiLevelType w:val="hybridMultilevel"/>
    <w:tmpl w:val="1D1E82F0"/>
    <w:lvl w:ilvl="0" w:tplc="06904666">
      <w:start w:val="2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B8D00CA"/>
    <w:multiLevelType w:val="multilevel"/>
    <w:tmpl w:val="3E2EDB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457C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457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1F497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F0D3BBB"/>
    <w:multiLevelType w:val="hybridMultilevel"/>
    <w:tmpl w:val="06A66E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101716"/>
    <w:multiLevelType w:val="multilevel"/>
    <w:tmpl w:val="9E7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636AB6"/>
    <w:multiLevelType w:val="hybridMultilevel"/>
    <w:tmpl w:val="59CEAF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C0EDC"/>
    <w:multiLevelType w:val="hybridMultilevel"/>
    <w:tmpl w:val="7ACAFB2E"/>
    <w:lvl w:ilvl="0" w:tplc="0C090017">
      <w:start w:val="1"/>
      <w:numFmt w:val="lowerLetter"/>
      <w:lvlText w:val="%1)"/>
      <w:lvlJc w:val="left"/>
      <w:pPr>
        <w:ind w:left="1156" w:hanging="360"/>
      </w:pPr>
    </w:lvl>
    <w:lvl w:ilvl="1" w:tplc="0C090019" w:tentative="1">
      <w:start w:val="1"/>
      <w:numFmt w:val="lowerLetter"/>
      <w:lvlText w:val="%2."/>
      <w:lvlJc w:val="left"/>
      <w:pPr>
        <w:ind w:left="1876" w:hanging="360"/>
      </w:pPr>
    </w:lvl>
    <w:lvl w:ilvl="2" w:tplc="0C09001B" w:tentative="1">
      <w:start w:val="1"/>
      <w:numFmt w:val="lowerRoman"/>
      <w:lvlText w:val="%3."/>
      <w:lvlJc w:val="right"/>
      <w:pPr>
        <w:ind w:left="2596" w:hanging="180"/>
      </w:pPr>
    </w:lvl>
    <w:lvl w:ilvl="3" w:tplc="0C09000F" w:tentative="1">
      <w:start w:val="1"/>
      <w:numFmt w:val="decimal"/>
      <w:lvlText w:val="%4."/>
      <w:lvlJc w:val="left"/>
      <w:pPr>
        <w:ind w:left="3316" w:hanging="360"/>
      </w:pPr>
    </w:lvl>
    <w:lvl w:ilvl="4" w:tplc="0C090019" w:tentative="1">
      <w:start w:val="1"/>
      <w:numFmt w:val="lowerLetter"/>
      <w:lvlText w:val="%5."/>
      <w:lvlJc w:val="left"/>
      <w:pPr>
        <w:ind w:left="4036" w:hanging="360"/>
      </w:pPr>
    </w:lvl>
    <w:lvl w:ilvl="5" w:tplc="0C09001B" w:tentative="1">
      <w:start w:val="1"/>
      <w:numFmt w:val="lowerRoman"/>
      <w:lvlText w:val="%6."/>
      <w:lvlJc w:val="right"/>
      <w:pPr>
        <w:ind w:left="4756" w:hanging="180"/>
      </w:pPr>
    </w:lvl>
    <w:lvl w:ilvl="6" w:tplc="0C09000F" w:tentative="1">
      <w:start w:val="1"/>
      <w:numFmt w:val="decimal"/>
      <w:lvlText w:val="%7."/>
      <w:lvlJc w:val="left"/>
      <w:pPr>
        <w:ind w:left="5476" w:hanging="360"/>
      </w:pPr>
    </w:lvl>
    <w:lvl w:ilvl="7" w:tplc="0C090019" w:tentative="1">
      <w:start w:val="1"/>
      <w:numFmt w:val="lowerLetter"/>
      <w:lvlText w:val="%8."/>
      <w:lvlJc w:val="left"/>
      <w:pPr>
        <w:ind w:left="6196" w:hanging="360"/>
      </w:pPr>
    </w:lvl>
    <w:lvl w:ilvl="8" w:tplc="0C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5">
    <w:nsid w:val="6BF3242D"/>
    <w:multiLevelType w:val="hybridMultilevel"/>
    <w:tmpl w:val="8126FBF6"/>
    <w:lvl w:ilvl="0" w:tplc="0C090017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>
    <w:nsid w:val="6C1825B0"/>
    <w:multiLevelType w:val="hybridMultilevel"/>
    <w:tmpl w:val="210C3D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06CB5"/>
    <w:multiLevelType w:val="hybridMultilevel"/>
    <w:tmpl w:val="728C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84F3C"/>
    <w:multiLevelType w:val="hybridMultilevel"/>
    <w:tmpl w:val="39389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8350D"/>
    <w:multiLevelType w:val="hybridMultilevel"/>
    <w:tmpl w:val="DBE6A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B77E7"/>
    <w:multiLevelType w:val="hybridMultilevel"/>
    <w:tmpl w:val="3092E0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FA7D42"/>
    <w:multiLevelType w:val="hybridMultilevel"/>
    <w:tmpl w:val="58AE8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18"/>
  </w:num>
  <w:num w:numId="4">
    <w:abstractNumId w:val="30"/>
  </w:num>
  <w:num w:numId="5">
    <w:abstractNumId w:val="23"/>
  </w:num>
  <w:num w:numId="6">
    <w:abstractNumId w:val="17"/>
  </w:num>
  <w:num w:numId="7">
    <w:abstractNumId w:val="13"/>
  </w:num>
  <w:num w:numId="8">
    <w:abstractNumId w:val="31"/>
  </w:num>
  <w:num w:numId="9">
    <w:abstractNumId w:val="40"/>
  </w:num>
  <w:num w:numId="10">
    <w:abstractNumId w:val="22"/>
  </w:num>
  <w:num w:numId="11">
    <w:abstractNumId w:val="29"/>
  </w:num>
  <w:num w:numId="12">
    <w:abstractNumId w:val="26"/>
  </w:num>
  <w:num w:numId="13">
    <w:abstractNumId w:val="28"/>
  </w:num>
  <w:num w:numId="14">
    <w:abstractNumId w:val="6"/>
  </w:num>
  <w:num w:numId="15">
    <w:abstractNumId w:val="16"/>
  </w:num>
  <w:num w:numId="16">
    <w:abstractNumId w:val="25"/>
  </w:num>
  <w:num w:numId="17">
    <w:abstractNumId w:val="37"/>
  </w:num>
  <w:num w:numId="18">
    <w:abstractNumId w:val="41"/>
  </w:num>
  <w:num w:numId="19">
    <w:abstractNumId w:val="24"/>
  </w:num>
  <w:num w:numId="20">
    <w:abstractNumId w:val="38"/>
  </w:num>
  <w:num w:numId="21">
    <w:abstractNumId w:val="39"/>
  </w:num>
  <w:num w:numId="22">
    <w:abstractNumId w:val="9"/>
  </w:num>
  <w:num w:numId="23">
    <w:abstractNumId w:val="2"/>
  </w:num>
  <w:num w:numId="24">
    <w:abstractNumId w:val="14"/>
  </w:num>
  <w:num w:numId="25">
    <w:abstractNumId w:val="15"/>
  </w:num>
  <w:num w:numId="26">
    <w:abstractNumId w:val="1"/>
  </w:num>
  <w:num w:numId="27">
    <w:abstractNumId w:val="7"/>
  </w:num>
  <w:num w:numId="28">
    <w:abstractNumId w:val="5"/>
  </w:num>
  <w:num w:numId="29">
    <w:abstractNumId w:val="11"/>
  </w:num>
  <w:num w:numId="30">
    <w:abstractNumId w:val="35"/>
  </w:num>
  <w:num w:numId="31">
    <w:abstractNumId w:val="21"/>
  </w:num>
  <w:num w:numId="32">
    <w:abstractNumId w:val="33"/>
  </w:num>
  <w:num w:numId="33">
    <w:abstractNumId w:val="34"/>
  </w:num>
  <w:num w:numId="34">
    <w:abstractNumId w:val="36"/>
  </w:num>
  <w:num w:numId="35">
    <w:abstractNumId w:val="10"/>
  </w:num>
  <w:num w:numId="36">
    <w:abstractNumId w:val="0"/>
  </w:num>
  <w:num w:numId="37">
    <w:abstractNumId w:val="27"/>
  </w:num>
  <w:num w:numId="38">
    <w:abstractNumId w:val="12"/>
  </w:num>
  <w:num w:numId="39">
    <w:abstractNumId w:val="3"/>
  </w:num>
  <w:num w:numId="40">
    <w:abstractNumId w:val="8"/>
  </w:num>
  <w:num w:numId="41">
    <w:abstractNumId w:val="19"/>
  </w:num>
  <w:num w:numId="4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 Smartt">
    <w15:presenceInfo w15:providerId="AD" w15:userId="S-1-5-21-1864338207-2201216306-875596992-19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55"/>
    <w:rsid w:val="00003A4A"/>
    <w:rsid w:val="00004065"/>
    <w:rsid w:val="00005480"/>
    <w:rsid w:val="00005E52"/>
    <w:rsid w:val="00006188"/>
    <w:rsid w:val="00007CEA"/>
    <w:rsid w:val="00011D56"/>
    <w:rsid w:val="00034416"/>
    <w:rsid w:val="0004141F"/>
    <w:rsid w:val="000438F1"/>
    <w:rsid w:val="00046ABD"/>
    <w:rsid w:val="000517D3"/>
    <w:rsid w:val="000520C8"/>
    <w:rsid w:val="0005274D"/>
    <w:rsid w:val="0006491D"/>
    <w:rsid w:val="00080B58"/>
    <w:rsid w:val="000821D3"/>
    <w:rsid w:val="00090716"/>
    <w:rsid w:val="00096064"/>
    <w:rsid w:val="00097659"/>
    <w:rsid w:val="000A1FAB"/>
    <w:rsid w:val="000B64F1"/>
    <w:rsid w:val="000B7ED3"/>
    <w:rsid w:val="000C49DF"/>
    <w:rsid w:val="000C5DAB"/>
    <w:rsid w:val="000D1561"/>
    <w:rsid w:val="000D2C7E"/>
    <w:rsid w:val="000D56E0"/>
    <w:rsid w:val="000D6610"/>
    <w:rsid w:val="000D6A84"/>
    <w:rsid w:val="000E1C81"/>
    <w:rsid w:val="000E286E"/>
    <w:rsid w:val="000F4ED3"/>
    <w:rsid w:val="00104523"/>
    <w:rsid w:val="001151ED"/>
    <w:rsid w:val="0011724F"/>
    <w:rsid w:val="00117B7B"/>
    <w:rsid w:val="00134C9F"/>
    <w:rsid w:val="00135EED"/>
    <w:rsid w:val="001511A5"/>
    <w:rsid w:val="001649D3"/>
    <w:rsid w:val="001817AF"/>
    <w:rsid w:val="001909E5"/>
    <w:rsid w:val="001914DA"/>
    <w:rsid w:val="001A4C94"/>
    <w:rsid w:val="001D4DC8"/>
    <w:rsid w:val="001D5C27"/>
    <w:rsid w:val="001E0BA6"/>
    <w:rsid w:val="001E0DCA"/>
    <w:rsid w:val="001F359D"/>
    <w:rsid w:val="001F4081"/>
    <w:rsid w:val="00202584"/>
    <w:rsid w:val="00222961"/>
    <w:rsid w:val="002233C1"/>
    <w:rsid w:val="00226BB0"/>
    <w:rsid w:val="00232D44"/>
    <w:rsid w:val="002403F7"/>
    <w:rsid w:val="002420A3"/>
    <w:rsid w:val="00270092"/>
    <w:rsid w:val="002718CF"/>
    <w:rsid w:val="00273D00"/>
    <w:rsid w:val="0027491B"/>
    <w:rsid w:val="00275177"/>
    <w:rsid w:val="00287BB7"/>
    <w:rsid w:val="002A48BF"/>
    <w:rsid w:val="002B14A8"/>
    <w:rsid w:val="002C15F2"/>
    <w:rsid w:val="002C2B92"/>
    <w:rsid w:val="002C30B0"/>
    <w:rsid w:val="002C4DCA"/>
    <w:rsid w:val="002C5F0F"/>
    <w:rsid w:val="002D01AA"/>
    <w:rsid w:val="002E1ACC"/>
    <w:rsid w:val="002E3D4F"/>
    <w:rsid w:val="002F148A"/>
    <w:rsid w:val="002F70EE"/>
    <w:rsid w:val="00303F72"/>
    <w:rsid w:val="003041D2"/>
    <w:rsid w:val="00305B58"/>
    <w:rsid w:val="00312E07"/>
    <w:rsid w:val="0031600E"/>
    <w:rsid w:val="00327168"/>
    <w:rsid w:val="00333B6E"/>
    <w:rsid w:val="003551CD"/>
    <w:rsid w:val="00357BAC"/>
    <w:rsid w:val="00373907"/>
    <w:rsid w:val="00384EE9"/>
    <w:rsid w:val="0039010B"/>
    <w:rsid w:val="00390439"/>
    <w:rsid w:val="00390E02"/>
    <w:rsid w:val="003938FD"/>
    <w:rsid w:val="00395E0E"/>
    <w:rsid w:val="003965BC"/>
    <w:rsid w:val="003A33E5"/>
    <w:rsid w:val="003B1E54"/>
    <w:rsid w:val="003B4A14"/>
    <w:rsid w:val="003C0A79"/>
    <w:rsid w:val="003D1641"/>
    <w:rsid w:val="003D77F8"/>
    <w:rsid w:val="003E6B65"/>
    <w:rsid w:val="00401775"/>
    <w:rsid w:val="00402DDA"/>
    <w:rsid w:val="004042A6"/>
    <w:rsid w:val="004118E5"/>
    <w:rsid w:val="004125D9"/>
    <w:rsid w:val="0041345A"/>
    <w:rsid w:val="00423645"/>
    <w:rsid w:val="00424EB1"/>
    <w:rsid w:val="00427783"/>
    <w:rsid w:val="00432D62"/>
    <w:rsid w:val="00452D11"/>
    <w:rsid w:val="00460357"/>
    <w:rsid w:val="00464F8A"/>
    <w:rsid w:val="00467217"/>
    <w:rsid w:val="0047200A"/>
    <w:rsid w:val="00475BD3"/>
    <w:rsid w:val="004842F6"/>
    <w:rsid w:val="00485564"/>
    <w:rsid w:val="00485988"/>
    <w:rsid w:val="00492546"/>
    <w:rsid w:val="004A3AF7"/>
    <w:rsid w:val="004C7177"/>
    <w:rsid w:val="004D368A"/>
    <w:rsid w:val="004E2F1E"/>
    <w:rsid w:val="004E5E4B"/>
    <w:rsid w:val="004F23D5"/>
    <w:rsid w:val="005144FA"/>
    <w:rsid w:val="0051519A"/>
    <w:rsid w:val="005208D5"/>
    <w:rsid w:val="00533B07"/>
    <w:rsid w:val="00536A07"/>
    <w:rsid w:val="00546F51"/>
    <w:rsid w:val="0055720E"/>
    <w:rsid w:val="0056085E"/>
    <w:rsid w:val="0057490E"/>
    <w:rsid w:val="00581687"/>
    <w:rsid w:val="005845EC"/>
    <w:rsid w:val="00586DF7"/>
    <w:rsid w:val="005B0065"/>
    <w:rsid w:val="005B1B88"/>
    <w:rsid w:val="005B3A99"/>
    <w:rsid w:val="005B7C61"/>
    <w:rsid w:val="005C7122"/>
    <w:rsid w:val="005D23E3"/>
    <w:rsid w:val="005D46E4"/>
    <w:rsid w:val="005D51FD"/>
    <w:rsid w:val="005E38B1"/>
    <w:rsid w:val="005F1EDB"/>
    <w:rsid w:val="005F4303"/>
    <w:rsid w:val="00631462"/>
    <w:rsid w:val="006317E1"/>
    <w:rsid w:val="00637F67"/>
    <w:rsid w:val="00640194"/>
    <w:rsid w:val="00642B14"/>
    <w:rsid w:val="0064557F"/>
    <w:rsid w:val="0065205A"/>
    <w:rsid w:val="00655AD4"/>
    <w:rsid w:val="00672D3B"/>
    <w:rsid w:val="0067537E"/>
    <w:rsid w:val="00681B3A"/>
    <w:rsid w:val="00696C97"/>
    <w:rsid w:val="006A1F1F"/>
    <w:rsid w:val="006A50BA"/>
    <w:rsid w:val="006C025F"/>
    <w:rsid w:val="006D6BE9"/>
    <w:rsid w:val="006D7D98"/>
    <w:rsid w:val="006E0542"/>
    <w:rsid w:val="006E3F69"/>
    <w:rsid w:val="006E5C42"/>
    <w:rsid w:val="006F2C7F"/>
    <w:rsid w:val="006F3568"/>
    <w:rsid w:val="00710706"/>
    <w:rsid w:val="0071368A"/>
    <w:rsid w:val="00714E1B"/>
    <w:rsid w:val="00722BE9"/>
    <w:rsid w:val="00724C61"/>
    <w:rsid w:val="00730D0C"/>
    <w:rsid w:val="007352CB"/>
    <w:rsid w:val="00737AE6"/>
    <w:rsid w:val="00742900"/>
    <w:rsid w:val="00743C6F"/>
    <w:rsid w:val="00747154"/>
    <w:rsid w:val="00750D83"/>
    <w:rsid w:val="00756B2F"/>
    <w:rsid w:val="00772833"/>
    <w:rsid w:val="00777E2B"/>
    <w:rsid w:val="00785F53"/>
    <w:rsid w:val="00797C1F"/>
    <w:rsid w:val="007A167A"/>
    <w:rsid w:val="007A2D52"/>
    <w:rsid w:val="007A3EE9"/>
    <w:rsid w:val="007B2032"/>
    <w:rsid w:val="007B2447"/>
    <w:rsid w:val="007B71FE"/>
    <w:rsid w:val="007C5067"/>
    <w:rsid w:val="007D0C01"/>
    <w:rsid w:val="007E334F"/>
    <w:rsid w:val="007E33DF"/>
    <w:rsid w:val="007E413C"/>
    <w:rsid w:val="00803EA1"/>
    <w:rsid w:val="0080492D"/>
    <w:rsid w:val="00814D83"/>
    <w:rsid w:val="00816B20"/>
    <w:rsid w:val="0082207C"/>
    <w:rsid w:val="008234FA"/>
    <w:rsid w:val="00824E2E"/>
    <w:rsid w:val="0084786F"/>
    <w:rsid w:val="008855EF"/>
    <w:rsid w:val="00891327"/>
    <w:rsid w:val="00891A4A"/>
    <w:rsid w:val="008A5EA5"/>
    <w:rsid w:val="008B21F2"/>
    <w:rsid w:val="008B55A2"/>
    <w:rsid w:val="008B58BD"/>
    <w:rsid w:val="008C01BE"/>
    <w:rsid w:val="008C07F8"/>
    <w:rsid w:val="008C2006"/>
    <w:rsid w:val="008E4A8D"/>
    <w:rsid w:val="008E70E2"/>
    <w:rsid w:val="008E7192"/>
    <w:rsid w:val="008F2997"/>
    <w:rsid w:val="008F3916"/>
    <w:rsid w:val="009000AE"/>
    <w:rsid w:val="009151BA"/>
    <w:rsid w:val="009201A4"/>
    <w:rsid w:val="00922FDA"/>
    <w:rsid w:val="00926411"/>
    <w:rsid w:val="009335EC"/>
    <w:rsid w:val="0094487B"/>
    <w:rsid w:val="0094765B"/>
    <w:rsid w:val="009516B6"/>
    <w:rsid w:val="0095249F"/>
    <w:rsid w:val="009678C1"/>
    <w:rsid w:val="00967B0C"/>
    <w:rsid w:val="00970FB5"/>
    <w:rsid w:val="00972AB9"/>
    <w:rsid w:val="00977D3C"/>
    <w:rsid w:val="0098642E"/>
    <w:rsid w:val="009939A0"/>
    <w:rsid w:val="00994F80"/>
    <w:rsid w:val="009A0580"/>
    <w:rsid w:val="009A287D"/>
    <w:rsid w:val="009D2536"/>
    <w:rsid w:val="009F2340"/>
    <w:rsid w:val="009F40F5"/>
    <w:rsid w:val="009F7953"/>
    <w:rsid w:val="00A151B7"/>
    <w:rsid w:val="00A2191E"/>
    <w:rsid w:val="00A22B03"/>
    <w:rsid w:val="00A24858"/>
    <w:rsid w:val="00A25D0C"/>
    <w:rsid w:val="00A31611"/>
    <w:rsid w:val="00A31986"/>
    <w:rsid w:val="00A43CC5"/>
    <w:rsid w:val="00A44C3A"/>
    <w:rsid w:val="00A55D7F"/>
    <w:rsid w:val="00A72957"/>
    <w:rsid w:val="00A73363"/>
    <w:rsid w:val="00A77C50"/>
    <w:rsid w:val="00A86555"/>
    <w:rsid w:val="00AB5131"/>
    <w:rsid w:val="00AC11CA"/>
    <w:rsid w:val="00AC4AAA"/>
    <w:rsid w:val="00AD318F"/>
    <w:rsid w:val="00AE12CD"/>
    <w:rsid w:val="00AE7646"/>
    <w:rsid w:val="00AF60AC"/>
    <w:rsid w:val="00B00288"/>
    <w:rsid w:val="00B055A3"/>
    <w:rsid w:val="00B057C7"/>
    <w:rsid w:val="00B078C7"/>
    <w:rsid w:val="00B10442"/>
    <w:rsid w:val="00B170AD"/>
    <w:rsid w:val="00B22892"/>
    <w:rsid w:val="00B26E96"/>
    <w:rsid w:val="00B60D7C"/>
    <w:rsid w:val="00B74743"/>
    <w:rsid w:val="00B8674E"/>
    <w:rsid w:val="00B95B65"/>
    <w:rsid w:val="00B97B53"/>
    <w:rsid w:val="00BB3823"/>
    <w:rsid w:val="00BB73EE"/>
    <w:rsid w:val="00BC20E0"/>
    <w:rsid w:val="00BC47E6"/>
    <w:rsid w:val="00BE34E7"/>
    <w:rsid w:val="00BE3C8A"/>
    <w:rsid w:val="00BE44DA"/>
    <w:rsid w:val="00BF0609"/>
    <w:rsid w:val="00BF1437"/>
    <w:rsid w:val="00C03BC8"/>
    <w:rsid w:val="00C046E3"/>
    <w:rsid w:val="00C10441"/>
    <w:rsid w:val="00C1251E"/>
    <w:rsid w:val="00C127D5"/>
    <w:rsid w:val="00C17AD1"/>
    <w:rsid w:val="00C225AC"/>
    <w:rsid w:val="00C3212C"/>
    <w:rsid w:val="00C3219A"/>
    <w:rsid w:val="00C34F2D"/>
    <w:rsid w:val="00C4039C"/>
    <w:rsid w:val="00C41C92"/>
    <w:rsid w:val="00C444EB"/>
    <w:rsid w:val="00C544EE"/>
    <w:rsid w:val="00C5765D"/>
    <w:rsid w:val="00C61CB7"/>
    <w:rsid w:val="00C620C5"/>
    <w:rsid w:val="00C66B4F"/>
    <w:rsid w:val="00C7087E"/>
    <w:rsid w:val="00C74829"/>
    <w:rsid w:val="00C75184"/>
    <w:rsid w:val="00C80063"/>
    <w:rsid w:val="00C84897"/>
    <w:rsid w:val="00C90404"/>
    <w:rsid w:val="00C94167"/>
    <w:rsid w:val="00CA08C9"/>
    <w:rsid w:val="00CA0E4A"/>
    <w:rsid w:val="00CC542E"/>
    <w:rsid w:val="00CC60B7"/>
    <w:rsid w:val="00CD3D46"/>
    <w:rsid w:val="00CD631D"/>
    <w:rsid w:val="00CF3CCE"/>
    <w:rsid w:val="00D0519B"/>
    <w:rsid w:val="00D237CF"/>
    <w:rsid w:val="00D33772"/>
    <w:rsid w:val="00D36BFD"/>
    <w:rsid w:val="00D44121"/>
    <w:rsid w:val="00D44772"/>
    <w:rsid w:val="00D56E7E"/>
    <w:rsid w:val="00D57393"/>
    <w:rsid w:val="00D6038B"/>
    <w:rsid w:val="00D6304B"/>
    <w:rsid w:val="00D67CB3"/>
    <w:rsid w:val="00D67D52"/>
    <w:rsid w:val="00D8550B"/>
    <w:rsid w:val="00D86FD0"/>
    <w:rsid w:val="00DB3CFB"/>
    <w:rsid w:val="00DB739D"/>
    <w:rsid w:val="00DC7CBB"/>
    <w:rsid w:val="00DE4456"/>
    <w:rsid w:val="00DF1BA6"/>
    <w:rsid w:val="00E05487"/>
    <w:rsid w:val="00E07881"/>
    <w:rsid w:val="00E07E2B"/>
    <w:rsid w:val="00E150C2"/>
    <w:rsid w:val="00E17DA6"/>
    <w:rsid w:val="00E213A1"/>
    <w:rsid w:val="00E23C1E"/>
    <w:rsid w:val="00E315A3"/>
    <w:rsid w:val="00E31DFB"/>
    <w:rsid w:val="00E345C9"/>
    <w:rsid w:val="00E5255A"/>
    <w:rsid w:val="00E65A71"/>
    <w:rsid w:val="00E817F1"/>
    <w:rsid w:val="00E83647"/>
    <w:rsid w:val="00E86919"/>
    <w:rsid w:val="00E95FFD"/>
    <w:rsid w:val="00E96B8C"/>
    <w:rsid w:val="00EA0836"/>
    <w:rsid w:val="00EB38C7"/>
    <w:rsid w:val="00EB52DF"/>
    <w:rsid w:val="00EC515A"/>
    <w:rsid w:val="00EC71C0"/>
    <w:rsid w:val="00ED01C0"/>
    <w:rsid w:val="00ED230B"/>
    <w:rsid w:val="00EE7033"/>
    <w:rsid w:val="00F13197"/>
    <w:rsid w:val="00F134EC"/>
    <w:rsid w:val="00F150D5"/>
    <w:rsid w:val="00F1750C"/>
    <w:rsid w:val="00F20E7D"/>
    <w:rsid w:val="00F22E33"/>
    <w:rsid w:val="00F24F44"/>
    <w:rsid w:val="00F469F7"/>
    <w:rsid w:val="00F57025"/>
    <w:rsid w:val="00F72206"/>
    <w:rsid w:val="00F72C65"/>
    <w:rsid w:val="00F85405"/>
    <w:rsid w:val="00F947F9"/>
    <w:rsid w:val="00F97AB8"/>
    <w:rsid w:val="00FA003A"/>
    <w:rsid w:val="00FA14F0"/>
    <w:rsid w:val="00FC3C9D"/>
    <w:rsid w:val="00FC4990"/>
    <w:rsid w:val="00FC6B39"/>
    <w:rsid w:val="00FC7333"/>
    <w:rsid w:val="00FD1D13"/>
    <w:rsid w:val="00FD66A9"/>
    <w:rsid w:val="00FD7096"/>
    <w:rsid w:val="00FD71A2"/>
    <w:rsid w:val="00FE4473"/>
    <w:rsid w:val="00FE6292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5A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0B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393"/>
    <w:pPr>
      <w:keepNext/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611"/>
    <w:pPr>
      <w:ind w:left="-284"/>
      <w:outlineLvl w:val="1"/>
    </w:pPr>
    <w:rPr>
      <w:rFonts w:ascii="Arial" w:hAnsi="Arial" w:cs="Arial"/>
      <w:b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611"/>
    <w:pPr>
      <w:ind w:left="-284"/>
      <w:outlineLvl w:val="2"/>
    </w:pPr>
    <w:rPr>
      <w:rFonts w:ascii="Arial" w:hAnsi="Arial" w:cs="Arial"/>
      <w:b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7783"/>
    <w:rPr>
      <w:color w:val="0000FF"/>
      <w:u w:val="single"/>
    </w:rPr>
  </w:style>
  <w:style w:type="paragraph" w:customStyle="1" w:styleId="Default">
    <w:name w:val="Default"/>
    <w:rsid w:val="00C32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31611"/>
    <w:rPr>
      <w:rFonts w:ascii="Arial" w:hAnsi="Arial" w:cs="Arial"/>
      <w:b/>
      <w:sz w:val="22"/>
      <w:szCs w:val="22"/>
    </w:rPr>
  </w:style>
  <w:style w:type="paragraph" w:styleId="ListParagraph">
    <w:name w:val="List Paragraph"/>
    <w:aliases w:val="standard lewis"/>
    <w:basedOn w:val="Normal"/>
    <w:link w:val="ListParagraphChar"/>
    <w:uiPriority w:val="34"/>
    <w:qFormat/>
    <w:rsid w:val="0071368A"/>
    <w:pPr>
      <w:ind w:left="720"/>
      <w:contextualSpacing/>
    </w:pPr>
  </w:style>
  <w:style w:type="character" w:customStyle="1" w:styleId="ListParagraphChar">
    <w:name w:val="List Paragraph Char"/>
    <w:aliases w:val="standard lewis Char"/>
    <w:link w:val="ListParagraph"/>
    <w:uiPriority w:val="34"/>
    <w:locked/>
    <w:rsid w:val="0071368A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8A"/>
    <w:pPr>
      <w:numPr>
        <w:ilvl w:val="1"/>
      </w:numPr>
      <w:spacing w:after="120"/>
    </w:pPr>
    <w:rPr>
      <w:rFonts w:ascii="Arial" w:eastAsia="Times New Roman" w:hAnsi="Arial" w:cs="Arial"/>
      <w:b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1368A"/>
    <w:rPr>
      <w:rFonts w:ascii="Arial" w:eastAsia="Times New Roman" w:hAnsi="Arial" w:cs="Arial"/>
      <w:b/>
      <w:i/>
      <w:iCs/>
      <w:color w:val="4F81BD"/>
      <w:spacing w:val="15"/>
      <w:sz w:val="24"/>
      <w:szCs w:val="24"/>
      <w:lang w:eastAsia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7136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136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D57393"/>
    <w:rPr>
      <w:rFonts w:ascii="Arial" w:eastAsia="Times New Roman" w:hAnsi="Arial" w:cs="Times New Roman"/>
      <w:b/>
      <w:bCs/>
      <w:color w:val="365F91"/>
      <w:kern w:val="32"/>
      <w:sz w:val="28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A31611"/>
    <w:rPr>
      <w:rFonts w:ascii="Arial" w:hAnsi="Arial" w:cs="Arial"/>
      <w:b/>
      <w:color w:val="1F497D" w:themeColor="text2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B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913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13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13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132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9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41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4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6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65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0B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393"/>
    <w:pPr>
      <w:keepNext/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611"/>
    <w:pPr>
      <w:ind w:left="-284"/>
      <w:outlineLvl w:val="1"/>
    </w:pPr>
    <w:rPr>
      <w:rFonts w:ascii="Arial" w:hAnsi="Arial" w:cs="Arial"/>
      <w:b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611"/>
    <w:pPr>
      <w:ind w:left="-284"/>
      <w:outlineLvl w:val="2"/>
    </w:pPr>
    <w:rPr>
      <w:rFonts w:ascii="Arial" w:hAnsi="Arial" w:cs="Arial"/>
      <w:b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7783"/>
    <w:rPr>
      <w:color w:val="0000FF"/>
      <w:u w:val="single"/>
    </w:rPr>
  </w:style>
  <w:style w:type="paragraph" w:customStyle="1" w:styleId="Default">
    <w:name w:val="Default"/>
    <w:rsid w:val="00C32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31611"/>
    <w:rPr>
      <w:rFonts w:ascii="Arial" w:hAnsi="Arial" w:cs="Arial"/>
      <w:b/>
      <w:sz w:val="22"/>
      <w:szCs w:val="22"/>
    </w:rPr>
  </w:style>
  <w:style w:type="paragraph" w:styleId="ListParagraph">
    <w:name w:val="List Paragraph"/>
    <w:aliases w:val="standard lewis"/>
    <w:basedOn w:val="Normal"/>
    <w:link w:val="ListParagraphChar"/>
    <w:uiPriority w:val="34"/>
    <w:qFormat/>
    <w:rsid w:val="0071368A"/>
    <w:pPr>
      <w:ind w:left="720"/>
      <w:contextualSpacing/>
    </w:pPr>
  </w:style>
  <w:style w:type="character" w:customStyle="1" w:styleId="ListParagraphChar">
    <w:name w:val="List Paragraph Char"/>
    <w:aliases w:val="standard lewis Char"/>
    <w:link w:val="ListParagraph"/>
    <w:uiPriority w:val="34"/>
    <w:locked/>
    <w:rsid w:val="0071368A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8A"/>
    <w:pPr>
      <w:numPr>
        <w:ilvl w:val="1"/>
      </w:numPr>
      <w:spacing w:after="120"/>
    </w:pPr>
    <w:rPr>
      <w:rFonts w:ascii="Arial" w:eastAsia="Times New Roman" w:hAnsi="Arial" w:cs="Arial"/>
      <w:b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1368A"/>
    <w:rPr>
      <w:rFonts w:ascii="Arial" w:eastAsia="Times New Roman" w:hAnsi="Arial" w:cs="Arial"/>
      <w:b/>
      <w:i/>
      <w:iCs/>
      <w:color w:val="4F81BD"/>
      <w:spacing w:val="15"/>
      <w:sz w:val="24"/>
      <w:szCs w:val="24"/>
      <w:lang w:eastAsia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7136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136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D57393"/>
    <w:rPr>
      <w:rFonts w:ascii="Arial" w:eastAsia="Times New Roman" w:hAnsi="Arial" w:cs="Times New Roman"/>
      <w:b/>
      <w:bCs/>
      <w:color w:val="365F91"/>
      <w:kern w:val="32"/>
      <w:sz w:val="28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A31611"/>
    <w:rPr>
      <w:rFonts w:ascii="Arial" w:hAnsi="Arial" w:cs="Arial"/>
      <w:b/>
      <w:color w:val="1F497D" w:themeColor="text2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B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913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13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13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132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9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41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4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6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6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240">
          <w:marLeft w:val="240"/>
          <w:marRight w:val="144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06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11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26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11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3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314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151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7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82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2291BBB304B69F468323CBC24B28501F" ma:contentTypeVersion="4" ma:contentTypeDescription="" ma:contentTypeScope="" ma:versionID="5666afaf0d9902eb655224b78bc711bf">
  <xsd:schema xmlns:xsd="http://www.w3.org/2001/XMLSchema" xmlns:xs="http://www.w3.org/2001/XMLSchema" xmlns:p="http://schemas.microsoft.com/office/2006/metadata/properties" xmlns:ns1="http://schemas.microsoft.com/sharepoint/v3" xmlns:ns3="c80b37c7-c075-475b-94b1-0a0d4e45e81e" xmlns:ns4="493d5a8a-1aa5-4caa-811f-1363ee1e8df4" targetNamespace="http://schemas.microsoft.com/office/2006/metadata/properties" ma:root="true" ma:fieldsID="7d1794e5ce0bc7f8ca10f7c631b8dc4b" ns1:_="" ns3:_="" ns4:_="">
    <xsd:import namespace="http://schemas.microsoft.com/sharepoint/v3"/>
    <xsd:import namespace="c80b37c7-c075-475b-94b1-0a0d4e45e81e"/>
    <xsd:import namespace="493d5a8a-1aa5-4caa-811f-1363ee1e8df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37c7-c075-475b-94b1-0a0d4e45e8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472052-fc67-4fe2-b6e5-377fcf9519a4}" ma:internalName="TaxCatchAll" ma:showField="CatchAllData" ma:web="c80b37c7-c075-475b-94b1-0a0d4e45e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5a8a-1aa5-4caa-811f-1363ee1e8df4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b37c7-c075-475b-94b1-0a0d4e45e81e">
      <Value>467</Value>
      <Value>34</Value>
    </TaxCatchAll>
    <bc56bdda6a6a44c48d8cfdd96ad4c147 xmlns="493d5a8a-1aa5-4caa-811f-1363ee1e8d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</TermName>
          <TermId xmlns="http://schemas.microsoft.com/office/infopath/2007/PartnerControls">c6c74f47-6969-4d23-9e0f-6b8c7ebe12a9</TermId>
        </TermInfo>
      </Terms>
    </bc56bdda6a6a44c48d8cfdd96ad4c147>
    <ne8158a489a9473f9c54eecb4c21131b xmlns="493d5a8a-1aa5-4caa-811f-1363ee1e8d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information and services</TermName>
          <TermId xmlns="http://schemas.microsoft.com/office/infopath/2007/PartnerControls">512c8dd8-f191-4141-9d1f-65cf03d669e7</TermId>
        </TermInfo>
      </Terms>
    </ne8158a489a9473f9c54eecb4c21131b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6125-70E2-49E4-ACD0-31F45B3CE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592BF-88B6-4E23-A87B-023E8E00C380}"/>
</file>

<file path=customXml/itemProps3.xml><?xml version="1.0" encoding="utf-8"?>
<ds:datastoreItem xmlns:ds="http://schemas.openxmlformats.org/officeDocument/2006/customXml" ds:itemID="{0E9AB4FE-B841-4B84-ACEF-11A8D1BFCD13}">
  <ds:schemaRefs>
    <ds:schemaRef ds:uri="http://purl.org/dc/terms/"/>
    <ds:schemaRef ds:uri="http://purl.org/dc/elements/1.1/"/>
    <ds:schemaRef ds:uri="http://www.w3.org/XML/1998/namespace"/>
    <ds:schemaRef ds:uri="dfc4fdf8-a790-4822-8e0f-d29b00df2f86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F98E26D-022C-48DE-8765-211AE8F6054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4B4ED0-62FF-47B1-AB8B-436B13D3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58A1958C.dotm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Policy Template</vt:lpstr>
    </vt:vector>
  </TitlesOfParts>
  <Company>Department of Attorney General &amp; Justice</Company>
  <LinksUpToDate>false</LinksUpToDate>
  <CharactersWithSpaces>2153</CharactersWithSpaces>
  <SharedDoc>false</SharedDoc>
  <HLinks>
    <vt:vector size="6" baseType="variant">
      <vt:variant>
        <vt:i4>7667794</vt:i4>
      </vt:variant>
      <vt:variant>
        <vt:i4>60</vt:i4>
      </vt:variant>
      <vt:variant>
        <vt:i4>0</vt:i4>
      </vt:variant>
      <vt:variant>
        <vt:i4>5</vt:i4>
      </vt:variant>
      <vt:variant>
        <vt:lpwstr>mailto:directions@justice.nsw.gov.au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Petition summary document: Information relating to applications for the exercise of the Royal prerogative of mercy</dc:title>
  <dc:creator>Michael Peng</dc:creator>
  <dc:description>Policy template</dc:description>
  <cp:lastModifiedBy>Jan Dutton</cp:lastModifiedBy>
  <cp:revision>2</cp:revision>
  <cp:lastPrinted>2018-10-03T04:11:00Z</cp:lastPrinted>
  <dcterms:created xsi:type="dcterms:W3CDTF">2020-01-09T01:11:00Z</dcterms:created>
  <dcterms:modified xsi:type="dcterms:W3CDTF">2020-01-09T01:11:00Z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Claudia Carr</vt:lpwstr>
  </property>
  <property fmtid="{D5CDD505-2E9C-101B-9397-08002B2CF9AE}" pid="3" name="ContentTypeId">
    <vt:lpwstr>0x01010077DC2A28846341C9915EFC7988C44A4F002291BBB304B69F468323CBC24B28501F</vt:lpwstr>
  </property>
  <property fmtid="{D5CDD505-2E9C-101B-9397-08002B2CF9AE}" pid="4" name="Content tags">
    <vt:lpwstr>34;#Legal information and services|512c8dd8-f191-4141-9d1f-65cf03d669e7</vt:lpwstr>
  </property>
  <property fmtid="{D5CDD505-2E9C-101B-9397-08002B2CF9AE}" pid="5" name="DC.Type.DocType (JSMS">
    <vt:lpwstr>467;#Case|c6c74f47-6969-4d23-9e0f-6b8c7ebe12a9</vt:lpwstr>
  </property>
</Properties>
</file>