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8A" w:rsidRPr="00236615" w:rsidRDefault="00CA2D8A" w:rsidP="00CA2D8A">
      <w:pPr>
        <w:spacing w:after="0"/>
        <w:rPr>
          <w:b/>
          <w:szCs w:val="20"/>
        </w:rPr>
      </w:pPr>
    </w:p>
    <w:p w:rsidR="00CA2D8A" w:rsidRPr="00236615" w:rsidRDefault="00CA2D8A" w:rsidP="00CA2D8A">
      <w:pPr>
        <w:tabs>
          <w:tab w:val="center" w:pos="4153"/>
          <w:tab w:val="right" w:pos="8306"/>
        </w:tabs>
        <w:spacing w:after="0"/>
        <w:jc w:val="right"/>
        <w:rPr>
          <w:sz w:val="20"/>
          <w:szCs w:val="20"/>
          <w:lang w:eastAsia="zh-CN"/>
        </w:rPr>
      </w:pPr>
      <w:r w:rsidRPr="00236615">
        <w:rPr>
          <w:b/>
          <w:noProof/>
          <w:sz w:val="20"/>
          <w:szCs w:val="20"/>
        </w:rPr>
        <w:drawing>
          <wp:inline distT="0" distB="0" distL="0" distR="0">
            <wp:extent cx="2238375" cy="169418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1694180"/>
                    </a:xfrm>
                    <a:prstGeom prst="rect">
                      <a:avLst/>
                    </a:prstGeom>
                    <a:noFill/>
                    <a:ln>
                      <a:noFill/>
                    </a:ln>
                  </pic:spPr>
                </pic:pic>
              </a:graphicData>
            </a:graphic>
          </wp:inline>
        </w:drawing>
      </w:r>
    </w:p>
    <w:p w:rsidR="00CA2D8A" w:rsidRPr="00236615" w:rsidRDefault="00CA2D8A" w:rsidP="00CA2D8A">
      <w:pPr>
        <w:spacing w:after="0"/>
        <w:rPr>
          <w:b/>
          <w:szCs w:val="20"/>
        </w:rPr>
      </w:pPr>
    </w:p>
    <w:p w:rsidR="002935BF" w:rsidRPr="00236615" w:rsidRDefault="002935BF" w:rsidP="00CA2D8A">
      <w:pPr>
        <w:spacing w:after="0"/>
        <w:rPr>
          <w:b/>
          <w:szCs w:val="20"/>
        </w:rPr>
      </w:pPr>
    </w:p>
    <w:tbl>
      <w:tblPr>
        <w:tblW w:w="9464" w:type="dxa"/>
        <w:tblBorders>
          <w:left w:val="thickThinSmallGap" w:sz="24" w:space="0" w:color="003366"/>
        </w:tblBorders>
        <w:tblLook w:val="01E0" w:firstRow="1" w:lastRow="1" w:firstColumn="1" w:lastColumn="1" w:noHBand="0" w:noVBand="0"/>
      </w:tblPr>
      <w:tblGrid>
        <w:gridCol w:w="9464"/>
      </w:tblGrid>
      <w:tr w:rsidR="00CA2D8A" w:rsidRPr="00236615" w:rsidTr="003554EE">
        <w:trPr>
          <w:trHeight w:val="846"/>
        </w:trPr>
        <w:tc>
          <w:tcPr>
            <w:tcW w:w="9464" w:type="dxa"/>
          </w:tcPr>
          <w:p w:rsidR="00CA2D8A" w:rsidRPr="00236615" w:rsidRDefault="00CA2D8A" w:rsidP="00E54F7A">
            <w:pPr>
              <w:spacing w:after="0"/>
              <w:rPr>
                <w:b/>
                <w:color w:val="003366"/>
                <w:sz w:val="36"/>
                <w:szCs w:val="36"/>
              </w:rPr>
            </w:pPr>
            <w:r w:rsidRPr="00236615">
              <w:rPr>
                <w:b/>
                <w:color w:val="003366"/>
                <w:sz w:val="36"/>
                <w:szCs w:val="36"/>
              </w:rPr>
              <w:t>Disability Council NSW</w:t>
            </w:r>
          </w:p>
        </w:tc>
      </w:tr>
      <w:tr w:rsidR="00CA2D8A" w:rsidRPr="00236615" w:rsidTr="003554EE">
        <w:trPr>
          <w:trHeight w:val="2509"/>
        </w:trPr>
        <w:tc>
          <w:tcPr>
            <w:tcW w:w="9464" w:type="dxa"/>
            <w:vAlign w:val="center"/>
          </w:tcPr>
          <w:p w:rsidR="001E5BCD" w:rsidRPr="00922E62" w:rsidRDefault="001E5BCD" w:rsidP="001E5BCD">
            <w:pPr>
              <w:rPr>
                <w:rFonts w:cs="Arial"/>
                <w:sz w:val="40"/>
                <w:szCs w:val="40"/>
              </w:rPr>
            </w:pPr>
            <w:r w:rsidRPr="00922E62">
              <w:rPr>
                <w:rFonts w:cs="Arial"/>
                <w:sz w:val="40"/>
                <w:szCs w:val="40"/>
              </w:rPr>
              <w:t xml:space="preserve">Submission to </w:t>
            </w:r>
          </w:p>
          <w:p w:rsidR="00CA2D8A" w:rsidRPr="003554EE" w:rsidRDefault="00076741" w:rsidP="00A45A68">
            <w:pPr>
              <w:spacing w:after="0"/>
              <w:rPr>
                <w:rFonts w:cs="Arial"/>
                <w:sz w:val="40"/>
                <w:szCs w:val="40"/>
              </w:rPr>
            </w:pPr>
            <w:r w:rsidRPr="00076741">
              <w:rPr>
                <w:rFonts w:cs="Arial"/>
                <w:sz w:val="40"/>
                <w:szCs w:val="40"/>
              </w:rPr>
              <w:t xml:space="preserve">Review of the </w:t>
            </w:r>
            <w:r w:rsidR="00A45A68">
              <w:rPr>
                <w:rFonts w:cs="Arial"/>
                <w:sz w:val="40"/>
                <w:szCs w:val="40"/>
              </w:rPr>
              <w:t>National Disability Advocacy Program</w:t>
            </w:r>
          </w:p>
        </w:tc>
      </w:tr>
      <w:tr w:rsidR="00CA2D8A" w:rsidRPr="00236615" w:rsidTr="003554EE">
        <w:trPr>
          <w:trHeight w:val="1086"/>
        </w:trPr>
        <w:tc>
          <w:tcPr>
            <w:tcW w:w="9464" w:type="dxa"/>
            <w:vAlign w:val="bottom"/>
          </w:tcPr>
          <w:p w:rsidR="00CA2D8A" w:rsidRPr="00236615" w:rsidRDefault="00CA2D8A" w:rsidP="00E54F7A">
            <w:pPr>
              <w:spacing w:after="0"/>
              <w:rPr>
                <w:b/>
                <w:color w:val="003366"/>
                <w:sz w:val="32"/>
                <w:szCs w:val="32"/>
              </w:rPr>
            </w:pPr>
          </w:p>
          <w:p w:rsidR="00CA2D8A" w:rsidRPr="00236615" w:rsidRDefault="00A45A68" w:rsidP="00E54F7A">
            <w:pPr>
              <w:spacing w:after="0"/>
              <w:rPr>
                <w:b/>
                <w:color w:val="003366"/>
                <w:sz w:val="28"/>
                <w:szCs w:val="28"/>
              </w:rPr>
            </w:pPr>
            <w:r>
              <w:rPr>
                <w:b/>
                <w:color w:val="003366"/>
                <w:sz w:val="28"/>
                <w:szCs w:val="28"/>
              </w:rPr>
              <w:t>7 June 2016</w:t>
            </w:r>
          </w:p>
        </w:tc>
      </w:tr>
    </w:tbl>
    <w:p w:rsidR="00CA2D8A" w:rsidRDefault="00CA2D8A" w:rsidP="00CA2D8A">
      <w:pPr>
        <w:spacing w:after="0"/>
        <w:rPr>
          <w:rFonts w:ascii="Times New Roman" w:hAnsi="Times New Roman"/>
        </w:rPr>
      </w:pPr>
    </w:p>
    <w:p w:rsidR="00CA2D8A" w:rsidRDefault="00CA2D8A" w:rsidP="00CA2D8A">
      <w:pPr>
        <w:spacing w:after="0"/>
        <w:rPr>
          <w:rFonts w:ascii="Times New Roman" w:hAnsi="Times New Roman"/>
        </w:rPr>
      </w:pPr>
    </w:p>
    <w:p w:rsidR="00CA2D8A" w:rsidRDefault="00CA2D8A" w:rsidP="002935BF">
      <w:pPr>
        <w:spacing w:after="0"/>
        <w:rPr>
          <w:rFonts w:ascii="Times New Roman" w:hAnsi="Times New Roman"/>
        </w:rPr>
      </w:pPr>
    </w:p>
    <w:p w:rsidR="002935BF" w:rsidRPr="00D97393" w:rsidRDefault="002935BF" w:rsidP="002935BF">
      <w:pPr>
        <w:spacing w:after="0"/>
        <w:rPr>
          <w:rFonts w:ascii="Times New Roman" w:hAnsi="Times New Roman"/>
        </w:rPr>
      </w:pPr>
    </w:p>
    <w:p w:rsidR="00CA2D8A" w:rsidRPr="002935BF" w:rsidRDefault="00CA2D8A" w:rsidP="002935BF">
      <w:pPr>
        <w:pStyle w:val="NoSpacing"/>
        <w:jc w:val="center"/>
        <w:rPr>
          <w:b w:val="0"/>
        </w:rPr>
      </w:pPr>
      <w:r w:rsidRPr="002935BF">
        <w:rPr>
          <w:b w:val="0"/>
        </w:rPr>
        <w:t>Locked Bag 4028, Ashfield NSW 2131</w:t>
      </w:r>
    </w:p>
    <w:p w:rsidR="00CA2D8A" w:rsidRPr="002935BF" w:rsidRDefault="00CA2D8A" w:rsidP="002935BF">
      <w:pPr>
        <w:pStyle w:val="NoSpacing"/>
        <w:jc w:val="center"/>
        <w:rPr>
          <w:b w:val="0"/>
        </w:rPr>
      </w:pPr>
      <w:proofErr w:type="spellStart"/>
      <w:r w:rsidRPr="002935BF">
        <w:rPr>
          <w:b w:val="0"/>
        </w:rPr>
        <w:t>Ph</w:t>
      </w:r>
      <w:proofErr w:type="spellEnd"/>
      <w:r w:rsidRPr="002935BF">
        <w:rPr>
          <w:b w:val="0"/>
        </w:rPr>
        <w:t>: (02) 8879 9100</w:t>
      </w:r>
    </w:p>
    <w:p w:rsidR="00CA2D8A" w:rsidRPr="002935BF" w:rsidRDefault="00BA3A96" w:rsidP="002935BF">
      <w:pPr>
        <w:pStyle w:val="NoSpacing"/>
        <w:jc w:val="center"/>
        <w:rPr>
          <w:b w:val="0"/>
        </w:rPr>
      </w:pPr>
      <w:hyperlink r:id="rId10" w:history="1">
        <w:r w:rsidR="00CA2D8A" w:rsidRPr="002935BF">
          <w:rPr>
            <w:b w:val="0"/>
            <w:color w:val="0000FF"/>
            <w:u w:val="single"/>
          </w:rPr>
          <w:t>www.disabilitycouncil.nsw.gov.au</w:t>
        </w:r>
      </w:hyperlink>
    </w:p>
    <w:p w:rsidR="00CA2D8A" w:rsidRDefault="00D06A29" w:rsidP="002935BF">
      <w:pPr>
        <w:pStyle w:val="NoSpacing"/>
        <w:jc w:val="center"/>
        <w:rPr>
          <w:b w:val="0"/>
        </w:rPr>
      </w:pPr>
      <w:r>
        <w:rPr>
          <w:b w:val="0"/>
        </w:rPr>
        <w:t>E</w:t>
      </w:r>
      <w:r w:rsidR="00CA2D8A" w:rsidRPr="002935BF">
        <w:rPr>
          <w:b w:val="0"/>
        </w:rPr>
        <w:t>mail: disabilitycouncil@facs.</w:t>
      </w:r>
      <w:r w:rsidR="002935BF" w:rsidRPr="002935BF">
        <w:rPr>
          <w:b w:val="0"/>
        </w:rPr>
        <w:t>nsw.go</w:t>
      </w:r>
      <w:r w:rsidR="00874A08">
        <w:rPr>
          <w:b w:val="0"/>
        </w:rPr>
        <w:t>v.a</w:t>
      </w:r>
      <w:r w:rsidR="00B6071C">
        <w:rPr>
          <w:b w:val="0"/>
        </w:rPr>
        <w:t>u</w:t>
      </w:r>
    </w:p>
    <w:p w:rsidR="001E5BCD" w:rsidRDefault="001E5BCD" w:rsidP="002935BF">
      <w:pPr>
        <w:pStyle w:val="NoSpacing"/>
        <w:jc w:val="center"/>
        <w:rPr>
          <w:b w:val="0"/>
        </w:rPr>
      </w:pPr>
    </w:p>
    <w:p w:rsidR="001E5BCD" w:rsidRDefault="001E5BCD" w:rsidP="002935BF">
      <w:pPr>
        <w:pStyle w:val="NoSpacing"/>
        <w:jc w:val="center"/>
        <w:rPr>
          <w:b w:val="0"/>
        </w:rPr>
        <w:sectPr w:rsidR="001E5BCD">
          <w:headerReference w:type="default" r:id="rId11"/>
          <w:footerReference w:type="default" r:id="rId12"/>
          <w:pgSz w:w="11906" w:h="16838"/>
          <w:pgMar w:top="1440" w:right="1440" w:bottom="1440" w:left="1440" w:header="708" w:footer="708" w:gutter="0"/>
          <w:cols w:space="708"/>
          <w:docGrid w:linePitch="360"/>
        </w:sectPr>
      </w:pPr>
    </w:p>
    <w:p w:rsidR="002935BF" w:rsidRDefault="002935BF" w:rsidP="002935BF">
      <w:pPr>
        <w:pStyle w:val="Heading1"/>
      </w:pPr>
      <w:bookmarkStart w:id="0" w:name="_Toc436384561"/>
      <w:bookmarkStart w:id="1" w:name="_Toc436384601"/>
      <w:bookmarkStart w:id="2" w:name="_Toc436395809"/>
      <w:bookmarkStart w:id="3" w:name="_Toc436725607"/>
      <w:bookmarkStart w:id="4" w:name="_Toc436734148"/>
      <w:bookmarkStart w:id="5" w:name="_Toc443661966"/>
      <w:bookmarkStart w:id="6" w:name="_Toc443919399"/>
      <w:bookmarkStart w:id="7" w:name="_Toc444271539"/>
      <w:bookmarkStart w:id="8" w:name="_Toc444272595"/>
      <w:bookmarkStart w:id="9" w:name="_Toc444869948"/>
      <w:bookmarkStart w:id="10" w:name="_Toc446064940"/>
      <w:bookmarkStart w:id="11" w:name="_Toc446069209"/>
      <w:bookmarkStart w:id="12" w:name="_Toc446329107"/>
      <w:bookmarkStart w:id="13" w:name="_Toc432147703"/>
      <w:bookmarkStart w:id="14" w:name="_Toc453074069"/>
      <w: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4"/>
    </w:p>
    <w:bookmarkStart w:id="15" w:name="_Toc436384602" w:displacedByCustomXml="next"/>
    <w:sdt>
      <w:sdtPr>
        <w:rPr>
          <w:b w:val="0"/>
        </w:rPr>
        <w:id w:val="-729694527"/>
        <w:docPartObj>
          <w:docPartGallery w:val="Table of Contents"/>
          <w:docPartUnique/>
        </w:docPartObj>
      </w:sdtPr>
      <w:sdtEndPr>
        <w:rPr>
          <w:bCs/>
          <w:noProof/>
        </w:rPr>
      </w:sdtEndPr>
      <w:sdtContent>
        <w:p w:rsidR="00BA3A96" w:rsidRDefault="00F66628">
          <w:pPr>
            <w:pStyle w:val="TOC1"/>
            <w:rPr>
              <w:rFonts w:asciiTheme="minorHAnsi" w:eastAsiaTheme="minorEastAsia" w:hAnsiTheme="minorHAnsi" w:cstheme="minorBidi"/>
              <w:b w:val="0"/>
              <w:noProof/>
              <w:sz w:val="22"/>
              <w:szCs w:val="22"/>
            </w:rPr>
          </w:pPr>
          <w:r w:rsidRPr="00500AD9">
            <w:fldChar w:fldCharType="begin"/>
          </w:r>
          <w:r w:rsidR="00500AD9" w:rsidRPr="00500AD9">
            <w:instrText xml:space="preserve"> TOC \o "1-3" \h \z \u </w:instrText>
          </w:r>
          <w:r w:rsidRPr="00500AD9">
            <w:fldChar w:fldCharType="separate"/>
          </w:r>
          <w:hyperlink w:anchor="_Toc453074069" w:history="1">
            <w:r w:rsidR="00BA3A96" w:rsidRPr="008B3221">
              <w:rPr>
                <w:rStyle w:val="Hyperlink"/>
                <w:noProof/>
              </w:rPr>
              <w:t>Contents</w:t>
            </w:r>
            <w:r w:rsidR="00BA3A96">
              <w:rPr>
                <w:noProof/>
                <w:webHidden/>
              </w:rPr>
              <w:tab/>
            </w:r>
            <w:r w:rsidR="00BA3A96">
              <w:rPr>
                <w:noProof/>
                <w:webHidden/>
              </w:rPr>
              <w:fldChar w:fldCharType="begin"/>
            </w:r>
            <w:r w:rsidR="00BA3A96">
              <w:rPr>
                <w:noProof/>
                <w:webHidden/>
              </w:rPr>
              <w:instrText xml:space="preserve"> PAGEREF _Toc453074069 \h </w:instrText>
            </w:r>
            <w:r w:rsidR="00BA3A96">
              <w:rPr>
                <w:noProof/>
                <w:webHidden/>
              </w:rPr>
            </w:r>
            <w:r w:rsidR="00BA3A96">
              <w:rPr>
                <w:noProof/>
                <w:webHidden/>
              </w:rPr>
              <w:fldChar w:fldCharType="separate"/>
            </w:r>
            <w:r w:rsidR="00BA3A96">
              <w:rPr>
                <w:noProof/>
                <w:webHidden/>
              </w:rPr>
              <w:t>1</w:t>
            </w:r>
            <w:r w:rsidR="00BA3A96">
              <w:rPr>
                <w:noProof/>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70" w:history="1">
            <w:r w:rsidRPr="008B3221">
              <w:rPr>
                <w:rStyle w:val="Hyperlink"/>
                <w:noProof/>
              </w:rPr>
              <w:t>Disability Council NSW</w:t>
            </w:r>
            <w:r>
              <w:rPr>
                <w:noProof/>
                <w:webHidden/>
              </w:rPr>
              <w:tab/>
            </w:r>
            <w:r>
              <w:rPr>
                <w:noProof/>
                <w:webHidden/>
              </w:rPr>
              <w:fldChar w:fldCharType="begin"/>
            </w:r>
            <w:r>
              <w:rPr>
                <w:noProof/>
                <w:webHidden/>
              </w:rPr>
              <w:instrText xml:space="preserve"> PAGEREF _Toc453074070 \h </w:instrText>
            </w:r>
            <w:r>
              <w:rPr>
                <w:noProof/>
                <w:webHidden/>
              </w:rPr>
            </w:r>
            <w:r>
              <w:rPr>
                <w:noProof/>
                <w:webHidden/>
              </w:rPr>
              <w:fldChar w:fldCharType="separate"/>
            </w:r>
            <w:r>
              <w:rPr>
                <w:noProof/>
                <w:webHidden/>
              </w:rPr>
              <w:t>2</w:t>
            </w:r>
            <w:r>
              <w:rPr>
                <w:noProof/>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71" w:history="1">
            <w:r w:rsidRPr="008B3221">
              <w:rPr>
                <w:rStyle w:val="Hyperlink"/>
                <w:noProof/>
              </w:rPr>
              <w:t>Executive Summary</w:t>
            </w:r>
            <w:r>
              <w:rPr>
                <w:noProof/>
                <w:webHidden/>
              </w:rPr>
              <w:tab/>
            </w:r>
            <w:r>
              <w:rPr>
                <w:noProof/>
                <w:webHidden/>
              </w:rPr>
              <w:fldChar w:fldCharType="begin"/>
            </w:r>
            <w:r>
              <w:rPr>
                <w:noProof/>
                <w:webHidden/>
              </w:rPr>
              <w:instrText xml:space="preserve"> PAGEREF _Toc453074071 \h </w:instrText>
            </w:r>
            <w:r>
              <w:rPr>
                <w:noProof/>
                <w:webHidden/>
              </w:rPr>
            </w:r>
            <w:r>
              <w:rPr>
                <w:noProof/>
                <w:webHidden/>
              </w:rPr>
              <w:fldChar w:fldCharType="separate"/>
            </w:r>
            <w:r>
              <w:rPr>
                <w:noProof/>
                <w:webHidden/>
              </w:rPr>
              <w:t>3</w:t>
            </w:r>
            <w:r>
              <w:rPr>
                <w:noProof/>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72" w:history="1">
            <w:r w:rsidRPr="008B3221">
              <w:rPr>
                <w:rStyle w:val="Hyperlink"/>
                <w:iCs/>
                <w:noProof/>
              </w:rPr>
              <w:t>List of Recommendations</w:t>
            </w:r>
            <w:r>
              <w:rPr>
                <w:noProof/>
                <w:webHidden/>
              </w:rPr>
              <w:tab/>
            </w:r>
            <w:r>
              <w:rPr>
                <w:noProof/>
                <w:webHidden/>
              </w:rPr>
              <w:fldChar w:fldCharType="begin"/>
            </w:r>
            <w:r>
              <w:rPr>
                <w:noProof/>
                <w:webHidden/>
              </w:rPr>
              <w:instrText xml:space="preserve"> PAGEREF _Toc453074072 \h </w:instrText>
            </w:r>
            <w:r>
              <w:rPr>
                <w:noProof/>
                <w:webHidden/>
              </w:rPr>
            </w:r>
            <w:r>
              <w:rPr>
                <w:noProof/>
                <w:webHidden/>
              </w:rPr>
              <w:fldChar w:fldCharType="separate"/>
            </w:r>
            <w:r>
              <w:rPr>
                <w:noProof/>
                <w:webHidden/>
              </w:rPr>
              <w:t>4</w:t>
            </w:r>
            <w:r>
              <w:rPr>
                <w:noProof/>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73" w:history="1">
            <w:r w:rsidRPr="008B3221">
              <w:rPr>
                <w:rStyle w:val="Hyperlink"/>
                <w:noProof/>
              </w:rPr>
              <w:t>Introduction</w:t>
            </w:r>
            <w:r>
              <w:rPr>
                <w:noProof/>
                <w:webHidden/>
              </w:rPr>
              <w:tab/>
            </w:r>
            <w:r>
              <w:rPr>
                <w:noProof/>
                <w:webHidden/>
              </w:rPr>
              <w:fldChar w:fldCharType="begin"/>
            </w:r>
            <w:r>
              <w:rPr>
                <w:noProof/>
                <w:webHidden/>
              </w:rPr>
              <w:instrText xml:space="preserve"> PAGEREF _Toc453074073 \h </w:instrText>
            </w:r>
            <w:r>
              <w:rPr>
                <w:noProof/>
                <w:webHidden/>
              </w:rPr>
            </w:r>
            <w:r>
              <w:rPr>
                <w:noProof/>
                <w:webHidden/>
              </w:rPr>
              <w:fldChar w:fldCharType="separate"/>
            </w:r>
            <w:r>
              <w:rPr>
                <w:noProof/>
                <w:webHidden/>
              </w:rPr>
              <w:t>6</w:t>
            </w:r>
            <w:r>
              <w:rPr>
                <w:noProof/>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74" w:history="1">
            <w:r w:rsidRPr="008B3221">
              <w:rPr>
                <w:rStyle w:val="Hyperlink"/>
                <w:noProof/>
              </w:rPr>
              <w:t>Models of advocacy</w:t>
            </w:r>
            <w:r>
              <w:rPr>
                <w:noProof/>
                <w:webHidden/>
              </w:rPr>
              <w:tab/>
            </w:r>
            <w:r>
              <w:rPr>
                <w:noProof/>
                <w:webHidden/>
              </w:rPr>
              <w:fldChar w:fldCharType="begin"/>
            </w:r>
            <w:r>
              <w:rPr>
                <w:noProof/>
                <w:webHidden/>
              </w:rPr>
              <w:instrText xml:space="preserve"> PAGEREF _Toc453074074 \h </w:instrText>
            </w:r>
            <w:r>
              <w:rPr>
                <w:noProof/>
                <w:webHidden/>
              </w:rPr>
            </w:r>
            <w:r>
              <w:rPr>
                <w:noProof/>
                <w:webHidden/>
              </w:rPr>
              <w:fldChar w:fldCharType="separate"/>
            </w:r>
            <w:r>
              <w:rPr>
                <w:noProof/>
                <w:webHidden/>
              </w:rPr>
              <w:t>7</w:t>
            </w:r>
            <w:r>
              <w:rPr>
                <w:noProof/>
                <w:webHidden/>
              </w:rPr>
              <w:fldChar w:fldCharType="end"/>
            </w:r>
          </w:hyperlink>
        </w:p>
        <w:p w:rsidR="00BA3A96" w:rsidRDefault="00BA3A96">
          <w:pPr>
            <w:pStyle w:val="TOC2"/>
            <w:rPr>
              <w:rFonts w:asciiTheme="minorHAnsi" w:eastAsiaTheme="minorEastAsia" w:hAnsiTheme="minorHAnsi" w:cstheme="minorBidi"/>
              <w:sz w:val="22"/>
              <w:szCs w:val="22"/>
            </w:rPr>
          </w:pPr>
          <w:hyperlink w:anchor="_Toc453074075" w:history="1">
            <w:r w:rsidRPr="008B3221">
              <w:rPr>
                <w:rStyle w:val="Hyperlink"/>
              </w:rPr>
              <w:t>Importance of a rights based approach to provision of advocacy support</w:t>
            </w:r>
            <w:r>
              <w:rPr>
                <w:webHidden/>
              </w:rPr>
              <w:tab/>
            </w:r>
            <w:r>
              <w:rPr>
                <w:webHidden/>
              </w:rPr>
              <w:fldChar w:fldCharType="begin"/>
            </w:r>
            <w:r>
              <w:rPr>
                <w:webHidden/>
              </w:rPr>
              <w:instrText xml:space="preserve"> PAGEREF _Toc453074075 \h </w:instrText>
            </w:r>
            <w:r>
              <w:rPr>
                <w:webHidden/>
              </w:rPr>
            </w:r>
            <w:r>
              <w:rPr>
                <w:webHidden/>
              </w:rPr>
              <w:fldChar w:fldCharType="separate"/>
            </w:r>
            <w:r>
              <w:rPr>
                <w:webHidden/>
              </w:rPr>
              <w:t>7</w:t>
            </w:r>
            <w:r>
              <w:rPr>
                <w:webHidden/>
              </w:rPr>
              <w:fldChar w:fldCharType="end"/>
            </w:r>
          </w:hyperlink>
        </w:p>
        <w:p w:rsidR="00BA3A96" w:rsidRDefault="00BA3A96">
          <w:pPr>
            <w:pStyle w:val="TOC2"/>
            <w:rPr>
              <w:rFonts w:asciiTheme="minorHAnsi" w:eastAsiaTheme="minorEastAsia" w:hAnsiTheme="minorHAnsi" w:cstheme="minorBidi"/>
              <w:sz w:val="22"/>
              <w:szCs w:val="22"/>
            </w:rPr>
          </w:pPr>
          <w:hyperlink w:anchor="_Toc453074076" w:history="1">
            <w:r w:rsidRPr="008B3221">
              <w:rPr>
                <w:rStyle w:val="Hyperlink"/>
              </w:rPr>
              <w:t>Need to fund a diverse range of organisations, including user-led organisations</w:t>
            </w:r>
            <w:r>
              <w:rPr>
                <w:webHidden/>
              </w:rPr>
              <w:tab/>
            </w:r>
            <w:r>
              <w:rPr>
                <w:webHidden/>
              </w:rPr>
              <w:fldChar w:fldCharType="begin"/>
            </w:r>
            <w:r>
              <w:rPr>
                <w:webHidden/>
              </w:rPr>
              <w:instrText xml:space="preserve"> PAGEREF _Toc453074076 \h </w:instrText>
            </w:r>
            <w:r>
              <w:rPr>
                <w:webHidden/>
              </w:rPr>
            </w:r>
            <w:r>
              <w:rPr>
                <w:webHidden/>
              </w:rPr>
              <w:fldChar w:fldCharType="separate"/>
            </w:r>
            <w:r>
              <w:rPr>
                <w:webHidden/>
              </w:rPr>
              <w:t>8</w:t>
            </w:r>
            <w:r>
              <w:rPr>
                <w:webHidden/>
              </w:rPr>
              <w:fldChar w:fldCharType="end"/>
            </w:r>
          </w:hyperlink>
        </w:p>
        <w:p w:rsidR="00BA3A96" w:rsidRDefault="00BA3A96">
          <w:pPr>
            <w:pStyle w:val="TOC2"/>
            <w:rPr>
              <w:rFonts w:asciiTheme="minorHAnsi" w:eastAsiaTheme="minorEastAsia" w:hAnsiTheme="minorHAnsi" w:cstheme="minorBidi"/>
              <w:sz w:val="22"/>
              <w:szCs w:val="22"/>
            </w:rPr>
          </w:pPr>
          <w:hyperlink w:anchor="_Toc453074077" w:history="1">
            <w:r w:rsidRPr="008B3221">
              <w:rPr>
                <w:rStyle w:val="Hyperlink"/>
              </w:rPr>
              <w:t>Need for collaboration and co-ordination between advocacy organisations</w:t>
            </w:r>
            <w:r>
              <w:rPr>
                <w:webHidden/>
              </w:rPr>
              <w:tab/>
            </w:r>
            <w:r>
              <w:rPr>
                <w:webHidden/>
              </w:rPr>
              <w:fldChar w:fldCharType="begin"/>
            </w:r>
            <w:r>
              <w:rPr>
                <w:webHidden/>
              </w:rPr>
              <w:instrText xml:space="preserve"> PAGEREF _Toc453074077 \h </w:instrText>
            </w:r>
            <w:r>
              <w:rPr>
                <w:webHidden/>
              </w:rPr>
            </w:r>
            <w:r>
              <w:rPr>
                <w:webHidden/>
              </w:rPr>
              <w:fldChar w:fldCharType="separate"/>
            </w:r>
            <w:r>
              <w:rPr>
                <w:webHidden/>
              </w:rPr>
              <w:t>8</w:t>
            </w:r>
            <w:r>
              <w:rPr>
                <w:webHidden/>
              </w:rPr>
              <w:fldChar w:fldCharType="end"/>
            </w:r>
          </w:hyperlink>
        </w:p>
        <w:p w:rsidR="00BA3A96" w:rsidRDefault="00BA3A96">
          <w:pPr>
            <w:pStyle w:val="TOC2"/>
            <w:rPr>
              <w:rFonts w:asciiTheme="minorHAnsi" w:eastAsiaTheme="minorEastAsia" w:hAnsiTheme="minorHAnsi" w:cstheme="minorBidi"/>
              <w:sz w:val="22"/>
              <w:szCs w:val="22"/>
            </w:rPr>
          </w:pPr>
          <w:hyperlink w:anchor="_Toc453074078" w:history="1">
            <w:r w:rsidRPr="008B3221">
              <w:rPr>
                <w:rStyle w:val="Hyperlink"/>
              </w:rPr>
              <w:t>Need for designated funding for systemic advocacy activities</w:t>
            </w:r>
            <w:r>
              <w:rPr>
                <w:webHidden/>
              </w:rPr>
              <w:tab/>
            </w:r>
            <w:r>
              <w:rPr>
                <w:webHidden/>
              </w:rPr>
              <w:fldChar w:fldCharType="begin"/>
            </w:r>
            <w:r>
              <w:rPr>
                <w:webHidden/>
              </w:rPr>
              <w:instrText xml:space="preserve"> PAGEREF _Toc453074078 \h </w:instrText>
            </w:r>
            <w:r>
              <w:rPr>
                <w:webHidden/>
              </w:rPr>
            </w:r>
            <w:r>
              <w:rPr>
                <w:webHidden/>
              </w:rPr>
              <w:fldChar w:fldCharType="separate"/>
            </w:r>
            <w:r>
              <w:rPr>
                <w:webHidden/>
              </w:rPr>
              <w:t>9</w:t>
            </w:r>
            <w:r>
              <w:rPr>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79" w:history="1">
            <w:r w:rsidRPr="008B3221">
              <w:rPr>
                <w:rStyle w:val="Hyperlink"/>
                <w:noProof/>
              </w:rPr>
              <w:t>Improving access to advocacy supports</w:t>
            </w:r>
            <w:r>
              <w:rPr>
                <w:noProof/>
                <w:webHidden/>
              </w:rPr>
              <w:tab/>
            </w:r>
            <w:r>
              <w:rPr>
                <w:noProof/>
                <w:webHidden/>
              </w:rPr>
              <w:fldChar w:fldCharType="begin"/>
            </w:r>
            <w:r>
              <w:rPr>
                <w:noProof/>
                <w:webHidden/>
              </w:rPr>
              <w:instrText xml:space="preserve"> PAGEREF _Toc453074079 \h </w:instrText>
            </w:r>
            <w:r>
              <w:rPr>
                <w:noProof/>
                <w:webHidden/>
              </w:rPr>
            </w:r>
            <w:r>
              <w:rPr>
                <w:noProof/>
                <w:webHidden/>
              </w:rPr>
              <w:fldChar w:fldCharType="separate"/>
            </w:r>
            <w:r>
              <w:rPr>
                <w:noProof/>
                <w:webHidden/>
              </w:rPr>
              <w:t>10</w:t>
            </w:r>
            <w:r>
              <w:rPr>
                <w:noProof/>
                <w:webHidden/>
              </w:rPr>
              <w:fldChar w:fldCharType="end"/>
            </w:r>
          </w:hyperlink>
        </w:p>
        <w:p w:rsidR="00BA3A96" w:rsidRDefault="00BA3A96">
          <w:pPr>
            <w:pStyle w:val="TOC2"/>
            <w:rPr>
              <w:rFonts w:asciiTheme="minorHAnsi" w:eastAsiaTheme="minorEastAsia" w:hAnsiTheme="minorHAnsi" w:cstheme="minorBidi"/>
              <w:sz w:val="22"/>
              <w:szCs w:val="22"/>
            </w:rPr>
          </w:pPr>
          <w:hyperlink w:anchor="_Toc453074080" w:history="1">
            <w:r w:rsidRPr="008B3221">
              <w:rPr>
                <w:rStyle w:val="Hyperlink"/>
              </w:rPr>
              <w:t>Improving access for people with disability from CALD Communities</w:t>
            </w:r>
            <w:r>
              <w:rPr>
                <w:webHidden/>
              </w:rPr>
              <w:tab/>
            </w:r>
            <w:r>
              <w:rPr>
                <w:webHidden/>
              </w:rPr>
              <w:fldChar w:fldCharType="begin"/>
            </w:r>
            <w:r>
              <w:rPr>
                <w:webHidden/>
              </w:rPr>
              <w:instrText xml:space="preserve"> PAGEREF _Toc453074080 \h </w:instrText>
            </w:r>
            <w:r>
              <w:rPr>
                <w:webHidden/>
              </w:rPr>
            </w:r>
            <w:r>
              <w:rPr>
                <w:webHidden/>
              </w:rPr>
              <w:fldChar w:fldCharType="separate"/>
            </w:r>
            <w:r>
              <w:rPr>
                <w:webHidden/>
              </w:rPr>
              <w:t>10</w:t>
            </w:r>
            <w:r>
              <w:rPr>
                <w:webHidden/>
              </w:rPr>
              <w:fldChar w:fldCharType="end"/>
            </w:r>
          </w:hyperlink>
        </w:p>
        <w:p w:rsidR="00BA3A96" w:rsidRDefault="00BA3A96">
          <w:pPr>
            <w:pStyle w:val="TOC2"/>
            <w:rPr>
              <w:rFonts w:asciiTheme="minorHAnsi" w:eastAsiaTheme="minorEastAsia" w:hAnsiTheme="minorHAnsi" w:cstheme="minorBidi"/>
              <w:sz w:val="22"/>
              <w:szCs w:val="22"/>
            </w:rPr>
          </w:pPr>
          <w:hyperlink w:anchor="_Toc453074081" w:history="1">
            <w:r w:rsidRPr="008B3221">
              <w:rPr>
                <w:rStyle w:val="Hyperlink"/>
              </w:rPr>
              <w:t>Improving access for people with disability from Aboriginal and Torres Strait Islander communities</w:t>
            </w:r>
            <w:r>
              <w:rPr>
                <w:webHidden/>
              </w:rPr>
              <w:tab/>
            </w:r>
            <w:r>
              <w:rPr>
                <w:webHidden/>
              </w:rPr>
              <w:fldChar w:fldCharType="begin"/>
            </w:r>
            <w:r>
              <w:rPr>
                <w:webHidden/>
              </w:rPr>
              <w:instrText xml:space="preserve"> PAGEREF _Toc453074081 \h </w:instrText>
            </w:r>
            <w:r>
              <w:rPr>
                <w:webHidden/>
              </w:rPr>
            </w:r>
            <w:r>
              <w:rPr>
                <w:webHidden/>
              </w:rPr>
              <w:fldChar w:fldCharType="separate"/>
            </w:r>
            <w:r>
              <w:rPr>
                <w:webHidden/>
              </w:rPr>
              <w:t>11</w:t>
            </w:r>
            <w:r>
              <w:rPr>
                <w:webHidden/>
              </w:rPr>
              <w:fldChar w:fldCharType="end"/>
            </w:r>
          </w:hyperlink>
        </w:p>
        <w:p w:rsidR="00BA3A96" w:rsidRDefault="00BA3A96">
          <w:pPr>
            <w:pStyle w:val="TOC2"/>
            <w:rPr>
              <w:rFonts w:asciiTheme="minorHAnsi" w:eastAsiaTheme="minorEastAsia" w:hAnsiTheme="minorHAnsi" w:cstheme="minorBidi"/>
              <w:sz w:val="22"/>
              <w:szCs w:val="22"/>
            </w:rPr>
          </w:pPr>
          <w:hyperlink w:anchor="_Toc453074082" w:history="1">
            <w:r w:rsidRPr="008B3221">
              <w:rPr>
                <w:rStyle w:val="Hyperlink"/>
              </w:rPr>
              <w:t>Improving access for people with disability in rural, regional and remote locations</w:t>
            </w:r>
            <w:r>
              <w:rPr>
                <w:webHidden/>
              </w:rPr>
              <w:tab/>
            </w:r>
            <w:r>
              <w:rPr>
                <w:webHidden/>
              </w:rPr>
              <w:fldChar w:fldCharType="begin"/>
            </w:r>
            <w:r>
              <w:rPr>
                <w:webHidden/>
              </w:rPr>
              <w:instrText xml:space="preserve"> PAGEREF _Toc453074082 \h </w:instrText>
            </w:r>
            <w:r>
              <w:rPr>
                <w:webHidden/>
              </w:rPr>
            </w:r>
            <w:r>
              <w:rPr>
                <w:webHidden/>
              </w:rPr>
              <w:fldChar w:fldCharType="separate"/>
            </w:r>
            <w:r>
              <w:rPr>
                <w:webHidden/>
              </w:rPr>
              <w:t>12</w:t>
            </w:r>
            <w:r>
              <w:rPr>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83" w:history="1">
            <w:r w:rsidRPr="008B3221">
              <w:rPr>
                <w:rStyle w:val="Hyperlink"/>
                <w:noProof/>
              </w:rPr>
              <w:t>Improving the advocacy evidence base and coordination on systemic issues</w:t>
            </w:r>
            <w:r>
              <w:rPr>
                <w:noProof/>
                <w:webHidden/>
              </w:rPr>
              <w:tab/>
            </w:r>
            <w:r>
              <w:rPr>
                <w:noProof/>
                <w:webHidden/>
              </w:rPr>
              <w:fldChar w:fldCharType="begin"/>
            </w:r>
            <w:r>
              <w:rPr>
                <w:noProof/>
                <w:webHidden/>
              </w:rPr>
              <w:instrText xml:space="preserve"> PAGEREF _Toc453074083 \h </w:instrText>
            </w:r>
            <w:r>
              <w:rPr>
                <w:noProof/>
                <w:webHidden/>
              </w:rPr>
            </w:r>
            <w:r>
              <w:rPr>
                <w:noProof/>
                <w:webHidden/>
              </w:rPr>
              <w:fldChar w:fldCharType="separate"/>
            </w:r>
            <w:r>
              <w:rPr>
                <w:noProof/>
                <w:webHidden/>
              </w:rPr>
              <w:t>13</w:t>
            </w:r>
            <w:r>
              <w:rPr>
                <w:noProof/>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84" w:history="1">
            <w:r w:rsidRPr="008B3221">
              <w:rPr>
                <w:rStyle w:val="Hyperlink"/>
                <w:noProof/>
              </w:rPr>
              <w:t>The interface with the NDIS and addressing conflict of interest</w:t>
            </w:r>
            <w:r>
              <w:rPr>
                <w:noProof/>
                <w:webHidden/>
              </w:rPr>
              <w:tab/>
            </w:r>
            <w:r>
              <w:rPr>
                <w:noProof/>
                <w:webHidden/>
              </w:rPr>
              <w:fldChar w:fldCharType="begin"/>
            </w:r>
            <w:r>
              <w:rPr>
                <w:noProof/>
                <w:webHidden/>
              </w:rPr>
              <w:instrText xml:space="preserve"> PAGEREF _Toc453074084 \h </w:instrText>
            </w:r>
            <w:r>
              <w:rPr>
                <w:noProof/>
                <w:webHidden/>
              </w:rPr>
            </w:r>
            <w:r>
              <w:rPr>
                <w:noProof/>
                <w:webHidden/>
              </w:rPr>
              <w:fldChar w:fldCharType="separate"/>
            </w:r>
            <w:r>
              <w:rPr>
                <w:noProof/>
                <w:webHidden/>
              </w:rPr>
              <w:t>14</w:t>
            </w:r>
            <w:r>
              <w:rPr>
                <w:noProof/>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85" w:history="1">
            <w:r w:rsidRPr="008B3221">
              <w:rPr>
                <w:rStyle w:val="Hyperlink"/>
                <w:noProof/>
              </w:rPr>
              <w:t>Understanding and improving access to justice</w:t>
            </w:r>
            <w:r>
              <w:rPr>
                <w:noProof/>
                <w:webHidden/>
              </w:rPr>
              <w:tab/>
            </w:r>
            <w:r>
              <w:rPr>
                <w:noProof/>
                <w:webHidden/>
              </w:rPr>
              <w:fldChar w:fldCharType="begin"/>
            </w:r>
            <w:r>
              <w:rPr>
                <w:noProof/>
                <w:webHidden/>
              </w:rPr>
              <w:instrText xml:space="preserve"> PAGEREF _Toc453074085 \h </w:instrText>
            </w:r>
            <w:r>
              <w:rPr>
                <w:noProof/>
                <w:webHidden/>
              </w:rPr>
            </w:r>
            <w:r>
              <w:rPr>
                <w:noProof/>
                <w:webHidden/>
              </w:rPr>
              <w:fldChar w:fldCharType="separate"/>
            </w:r>
            <w:r>
              <w:rPr>
                <w:noProof/>
                <w:webHidden/>
              </w:rPr>
              <w:t>16</w:t>
            </w:r>
            <w:r>
              <w:rPr>
                <w:noProof/>
                <w:webHidden/>
              </w:rPr>
              <w:fldChar w:fldCharType="end"/>
            </w:r>
          </w:hyperlink>
        </w:p>
        <w:p w:rsidR="00BA3A96" w:rsidRDefault="00BA3A96">
          <w:pPr>
            <w:pStyle w:val="TOC1"/>
            <w:rPr>
              <w:rFonts w:asciiTheme="minorHAnsi" w:eastAsiaTheme="minorEastAsia" w:hAnsiTheme="minorHAnsi" w:cstheme="minorBidi"/>
              <w:b w:val="0"/>
              <w:noProof/>
              <w:sz w:val="22"/>
              <w:szCs w:val="22"/>
            </w:rPr>
          </w:pPr>
          <w:hyperlink w:anchor="_Toc453074086" w:history="1">
            <w:r w:rsidRPr="008B3221">
              <w:rPr>
                <w:rStyle w:val="Hyperlink"/>
                <w:noProof/>
                <w:lang w:eastAsia="en-US"/>
              </w:rPr>
              <w:t>Reference List</w:t>
            </w:r>
            <w:r>
              <w:rPr>
                <w:noProof/>
                <w:webHidden/>
              </w:rPr>
              <w:tab/>
            </w:r>
            <w:r>
              <w:rPr>
                <w:noProof/>
                <w:webHidden/>
              </w:rPr>
              <w:fldChar w:fldCharType="begin"/>
            </w:r>
            <w:r>
              <w:rPr>
                <w:noProof/>
                <w:webHidden/>
              </w:rPr>
              <w:instrText xml:space="preserve"> PAGEREF _Toc453074086 \h </w:instrText>
            </w:r>
            <w:r>
              <w:rPr>
                <w:noProof/>
                <w:webHidden/>
              </w:rPr>
            </w:r>
            <w:r>
              <w:rPr>
                <w:noProof/>
                <w:webHidden/>
              </w:rPr>
              <w:fldChar w:fldCharType="separate"/>
            </w:r>
            <w:r>
              <w:rPr>
                <w:noProof/>
                <w:webHidden/>
              </w:rPr>
              <w:t>17</w:t>
            </w:r>
            <w:r>
              <w:rPr>
                <w:noProof/>
                <w:webHidden/>
              </w:rPr>
              <w:fldChar w:fldCharType="end"/>
            </w:r>
          </w:hyperlink>
        </w:p>
        <w:p w:rsidR="00F05AA7" w:rsidRDefault="00F66628" w:rsidP="00F05AA7">
          <w:pPr>
            <w:rPr>
              <w:bCs/>
              <w:noProof/>
            </w:rPr>
          </w:pPr>
          <w:r w:rsidRPr="00500AD9">
            <w:rPr>
              <w:b/>
              <w:bCs/>
              <w:noProof/>
            </w:rPr>
            <w:fldChar w:fldCharType="end"/>
          </w:r>
        </w:p>
      </w:sdtContent>
    </w:sdt>
    <w:p w:rsidR="008475FC" w:rsidRDefault="008475FC">
      <w:pPr>
        <w:spacing w:before="0" w:after="0"/>
        <w:rPr>
          <w:b/>
          <w:bCs/>
          <w:sz w:val="28"/>
          <w:szCs w:val="28"/>
        </w:rPr>
      </w:pPr>
      <w:r>
        <w:br w:type="page"/>
      </w:r>
      <w:bookmarkStart w:id="16" w:name="_GoBack"/>
      <w:bookmarkEnd w:id="16"/>
    </w:p>
    <w:p w:rsidR="00CA2D8A" w:rsidRPr="00F05AA7" w:rsidRDefault="00CA2D8A" w:rsidP="00F05AA7">
      <w:pPr>
        <w:pStyle w:val="Heading1"/>
        <w:rPr>
          <w:noProof/>
        </w:rPr>
      </w:pPr>
      <w:bookmarkStart w:id="17" w:name="_Toc453074070"/>
      <w:r w:rsidRPr="002935BF">
        <w:lastRenderedPageBreak/>
        <w:t>Disability Council NSW</w:t>
      </w:r>
      <w:bookmarkEnd w:id="13"/>
      <w:bookmarkEnd w:id="15"/>
      <w:bookmarkEnd w:id="17"/>
    </w:p>
    <w:p w:rsidR="00F846CD" w:rsidRDefault="00CA2D8A" w:rsidP="00CA2D8A">
      <w:pPr>
        <w:rPr>
          <w:rFonts w:cs="Arial"/>
        </w:rPr>
      </w:pPr>
      <w:r w:rsidRPr="00F45FAD">
        <w:rPr>
          <w:rFonts w:cs="Arial"/>
        </w:rPr>
        <w:t>The Disability Council NSW (</w:t>
      </w:r>
      <w:r w:rsidR="00F846CD">
        <w:rPr>
          <w:rFonts w:cs="Arial"/>
        </w:rPr>
        <w:t xml:space="preserve">also known as ‘the </w:t>
      </w:r>
      <w:r w:rsidRPr="00F45FAD">
        <w:rPr>
          <w:rFonts w:cs="Arial"/>
        </w:rPr>
        <w:t>Council</w:t>
      </w:r>
      <w:r w:rsidR="00F846CD">
        <w:rPr>
          <w:rFonts w:cs="Arial"/>
        </w:rPr>
        <w:t>’</w:t>
      </w:r>
      <w:r w:rsidRPr="00F45FAD">
        <w:rPr>
          <w:rFonts w:cs="Arial"/>
        </w:rPr>
        <w:t xml:space="preserve">) was established under the </w:t>
      </w:r>
      <w:r w:rsidRPr="00F45FAD">
        <w:rPr>
          <w:rFonts w:cs="Arial"/>
          <w:i/>
          <w:iCs/>
        </w:rPr>
        <w:t>Community Welfare Act</w:t>
      </w:r>
      <w:r w:rsidR="00156AAE">
        <w:rPr>
          <w:rFonts w:cs="Arial"/>
          <w:i/>
          <w:iCs/>
        </w:rPr>
        <w:t xml:space="preserve"> </w:t>
      </w:r>
      <w:r w:rsidRPr="00F45FAD">
        <w:rPr>
          <w:rFonts w:cs="Arial"/>
          <w:i/>
          <w:iCs/>
        </w:rPr>
        <w:t xml:space="preserve">1987 </w:t>
      </w:r>
      <w:r w:rsidRPr="00F45FAD">
        <w:rPr>
          <w:rFonts w:cs="Arial"/>
          <w:iCs/>
        </w:rPr>
        <w:t>(NSW)</w:t>
      </w:r>
      <w:r w:rsidRPr="00F45FAD">
        <w:rPr>
          <w:rFonts w:cs="Arial"/>
        </w:rPr>
        <w:t xml:space="preserve">, and was </w:t>
      </w:r>
      <w:r w:rsidR="00FD6769">
        <w:rPr>
          <w:rFonts w:cs="Arial"/>
        </w:rPr>
        <w:t>re-constituted</w:t>
      </w:r>
      <w:r w:rsidRPr="00F45FAD">
        <w:rPr>
          <w:rFonts w:cs="Arial"/>
        </w:rPr>
        <w:t xml:space="preserve"> under the </w:t>
      </w:r>
      <w:r w:rsidRPr="00F45FAD">
        <w:rPr>
          <w:rFonts w:cs="Arial"/>
          <w:i/>
          <w:iCs/>
        </w:rPr>
        <w:t>Disability Inclusion Act 2014</w:t>
      </w:r>
      <w:r w:rsidR="00DF0943">
        <w:rPr>
          <w:rFonts w:cs="Arial"/>
          <w:i/>
          <w:iCs/>
        </w:rPr>
        <w:t xml:space="preserve"> </w:t>
      </w:r>
      <w:r w:rsidRPr="00F45FAD">
        <w:rPr>
          <w:rFonts w:cs="Arial"/>
          <w:iCs/>
        </w:rPr>
        <w:t xml:space="preserve">(NSW) </w:t>
      </w:r>
      <w:r w:rsidRPr="00F45FAD">
        <w:rPr>
          <w:rFonts w:cs="Arial"/>
        </w:rPr>
        <w:t>on 3</w:t>
      </w:r>
      <w:r w:rsidR="00893CEA">
        <w:rPr>
          <w:rFonts w:cs="Arial"/>
        </w:rPr>
        <w:t xml:space="preserve"> </w:t>
      </w:r>
      <w:r w:rsidRPr="00F45FAD">
        <w:rPr>
          <w:rFonts w:cs="Arial"/>
        </w:rPr>
        <w:t xml:space="preserve">December 2014. </w:t>
      </w:r>
      <w:r w:rsidR="00F846CD">
        <w:rPr>
          <w:rFonts w:cs="Arial"/>
        </w:rPr>
        <w:t xml:space="preserve">The </w:t>
      </w:r>
      <w:r w:rsidR="00F846CD">
        <w:rPr>
          <w:rFonts w:cs="Arial"/>
          <w:i/>
        </w:rPr>
        <w:t xml:space="preserve">Disability Inclusion Act </w:t>
      </w:r>
      <w:r w:rsidR="00F846CD" w:rsidRPr="00F846CD">
        <w:rPr>
          <w:rFonts w:cs="Arial"/>
        </w:rPr>
        <w:t>2014</w:t>
      </w:r>
      <w:r w:rsidR="00F846CD">
        <w:rPr>
          <w:rFonts w:cs="Arial"/>
        </w:rPr>
        <w:t xml:space="preserve"> provides a rights-based legislation framework for the Council.</w:t>
      </w:r>
    </w:p>
    <w:p w:rsidR="00CA2D8A" w:rsidRPr="00F45FAD" w:rsidRDefault="00F846CD" w:rsidP="00CA2D8A">
      <w:pPr>
        <w:rPr>
          <w:rFonts w:cs="Arial"/>
        </w:rPr>
      </w:pPr>
      <w:r>
        <w:rPr>
          <w:rFonts w:cs="Arial"/>
        </w:rPr>
        <w:t xml:space="preserve">The </w:t>
      </w:r>
      <w:r w:rsidR="00CA2D8A" w:rsidRPr="00F846CD">
        <w:rPr>
          <w:rFonts w:cs="Arial"/>
        </w:rPr>
        <w:t>Council's</w:t>
      </w:r>
      <w:r w:rsidR="00CA2D8A" w:rsidRPr="00F45FAD">
        <w:rPr>
          <w:rFonts w:cs="Arial"/>
        </w:rPr>
        <w:t xml:space="preserve"> main responsibilities under the </w:t>
      </w:r>
      <w:r w:rsidRPr="00F846CD">
        <w:rPr>
          <w:rFonts w:cs="Arial"/>
          <w:i/>
        </w:rPr>
        <w:t xml:space="preserve">Disability Inclusion </w:t>
      </w:r>
      <w:r w:rsidR="00CA2D8A" w:rsidRPr="00F846CD">
        <w:rPr>
          <w:rFonts w:cs="Arial"/>
          <w:i/>
        </w:rPr>
        <w:t>Act</w:t>
      </w:r>
      <w:r w:rsidRPr="00F846CD">
        <w:rPr>
          <w:rFonts w:cs="Arial"/>
          <w:i/>
        </w:rPr>
        <w:t xml:space="preserve"> 2014</w:t>
      </w:r>
      <w:r w:rsidR="00855919">
        <w:rPr>
          <w:rFonts w:cs="Arial"/>
          <w:i/>
        </w:rPr>
        <w:t xml:space="preserve"> </w:t>
      </w:r>
      <w:r w:rsidR="00CA2D8A">
        <w:rPr>
          <w:rFonts w:cs="Arial"/>
        </w:rPr>
        <w:t>are to:</w:t>
      </w:r>
    </w:p>
    <w:p w:rsidR="00CA2D8A" w:rsidRPr="00F45FAD" w:rsidRDefault="00CA2D8A" w:rsidP="00EF372D">
      <w:pPr>
        <w:numPr>
          <w:ilvl w:val="0"/>
          <w:numId w:val="15"/>
        </w:numPr>
        <w:spacing w:before="0" w:after="0"/>
        <w:ind w:left="714" w:hanging="357"/>
        <w:rPr>
          <w:rFonts w:cs="Arial"/>
        </w:rPr>
      </w:pPr>
      <w:r w:rsidRPr="00F45FAD">
        <w:rPr>
          <w:rFonts w:cs="Arial"/>
          <w:bCs/>
        </w:rPr>
        <w:t>Monitor</w:t>
      </w:r>
      <w:r w:rsidRPr="00F45FAD">
        <w:rPr>
          <w:rFonts w:cs="Arial"/>
        </w:rPr>
        <w:t xml:space="preserve"> the implementation of Government policy;</w:t>
      </w:r>
    </w:p>
    <w:p w:rsidR="00CA2D8A" w:rsidRPr="00F45FAD" w:rsidRDefault="00CA2D8A" w:rsidP="00EF372D">
      <w:pPr>
        <w:numPr>
          <w:ilvl w:val="0"/>
          <w:numId w:val="15"/>
        </w:numPr>
        <w:spacing w:before="0" w:after="0"/>
        <w:ind w:left="714" w:hanging="357"/>
        <w:rPr>
          <w:rFonts w:cs="Arial"/>
        </w:rPr>
      </w:pPr>
      <w:r w:rsidRPr="00F45FAD">
        <w:rPr>
          <w:rFonts w:cs="Arial"/>
          <w:bCs/>
        </w:rPr>
        <w:t>Advise</w:t>
      </w:r>
      <w:r w:rsidRPr="00F45FAD">
        <w:rPr>
          <w:rFonts w:cs="Arial"/>
        </w:rPr>
        <w:t xml:space="preserve"> the Minister on emerging issues relating to people with disability, and about the content and implementation of the NSW State</w:t>
      </w:r>
      <w:r>
        <w:rPr>
          <w:rFonts w:cs="Arial"/>
        </w:rPr>
        <w:t xml:space="preserve"> Disability Inclusion Plan and Disability Inclusion Action P</w:t>
      </w:r>
      <w:r w:rsidRPr="00F45FAD">
        <w:rPr>
          <w:rFonts w:cs="Arial"/>
        </w:rPr>
        <w:t>lans;</w:t>
      </w:r>
    </w:p>
    <w:p w:rsidR="00CA2D8A" w:rsidRPr="00F45FAD" w:rsidRDefault="00CA2D8A" w:rsidP="00EF372D">
      <w:pPr>
        <w:numPr>
          <w:ilvl w:val="0"/>
          <w:numId w:val="15"/>
        </w:numPr>
        <w:spacing w:before="0" w:after="0"/>
        <w:ind w:left="714" w:hanging="357"/>
        <w:rPr>
          <w:rFonts w:cs="Arial"/>
        </w:rPr>
      </w:pPr>
      <w:r w:rsidRPr="00F45FAD">
        <w:rPr>
          <w:rFonts w:cs="Arial"/>
          <w:bCs/>
        </w:rPr>
        <w:t>Advise</w:t>
      </w:r>
      <w:r w:rsidRPr="00F45FAD">
        <w:rPr>
          <w:rFonts w:cs="Arial"/>
        </w:rPr>
        <w:t xml:space="preserve"> public authorities about the</w:t>
      </w:r>
      <w:r>
        <w:rPr>
          <w:rFonts w:cs="Arial"/>
        </w:rPr>
        <w:t xml:space="preserve"> content and implementation of Disability Inclusion Action P</w:t>
      </w:r>
      <w:r w:rsidRPr="00F45FAD">
        <w:rPr>
          <w:rFonts w:cs="Arial"/>
        </w:rPr>
        <w:t>lans;</w:t>
      </w:r>
    </w:p>
    <w:p w:rsidR="00CA2D8A" w:rsidRPr="00F45FAD" w:rsidRDefault="00CA2D8A" w:rsidP="00EF372D">
      <w:pPr>
        <w:numPr>
          <w:ilvl w:val="0"/>
          <w:numId w:val="15"/>
        </w:numPr>
        <w:spacing w:before="0" w:after="0"/>
        <w:ind w:left="714" w:hanging="357"/>
        <w:rPr>
          <w:rFonts w:cs="Arial"/>
        </w:rPr>
      </w:pPr>
      <w:r w:rsidRPr="00F45FAD">
        <w:rPr>
          <w:rFonts w:cs="Arial"/>
          <w:bCs/>
        </w:rPr>
        <w:t>Promote</w:t>
      </w:r>
      <w:r w:rsidRPr="00F45FAD">
        <w:rPr>
          <w:rFonts w:cs="Arial"/>
        </w:rPr>
        <w:t xml:space="preserve"> the inclusion of people with disability in the community and promote community awareness of matters concerning the interests of people with disability and their families;</w:t>
      </w:r>
    </w:p>
    <w:p w:rsidR="00CA2D8A" w:rsidRPr="00D97393" w:rsidRDefault="00CA2D8A" w:rsidP="00EF372D">
      <w:pPr>
        <w:numPr>
          <w:ilvl w:val="0"/>
          <w:numId w:val="15"/>
        </w:numPr>
        <w:spacing w:before="0" w:after="0"/>
        <w:ind w:left="714" w:hanging="357"/>
        <w:rPr>
          <w:rFonts w:cs="Arial"/>
        </w:rPr>
      </w:pPr>
      <w:r w:rsidRPr="00F45FAD">
        <w:rPr>
          <w:rFonts w:cs="Arial"/>
          <w:bCs/>
        </w:rPr>
        <w:t>Consult</w:t>
      </w:r>
      <w:r w:rsidRPr="00F45FAD">
        <w:rPr>
          <w:rFonts w:cs="Arial"/>
        </w:rPr>
        <w:t xml:space="preserve"> with similar </w:t>
      </w:r>
      <w:r w:rsidRPr="00D97393">
        <w:rPr>
          <w:rFonts w:cs="Arial"/>
        </w:rPr>
        <w:t>councils and bodies, and people with disability; and</w:t>
      </w:r>
    </w:p>
    <w:p w:rsidR="00CA2D8A" w:rsidRPr="00874A08" w:rsidRDefault="00CA2D8A" w:rsidP="00EF372D">
      <w:pPr>
        <w:numPr>
          <w:ilvl w:val="0"/>
          <w:numId w:val="15"/>
        </w:numPr>
        <w:spacing w:before="0" w:after="0"/>
        <w:ind w:left="714" w:hanging="357"/>
        <w:rPr>
          <w:rFonts w:cs="Arial"/>
        </w:rPr>
      </w:pPr>
      <w:r w:rsidRPr="00D97393">
        <w:rPr>
          <w:rFonts w:cs="Arial"/>
          <w:bCs/>
        </w:rPr>
        <w:t>Conduct</w:t>
      </w:r>
      <w:r w:rsidRPr="00D97393">
        <w:rPr>
          <w:rFonts w:cs="Arial"/>
        </w:rPr>
        <w:t xml:space="preserve"> research about matters relating to people with disability.</w:t>
      </w:r>
    </w:p>
    <w:p w:rsidR="00F846CD" w:rsidRDefault="00CA2D8A" w:rsidP="00CA2D8A">
      <w:pPr>
        <w:autoSpaceDE w:val="0"/>
        <w:autoSpaceDN w:val="0"/>
        <w:adjustRightInd w:val="0"/>
        <w:rPr>
          <w:rFonts w:cs="Arial"/>
        </w:rPr>
      </w:pPr>
      <w:r w:rsidRPr="00D97393">
        <w:rPr>
          <w:rFonts w:cs="Arial"/>
        </w:rPr>
        <w:t xml:space="preserve">The </w:t>
      </w:r>
      <w:r w:rsidR="00F846CD">
        <w:rPr>
          <w:rFonts w:cs="Arial"/>
        </w:rPr>
        <w:t>Council has 12 members, including a Chairperson and Deputy Chairperson</w:t>
      </w:r>
      <w:r w:rsidRPr="00D97393">
        <w:rPr>
          <w:rFonts w:cs="Arial"/>
        </w:rPr>
        <w:t xml:space="preserve">. Each member is appointed for up to four years by the Governor of NSW on the recommendation of the Minister for Disability Services. </w:t>
      </w:r>
    </w:p>
    <w:p w:rsidR="00CA2D8A" w:rsidRPr="00D97393" w:rsidRDefault="00CA2D8A" w:rsidP="00CA2D8A">
      <w:pPr>
        <w:autoSpaceDE w:val="0"/>
        <w:autoSpaceDN w:val="0"/>
        <w:adjustRightInd w:val="0"/>
        <w:rPr>
          <w:rFonts w:cs="Arial"/>
        </w:rPr>
      </w:pPr>
      <w:r w:rsidRPr="00D97393">
        <w:rPr>
          <w:rFonts w:cs="Arial"/>
        </w:rPr>
        <w:t>Members are selected to be on Council because:</w:t>
      </w:r>
    </w:p>
    <w:p w:rsidR="00CA2D8A" w:rsidRPr="00D97393" w:rsidRDefault="00CA2D8A" w:rsidP="00EF372D">
      <w:pPr>
        <w:numPr>
          <w:ilvl w:val="0"/>
          <w:numId w:val="16"/>
        </w:numPr>
        <w:autoSpaceDE w:val="0"/>
        <w:autoSpaceDN w:val="0"/>
        <w:adjustRightInd w:val="0"/>
        <w:spacing w:before="0" w:after="0"/>
        <w:contextualSpacing/>
        <w:rPr>
          <w:rFonts w:cs="Arial"/>
        </w:rPr>
      </w:pPr>
      <w:r w:rsidRPr="00D97393">
        <w:rPr>
          <w:rFonts w:cs="Arial"/>
        </w:rPr>
        <w:t xml:space="preserve">They </w:t>
      </w:r>
      <w:r w:rsidR="00F846CD">
        <w:rPr>
          <w:rFonts w:cs="Arial"/>
        </w:rPr>
        <w:t>live with a disability</w:t>
      </w:r>
    </w:p>
    <w:p w:rsidR="00CA2D8A" w:rsidRPr="00D97393" w:rsidRDefault="00CA2D8A" w:rsidP="00EF372D">
      <w:pPr>
        <w:numPr>
          <w:ilvl w:val="0"/>
          <w:numId w:val="16"/>
        </w:numPr>
        <w:autoSpaceDE w:val="0"/>
        <w:autoSpaceDN w:val="0"/>
        <w:adjustRightInd w:val="0"/>
        <w:spacing w:before="0" w:after="0"/>
        <w:contextualSpacing/>
        <w:rPr>
          <w:rFonts w:cs="Arial"/>
        </w:rPr>
      </w:pPr>
      <w:r w:rsidRPr="00D97393">
        <w:rPr>
          <w:rFonts w:cs="Arial"/>
        </w:rPr>
        <w:t xml:space="preserve">They </w:t>
      </w:r>
      <w:r w:rsidR="00F846CD">
        <w:rPr>
          <w:rFonts w:cs="Arial"/>
        </w:rPr>
        <w:t>are an expert on disability</w:t>
      </w:r>
    </w:p>
    <w:p w:rsidR="00CA2D8A" w:rsidRDefault="00CA2D8A" w:rsidP="00EF372D">
      <w:pPr>
        <w:numPr>
          <w:ilvl w:val="0"/>
          <w:numId w:val="16"/>
        </w:numPr>
        <w:autoSpaceDE w:val="0"/>
        <w:autoSpaceDN w:val="0"/>
        <w:adjustRightInd w:val="0"/>
        <w:spacing w:before="0" w:after="0"/>
        <w:contextualSpacing/>
        <w:rPr>
          <w:rFonts w:cs="Arial"/>
        </w:rPr>
      </w:pPr>
      <w:r w:rsidRPr="00D97393">
        <w:rPr>
          <w:rFonts w:cs="Arial"/>
        </w:rPr>
        <w:t>They want to improve the l</w:t>
      </w:r>
      <w:r>
        <w:rPr>
          <w:rFonts w:cs="Arial"/>
        </w:rPr>
        <w:t>ives of people with disability.</w:t>
      </w:r>
    </w:p>
    <w:p w:rsidR="00F846CD" w:rsidRPr="00F846CD" w:rsidRDefault="00F846CD" w:rsidP="00F846CD">
      <w:pPr>
        <w:autoSpaceDE w:val="0"/>
        <w:autoSpaceDN w:val="0"/>
        <w:adjustRightInd w:val="0"/>
        <w:spacing w:before="0" w:after="0"/>
        <w:contextualSpacing/>
      </w:pPr>
    </w:p>
    <w:p w:rsidR="00F846CD" w:rsidRPr="00F846CD" w:rsidRDefault="00F846CD" w:rsidP="00F846CD">
      <w:pPr>
        <w:spacing w:before="0" w:after="0"/>
      </w:pPr>
      <w:r w:rsidRPr="00F846CD">
        <w:t>The Council’s members have a variety of disabilities and backgrounds. Members include people from Aboriginal or cultural and linguistically diverse backgrounds (CALD), young people and also people from rural and regional NSW. In addition, the Council includes members who are carers or family members of people with disability.</w:t>
      </w:r>
    </w:p>
    <w:p w:rsidR="002935BF" w:rsidRDefault="0054490B" w:rsidP="00CA2D8A">
      <w:r>
        <w:t xml:space="preserve">The </w:t>
      </w:r>
      <w:r w:rsidR="00F846CD">
        <w:t>Co</w:t>
      </w:r>
      <w:r w:rsidR="00CA2D8A" w:rsidRPr="00D97393">
        <w:t>uncil is funded</w:t>
      </w:r>
      <w:r w:rsidR="00F846CD">
        <w:t xml:space="preserve"> and resourced</w:t>
      </w:r>
      <w:r w:rsidR="00CA2D8A" w:rsidRPr="00D97393">
        <w:t xml:space="preserve"> by the NSW Government through the NSW Department of Family and Community Services (FACS) and is supported by a</w:t>
      </w:r>
      <w:r>
        <w:t xml:space="preserve"> </w:t>
      </w:r>
      <w:r w:rsidR="00CA2D8A" w:rsidRPr="00D97393">
        <w:t>secretariat team within FACS.</w:t>
      </w:r>
    </w:p>
    <w:p w:rsidR="00AD66AB" w:rsidRDefault="00F846CD" w:rsidP="00AD66AB">
      <w:r>
        <w:t>The Council members meet bi-monthly.</w:t>
      </w:r>
      <w:r w:rsidR="000336FF">
        <w:t xml:space="preserve"> </w:t>
      </w:r>
      <w:bookmarkStart w:id="18" w:name="_Toc436384603"/>
    </w:p>
    <w:p w:rsidR="00AD66AB" w:rsidRDefault="00AD66AB" w:rsidP="00AD66AB"/>
    <w:p w:rsidR="00E0774E" w:rsidRDefault="00E0774E">
      <w:pPr>
        <w:spacing w:before="0" w:after="0"/>
        <w:rPr>
          <w:rStyle w:val="Emphasis"/>
        </w:rPr>
      </w:pPr>
      <w:r>
        <w:rPr>
          <w:rStyle w:val="Emphasis"/>
          <w:i w:val="0"/>
          <w:iCs w:val="0"/>
        </w:rPr>
        <w:br w:type="page"/>
      </w:r>
    </w:p>
    <w:p w:rsidR="004666B8" w:rsidRDefault="002935BF" w:rsidP="00B92A9A">
      <w:pPr>
        <w:pStyle w:val="Heading1"/>
      </w:pPr>
      <w:bookmarkStart w:id="19" w:name="_Toc453074071"/>
      <w:r w:rsidRPr="0073737F">
        <w:rPr>
          <w:rStyle w:val="Emphasis"/>
          <w:i w:val="0"/>
          <w:iCs w:val="0"/>
        </w:rPr>
        <w:lastRenderedPageBreak/>
        <w:t>Executive Summary</w:t>
      </w:r>
      <w:bookmarkEnd w:id="18"/>
      <w:bookmarkEnd w:id="19"/>
    </w:p>
    <w:p w:rsidR="00BC2BFF" w:rsidRPr="008C6B3B" w:rsidRDefault="00BC2BFF" w:rsidP="008C6B3B">
      <w:pPr>
        <w:rPr>
          <w:rStyle w:val="Emphasis"/>
          <w:i w:val="0"/>
          <w:iCs w:val="0"/>
        </w:rPr>
      </w:pPr>
      <w:bookmarkStart w:id="20" w:name="_Toc436384604"/>
      <w:r>
        <w:t>The importance of a strong, independent, professional and adequately resourced advocacy sector cannot be overstated. Representation, independent advocacy and independent information are infinitely valuable to people with disability. The role of advocacy is crucial in ensuring people with disability, particularly people who have in the past been disempowered or marginalised by service systems, can effectively navigate the complex system of N</w:t>
      </w:r>
      <w:r w:rsidR="008C6B3B">
        <w:t xml:space="preserve">ational </w:t>
      </w:r>
      <w:r>
        <w:t>D</w:t>
      </w:r>
      <w:r w:rsidR="008C6B3B">
        <w:t xml:space="preserve">isability </w:t>
      </w:r>
      <w:r>
        <w:t>I</w:t>
      </w:r>
      <w:r w:rsidR="008C6B3B">
        <w:t xml:space="preserve">nsurance </w:t>
      </w:r>
      <w:r>
        <w:t>S</w:t>
      </w:r>
      <w:r w:rsidR="008C6B3B">
        <w:t>cheme (NDIS)</w:t>
      </w:r>
      <w:r>
        <w:t xml:space="preserve"> supports in order to make informed decisions. However, </w:t>
      </w:r>
      <w:r w:rsidR="008C6B3B">
        <w:t xml:space="preserve">all people, whether they receive support under the NDIS or not, require effective and independent advocacy so they can enjoy their right to support to make decisions and choices in all aspects of their lives, and the need for systemic advocacy will continue as governments endeavour to overcome structural and ongoing discrimination and disadvantage of people with disability. </w:t>
      </w:r>
    </w:p>
    <w:p w:rsidR="00C23EC1" w:rsidRDefault="008C6B3B">
      <w:pPr>
        <w:spacing w:before="0" w:after="0"/>
      </w:pPr>
      <w:r>
        <w:t xml:space="preserve">The Council has considered the current advocacy landscape and identified changes that may be required to the NDAP to ensure it achieves its objective of upholding the human rights and enabling the full participation of people with disability. In particular, the Council </w:t>
      </w:r>
      <w:r w:rsidR="0074135E">
        <w:t>would like to see:</w:t>
      </w:r>
    </w:p>
    <w:p w:rsidR="0074135E" w:rsidRPr="005257F5" w:rsidRDefault="0074135E" w:rsidP="009C0463">
      <w:pPr>
        <w:pStyle w:val="ListParagraph"/>
        <w:numPr>
          <w:ilvl w:val="0"/>
          <w:numId w:val="51"/>
        </w:numPr>
        <w:spacing w:before="0" w:after="0"/>
        <w:rPr>
          <w:rStyle w:val="Emphasis"/>
          <w:b/>
          <w:bCs/>
          <w:i w:val="0"/>
          <w:sz w:val="28"/>
          <w:szCs w:val="28"/>
        </w:rPr>
      </w:pPr>
      <w:r>
        <w:rPr>
          <w:rStyle w:val="Emphasis"/>
          <w:bCs/>
          <w:i w:val="0"/>
        </w:rPr>
        <w:t>A less prescriptive approach to funding different models of advocacy, to ensure that advocacy support can be tailored to individual needs</w:t>
      </w:r>
    </w:p>
    <w:p w:rsidR="005257F5" w:rsidRPr="009C0463" w:rsidRDefault="005257F5" w:rsidP="009C0463">
      <w:pPr>
        <w:pStyle w:val="ListParagraph"/>
        <w:numPr>
          <w:ilvl w:val="0"/>
          <w:numId w:val="51"/>
        </w:numPr>
        <w:spacing w:before="0" w:after="0"/>
        <w:rPr>
          <w:rStyle w:val="Emphasis"/>
          <w:b/>
          <w:bCs/>
          <w:i w:val="0"/>
          <w:sz w:val="28"/>
          <w:szCs w:val="28"/>
        </w:rPr>
      </w:pPr>
      <w:r>
        <w:rPr>
          <w:rStyle w:val="Emphasis"/>
          <w:bCs/>
          <w:i w:val="0"/>
        </w:rPr>
        <w:t>A vibrant and diverse advocacy sector</w:t>
      </w:r>
    </w:p>
    <w:p w:rsidR="009C0463" w:rsidRPr="009C0463" w:rsidRDefault="009C0463" w:rsidP="009C0463">
      <w:pPr>
        <w:pStyle w:val="ListParagraph"/>
        <w:numPr>
          <w:ilvl w:val="0"/>
          <w:numId w:val="51"/>
        </w:numPr>
        <w:spacing w:before="0" w:after="0"/>
        <w:rPr>
          <w:rStyle w:val="Emphasis"/>
          <w:b/>
          <w:bCs/>
          <w:i w:val="0"/>
          <w:sz w:val="28"/>
          <w:szCs w:val="28"/>
        </w:rPr>
      </w:pPr>
      <w:r>
        <w:rPr>
          <w:rStyle w:val="Emphasis"/>
          <w:bCs/>
          <w:i w:val="0"/>
        </w:rPr>
        <w:t>Funding to build the capacity of user-led organisations to provide advocacy supports</w:t>
      </w:r>
    </w:p>
    <w:p w:rsidR="009C0463" w:rsidRPr="005257F5" w:rsidRDefault="009C0463" w:rsidP="009C0463">
      <w:pPr>
        <w:pStyle w:val="ListParagraph"/>
        <w:numPr>
          <w:ilvl w:val="0"/>
          <w:numId w:val="51"/>
        </w:numPr>
        <w:spacing w:before="0" w:after="0"/>
        <w:rPr>
          <w:rStyle w:val="Emphasis"/>
          <w:b/>
          <w:bCs/>
          <w:i w:val="0"/>
          <w:sz w:val="28"/>
          <w:szCs w:val="28"/>
        </w:rPr>
      </w:pPr>
      <w:r>
        <w:rPr>
          <w:rStyle w:val="Emphasis"/>
          <w:bCs/>
          <w:i w:val="0"/>
        </w:rPr>
        <w:t>Funding to facilitate co-ordination and collaboration between advocacy organisations to ensure individual advocacy needs are more holistically met</w:t>
      </w:r>
    </w:p>
    <w:p w:rsidR="005257F5" w:rsidRPr="005257F5" w:rsidRDefault="005257F5" w:rsidP="009C0463">
      <w:pPr>
        <w:pStyle w:val="ListParagraph"/>
        <w:numPr>
          <w:ilvl w:val="0"/>
          <w:numId w:val="51"/>
        </w:numPr>
        <w:spacing w:before="0" w:after="0"/>
        <w:rPr>
          <w:rStyle w:val="Emphasis"/>
          <w:b/>
          <w:bCs/>
          <w:i w:val="0"/>
          <w:sz w:val="28"/>
          <w:szCs w:val="28"/>
        </w:rPr>
      </w:pPr>
      <w:r>
        <w:rPr>
          <w:rStyle w:val="Emphasis"/>
          <w:bCs/>
          <w:i w:val="0"/>
        </w:rPr>
        <w:t>Representation, independent advocacy and independent information for all people who need it</w:t>
      </w:r>
    </w:p>
    <w:p w:rsidR="005257F5" w:rsidRPr="005257F5" w:rsidRDefault="005257F5" w:rsidP="005257F5">
      <w:pPr>
        <w:pStyle w:val="ListParagraph"/>
        <w:numPr>
          <w:ilvl w:val="0"/>
          <w:numId w:val="51"/>
        </w:numPr>
        <w:spacing w:before="0" w:after="0"/>
        <w:rPr>
          <w:rStyle w:val="Emphasis"/>
          <w:b/>
          <w:bCs/>
          <w:i w:val="0"/>
          <w:sz w:val="28"/>
          <w:szCs w:val="28"/>
        </w:rPr>
      </w:pPr>
      <w:r>
        <w:rPr>
          <w:rStyle w:val="Emphasis"/>
          <w:bCs/>
          <w:i w:val="0"/>
        </w:rPr>
        <w:t>Funding for systemic advocacy and opportunities for advocacy organisations to collaborate on systemic issues</w:t>
      </w:r>
    </w:p>
    <w:p w:rsidR="00BC2BFF" w:rsidRPr="005257F5" w:rsidRDefault="005257F5" w:rsidP="005257F5">
      <w:pPr>
        <w:pStyle w:val="ListParagraph"/>
        <w:numPr>
          <w:ilvl w:val="0"/>
          <w:numId w:val="51"/>
        </w:numPr>
        <w:spacing w:before="0" w:after="0"/>
        <w:rPr>
          <w:rStyle w:val="Emphasis"/>
          <w:b/>
          <w:bCs/>
          <w:i w:val="0"/>
          <w:sz w:val="28"/>
          <w:szCs w:val="28"/>
        </w:rPr>
      </w:pPr>
      <w:r>
        <w:rPr>
          <w:rStyle w:val="Emphasis"/>
          <w:bCs/>
          <w:i w:val="0"/>
        </w:rPr>
        <w:t xml:space="preserve">A comprehensive </w:t>
      </w:r>
      <w:r w:rsidRPr="005257F5">
        <w:rPr>
          <w:rStyle w:val="Emphasis"/>
          <w:bCs/>
          <w:i w:val="0"/>
        </w:rPr>
        <w:t>communication and engagement strategy for CALD communities to increase awareness about the availability an</w:t>
      </w:r>
      <w:r>
        <w:rPr>
          <w:rStyle w:val="Emphasis"/>
          <w:bCs/>
          <w:i w:val="0"/>
        </w:rPr>
        <w:t>d benefits of advocacy supports</w:t>
      </w:r>
    </w:p>
    <w:p w:rsidR="005257F5" w:rsidRPr="004A4647" w:rsidRDefault="005257F5" w:rsidP="005257F5">
      <w:pPr>
        <w:pStyle w:val="ListParagraph"/>
        <w:numPr>
          <w:ilvl w:val="0"/>
          <w:numId w:val="51"/>
        </w:numPr>
        <w:spacing w:before="0" w:after="0"/>
        <w:rPr>
          <w:b/>
          <w:bCs/>
          <w:iCs/>
          <w:sz w:val="28"/>
          <w:szCs w:val="28"/>
        </w:rPr>
      </w:pPr>
      <w:r>
        <w:rPr>
          <w:rStyle w:val="Emphasis"/>
          <w:bCs/>
          <w:i w:val="0"/>
        </w:rPr>
        <w:t xml:space="preserve">Funding for </w:t>
      </w:r>
      <w:r w:rsidR="004A4647" w:rsidRPr="0033772F">
        <w:t>the development of culturally or language specific peer networks for people with disability from CALD communities to build capacity and enhance self advocacy in these communities.</w:t>
      </w:r>
    </w:p>
    <w:p w:rsidR="004A4647" w:rsidRPr="004A4647" w:rsidRDefault="004A4647" w:rsidP="004A4647">
      <w:pPr>
        <w:pStyle w:val="ListParagraph"/>
        <w:numPr>
          <w:ilvl w:val="0"/>
          <w:numId w:val="51"/>
        </w:numPr>
        <w:spacing w:before="0" w:after="0"/>
        <w:rPr>
          <w:b/>
          <w:bCs/>
          <w:iCs/>
          <w:sz w:val="28"/>
          <w:szCs w:val="28"/>
        </w:rPr>
      </w:pPr>
      <w:r>
        <w:t xml:space="preserve">Funding for </w:t>
      </w:r>
      <w:r w:rsidRPr="0033772F">
        <w:t>Aboriginal and Torres Strait Islander specific advocacy organisations to provide advocacy supports to Aboriginal an</w:t>
      </w:r>
      <w:r>
        <w:t>d Torres Strait Islander people</w:t>
      </w:r>
    </w:p>
    <w:p w:rsidR="008C6B3B" w:rsidRPr="004A4647" w:rsidRDefault="004A4647" w:rsidP="004A4647">
      <w:pPr>
        <w:pStyle w:val="ListParagraph"/>
        <w:numPr>
          <w:ilvl w:val="0"/>
          <w:numId w:val="51"/>
        </w:numPr>
        <w:spacing w:before="0" w:after="0"/>
        <w:rPr>
          <w:b/>
          <w:bCs/>
          <w:iCs/>
          <w:sz w:val="28"/>
          <w:szCs w:val="28"/>
        </w:rPr>
      </w:pPr>
      <w:r>
        <w:t xml:space="preserve">A requirement for organisations to </w:t>
      </w:r>
      <w:r w:rsidRPr="0033772F">
        <w:t>adopt an outreach approach to providing advocacy supports so organisations engage with different communities about what supports are available and their benefits.</w:t>
      </w:r>
    </w:p>
    <w:p w:rsidR="004A4647" w:rsidRPr="004A4647" w:rsidRDefault="004A4647" w:rsidP="004A4647">
      <w:pPr>
        <w:pStyle w:val="ListParagraph"/>
        <w:numPr>
          <w:ilvl w:val="0"/>
          <w:numId w:val="51"/>
        </w:numPr>
        <w:spacing w:before="0" w:after="0"/>
        <w:rPr>
          <w:b/>
          <w:bCs/>
          <w:iCs/>
          <w:sz w:val="28"/>
          <w:szCs w:val="28"/>
        </w:rPr>
      </w:pPr>
      <w:r>
        <w:t xml:space="preserve">Funding to assist advocacy organisations to manage conflicts of interest </w:t>
      </w:r>
    </w:p>
    <w:p w:rsidR="004A4647" w:rsidRPr="004A4647" w:rsidRDefault="004A4647" w:rsidP="004A4647">
      <w:pPr>
        <w:pStyle w:val="ListParagraph"/>
        <w:numPr>
          <w:ilvl w:val="0"/>
          <w:numId w:val="51"/>
        </w:numPr>
        <w:spacing w:before="0" w:after="0"/>
        <w:rPr>
          <w:b/>
          <w:bCs/>
          <w:iCs/>
          <w:sz w:val="28"/>
          <w:szCs w:val="28"/>
        </w:rPr>
      </w:pPr>
      <w:r>
        <w:t xml:space="preserve">Funding for </w:t>
      </w:r>
      <w:r w:rsidRPr="0033772F">
        <w:t>specialist legal advocacy for people with disability to help them overcome the many barriers they face to accessing justice.</w:t>
      </w:r>
    </w:p>
    <w:p w:rsidR="008C6B3B" w:rsidRDefault="008C6B3B" w:rsidP="00BC2BFF">
      <w:pPr>
        <w:pStyle w:val="ListParagraph"/>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0"/>
      </w:pPr>
    </w:p>
    <w:p w:rsidR="00BC2BFF" w:rsidRPr="005257F5" w:rsidRDefault="00BC2BFF" w:rsidP="005257F5">
      <w:pPr>
        <w:pStyle w:val="ListParagraph"/>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0"/>
        <w:rPr>
          <w:rStyle w:val="Emphasis"/>
          <w:i w:val="0"/>
          <w:iCs w:val="0"/>
        </w:rPr>
      </w:pPr>
      <w:r>
        <w:t>Underscoring the Council’s recommendations is the fundamental need for equitable access to advocacy supports, regardless of type of disability, cultural background, where a person lives or whether or not they are receiving supports under the NDIS. The success of the NDIS and improvements to the lives of people with disability will be greatly enhanced by an adequately resourced NDAP that ensures equal access to high quality advocacy supports.</w:t>
      </w:r>
    </w:p>
    <w:p w:rsidR="00237066" w:rsidRPr="00D444A3" w:rsidRDefault="008A4C1D" w:rsidP="00D444A3">
      <w:pPr>
        <w:pStyle w:val="Heading1"/>
        <w:rPr>
          <w:rFonts w:cs="Arial"/>
          <w:color w:val="000000"/>
          <w:sz w:val="16"/>
          <w:szCs w:val="16"/>
          <w:shd w:val="clear" w:color="auto" w:fill="FFFFFF"/>
        </w:rPr>
      </w:pPr>
      <w:bookmarkStart w:id="21" w:name="_Toc453074072"/>
      <w:r>
        <w:rPr>
          <w:rStyle w:val="Emphasis"/>
          <w:i w:val="0"/>
        </w:rPr>
        <w:lastRenderedPageBreak/>
        <w:t>List of Re</w:t>
      </w:r>
      <w:r w:rsidR="002935BF" w:rsidRPr="002935BF">
        <w:rPr>
          <w:rStyle w:val="Emphasis"/>
          <w:i w:val="0"/>
        </w:rPr>
        <w:t>commendations</w:t>
      </w:r>
      <w:bookmarkStart w:id="22" w:name="_Toc436384605"/>
      <w:bookmarkEnd w:id="20"/>
      <w:bookmarkEnd w:id="21"/>
    </w:p>
    <w:p w:rsidR="0033772F" w:rsidRDefault="0033772F" w:rsidP="0033772F">
      <w:pPr>
        <w:autoSpaceDE w:val="0"/>
        <w:autoSpaceDN w:val="0"/>
        <w:adjustRightInd w:val="0"/>
        <w:spacing w:before="0" w:after="0"/>
        <w:rPr>
          <w:sz w:val="22"/>
          <w:szCs w:val="22"/>
        </w:rPr>
      </w:pPr>
      <w:r>
        <w:rPr>
          <w:b/>
        </w:rPr>
        <w:t xml:space="preserve">Recommendation 1: </w:t>
      </w:r>
      <w:r w:rsidRPr="0033772F">
        <w:t>The overall approach to funding models of advocacy under the NDAP should be based on upholding the rights of people with disability to actively participate in decisions that impact on their lives and to enjoy access to justice on an equal basis with others</w:t>
      </w:r>
      <w:r w:rsidRPr="0033772F">
        <w:rPr>
          <w:sz w:val="22"/>
          <w:szCs w:val="22"/>
        </w:rPr>
        <w:t>.</w:t>
      </w:r>
    </w:p>
    <w:p w:rsidR="0033772F" w:rsidRDefault="0033772F" w:rsidP="0033772F">
      <w:pPr>
        <w:autoSpaceDE w:val="0"/>
        <w:autoSpaceDN w:val="0"/>
        <w:adjustRightInd w:val="0"/>
        <w:spacing w:before="0" w:after="0"/>
        <w:rPr>
          <w:rFonts w:ascii="Calibri,Italic" w:hAnsi="Calibri,Italic" w:cs="Calibri,Italic"/>
          <w:b/>
          <w:iCs/>
          <w:sz w:val="22"/>
          <w:szCs w:val="22"/>
          <w:u w:val="single"/>
        </w:rPr>
      </w:pPr>
    </w:p>
    <w:p w:rsidR="0033772F" w:rsidRDefault="0033772F" w:rsidP="0033772F">
      <w:pPr>
        <w:autoSpaceDE w:val="0"/>
        <w:autoSpaceDN w:val="0"/>
        <w:adjustRightInd w:val="0"/>
        <w:spacing w:before="0" w:after="0"/>
        <w:rPr>
          <w:b/>
        </w:rPr>
      </w:pPr>
      <w:r>
        <w:rPr>
          <w:b/>
        </w:rPr>
        <w:t xml:space="preserve">Recommendation 2: </w:t>
      </w:r>
      <w:r w:rsidRPr="0033772F">
        <w:t>The NDAP should fund a diverse range of organisations linked to different disability demographics to offer advocacy support that is tailored to individual needs.</w:t>
      </w:r>
    </w:p>
    <w:p w:rsidR="0033772F" w:rsidRDefault="0033772F" w:rsidP="0033772F">
      <w:pPr>
        <w:autoSpaceDE w:val="0"/>
        <w:autoSpaceDN w:val="0"/>
        <w:adjustRightInd w:val="0"/>
        <w:spacing w:before="0" w:after="0"/>
        <w:rPr>
          <w:b/>
        </w:rPr>
      </w:pPr>
    </w:p>
    <w:p w:rsidR="0033772F" w:rsidRDefault="0033772F" w:rsidP="0033772F">
      <w:pPr>
        <w:autoSpaceDE w:val="0"/>
        <w:autoSpaceDN w:val="0"/>
        <w:adjustRightInd w:val="0"/>
        <w:spacing w:before="0" w:after="0"/>
      </w:pPr>
      <w:r>
        <w:rPr>
          <w:b/>
        </w:rPr>
        <w:t>Recommendation 3:</w:t>
      </w:r>
      <w:r w:rsidRPr="0033772F">
        <w:t xml:space="preserve"> The NDAP should provide funding to build the capacity of user-led organisations to provide advocacy supports.</w:t>
      </w:r>
    </w:p>
    <w:p w:rsidR="0033772F" w:rsidRDefault="0033772F" w:rsidP="0033772F">
      <w:pPr>
        <w:autoSpaceDE w:val="0"/>
        <w:autoSpaceDN w:val="0"/>
        <w:adjustRightInd w:val="0"/>
        <w:spacing w:before="0" w:after="0"/>
        <w:rPr>
          <w:rFonts w:ascii="Calibri,Italic" w:hAnsi="Calibri,Italic" w:cs="Calibri,Italic"/>
          <w:b/>
          <w:iCs/>
          <w:u w:val="single"/>
        </w:rPr>
      </w:pPr>
    </w:p>
    <w:p w:rsidR="0033772F" w:rsidRDefault="0033772F" w:rsidP="0033772F">
      <w:pPr>
        <w:autoSpaceDE w:val="0"/>
        <w:autoSpaceDN w:val="0"/>
        <w:adjustRightInd w:val="0"/>
        <w:spacing w:before="0" w:after="0"/>
      </w:pPr>
      <w:r>
        <w:rPr>
          <w:b/>
        </w:rPr>
        <w:t xml:space="preserve">Recommendation 4: </w:t>
      </w:r>
      <w:r w:rsidRPr="0033772F">
        <w:t>The NDAP should fund and require co-ordination and collaboration between advocacy organisations to ensure individual advocacy needs are more holistically met.</w:t>
      </w:r>
    </w:p>
    <w:p w:rsidR="0033772F" w:rsidRDefault="0033772F" w:rsidP="0033772F">
      <w:pPr>
        <w:autoSpaceDE w:val="0"/>
        <w:autoSpaceDN w:val="0"/>
        <w:adjustRightInd w:val="0"/>
        <w:spacing w:before="0" w:after="0"/>
        <w:rPr>
          <w:rFonts w:ascii="Calibri,Italic" w:hAnsi="Calibri,Italic" w:cs="Calibri,Italic"/>
          <w:b/>
          <w:iCs/>
          <w:sz w:val="22"/>
          <w:szCs w:val="22"/>
          <w:u w:val="single"/>
        </w:rPr>
      </w:pPr>
    </w:p>
    <w:p w:rsidR="0033772F" w:rsidRDefault="0033772F" w:rsidP="0033772F">
      <w:pPr>
        <w:autoSpaceDE w:val="0"/>
        <w:autoSpaceDN w:val="0"/>
        <w:adjustRightInd w:val="0"/>
        <w:spacing w:before="0" w:after="0"/>
      </w:pPr>
      <w:r>
        <w:rPr>
          <w:b/>
        </w:rPr>
        <w:t xml:space="preserve">Recommendation 5: </w:t>
      </w:r>
      <w:r w:rsidRPr="0033772F">
        <w:t xml:space="preserve">The NDAP should provide adequate funding to enable a diverse range of organisations to undertake systemic advocacy activities in addition to the funding received for individual advocacy activities. </w:t>
      </w:r>
    </w:p>
    <w:p w:rsidR="0033772F" w:rsidRDefault="0033772F" w:rsidP="0033772F">
      <w:pPr>
        <w:autoSpaceDE w:val="0"/>
        <w:autoSpaceDN w:val="0"/>
        <w:adjustRightInd w:val="0"/>
        <w:spacing w:before="0" w:after="0"/>
        <w:rPr>
          <w:rFonts w:ascii="Calibri,Italic" w:hAnsi="Calibri,Italic" w:cs="Calibri,Italic"/>
          <w:b/>
          <w:iCs/>
          <w:sz w:val="22"/>
          <w:szCs w:val="22"/>
          <w:u w:val="single"/>
        </w:rPr>
      </w:pPr>
    </w:p>
    <w:p w:rsidR="0033772F" w:rsidRPr="0033772F" w:rsidRDefault="0033772F" w:rsidP="0033772F">
      <w:pPr>
        <w:autoSpaceDE w:val="0"/>
        <w:autoSpaceDN w:val="0"/>
        <w:adjustRightInd w:val="0"/>
        <w:spacing w:before="0" w:after="0"/>
      </w:pPr>
      <w:r>
        <w:rPr>
          <w:b/>
        </w:rPr>
        <w:t xml:space="preserve">Recommendation 6: </w:t>
      </w:r>
      <w:r w:rsidRPr="0033772F">
        <w:t>The NDAP should fund a comprehensive communication and engagement strategy for CALD communities to increase awareness about the availability and benefits of advocacy supports</w:t>
      </w:r>
      <w:r w:rsidR="0039345E">
        <w:t>.</w:t>
      </w:r>
    </w:p>
    <w:p w:rsidR="0033772F" w:rsidRDefault="0033772F" w:rsidP="0033772F">
      <w:pPr>
        <w:autoSpaceDE w:val="0"/>
        <w:autoSpaceDN w:val="0"/>
        <w:adjustRightInd w:val="0"/>
        <w:spacing w:before="0" w:after="0"/>
        <w:rPr>
          <w:b/>
        </w:rPr>
      </w:pPr>
    </w:p>
    <w:p w:rsidR="0033772F" w:rsidRDefault="0033772F" w:rsidP="0033772F">
      <w:pPr>
        <w:autoSpaceDE w:val="0"/>
        <w:autoSpaceDN w:val="0"/>
        <w:adjustRightInd w:val="0"/>
        <w:spacing w:before="0" w:after="0"/>
        <w:rPr>
          <w:b/>
        </w:rPr>
      </w:pPr>
      <w:r>
        <w:rPr>
          <w:b/>
        </w:rPr>
        <w:t xml:space="preserve">Recommendation 7: </w:t>
      </w:r>
      <w:r w:rsidRPr="0033772F">
        <w:t>All people who receive advocacy supports under the NDAP should have free access to the Translating and Interpreting Service (TIS).</w:t>
      </w:r>
    </w:p>
    <w:p w:rsidR="0033772F" w:rsidRDefault="0033772F" w:rsidP="0033772F">
      <w:pPr>
        <w:autoSpaceDE w:val="0"/>
        <w:autoSpaceDN w:val="0"/>
        <w:adjustRightInd w:val="0"/>
        <w:spacing w:before="0" w:after="0"/>
        <w:rPr>
          <w:b/>
        </w:rPr>
      </w:pPr>
    </w:p>
    <w:p w:rsidR="0033772F" w:rsidRDefault="0033772F" w:rsidP="0033772F">
      <w:pPr>
        <w:autoSpaceDE w:val="0"/>
        <w:autoSpaceDN w:val="0"/>
        <w:adjustRightInd w:val="0"/>
        <w:spacing w:before="0" w:after="0"/>
      </w:pPr>
      <w:r>
        <w:rPr>
          <w:b/>
        </w:rPr>
        <w:t xml:space="preserve">Recommendation 8: </w:t>
      </w:r>
      <w:r w:rsidRPr="0033772F">
        <w:t>The NDAP should fund the development of culturally or language specific peer networks for people with disability from CALD communities to build capacity and enhance self advocacy in these communities.</w:t>
      </w:r>
    </w:p>
    <w:p w:rsidR="0033772F" w:rsidRDefault="0033772F" w:rsidP="0033772F">
      <w:pPr>
        <w:autoSpaceDE w:val="0"/>
        <w:autoSpaceDN w:val="0"/>
        <w:adjustRightInd w:val="0"/>
        <w:spacing w:before="0" w:after="0"/>
        <w:rPr>
          <w:rFonts w:ascii="Calibri,Italic" w:hAnsi="Calibri,Italic" w:cs="Calibri,Italic"/>
          <w:b/>
          <w:iCs/>
          <w:sz w:val="22"/>
          <w:szCs w:val="22"/>
          <w:u w:val="single"/>
        </w:rPr>
      </w:pPr>
    </w:p>
    <w:p w:rsidR="0033772F" w:rsidRDefault="0033772F" w:rsidP="0033772F">
      <w:pPr>
        <w:autoSpaceDE w:val="0"/>
        <w:autoSpaceDN w:val="0"/>
        <w:adjustRightInd w:val="0"/>
        <w:spacing w:before="0" w:after="0"/>
        <w:rPr>
          <w:b/>
        </w:rPr>
      </w:pPr>
      <w:r>
        <w:rPr>
          <w:b/>
        </w:rPr>
        <w:t xml:space="preserve">Recommendation 9: </w:t>
      </w:r>
      <w:r w:rsidRPr="0033772F">
        <w:t>The NDAP should fund Aboriginal and Torres Strait Islander specific advocacy organisations to provide advocacy supports to Aboriginal and Torres Strait Islander people.</w:t>
      </w:r>
    </w:p>
    <w:p w:rsidR="0033772F" w:rsidRDefault="0033772F" w:rsidP="0033772F">
      <w:pPr>
        <w:autoSpaceDE w:val="0"/>
        <w:autoSpaceDN w:val="0"/>
        <w:adjustRightInd w:val="0"/>
        <w:spacing w:before="0" w:after="0"/>
        <w:rPr>
          <w:b/>
        </w:rPr>
      </w:pPr>
    </w:p>
    <w:p w:rsidR="0033772F" w:rsidRDefault="0033772F" w:rsidP="0033772F">
      <w:pPr>
        <w:autoSpaceDE w:val="0"/>
        <w:autoSpaceDN w:val="0"/>
        <w:adjustRightInd w:val="0"/>
        <w:spacing w:before="0" w:after="0"/>
        <w:rPr>
          <w:b/>
        </w:rPr>
      </w:pPr>
      <w:r>
        <w:rPr>
          <w:b/>
        </w:rPr>
        <w:t xml:space="preserve">Recommendation 10: </w:t>
      </w:r>
      <w:r w:rsidRPr="0033772F">
        <w:t>The NDAP should fund capacity building of advocacy organisations to ensure cultural competence and ensure that employees that can provide culturally appropriate advocacy supports.</w:t>
      </w:r>
    </w:p>
    <w:p w:rsidR="0033772F" w:rsidRDefault="0033772F" w:rsidP="0033772F">
      <w:pPr>
        <w:autoSpaceDE w:val="0"/>
        <w:autoSpaceDN w:val="0"/>
        <w:adjustRightInd w:val="0"/>
        <w:spacing w:before="0" w:after="0"/>
        <w:rPr>
          <w:b/>
        </w:rPr>
      </w:pPr>
    </w:p>
    <w:p w:rsidR="0033772F" w:rsidRDefault="0033772F" w:rsidP="0033772F">
      <w:pPr>
        <w:autoSpaceDE w:val="0"/>
        <w:autoSpaceDN w:val="0"/>
        <w:adjustRightInd w:val="0"/>
        <w:spacing w:before="0" w:after="0"/>
      </w:pPr>
      <w:r>
        <w:rPr>
          <w:b/>
        </w:rPr>
        <w:t xml:space="preserve">Recommendation 11: </w:t>
      </w:r>
      <w:r w:rsidRPr="0033772F">
        <w:t xml:space="preserve">The NDAP should require that organisations adopt an outreach approach to providing advocacy supports so organisations engage with different communities about what supports are available and their benefits. </w:t>
      </w:r>
    </w:p>
    <w:p w:rsidR="0033772F" w:rsidRDefault="0033772F" w:rsidP="0033772F">
      <w:pPr>
        <w:autoSpaceDE w:val="0"/>
        <w:autoSpaceDN w:val="0"/>
        <w:adjustRightInd w:val="0"/>
        <w:spacing w:before="0" w:after="0"/>
        <w:rPr>
          <w:rFonts w:ascii="Calibri,Italic" w:hAnsi="Calibri,Italic" w:cs="Calibri,Italic"/>
          <w:b/>
          <w:iCs/>
          <w:sz w:val="22"/>
          <w:szCs w:val="22"/>
          <w:u w:val="single"/>
        </w:rPr>
      </w:pPr>
    </w:p>
    <w:p w:rsidR="0033772F" w:rsidRPr="0033772F" w:rsidRDefault="0033772F" w:rsidP="0033772F">
      <w:pPr>
        <w:autoSpaceDE w:val="0"/>
        <w:autoSpaceDN w:val="0"/>
        <w:adjustRightInd w:val="0"/>
        <w:spacing w:before="0" w:after="0"/>
      </w:pPr>
      <w:r>
        <w:rPr>
          <w:b/>
        </w:rPr>
        <w:t xml:space="preserve">Recommendation 12: </w:t>
      </w:r>
      <w:r w:rsidRPr="0033772F">
        <w:t>The NDAP should fund activities that use technological advancements to improve access to advocacy support for people in rural and remote locations</w:t>
      </w:r>
      <w:r w:rsidR="0039345E">
        <w:t>.</w:t>
      </w:r>
    </w:p>
    <w:p w:rsidR="0033772F" w:rsidRDefault="0033772F" w:rsidP="0033772F">
      <w:pPr>
        <w:autoSpaceDE w:val="0"/>
        <w:autoSpaceDN w:val="0"/>
        <w:adjustRightInd w:val="0"/>
        <w:spacing w:before="0" w:after="0"/>
        <w:rPr>
          <w:b/>
        </w:rPr>
      </w:pPr>
    </w:p>
    <w:p w:rsidR="0039345E" w:rsidRDefault="0033772F" w:rsidP="0033772F">
      <w:pPr>
        <w:autoSpaceDE w:val="0"/>
        <w:autoSpaceDN w:val="0"/>
        <w:adjustRightInd w:val="0"/>
        <w:spacing w:before="0" w:after="0"/>
      </w:pPr>
      <w:r>
        <w:rPr>
          <w:b/>
        </w:rPr>
        <w:t>Recommendation 13:</w:t>
      </w:r>
      <w:r>
        <w:t xml:space="preserve"> </w:t>
      </w:r>
      <w:r w:rsidR="00232AE0" w:rsidRPr="00232AE0">
        <w:t xml:space="preserve">Recommendation 13: The NDAP should fund advocacy organisations to provide face-to-face outreach advocacy supports and capacity building for </w:t>
      </w:r>
      <w:r w:rsidR="00232AE0" w:rsidRPr="00232AE0">
        <w:lastRenderedPageBreak/>
        <w:t>smaller local based organisations to improve their ability to provide the range of advocacy supports that may be required to meet different individuals’ needs and uphold their rights, recognising that the cost of providing support can be higher in rural, regional and remote locations.</w:t>
      </w:r>
    </w:p>
    <w:p w:rsidR="00232AE0" w:rsidRDefault="00232AE0" w:rsidP="0033772F">
      <w:pPr>
        <w:autoSpaceDE w:val="0"/>
        <w:autoSpaceDN w:val="0"/>
        <w:adjustRightInd w:val="0"/>
        <w:spacing w:before="0" w:after="0"/>
      </w:pPr>
    </w:p>
    <w:p w:rsidR="0033772F" w:rsidRDefault="0033772F" w:rsidP="0033772F">
      <w:pPr>
        <w:autoSpaceDE w:val="0"/>
        <w:autoSpaceDN w:val="0"/>
        <w:adjustRightInd w:val="0"/>
        <w:spacing w:before="0" w:after="0"/>
      </w:pPr>
      <w:r>
        <w:rPr>
          <w:b/>
        </w:rPr>
        <w:t>Recommendation 14:</w:t>
      </w:r>
      <w:r>
        <w:t xml:space="preserve"> </w:t>
      </w:r>
      <w:r w:rsidRPr="0033772F">
        <w:t>The NDAP should fund the establishment of networks for similar advocacy organisations and roundtables to bring together advocacy organisations and other relevant bodies to discuss systemic issues</w:t>
      </w:r>
      <w:r w:rsidR="0039345E">
        <w:t>.</w:t>
      </w:r>
    </w:p>
    <w:p w:rsidR="0033772F" w:rsidRDefault="0033772F" w:rsidP="0033772F">
      <w:pPr>
        <w:autoSpaceDE w:val="0"/>
        <w:autoSpaceDN w:val="0"/>
        <w:adjustRightInd w:val="0"/>
        <w:spacing w:before="0" w:after="0"/>
        <w:rPr>
          <w:rFonts w:ascii="Calibri,Italic" w:hAnsi="Calibri,Italic" w:cs="Calibri,Italic"/>
          <w:b/>
          <w:iCs/>
          <w:sz w:val="22"/>
          <w:szCs w:val="22"/>
          <w:u w:val="single"/>
        </w:rPr>
      </w:pPr>
    </w:p>
    <w:p w:rsidR="0033772F" w:rsidRDefault="0033772F" w:rsidP="0033772F">
      <w:pPr>
        <w:autoSpaceDE w:val="0"/>
        <w:autoSpaceDN w:val="0"/>
        <w:adjustRightInd w:val="0"/>
        <w:spacing w:before="0" w:after="0"/>
        <w:rPr>
          <w:b/>
        </w:rPr>
      </w:pPr>
      <w:r>
        <w:rPr>
          <w:b/>
        </w:rPr>
        <w:t>Recommendation 15:</w:t>
      </w:r>
      <w:r>
        <w:t xml:space="preserve"> </w:t>
      </w:r>
      <w:r w:rsidRPr="0033772F">
        <w:t>The NDAP should adequately fund representation, independent advocacy and independent information for people with disability as these will not be funded by the NDIS</w:t>
      </w:r>
      <w:r w:rsidR="0039345E">
        <w:t>.</w:t>
      </w:r>
    </w:p>
    <w:p w:rsidR="0033772F" w:rsidRDefault="0033772F" w:rsidP="0033772F">
      <w:pPr>
        <w:autoSpaceDE w:val="0"/>
        <w:autoSpaceDN w:val="0"/>
        <w:adjustRightInd w:val="0"/>
        <w:spacing w:before="0" w:after="0"/>
        <w:rPr>
          <w:rFonts w:ascii="Calibri,Italic" w:hAnsi="Calibri,Italic" w:cs="Calibri,Italic"/>
          <w:b/>
          <w:iCs/>
          <w:sz w:val="22"/>
          <w:szCs w:val="22"/>
          <w:u w:val="single"/>
        </w:rPr>
      </w:pPr>
    </w:p>
    <w:p w:rsidR="0033772F" w:rsidRDefault="0033772F" w:rsidP="0033772F">
      <w:pPr>
        <w:autoSpaceDE w:val="0"/>
        <w:autoSpaceDN w:val="0"/>
        <w:adjustRightInd w:val="0"/>
        <w:spacing w:before="0" w:after="0"/>
        <w:rPr>
          <w:rFonts w:ascii="Calibri,Italic" w:hAnsi="Calibri,Italic" w:cs="Calibri,Italic"/>
          <w:b/>
          <w:iCs/>
          <w:sz w:val="22"/>
          <w:szCs w:val="22"/>
          <w:u w:val="single"/>
        </w:rPr>
      </w:pPr>
      <w:r>
        <w:rPr>
          <w:b/>
        </w:rPr>
        <w:t>Recommendation 16:</w:t>
      </w:r>
      <w:r>
        <w:t xml:space="preserve"> </w:t>
      </w:r>
      <w:r w:rsidRPr="0033772F">
        <w:t>The NDAP should fund capacity building for organisations to assist them to manage potential conflicts of interest where they are a NDAP provider and NDIS provider, including funding and assistance to update conflict of interest management procedures in line with best practice.</w:t>
      </w:r>
    </w:p>
    <w:p w:rsidR="0033772F" w:rsidRDefault="0033772F" w:rsidP="0033772F">
      <w:pPr>
        <w:autoSpaceDE w:val="0"/>
        <w:autoSpaceDN w:val="0"/>
        <w:adjustRightInd w:val="0"/>
        <w:spacing w:before="0" w:after="0"/>
        <w:rPr>
          <w:b/>
        </w:rPr>
      </w:pPr>
    </w:p>
    <w:p w:rsidR="0033772F" w:rsidRPr="00C36F9E" w:rsidRDefault="00C36F9E">
      <w:pPr>
        <w:spacing w:before="0" w:after="0"/>
        <w:rPr>
          <w:bCs/>
          <w:sz w:val="28"/>
          <w:szCs w:val="28"/>
        </w:rPr>
      </w:pPr>
      <w:r>
        <w:rPr>
          <w:b/>
        </w:rPr>
        <w:t xml:space="preserve">Recommendation 17: </w:t>
      </w:r>
      <w:r w:rsidRPr="00C36F9E">
        <w:t>The NDAP should recognise the contribution of specialist legal advocacy in providing better access to justice for people with disability, and appropriately fund a range of organisations to deliver this. This will not only overcome many of the barriers people with disability face in accessing justice, but also assist in developing more responsive systems through policy advice derived from personal advocacy work.</w:t>
      </w:r>
      <w:r w:rsidR="0033772F" w:rsidRPr="00C36F9E">
        <w:br w:type="page"/>
      </w:r>
    </w:p>
    <w:p w:rsidR="00B64390" w:rsidRPr="00F05AA7" w:rsidRDefault="00874A08" w:rsidP="00F05AA7">
      <w:pPr>
        <w:pStyle w:val="Heading1"/>
      </w:pPr>
      <w:bookmarkStart w:id="23" w:name="_Toc453074073"/>
      <w:r>
        <w:lastRenderedPageBreak/>
        <w:t>Introduction</w:t>
      </w:r>
      <w:bookmarkEnd w:id="22"/>
      <w:bookmarkEnd w:id="23"/>
    </w:p>
    <w:p w:rsidR="008E1C58" w:rsidRPr="0039345E" w:rsidRDefault="009A1E3C" w:rsidP="00DA0160">
      <w:pPr>
        <w:pStyle w:val="Default"/>
        <w:rPr>
          <w:lang w:val="en-US"/>
        </w:rPr>
      </w:pPr>
      <w:r>
        <w:t xml:space="preserve">The </w:t>
      </w:r>
      <w:r w:rsidR="00874A08" w:rsidRPr="006B7010">
        <w:t>Council welcomes the opportunity to make a</w:t>
      </w:r>
      <w:r w:rsidR="00076741">
        <w:t xml:space="preserve"> </w:t>
      </w:r>
      <w:r w:rsidR="00874A08" w:rsidRPr="006B7010">
        <w:t xml:space="preserve">submission to </w:t>
      </w:r>
      <w:r w:rsidR="00F846CD">
        <w:t xml:space="preserve">the </w:t>
      </w:r>
      <w:r w:rsidR="00076741">
        <w:rPr>
          <w:lang w:val="en-US"/>
        </w:rPr>
        <w:t xml:space="preserve">review of the </w:t>
      </w:r>
      <w:r w:rsidR="004542BC">
        <w:rPr>
          <w:lang w:val="en-US"/>
        </w:rPr>
        <w:t>Nation</w:t>
      </w:r>
      <w:r w:rsidR="00A61730">
        <w:rPr>
          <w:lang w:val="en-US"/>
        </w:rPr>
        <w:t xml:space="preserve">al Disability Advocacy Program (NDAP).The Council strongly supports the objective of the NDAP to ensure that </w:t>
      </w:r>
      <w:r w:rsidR="00A61730">
        <w:t xml:space="preserve">people with disability are provided access to effective disability advocacy that promotes, protects and ensures their full and equal enjoyment of all human rights, enabling full community participation. This encompasses the Council’s vision of advocacy in the National Disability Insurance Scheme (NDIS) </w:t>
      </w:r>
      <w:r w:rsidR="00D7773F">
        <w:t>environment;</w:t>
      </w:r>
      <w:r w:rsidR="00A61730">
        <w:t xml:space="preserve"> however, inadequate resourcing remains a key inhibitor preventing the </w:t>
      </w:r>
      <w:r w:rsidR="00675C13">
        <w:t xml:space="preserve">advocacy </w:t>
      </w:r>
      <w:r w:rsidR="00A61730">
        <w:t>sector from achieving</w:t>
      </w:r>
      <w:r w:rsidR="00800496">
        <w:t xml:space="preserve"> this</w:t>
      </w:r>
      <w:r w:rsidR="00A61730">
        <w:t xml:space="preserve"> </w:t>
      </w:r>
      <w:r w:rsidR="00800496">
        <w:t>objective</w:t>
      </w:r>
      <w:r w:rsidR="00A61730">
        <w:t>.</w:t>
      </w:r>
      <w:r w:rsidR="008F53FC">
        <w:t xml:space="preserve"> Some States and Territories, including NSW are discontinuing funding</w:t>
      </w:r>
      <w:r w:rsidR="008F53FC" w:rsidRPr="00241A6C">
        <w:t xml:space="preserve"> for all forms of independ</w:t>
      </w:r>
      <w:r w:rsidR="008F53FC">
        <w:t xml:space="preserve">ent advocacy and representation, and this </w:t>
      </w:r>
      <w:r w:rsidR="00800496">
        <w:t xml:space="preserve">will </w:t>
      </w:r>
      <w:r w:rsidR="00000AFE">
        <w:t xml:space="preserve">affect </w:t>
      </w:r>
      <w:r w:rsidR="008F53FC">
        <w:t xml:space="preserve">the ability of advocacy </w:t>
      </w:r>
      <w:r w:rsidR="005941CB">
        <w:t>organisations to</w:t>
      </w:r>
      <w:r w:rsidR="008F53FC">
        <w:t xml:space="preserve"> deliver individual and systemic advocacy, </w:t>
      </w:r>
      <w:r w:rsidR="00800496">
        <w:t>will</w:t>
      </w:r>
      <w:r w:rsidR="0038393A">
        <w:t xml:space="preserve"> </w:t>
      </w:r>
      <w:r w:rsidR="008F53FC">
        <w:t>lead to a loss of local advocacy expertise and create</w:t>
      </w:r>
      <w:r w:rsidR="00800496">
        <w:t xml:space="preserve"> </w:t>
      </w:r>
      <w:r w:rsidR="008F53FC">
        <w:t xml:space="preserve">inequity in advocacy support between </w:t>
      </w:r>
      <w:r w:rsidR="00666D53">
        <w:t>states.</w:t>
      </w:r>
    </w:p>
    <w:p w:rsidR="00666D53" w:rsidRDefault="00666D53" w:rsidP="00DA0160">
      <w:pPr>
        <w:pStyle w:val="Default"/>
      </w:pPr>
    </w:p>
    <w:p w:rsidR="00666D53" w:rsidRDefault="008E1C58" w:rsidP="00D2709B">
      <w:pPr>
        <w:pStyle w:val="Default"/>
      </w:pPr>
      <w:r>
        <w:t>The import</w:t>
      </w:r>
      <w:r w:rsidR="009B4FB5">
        <w:t>ance of a</w:t>
      </w:r>
      <w:r w:rsidR="00C34239">
        <w:t xml:space="preserve"> strong, independent, professional </w:t>
      </w:r>
      <w:r w:rsidR="009B4FB5">
        <w:t>and</w:t>
      </w:r>
      <w:r>
        <w:t xml:space="preserve"> </w:t>
      </w:r>
      <w:r w:rsidR="009B4FB5">
        <w:t>adequately resourced advocacy sector cannot be overstated.</w:t>
      </w:r>
      <w:r w:rsidR="001E1844">
        <w:t xml:space="preserve"> </w:t>
      </w:r>
      <w:r w:rsidR="00564629">
        <w:t xml:space="preserve">Representation, independent advocacy and independent information are </w:t>
      </w:r>
      <w:r w:rsidR="00800496">
        <w:t xml:space="preserve">infinitely valuable to </w:t>
      </w:r>
      <w:r w:rsidR="00564629">
        <w:t xml:space="preserve">people with disability. </w:t>
      </w:r>
      <w:r w:rsidR="000259A6">
        <w:t xml:space="preserve">The role of advocacy is crucial in ensuring people with disability, particularly people who have in the past been disempowered or marginalised by service systems, can effectively navigate the complex system of NDIS supports in order to make informed decisions. However, </w:t>
      </w:r>
      <w:r w:rsidR="00666D53">
        <w:t xml:space="preserve">the NDIS is only a small, though significant, part of the National Disability Strategy (NDS), which expresses the intent of the Australian Government to implement the </w:t>
      </w:r>
      <w:r w:rsidR="00666D53">
        <w:rPr>
          <w:i/>
        </w:rPr>
        <w:t>United Nations Convention on the Rights of Persons with Disabilities (UNCRPD)</w:t>
      </w:r>
      <w:r w:rsidR="00666D53">
        <w:t>. T</w:t>
      </w:r>
      <w:r w:rsidR="000259A6">
        <w:t>he</w:t>
      </w:r>
      <w:r w:rsidR="0038393A">
        <w:t xml:space="preserve"> majority of people with disability will not access the NDIS.  They, as well as those that do access it, will continue to depend on the day-to-day services supplied by agencies, businesses and community</w:t>
      </w:r>
      <w:r w:rsidR="00666D53">
        <w:t xml:space="preserve"> organisations</w:t>
      </w:r>
      <w:r w:rsidR="00E36EA3">
        <w:t>.</w:t>
      </w:r>
    </w:p>
    <w:p w:rsidR="00666D53" w:rsidRDefault="0038393A" w:rsidP="00624565">
      <w:r>
        <w:t xml:space="preserve">The NDS outlines how those services are to be made accessible to ALL people, including </w:t>
      </w:r>
      <w:r w:rsidR="00666D53">
        <w:t>those with disability</w:t>
      </w:r>
      <w:r>
        <w:t>. People will still have to negotiate bureaucratic mazes, they will still have to access their local council buildings, they will still have to go shopping, visit websites, go to hospital, enrol in school – in short, they will still do all the tasks of daily living, irrespective that they now have some control over the personal supports that they receive through the NDIS.</w:t>
      </w:r>
      <w:r w:rsidR="00666D53">
        <w:t xml:space="preserve"> A</w:t>
      </w:r>
      <w:r w:rsidR="000259A6">
        <w:t>ll people, whether they receive support under the NDIS or not, require effective and independent advocacy so they can enjoy their right to support to make decisions and choices</w:t>
      </w:r>
      <w:r w:rsidR="00666D53">
        <w:t xml:space="preserve"> in all aspects of their lives, and the need for systemic advocacy will continue as governments endeavour to overcome structural and ongoing discrimination and disadvantage of people with disability. </w:t>
      </w:r>
    </w:p>
    <w:p w:rsidR="0004162F" w:rsidRDefault="00D10E8C" w:rsidP="00DA0160">
      <w:pPr>
        <w:pStyle w:val="Default"/>
      </w:pPr>
      <w:r>
        <w:t xml:space="preserve">The Council has considered the current advocacy landscape and </w:t>
      </w:r>
      <w:r w:rsidR="00CB783E">
        <w:t>identified</w:t>
      </w:r>
      <w:r>
        <w:t xml:space="preserve"> </w:t>
      </w:r>
      <w:r w:rsidR="00CB783E">
        <w:t>changes that may</w:t>
      </w:r>
      <w:r>
        <w:t xml:space="preserve"> be required </w:t>
      </w:r>
      <w:r w:rsidR="0004162F">
        <w:t>to the NDAP to ensure it achieves its objective of upholding the human rights and enabling</w:t>
      </w:r>
      <w:r w:rsidR="00FE2666">
        <w:t xml:space="preserve"> the</w:t>
      </w:r>
      <w:r w:rsidR="0004162F">
        <w:t xml:space="preserve"> full participation of people with dis</w:t>
      </w:r>
      <w:r w:rsidR="00FE2666">
        <w:t>ability. In particular,</w:t>
      </w:r>
      <w:r w:rsidR="00CC7BA5" w:rsidRPr="00CC7BA5">
        <w:t xml:space="preserve"> </w:t>
      </w:r>
      <w:r w:rsidR="00CC7BA5">
        <w:t xml:space="preserve">The NDAP </w:t>
      </w:r>
      <w:r w:rsidR="00B013E2">
        <w:t>should</w:t>
      </w:r>
      <w:r w:rsidR="00CC7BA5">
        <w:t xml:space="preserve"> ensure a range of advocacy supports are available to people who need them when they need them</w:t>
      </w:r>
      <w:r w:rsidR="00DD4493">
        <w:t>, including legal advocacy that will provide improved access to justice</w:t>
      </w:r>
      <w:r w:rsidR="00CC7BA5">
        <w:t>.</w:t>
      </w:r>
      <w:r w:rsidR="00530C91">
        <w:t xml:space="preserve"> Advocac</w:t>
      </w:r>
      <w:r w:rsidR="00E1197C">
        <w:t>y should not be ration</w:t>
      </w:r>
      <w:r w:rsidR="0038393A">
        <w:t>ed</w:t>
      </w:r>
      <w:r w:rsidR="00E1197C">
        <w:t xml:space="preserve"> - </w:t>
      </w:r>
      <w:r w:rsidR="00530C91">
        <w:t xml:space="preserve">there </w:t>
      </w:r>
      <w:r w:rsidR="00DD4493">
        <w:t>should</w:t>
      </w:r>
      <w:r w:rsidR="00530C91">
        <w:t xml:space="preserve"> be adequate funding avail</w:t>
      </w:r>
      <w:r w:rsidR="00B566E5">
        <w:t xml:space="preserve">able to enable both avenues for </w:t>
      </w:r>
      <w:r w:rsidR="00530C91">
        <w:t>individual</w:t>
      </w:r>
      <w:r w:rsidR="00A23FA6">
        <w:t xml:space="preserve"> advocacy support</w:t>
      </w:r>
      <w:r w:rsidR="00530C91">
        <w:t xml:space="preserve"> and </w:t>
      </w:r>
      <w:r w:rsidR="00A23FA6">
        <w:t xml:space="preserve">avenues for </w:t>
      </w:r>
      <w:r w:rsidR="00B566E5">
        <w:t xml:space="preserve">effective </w:t>
      </w:r>
      <w:r w:rsidR="00530C91">
        <w:t>systemic advocacy</w:t>
      </w:r>
      <w:r w:rsidR="00370312">
        <w:t>.</w:t>
      </w:r>
      <w:r w:rsidR="00DD4493">
        <w:t xml:space="preserve"> </w:t>
      </w:r>
      <w:r w:rsidR="00E1197C">
        <w:t>There should</w:t>
      </w:r>
      <w:r w:rsidR="00DD4493">
        <w:t xml:space="preserve"> also</w:t>
      </w:r>
      <w:r w:rsidR="00E1197C">
        <w:t xml:space="preserve"> be appropriate mechanisms in </w:t>
      </w:r>
      <w:r w:rsidR="00B566E5">
        <w:t xml:space="preserve">place to secure the independence of all types of advocacy </w:t>
      </w:r>
      <w:r w:rsidR="00A23FA6">
        <w:t xml:space="preserve">and </w:t>
      </w:r>
      <w:r w:rsidR="00675C13">
        <w:t xml:space="preserve">ensure advocacy </w:t>
      </w:r>
      <w:r w:rsidR="00F55E66">
        <w:t>organisation</w:t>
      </w:r>
      <w:r w:rsidR="00675C13">
        <w:t xml:space="preserve">s </w:t>
      </w:r>
      <w:r w:rsidR="00A23FA6">
        <w:t>a</w:t>
      </w:r>
      <w:r w:rsidR="00675C13">
        <w:t>void conflicts of interest</w:t>
      </w:r>
      <w:r w:rsidR="00DD4493">
        <w:t>.</w:t>
      </w:r>
    </w:p>
    <w:p w:rsidR="00666D53" w:rsidRPr="00E36EA3" w:rsidRDefault="0039345E" w:rsidP="00E36EA3">
      <w:pPr>
        <w:pStyle w:val="ListParagraph"/>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0"/>
      </w:pPr>
      <w:r>
        <w:t>Underscoring the Council’s recommendations is the fundamental need for equitable access to advocacy supports, regardless of type of disability, cultural background, where a person lives or whether or not they are receiving supports under the NDIS. The success of the NDIS and improvements to the lives of people with disability will be greatly enhanced by an adequately resourced NDAP that ensures equal access to high quality advocacy supports.</w:t>
      </w:r>
    </w:p>
    <w:p w:rsidR="00257ABB" w:rsidRDefault="004542BC" w:rsidP="00257ABB">
      <w:pPr>
        <w:pStyle w:val="Heading1"/>
      </w:pPr>
      <w:bookmarkStart w:id="24" w:name="_Toc453074074"/>
      <w:r>
        <w:lastRenderedPageBreak/>
        <w:t>Models of advocacy</w:t>
      </w:r>
      <w:bookmarkEnd w:id="24"/>
    </w:p>
    <w:p w:rsidR="00F7212F" w:rsidRPr="00CF1CE7" w:rsidRDefault="00F7212F" w:rsidP="00C95AB3">
      <w:pPr>
        <w:rPr>
          <w:rStyle w:val="SubtleEmphasis"/>
          <w:i w:val="0"/>
        </w:rPr>
      </w:pPr>
      <w:bookmarkStart w:id="25" w:name="_Toc446329115"/>
      <w:r w:rsidRPr="001A120B">
        <w:rPr>
          <w:i/>
        </w:rPr>
        <w:t>1.1</w:t>
      </w:r>
      <w:r w:rsidRPr="001A120B">
        <w:t xml:space="preserve"> </w:t>
      </w:r>
      <w:r>
        <w:rPr>
          <w:rStyle w:val="SubtleEmphasis"/>
          <w:iCs/>
        </w:rPr>
        <w:t>How do</w:t>
      </w:r>
      <w:r>
        <w:rPr>
          <w:rStyle w:val="SubtleEmphasis"/>
        </w:rPr>
        <w:t xml:space="preserve"> people with disability, their families and carers</w:t>
      </w:r>
      <w:r w:rsidRPr="00CF1CE7">
        <w:rPr>
          <w:rStyle w:val="SubtleEmphasis"/>
        </w:rPr>
        <w:t xml:space="preserve"> </w:t>
      </w:r>
      <w:r>
        <w:rPr>
          <w:rStyle w:val="SubtleEmphasis"/>
        </w:rPr>
        <w:t xml:space="preserve">benefit when </w:t>
      </w:r>
      <w:r w:rsidRPr="00CF1CE7">
        <w:rPr>
          <w:rStyle w:val="SubtleEmphasis"/>
        </w:rPr>
        <w:t>agencies</w:t>
      </w:r>
      <w:r>
        <w:rPr>
          <w:rStyle w:val="SubtleEmphasis"/>
        </w:rPr>
        <w:t xml:space="preserve"> are funded to </w:t>
      </w:r>
      <w:r w:rsidRPr="00CF1CE7">
        <w:rPr>
          <w:rStyle w:val="SubtleEmphasis"/>
        </w:rPr>
        <w:t xml:space="preserve">provide </w:t>
      </w:r>
      <w:r>
        <w:rPr>
          <w:rStyle w:val="SubtleEmphasis"/>
        </w:rPr>
        <w:t>only one</w:t>
      </w:r>
      <w:r w:rsidRPr="00CF1CE7">
        <w:rPr>
          <w:rStyle w:val="SubtleEmphasis"/>
        </w:rPr>
        <w:t xml:space="preserve"> </w:t>
      </w:r>
      <w:r>
        <w:rPr>
          <w:rStyle w:val="SubtleEmphasis"/>
        </w:rPr>
        <w:t xml:space="preserve">or two </w:t>
      </w:r>
      <w:r w:rsidRPr="00CF1CE7">
        <w:rPr>
          <w:rStyle w:val="SubtleEmphasis"/>
        </w:rPr>
        <w:t>model</w:t>
      </w:r>
      <w:r>
        <w:rPr>
          <w:rStyle w:val="SubtleEmphasis"/>
        </w:rPr>
        <w:t>s</w:t>
      </w:r>
      <w:r w:rsidRPr="00CF1CE7">
        <w:rPr>
          <w:rStyle w:val="SubtleEmphasis"/>
        </w:rPr>
        <w:t xml:space="preserve"> of support? </w:t>
      </w:r>
    </w:p>
    <w:p w:rsidR="00F7212F" w:rsidRPr="00CF1CE7" w:rsidRDefault="00F7212F" w:rsidP="00C95AB3">
      <w:pPr>
        <w:rPr>
          <w:rStyle w:val="SubtleEmphasis"/>
          <w:i w:val="0"/>
        </w:rPr>
      </w:pPr>
      <w:r w:rsidRPr="001A120B">
        <w:rPr>
          <w:i/>
        </w:rPr>
        <w:t>1.2</w:t>
      </w:r>
      <w:r w:rsidRPr="001A120B">
        <w:t xml:space="preserve"> </w:t>
      </w:r>
      <w:r>
        <w:rPr>
          <w:rStyle w:val="SubtleEmphasis"/>
        </w:rPr>
        <w:t>What are the drawbacks</w:t>
      </w:r>
      <w:r w:rsidRPr="00CF1CE7">
        <w:rPr>
          <w:rStyle w:val="SubtleEmphasis"/>
        </w:rPr>
        <w:t>?</w:t>
      </w:r>
      <w:r>
        <w:rPr>
          <w:rStyle w:val="SubtleEmphasis"/>
        </w:rPr>
        <w:t xml:space="preserve"> </w:t>
      </w:r>
    </w:p>
    <w:p w:rsidR="00F7212F" w:rsidRDefault="00F7212F" w:rsidP="00C95AB3">
      <w:pPr>
        <w:rPr>
          <w:rStyle w:val="SubtleEmphasis"/>
        </w:rPr>
      </w:pPr>
      <w:r w:rsidRPr="001A120B">
        <w:rPr>
          <w:i/>
        </w:rPr>
        <w:t xml:space="preserve">1.3 </w:t>
      </w:r>
      <w:r>
        <w:rPr>
          <w:rStyle w:val="SubtleEmphasis"/>
        </w:rPr>
        <w:t>How do we value and support the</w:t>
      </w:r>
      <w:r w:rsidRPr="00CF1CE7">
        <w:rPr>
          <w:rStyle w:val="SubtleEmphasis"/>
        </w:rPr>
        <w:t xml:space="preserve"> various models of advocacy while ensuring equitable access to individualised, fit-for-purpose advocacy</w:t>
      </w:r>
      <w:r>
        <w:rPr>
          <w:rStyle w:val="SubtleEmphasis"/>
        </w:rPr>
        <w:t>,</w:t>
      </w:r>
      <w:r w:rsidRPr="00CF1CE7">
        <w:rPr>
          <w:rStyle w:val="SubtleEmphasis"/>
        </w:rPr>
        <w:t xml:space="preserve"> regardless of location? </w:t>
      </w:r>
    </w:p>
    <w:p w:rsidR="006F1655" w:rsidRPr="006F1655" w:rsidRDefault="006F1655" w:rsidP="00F165AE">
      <w:pPr>
        <w:pStyle w:val="Heading2"/>
      </w:pPr>
      <w:bookmarkStart w:id="26" w:name="_Toc453074075"/>
      <w:r>
        <w:t>Importance of a rights based approach to provision of advocacy support</w:t>
      </w:r>
      <w:bookmarkEnd w:id="26"/>
    </w:p>
    <w:p w:rsidR="000841B0" w:rsidRDefault="00C95AB3">
      <w:pPr>
        <w:spacing w:before="0" w:after="0"/>
      </w:pPr>
      <w:r>
        <w:t xml:space="preserve">The funding of advocacy </w:t>
      </w:r>
      <w:r w:rsidR="00F55E66">
        <w:t>organisation</w:t>
      </w:r>
      <w:r>
        <w:t>s under the NDAP must overall be based on uph</w:t>
      </w:r>
      <w:r w:rsidR="000841B0">
        <w:t xml:space="preserve">olding the </w:t>
      </w:r>
      <w:r w:rsidR="00097503">
        <w:t xml:space="preserve">right of people with disability to actively participate in </w:t>
      </w:r>
      <w:r w:rsidR="003465DC">
        <w:t>decisions that impact on their lives, including decisions that are made by Governments about issues that affect all people with disability.</w:t>
      </w:r>
      <w:r w:rsidR="003465DC">
        <w:rPr>
          <w:rStyle w:val="FootnoteReference"/>
        </w:rPr>
        <w:footnoteReference w:id="1"/>
      </w:r>
      <w:r w:rsidR="003465DC">
        <w:t xml:space="preserve"> The </w:t>
      </w:r>
      <w:r w:rsidR="003465DC" w:rsidRPr="003465DC">
        <w:rPr>
          <w:i/>
        </w:rPr>
        <w:t>United Nations Convention on the Rights of Persons with Disabilities</w:t>
      </w:r>
      <w:r w:rsidR="003465DC">
        <w:t xml:space="preserve"> </w:t>
      </w:r>
      <w:r w:rsidR="001A120B">
        <w:t>(</w:t>
      </w:r>
      <w:r w:rsidR="001A120B" w:rsidRPr="0069123F">
        <w:rPr>
          <w:i/>
        </w:rPr>
        <w:t>UNCRPD</w:t>
      </w:r>
      <w:r w:rsidR="0038393A">
        <w:t xml:space="preserve">), signed and ratified by Australia, </w:t>
      </w:r>
      <w:r w:rsidR="003465DC">
        <w:t>makes it clear that</w:t>
      </w:r>
      <w:r w:rsidR="001A120B">
        <w:t>, at a minimum,</w:t>
      </w:r>
      <w:r w:rsidR="003465DC">
        <w:t xml:space="preserve"> there must be </w:t>
      </w:r>
      <w:r w:rsidR="00254422">
        <w:t>appropriate supports and measures in place to:</w:t>
      </w:r>
    </w:p>
    <w:p w:rsidR="00254422" w:rsidRDefault="00254422" w:rsidP="00254422">
      <w:pPr>
        <w:pStyle w:val="ListParagraph"/>
        <w:numPr>
          <w:ilvl w:val="0"/>
          <w:numId w:val="49"/>
        </w:numPr>
        <w:spacing w:before="0" w:after="0"/>
      </w:pPr>
      <w:r>
        <w:t>Ensure people with disability are actively involved in decision-making processes</w:t>
      </w:r>
      <w:r w:rsidR="00CB40F6">
        <w:t xml:space="preserve"> about policies and programmes</w:t>
      </w:r>
      <w:r w:rsidR="00CB40F6">
        <w:rPr>
          <w:rStyle w:val="FootnoteReference"/>
        </w:rPr>
        <w:footnoteReference w:id="2"/>
      </w:r>
    </w:p>
    <w:p w:rsidR="00CB40F6" w:rsidRDefault="00CB40F6" w:rsidP="00254422">
      <w:pPr>
        <w:pStyle w:val="ListParagraph"/>
        <w:numPr>
          <w:ilvl w:val="0"/>
          <w:numId w:val="49"/>
        </w:numPr>
        <w:spacing w:before="0" w:after="0"/>
      </w:pPr>
      <w:r>
        <w:t>Promote and protect the rights of all people with disability, including those who might require more intensive support</w:t>
      </w:r>
      <w:r>
        <w:rPr>
          <w:rStyle w:val="FootnoteReference"/>
        </w:rPr>
        <w:footnoteReference w:id="3"/>
      </w:r>
    </w:p>
    <w:p w:rsidR="00CB40F6" w:rsidRDefault="00CB40F6" w:rsidP="00254422">
      <w:pPr>
        <w:pStyle w:val="ListParagraph"/>
        <w:numPr>
          <w:ilvl w:val="0"/>
          <w:numId w:val="49"/>
        </w:numPr>
        <w:spacing w:before="0" w:after="0"/>
      </w:pPr>
      <w:r>
        <w:t>Provide access to support that may be required to enable people with disability to exercise their legal capacity</w:t>
      </w:r>
      <w:r>
        <w:rPr>
          <w:rStyle w:val="FootnoteReference"/>
        </w:rPr>
        <w:footnoteReference w:id="4"/>
      </w:r>
    </w:p>
    <w:p w:rsidR="00CB40F6" w:rsidRDefault="00CB40F6" w:rsidP="00254422">
      <w:pPr>
        <w:pStyle w:val="ListParagraph"/>
        <w:numPr>
          <w:ilvl w:val="0"/>
          <w:numId w:val="49"/>
        </w:numPr>
        <w:spacing w:before="0" w:after="0"/>
      </w:pPr>
      <w:r>
        <w:t>Ensure effective access to justice for people with disability on an equal basis with others</w:t>
      </w:r>
      <w:r>
        <w:rPr>
          <w:rStyle w:val="FootnoteReference"/>
        </w:rPr>
        <w:footnoteReference w:id="5"/>
      </w:r>
    </w:p>
    <w:p w:rsidR="00CB40F6" w:rsidRDefault="00CB40F6" w:rsidP="00254422">
      <w:pPr>
        <w:pStyle w:val="ListParagraph"/>
        <w:numPr>
          <w:ilvl w:val="0"/>
          <w:numId w:val="49"/>
        </w:numPr>
        <w:spacing w:before="0" w:after="0"/>
      </w:pPr>
      <w:r>
        <w:t>Ensure people with disability and their representative organisations are actively involved in the development and implementation of legislation and policies</w:t>
      </w:r>
      <w:r>
        <w:rPr>
          <w:rStyle w:val="FootnoteReference"/>
        </w:rPr>
        <w:footnoteReference w:id="6"/>
      </w:r>
    </w:p>
    <w:p w:rsidR="001A120B" w:rsidRDefault="00CB40F6" w:rsidP="001A120B">
      <w:pPr>
        <w:pStyle w:val="ListParagraph"/>
        <w:numPr>
          <w:ilvl w:val="0"/>
          <w:numId w:val="49"/>
        </w:numPr>
        <w:spacing w:before="0" w:after="0"/>
      </w:pPr>
      <w:r>
        <w:t>Ensure people with people with disability have accessible information about forms of assistance, support services, facilities and technologies that are available</w:t>
      </w:r>
      <w:r>
        <w:rPr>
          <w:rStyle w:val="FootnoteReference"/>
        </w:rPr>
        <w:footnoteReference w:id="7"/>
      </w:r>
    </w:p>
    <w:p w:rsidR="00176A13" w:rsidRDefault="00176A13">
      <w:pPr>
        <w:spacing w:before="0" w:after="0"/>
      </w:pPr>
    </w:p>
    <w:p w:rsidR="0069123F" w:rsidRDefault="00254422">
      <w:pPr>
        <w:spacing w:before="0" w:after="0"/>
      </w:pPr>
      <w:r>
        <w:t xml:space="preserve">If </w:t>
      </w:r>
      <w:r w:rsidR="001A120B">
        <w:t xml:space="preserve">a </w:t>
      </w:r>
      <w:r>
        <w:t>ri</w:t>
      </w:r>
      <w:r w:rsidR="001A120B">
        <w:t>ghts based approach is adopted, the</w:t>
      </w:r>
      <w:r>
        <w:t xml:space="preserve"> prescriptive </w:t>
      </w:r>
      <w:r w:rsidR="001A120B">
        <w:t xml:space="preserve">advocacy support </w:t>
      </w:r>
      <w:r>
        <w:t>m</w:t>
      </w:r>
      <w:r w:rsidR="001A120B">
        <w:t>odels become less significant as it is clear</w:t>
      </w:r>
      <w:r w:rsidR="0069123F">
        <w:t xml:space="preserve"> all of the models have a role to play in ensuring that the rights of people with disability under the </w:t>
      </w:r>
      <w:r w:rsidR="0069123F">
        <w:rPr>
          <w:i/>
        </w:rPr>
        <w:t>UNCRPD</w:t>
      </w:r>
      <w:r w:rsidR="0069123F">
        <w:t xml:space="preserve"> are upheld. The NDAP is strengthened by the availability of multiple types of advocacy support as each model of advocacy contributes to important outcomes for pe</w:t>
      </w:r>
      <w:r w:rsidR="00F22A27">
        <w:t xml:space="preserve">ople with disability. </w:t>
      </w:r>
    </w:p>
    <w:p w:rsidR="00F22A27" w:rsidRDefault="00F22A27">
      <w:pPr>
        <w:spacing w:before="0" w:after="0"/>
      </w:pPr>
    </w:p>
    <w:p w:rsidR="00176A13" w:rsidRPr="001D31A0" w:rsidRDefault="0069123F" w:rsidP="001D31A0">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sidRPr="00BF448F">
        <w:rPr>
          <w:b/>
        </w:rPr>
        <w:t xml:space="preserve">Recommendation 1: The </w:t>
      </w:r>
      <w:r w:rsidR="00F22A27" w:rsidRPr="00BF448F">
        <w:rPr>
          <w:b/>
        </w:rPr>
        <w:t xml:space="preserve">overall approach to funding models of advocacy under the NDAP should be based on upholding the rights of people with disability to actively participate in decisions that impact on their lives and </w:t>
      </w:r>
      <w:r w:rsidR="000259A6">
        <w:rPr>
          <w:b/>
        </w:rPr>
        <w:t xml:space="preserve">to </w:t>
      </w:r>
      <w:r w:rsidR="00F22A27" w:rsidRPr="00BF448F">
        <w:rPr>
          <w:b/>
        </w:rPr>
        <w:t>enjoy access to justice on an equal basis with others</w:t>
      </w:r>
      <w:r w:rsidR="00447424">
        <w:rPr>
          <w:b/>
          <w:sz w:val="22"/>
          <w:szCs w:val="22"/>
        </w:rPr>
        <w:t>.</w:t>
      </w:r>
    </w:p>
    <w:p w:rsidR="00176A13" w:rsidRDefault="00176A13" w:rsidP="00F165AE">
      <w:pPr>
        <w:pStyle w:val="Heading2"/>
      </w:pPr>
      <w:bookmarkStart w:id="27" w:name="_Toc453074076"/>
      <w:r>
        <w:lastRenderedPageBreak/>
        <w:t>N</w:t>
      </w:r>
      <w:r w:rsidR="002E696A">
        <w:t xml:space="preserve">eed to fund a diverse range of </w:t>
      </w:r>
      <w:r w:rsidR="00DD30BC">
        <w:t>organisations</w:t>
      </w:r>
      <w:r w:rsidR="002E696A">
        <w:t>, including user-led organisations</w:t>
      </w:r>
      <w:bookmarkEnd w:id="27"/>
    </w:p>
    <w:p w:rsidR="00BF448F" w:rsidRDefault="00176A13">
      <w:pPr>
        <w:spacing w:before="0" w:after="0"/>
      </w:pPr>
      <w:r>
        <w:t>The success of the NDAP</w:t>
      </w:r>
      <w:r w:rsidR="00230BBA">
        <w:t xml:space="preserve"> in upholding the rights of people with </w:t>
      </w:r>
      <w:r w:rsidR="00BC1F99">
        <w:t>disability is</w:t>
      </w:r>
      <w:r>
        <w:t xml:space="preserve"> linked to the existence of a range of advocacy supports that meet the diverse needs o</w:t>
      </w:r>
      <w:r w:rsidR="00A76C87">
        <w:t xml:space="preserve">f the diverse community of people with disability. </w:t>
      </w:r>
      <w:r w:rsidR="002E6916">
        <w:t xml:space="preserve">It is crucial, particularly in a NDIS environment, that choice and control extends to choice in who provides advocacy support. People with disability should not be forced to use a particular advocacy </w:t>
      </w:r>
      <w:r w:rsidR="00DD30BC">
        <w:t>organisation</w:t>
      </w:r>
      <w:r w:rsidR="002E6916">
        <w:t xml:space="preserve"> or a particular advocacy model because it is</w:t>
      </w:r>
      <w:r w:rsidR="00300DAC">
        <w:t xml:space="preserve"> all that is available to them. </w:t>
      </w:r>
    </w:p>
    <w:p w:rsidR="00D31D0D" w:rsidRDefault="00D31D0D">
      <w:pPr>
        <w:spacing w:before="0" w:after="0"/>
      </w:pPr>
    </w:p>
    <w:p w:rsidR="00D31D0D" w:rsidRDefault="002E6916">
      <w:pPr>
        <w:spacing w:before="0" w:after="0"/>
      </w:pPr>
      <w:r>
        <w:t xml:space="preserve">Many people with disability </w:t>
      </w:r>
      <w:r w:rsidR="00DD30BC">
        <w:t xml:space="preserve">may choose to refer back to an organisation </w:t>
      </w:r>
      <w:r>
        <w:t xml:space="preserve">related to their type of disability or personal background for advocacy support as, to quote Disability Council member Mark Tonga “people like to speak to people who get it.” </w:t>
      </w:r>
      <w:r w:rsidR="00BC1F99">
        <w:t>Information and support that comes from a source that is immersed in the experiences and issues specific to a particular disability demographic is arguably far more valuable than informa</w:t>
      </w:r>
      <w:r w:rsidR="00D31D0D">
        <w:t xml:space="preserve">tion and support from a generic </w:t>
      </w:r>
      <w:r w:rsidR="002E696A">
        <w:t>source.</w:t>
      </w:r>
      <w:r w:rsidR="00D45782">
        <w:t xml:space="preserve"> </w:t>
      </w:r>
      <w:r w:rsidR="00BF448F">
        <w:t xml:space="preserve">It would benefit many people with disability if advocacy </w:t>
      </w:r>
      <w:r w:rsidR="00DD30BC">
        <w:t>organisations</w:t>
      </w:r>
      <w:r w:rsidR="00BF448F">
        <w:t xml:space="preserve"> had capacity to tailor advocacy support to individual needs and were not limited by resources and funding to be able to only provide one model of advocacy support. </w:t>
      </w:r>
      <w:r w:rsidR="00D31D0D">
        <w:t xml:space="preserve">This highlights the importance of funding a diverse range of </w:t>
      </w:r>
      <w:r w:rsidR="00DD30BC">
        <w:t>organisations</w:t>
      </w:r>
      <w:r w:rsidR="00D31D0D">
        <w:t xml:space="preserve"> to offer </w:t>
      </w:r>
      <w:r w:rsidR="00BF448F">
        <w:t xml:space="preserve">a range of </w:t>
      </w:r>
      <w:r w:rsidR="00D31D0D">
        <w:t>advocacy support</w:t>
      </w:r>
      <w:r w:rsidR="00BF448F">
        <w:t>s</w:t>
      </w:r>
      <w:r w:rsidR="00D31D0D">
        <w:t>.</w:t>
      </w:r>
    </w:p>
    <w:p w:rsidR="00D31D0D" w:rsidRDefault="00D31D0D">
      <w:pPr>
        <w:spacing w:before="0" w:after="0"/>
      </w:pPr>
    </w:p>
    <w:p w:rsidR="00BF448F" w:rsidRDefault="00D31D0D">
      <w:pPr>
        <w:spacing w:before="0" w:after="0"/>
      </w:pPr>
      <w:r>
        <w:t xml:space="preserve">It is also important that the NDAP allocates funding to build the capacity of user-led </w:t>
      </w:r>
      <w:r w:rsidR="00BF448F">
        <w:t>organisations</w:t>
      </w:r>
      <w:r>
        <w:t xml:space="preserve"> to </w:t>
      </w:r>
      <w:r w:rsidR="00C555D2">
        <w:t xml:space="preserve">provide advocacy supports. This is consistent with the aims of the NDIS and the objective of the NDAP to enable people with disability to enjoy their rights and exercise choice and control over all aspects of their life. </w:t>
      </w:r>
      <w:r w:rsidR="00180124">
        <w:t xml:space="preserve"> In the Council’s experience, one of the key benefits of the self-advocacy model and peer-led advocacy </w:t>
      </w:r>
      <w:r>
        <w:t xml:space="preserve">is that it can build strong peer networks and capital between people with </w:t>
      </w:r>
      <w:r w:rsidR="00180124">
        <w:t>disability. The funding of user-led organisations is strongly encouraged as a way to improve access to fit-for-purpose advocacy regardless of location.</w:t>
      </w:r>
    </w:p>
    <w:p w:rsidR="00BF448F" w:rsidRDefault="00BF448F">
      <w:pPr>
        <w:spacing w:before="0" w:after="0"/>
      </w:pPr>
    </w:p>
    <w:p w:rsidR="00BF448F" w:rsidRPr="00BF448F" w:rsidRDefault="00BF448F" w:rsidP="00BF448F">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sidRPr="00BF448F">
        <w:rPr>
          <w:b/>
        </w:rPr>
        <w:t xml:space="preserve">Recommendation 2: </w:t>
      </w:r>
      <w:r w:rsidR="00D45782">
        <w:rPr>
          <w:b/>
        </w:rPr>
        <w:t>The NDAP should fund a diverse range of organisations linked to different disability demographics to offer advocacy support that is tailored to individual needs.</w:t>
      </w:r>
    </w:p>
    <w:p w:rsidR="00BF448F" w:rsidRPr="00BF448F" w:rsidRDefault="00BF448F" w:rsidP="00BF448F">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p>
    <w:p w:rsidR="00BF448F" w:rsidRPr="00BF448F" w:rsidRDefault="00BF448F" w:rsidP="00BF448F">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u w:val="single"/>
        </w:rPr>
      </w:pPr>
      <w:r w:rsidRPr="00BF448F">
        <w:rPr>
          <w:b/>
        </w:rPr>
        <w:t>Recommendation 3:</w:t>
      </w:r>
      <w:r w:rsidR="00D45782">
        <w:rPr>
          <w:b/>
        </w:rPr>
        <w:t xml:space="preserve"> The NDAP should provide funding to build the capacity of user-led organisations to provide advocacy supports.</w:t>
      </w:r>
    </w:p>
    <w:p w:rsidR="00176A13" w:rsidRDefault="00176A13">
      <w:pPr>
        <w:spacing w:before="0" w:after="0"/>
      </w:pPr>
    </w:p>
    <w:p w:rsidR="00A76C87" w:rsidRDefault="00AE0561" w:rsidP="00F165AE">
      <w:pPr>
        <w:pStyle w:val="Heading2"/>
      </w:pPr>
      <w:bookmarkStart w:id="28" w:name="_Toc453074077"/>
      <w:r>
        <w:t>Need for</w:t>
      </w:r>
      <w:r w:rsidR="002E696A">
        <w:t xml:space="preserve"> collaboration and co-ordination between advocacy</w:t>
      </w:r>
      <w:r w:rsidR="00A62B54">
        <w:t xml:space="preserve"> organisations</w:t>
      </w:r>
      <w:bookmarkEnd w:id="28"/>
    </w:p>
    <w:p w:rsidR="00AE0561" w:rsidRDefault="00AE0561">
      <w:pPr>
        <w:spacing w:before="0" w:after="0"/>
      </w:pPr>
      <w:r>
        <w:t>To overcome some of the challenges of organisations having limited capacity to provide individualised, fit-for-purpose advoc</w:t>
      </w:r>
      <w:r w:rsidR="00E770EB">
        <w:t xml:space="preserve">acy support that may draw from a range of advocacy models, it is important to encourage networking and collaboration between advocacy </w:t>
      </w:r>
      <w:r w:rsidR="00F55E66">
        <w:t>organisations</w:t>
      </w:r>
      <w:r w:rsidR="00E770EB">
        <w:t xml:space="preserve">. This is particularly important when people require legal advocacy support as many advocacy </w:t>
      </w:r>
      <w:r w:rsidR="00A62B54">
        <w:t>organisations</w:t>
      </w:r>
      <w:r w:rsidR="00E770EB">
        <w:t xml:space="preserve"> may lack specialist knowledge and skill to provide this kind of support. </w:t>
      </w:r>
    </w:p>
    <w:p w:rsidR="00E770EB" w:rsidRDefault="00E770EB">
      <w:pPr>
        <w:spacing w:before="0" w:after="0"/>
      </w:pPr>
    </w:p>
    <w:p w:rsidR="00E770EB" w:rsidRDefault="00E770EB">
      <w:pPr>
        <w:spacing w:before="0" w:after="0"/>
      </w:pPr>
      <w:r>
        <w:t>In a system where advocacy</w:t>
      </w:r>
      <w:r w:rsidR="00F55E66">
        <w:t xml:space="preserve"> organisations</w:t>
      </w:r>
      <w:r>
        <w:t xml:space="preserve"> </w:t>
      </w:r>
      <w:r w:rsidR="002916F8">
        <w:t xml:space="preserve">are competing for limited funds, collaboration does not always occur organically. The NDAP should </w:t>
      </w:r>
      <w:r w:rsidR="003B1721">
        <w:t xml:space="preserve">fund co-ordination between different </w:t>
      </w:r>
      <w:r w:rsidR="00F55E66">
        <w:t>organisations</w:t>
      </w:r>
      <w:r w:rsidR="003B1721">
        <w:t xml:space="preserve"> so organisations link with other organisations and ensure individual needs are more holistically met. This may overcome the current fragmentation of advocacy </w:t>
      </w:r>
      <w:r w:rsidR="00A62B54">
        <w:t xml:space="preserve">supports </w:t>
      </w:r>
      <w:r w:rsidR="003B1721">
        <w:t xml:space="preserve">and gaps in the types of advocacy supports that are available. Better co-ordination and </w:t>
      </w:r>
      <w:r w:rsidR="003B1721">
        <w:lastRenderedPageBreak/>
        <w:t>collaboration could be achieved by the</w:t>
      </w:r>
      <w:r w:rsidR="00B43A1F">
        <w:t xml:space="preserve"> requirement that</w:t>
      </w:r>
      <w:r w:rsidR="00F55E66">
        <w:t xml:space="preserve"> organisations</w:t>
      </w:r>
      <w:r w:rsidR="00B43A1F">
        <w:t xml:space="preserve"> report on how they work collaboratively with other </w:t>
      </w:r>
      <w:r w:rsidR="00F55E66">
        <w:t>organisations</w:t>
      </w:r>
      <w:r w:rsidR="00734282">
        <w:t xml:space="preserve"> to meet individual needs, and by a requirement that a certain amount of the funding must be applied to developing partnerships with ot</w:t>
      </w:r>
      <w:r w:rsidR="00DD30BC">
        <w:t xml:space="preserve">her organisations. </w:t>
      </w:r>
      <w:r w:rsidR="00A62B54">
        <w:t>Collaboration and co-ordination between organisations that provide advocacy supports will help to reduce duplication and fragmentation, and ensure people’s advocacy needs are more holistically met.</w:t>
      </w:r>
    </w:p>
    <w:p w:rsidR="00DD30BC" w:rsidRDefault="00DD30BC">
      <w:pPr>
        <w:spacing w:before="0" w:after="0"/>
      </w:pPr>
    </w:p>
    <w:p w:rsidR="00DD30BC" w:rsidRPr="0000001B" w:rsidRDefault="00DD30BC" w:rsidP="00DD30BC">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sidRPr="00BF448F">
        <w:rPr>
          <w:b/>
        </w:rPr>
        <w:t>Recommendation</w:t>
      </w:r>
      <w:r w:rsidR="004A34A0">
        <w:rPr>
          <w:b/>
        </w:rPr>
        <w:t xml:space="preserve"> 4</w:t>
      </w:r>
      <w:r w:rsidRPr="00BF448F">
        <w:rPr>
          <w:b/>
        </w:rPr>
        <w:t xml:space="preserve">: The </w:t>
      </w:r>
      <w:r w:rsidR="00A62B54">
        <w:rPr>
          <w:b/>
        </w:rPr>
        <w:t>NDAP should fund and require co-ordination and collaboration between advocacy organisations</w:t>
      </w:r>
      <w:r w:rsidR="004A34A0">
        <w:rPr>
          <w:b/>
        </w:rPr>
        <w:t xml:space="preserve"> to ensure individual advocacy needs are more holistically met.</w:t>
      </w:r>
    </w:p>
    <w:p w:rsidR="00DD30BC" w:rsidRPr="00AE0561" w:rsidRDefault="00DD30BC">
      <w:pPr>
        <w:spacing w:before="0" w:after="0"/>
      </w:pPr>
    </w:p>
    <w:p w:rsidR="00A76C87" w:rsidRPr="00F165AE" w:rsidRDefault="004A34A0" w:rsidP="00F165AE">
      <w:pPr>
        <w:pStyle w:val="Heading2"/>
      </w:pPr>
      <w:bookmarkStart w:id="29" w:name="_Toc453074078"/>
      <w:r w:rsidRPr="00F165AE">
        <w:t xml:space="preserve">Need for designated </w:t>
      </w:r>
      <w:r w:rsidR="00A76C87" w:rsidRPr="00F165AE">
        <w:t>funding for systemic advocacy activities</w:t>
      </w:r>
      <w:bookmarkEnd w:id="29"/>
    </w:p>
    <w:p w:rsidR="001670AD" w:rsidRDefault="004A34A0" w:rsidP="00DD30BC">
      <w:pPr>
        <w:spacing w:before="0" w:after="0"/>
      </w:pPr>
      <w:r>
        <w:t>Systemic advocacy is fundamentally important to ensuring</w:t>
      </w:r>
      <w:r w:rsidR="000259A6">
        <w:t xml:space="preserve"> that</w:t>
      </w:r>
      <w:r>
        <w:t xml:space="preserve"> the diverse voices of people with disability are heard in the development and implementation of policies and programs that affect their lives.</w:t>
      </w:r>
      <w:r w:rsidR="00CA5B48">
        <w:t xml:space="preserve"> In NSW, the critical role of systemic advocacy in informing government policy has been confirmed by the requirement in the </w:t>
      </w:r>
      <w:r w:rsidR="00CA5B48">
        <w:rPr>
          <w:i/>
        </w:rPr>
        <w:t>Disability Inclusion Act 2014 (</w:t>
      </w:r>
      <w:r w:rsidR="00CA5B48">
        <w:t>NSW) that people with disability are consulted in the preparation of the state Disability Inclusion Plan and agency specific Disability Inclusion Action Plans.</w:t>
      </w:r>
      <w:r w:rsidR="00CA5B48">
        <w:rPr>
          <w:rStyle w:val="FootnoteReference"/>
        </w:rPr>
        <w:footnoteReference w:id="8"/>
      </w:r>
      <w:r>
        <w:t xml:space="preserve"> </w:t>
      </w:r>
      <w:r w:rsidR="008C35A3">
        <w:t>To date, f</w:t>
      </w:r>
      <w:r>
        <w:t>unding for systemic advocacy has unfortunately been ration</w:t>
      </w:r>
      <w:r w:rsidR="000259A6">
        <w:t xml:space="preserve">ed </w:t>
      </w:r>
      <w:r>
        <w:t xml:space="preserve">and limited, leading to many organisations undertaking systemic advocacy using whatever funds and time are leftover </w:t>
      </w:r>
      <w:r w:rsidR="001670AD">
        <w:t>from providing individual advocacy supports. It is imperative that the NDAP acknowledges the nexus that exists between the cumulative knowledge derived from delivering individual advocacy and systemic advocacy, and provides adequate funding to enable a diverse range of organisations to undertake systemic advocacy in addition to individual advocacy activities. This will ground the advocacy sector in the experience of people dependent on the systems that serve them.</w:t>
      </w:r>
    </w:p>
    <w:p w:rsidR="008C35A3" w:rsidRDefault="008C35A3" w:rsidP="00DD30BC">
      <w:pPr>
        <w:spacing w:before="0" w:after="0"/>
      </w:pPr>
    </w:p>
    <w:p w:rsidR="004A34A0" w:rsidRDefault="008C35A3" w:rsidP="00DD30BC">
      <w:pPr>
        <w:spacing w:before="0" w:after="0"/>
      </w:pPr>
      <w:r>
        <w:t xml:space="preserve">Systemic advocacy provides valuable contributions to policy development and is an effective pathway to feed issues to decision makers. The NDAP must adequately resource organisations to continue systemic advocacy activities, particularly for the benefit of those people who will not be eligible for the NDIS but will continue to experience systemic disadvantage and discrimination because of their disability. </w:t>
      </w:r>
      <w:r w:rsidR="001670AD">
        <w:t xml:space="preserve"> </w:t>
      </w:r>
    </w:p>
    <w:p w:rsidR="00447424" w:rsidRPr="00447424" w:rsidRDefault="00447424">
      <w:pPr>
        <w:spacing w:before="0" w:after="0"/>
      </w:pPr>
    </w:p>
    <w:p w:rsidR="008C35A3" w:rsidRPr="0000001B" w:rsidRDefault="008C35A3" w:rsidP="008C35A3">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sidRPr="00BF448F">
        <w:rPr>
          <w:b/>
        </w:rPr>
        <w:t>Recommendation</w:t>
      </w:r>
      <w:r>
        <w:rPr>
          <w:b/>
        </w:rPr>
        <w:t xml:space="preserve"> 5</w:t>
      </w:r>
      <w:r w:rsidRPr="00BF448F">
        <w:rPr>
          <w:b/>
        </w:rPr>
        <w:t xml:space="preserve">: The </w:t>
      </w:r>
      <w:r>
        <w:rPr>
          <w:b/>
        </w:rPr>
        <w:t>NDAP should provide adequate funding to enable a diverse range of organisations to undertake systemic advocacy</w:t>
      </w:r>
      <w:r w:rsidR="00777F57">
        <w:rPr>
          <w:b/>
        </w:rPr>
        <w:t xml:space="preserve"> activities </w:t>
      </w:r>
      <w:r>
        <w:rPr>
          <w:b/>
        </w:rPr>
        <w:t xml:space="preserve">in addition to </w:t>
      </w:r>
      <w:r w:rsidR="00777F57">
        <w:rPr>
          <w:b/>
        </w:rPr>
        <w:t xml:space="preserve">the funding received for </w:t>
      </w:r>
      <w:r>
        <w:rPr>
          <w:b/>
        </w:rPr>
        <w:t xml:space="preserve">individual advocacy activities. </w:t>
      </w:r>
    </w:p>
    <w:p w:rsidR="00F7212F" w:rsidRDefault="00F7212F">
      <w:pPr>
        <w:spacing w:before="0" w:after="0"/>
      </w:pPr>
    </w:p>
    <w:p w:rsidR="009F601A" w:rsidRDefault="009F601A">
      <w:pPr>
        <w:spacing w:before="0" w:after="0"/>
      </w:pPr>
    </w:p>
    <w:p w:rsidR="003206BB" w:rsidRDefault="00F7212F" w:rsidP="003206BB">
      <w:pPr>
        <w:spacing w:before="0" w:after="0"/>
        <w:rPr>
          <w:b/>
          <w:bCs/>
          <w:sz w:val="28"/>
          <w:szCs w:val="28"/>
        </w:rPr>
      </w:pPr>
      <w:r>
        <w:rPr>
          <w:b/>
          <w:bCs/>
          <w:sz w:val="28"/>
          <w:szCs w:val="28"/>
        </w:rPr>
        <w:br w:type="page"/>
      </w:r>
    </w:p>
    <w:p w:rsidR="00A92D56" w:rsidRPr="00216EF8" w:rsidRDefault="004542BC" w:rsidP="00AD66AB">
      <w:pPr>
        <w:pStyle w:val="Heading1"/>
      </w:pPr>
      <w:bookmarkStart w:id="30" w:name="_Toc453074079"/>
      <w:bookmarkEnd w:id="25"/>
      <w:r>
        <w:lastRenderedPageBreak/>
        <w:t>Improving access to advocacy supports</w:t>
      </w:r>
      <w:bookmarkEnd w:id="30"/>
    </w:p>
    <w:p w:rsidR="00AD014D" w:rsidRPr="00CF1CE7" w:rsidRDefault="00AD014D" w:rsidP="00AD014D">
      <w:pPr>
        <w:rPr>
          <w:i/>
          <w:iCs/>
        </w:rPr>
      </w:pPr>
      <w:r w:rsidRPr="009832BC">
        <w:rPr>
          <w:i/>
        </w:rPr>
        <w:t>2.1</w:t>
      </w:r>
      <w:r w:rsidRPr="00F736D8">
        <w:rPr>
          <w:color w:val="365F91" w:themeColor="accent1" w:themeShade="BF"/>
        </w:rPr>
        <w:t xml:space="preserve"> </w:t>
      </w:r>
      <w:r>
        <w:t>How do we improve access for:</w:t>
      </w:r>
    </w:p>
    <w:p w:rsidR="00AD014D" w:rsidRPr="00CF1CE7" w:rsidRDefault="00AD014D" w:rsidP="00BE25B2">
      <w:pPr>
        <w:pStyle w:val="ListParagraph"/>
        <w:numPr>
          <w:ilvl w:val="1"/>
          <w:numId w:val="24"/>
        </w:numPr>
        <w:spacing w:before="120" w:after="0" w:line="276" w:lineRule="auto"/>
        <w:contextualSpacing w:val="0"/>
        <w:rPr>
          <w:iCs/>
        </w:rPr>
      </w:pPr>
      <w:r w:rsidRPr="00CF1CE7">
        <w:t xml:space="preserve">people with disability from Aboriginal and Torres Strait Islander communities and </w:t>
      </w:r>
      <w:r>
        <w:t xml:space="preserve">their </w:t>
      </w:r>
      <w:r w:rsidRPr="00CF1CE7">
        <w:t>families?</w:t>
      </w:r>
    </w:p>
    <w:p w:rsidR="00AD014D" w:rsidRPr="00CF1CE7" w:rsidRDefault="00AD014D" w:rsidP="00BE25B2">
      <w:pPr>
        <w:pStyle w:val="ListParagraph"/>
        <w:numPr>
          <w:ilvl w:val="1"/>
          <w:numId w:val="24"/>
        </w:numPr>
        <w:spacing w:before="120" w:after="0" w:line="276" w:lineRule="auto"/>
        <w:contextualSpacing w:val="0"/>
        <w:rPr>
          <w:iCs/>
        </w:rPr>
      </w:pPr>
      <w:r w:rsidRPr="00CF1CE7">
        <w:t xml:space="preserve">people with disability from culturally and linguistically diverse communities and </w:t>
      </w:r>
      <w:r>
        <w:t xml:space="preserve">their </w:t>
      </w:r>
      <w:r w:rsidRPr="00CF1CE7">
        <w:t>families?</w:t>
      </w:r>
    </w:p>
    <w:p w:rsidR="00AD014D" w:rsidRPr="00CF1CE7" w:rsidRDefault="00AD014D" w:rsidP="00BE25B2">
      <w:pPr>
        <w:pStyle w:val="ListParagraph"/>
        <w:numPr>
          <w:ilvl w:val="1"/>
          <w:numId w:val="24"/>
        </w:numPr>
        <w:spacing w:before="120" w:after="0" w:line="276" w:lineRule="auto"/>
        <w:contextualSpacing w:val="0"/>
        <w:rPr>
          <w:iCs/>
        </w:rPr>
      </w:pPr>
      <w:r w:rsidRPr="00CF1CE7">
        <w:t>people with disability in rural, regional and remote locations?</w:t>
      </w:r>
    </w:p>
    <w:p w:rsidR="00AD014D" w:rsidRPr="00CF1CE7" w:rsidRDefault="00AD014D" w:rsidP="00BE25B2">
      <w:pPr>
        <w:pStyle w:val="ListParagraph"/>
        <w:numPr>
          <w:ilvl w:val="1"/>
          <w:numId w:val="24"/>
        </w:numPr>
        <w:spacing w:before="120" w:after="0" w:line="276" w:lineRule="auto"/>
        <w:contextualSpacing w:val="0"/>
        <w:rPr>
          <w:iCs/>
        </w:rPr>
      </w:pPr>
      <w:r w:rsidRPr="00CF1CE7">
        <w:rPr>
          <w:iCs/>
        </w:rPr>
        <w:t>people who are very socially isolated including those with communication difficulties</w:t>
      </w:r>
      <w:r>
        <w:rPr>
          <w:iCs/>
        </w:rPr>
        <w:t xml:space="preserve"> and those in institutional care</w:t>
      </w:r>
      <w:r w:rsidRPr="00CF1CE7">
        <w:rPr>
          <w:iCs/>
        </w:rPr>
        <w:t>?</w:t>
      </w:r>
    </w:p>
    <w:p w:rsidR="00AD014D" w:rsidRDefault="00AD014D" w:rsidP="00AD014D">
      <w:pPr>
        <w:ind w:left="426" w:hanging="426"/>
        <w:rPr>
          <w:rStyle w:val="SubtleEmphasis"/>
        </w:rPr>
      </w:pPr>
      <w:r w:rsidRPr="009832BC">
        <w:rPr>
          <w:i/>
        </w:rPr>
        <w:t>2.2</w:t>
      </w:r>
      <w:r>
        <w:rPr>
          <w:rStyle w:val="SubtleEmphasis"/>
        </w:rPr>
        <w:t xml:space="preserve"> </w:t>
      </w:r>
      <w:r w:rsidRPr="00CF1CE7">
        <w:rPr>
          <w:rStyle w:val="SubtleEmphasis"/>
        </w:rPr>
        <w:t xml:space="preserve">What </w:t>
      </w:r>
      <w:r>
        <w:rPr>
          <w:rStyle w:val="SubtleEmphasis"/>
        </w:rPr>
        <w:t>are the strategies or models that have worked? What are the strategies that do not work?</w:t>
      </w:r>
    </w:p>
    <w:p w:rsidR="00777F57" w:rsidRPr="00777F57" w:rsidRDefault="00777F57" w:rsidP="00777F57">
      <w:pPr>
        <w:rPr>
          <w:rStyle w:val="SubtleEmphasis"/>
          <w:i w:val="0"/>
        </w:rPr>
      </w:pPr>
      <w:r>
        <w:rPr>
          <w:rStyle w:val="SubtleEmphasis"/>
          <w:i w:val="0"/>
        </w:rPr>
        <w:t>All people, regardless of their background, where they live or their disability have the right to equal access to advocacy supports. Certain groups of people with disability, including people with disability from Aboriginal and Torres Strait Islander communities, culturally and linguistically diverse</w:t>
      </w:r>
      <w:r w:rsidR="00B207E3">
        <w:rPr>
          <w:rStyle w:val="SubtleEmphasis"/>
          <w:i w:val="0"/>
        </w:rPr>
        <w:t xml:space="preserve"> (CALD) </w:t>
      </w:r>
      <w:r>
        <w:rPr>
          <w:rStyle w:val="SubtleEmphasis"/>
          <w:i w:val="0"/>
        </w:rPr>
        <w:t>communities</w:t>
      </w:r>
      <w:r w:rsidR="009D1220">
        <w:rPr>
          <w:rStyle w:val="SubtleEmphasis"/>
          <w:i w:val="0"/>
        </w:rPr>
        <w:t xml:space="preserve">, rural, regional and remote areas and people and people who are socially isolated may require specialised advocacy supports to meet their needs and ensure their rights are upheld. </w:t>
      </w:r>
      <w:r w:rsidR="00BC53CD">
        <w:rPr>
          <w:rStyle w:val="SubtleEmphasis"/>
          <w:i w:val="0"/>
        </w:rPr>
        <w:t>A one-size</w:t>
      </w:r>
      <w:r w:rsidR="00892C1B">
        <w:rPr>
          <w:rStyle w:val="SubtleEmphasis"/>
          <w:i w:val="0"/>
        </w:rPr>
        <w:t>-fits-all approach to advocacy will not</w:t>
      </w:r>
      <w:r w:rsidR="00BC53CD">
        <w:rPr>
          <w:rStyle w:val="SubtleEmphasis"/>
          <w:i w:val="0"/>
        </w:rPr>
        <w:t xml:space="preserve"> ensure</w:t>
      </w:r>
      <w:r w:rsidR="00892C1B">
        <w:rPr>
          <w:rStyle w:val="SubtleEmphasis"/>
          <w:i w:val="0"/>
        </w:rPr>
        <w:t xml:space="preserve"> that</w:t>
      </w:r>
      <w:r w:rsidR="00BC53CD">
        <w:rPr>
          <w:rStyle w:val="SubtleEmphasis"/>
          <w:i w:val="0"/>
        </w:rPr>
        <w:t xml:space="preserve"> all people with disability have their rights upheld and protected. </w:t>
      </w:r>
      <w:r w:rsidR="009D1220">
        <w:rPr>
          <w:rStyle w:val="SubtleEmphasis"/>
          <w:i w:val="0"/>
        </w:rPr>
        <w:t>Specialist knowledge</w:t>
      </w:r>
      <w:r w:rsidR="00B207E3">
        <w:rPr>
          <w:rStyle w:val="SubtleEmphasis"/>
          <w:i w:val="0"/>
        </w:rPr>
        <w:t>, resources</w:t>
      </w:r>
      <w:r w:rsidR="009D1220">
        <w:rPr>
          <w:rStyle w:val="SubtleEmphasis"/>
          <w:i w:val="0"/>
        </w:rPr>
        <w:t xml:space="preserve"> and ski</w:t>
      </w:r>
      <w:r w:rsidR="00F43F17">
        <w:rPr>
          <w:rStyle w:val="SubtleEmphasis"/>
          <w:i w:val="0"/>
        </w:rPr>
        <w:t>lls are required to en</w:t>
      </w:r>
      <w:r w:rsidR="00B207E3">
        <w:rPr>
          <w:rStyle w:val="SubtleEmphasis"/>
          <w:i w:val="0"/>
        </w:rPr>
        <w:t>gage these groups of people and inform them about the advocacy supports that are available,</w:t>
      </w:r>
      <w:r w:rsidR="00892C1B">
        <w:rPr>
          <w:rStyle w:val="SubtleEmphasis"/>
          <w:i w:val="0"/>
        </w:rPr>
        <w:t xml:space="preserve"> and to provide these</w:t>
      </w:r>
      <w:r w:rsidR="00B207E3">
        <w:rPr>
          <w:rStyle w:val="SubtleEmphasis"/>
          <w:i w:val="0"/>
        </w:rPr>
        <w:t xml:space="preserve"> advocacy supports.</w:t>
      </w:r>
    </w:p>
    <w:p w:rsidR="00777F57" w:rsidRDefault="00B207E3" w:rsidP="00F165AE">
      <w:pPr>
        <w:pStyle w:val="Heading2"/>
        <w:rPr>
          <w:rStyle w:val="SubtleEmphasis"/>
          <w:i w:val="0"/>
        </w:rPr>
      </w:pPr>
      <w:bookmarkStart w:id="31" w:name="_Toc453074080"/>
      <w:r>
        <w:rPr>
          <w:rStyle w:val="SubtleEmphasis"/>
          <w:i w:val="0"/>
        </w:rPr>
        <w:t>Improving access for people with disability from CALD Communities</w:t>
      </w:r>
      <w:bookmarkEnd w:id="31"/>
    </w:p>
    <w:p w:rsidR="00D170A1" w:rsidRDefault="00B207E3" w:rsidP="0096380B">
      <w:pPr>
        <w:rPr>
          <w:rStyle w:val="SubtleEmphasis"/>
          <w:i w:val="0"/>
        </w:rPr>
      </w:pPr>
      <w:r>
        <w:rPr>
          <w:rStyle w:val="SubtleEmphasis"/>
          <w:i w:val="0"/>
        </w:rPr>
        <w:t xml:space="preserve">The historic underrepresentation of </w:t>
      </w:r>
      <w:r w:rsidR="00154731">
        <w:rPr>
          <w:rStyle w:val="SubtleEmphasis"/>
          <w:i w:val="0"/>
        </w:rPr>
        <w:t>people with disability from CALD communities in the disability service system, and their low engagement levels with the NDIS to date</w:t>
      </w:r>
      <w:r w:rsidR="00892C1B">
        <w:rPr>
          <w:rStyle w:val="FootnoteReference"/>
        </w:rPr>
        <w:footnoteReference w:id="9"/>
      </w:r>
      <w:r w:rsidR="00154731">
        <w:rPr>
          <w:rStyle w:val="SubtleEmphasis"/>
          <w:i w:val="0"/>
        </w:rPr>
        <w:t xml:space="preserve"> highlight the importance of improving access to advocacy support for people with disability from CALD communities. </w:t>
      </w:r>
      <w:r w:rsidR="00154731" w:rsidRPr="00154731">
        <w:rPr>
          <w:rStyle w:val="SubtleEmphasis"/>
          <w:i w:val="0"/>
        </w:rPr>
        <w:t>Twenty-five per</w:t>
      </w:r>
      <w:r w:rsidR="00154731">
        <w:rPr>
          <w:rStyle w:val="SubtleEmphasis"/>
          <w:i w:val="0"/>
        </w:rPr>
        <w:t xml:space="preserve"> cent of people with disability</w:t>
      </w:r>
      <w:r w:rsidR="0096380B">
        <w:rPr>
          <w:rStyle w:val="SubtleEmphasis"/>
          <w:i w:val="0"/>
        </w:rPr>
        <w:t xml:space="preserve"> are</w:t>
      </w:r>
      <w:r w:rsidR="00154731">
        <w:rPr>
          <w:rStyle w:val="SubtleEmphasis"/>
          <w:i w:val="0"/>
        </w:rPr>
        <w:t xml:space="preserve"> </w:t>
      </w:r>
      <w:r w:rsidR="0096380B">
        <w:rPr>
          <w:rStyle w:val="SubtleEmphasis"/>
          <w:i w:val="0"/>
        </w:rPr>
        <w:t xml:space="preserve">from CALD </w:t>
      </w:r>
      <w:r w:rsidR="00154731" w:rsidRPr="00154731">
        <w:rPr>
          <w:rStyle w:val="SubtleEmphasis"/>
          <w:i w:val="0"/>
        </w:rPr>
        <w:t>background</w:t>
      </w:r>
      <w:r w:rsidR="0096380B">
        <w:rPr>
          <w:rStyle w:val="SubtleEmphasis"/>
          <w:i w:val="0"/>
        </w:rPr>
        <w:t>s, yet only</w:t>
      </w:r>
      <w:r w:rsidR="00154731">
        <w:rPr>
          <w:rStyle w:val="SubtleEmphasis"/>
          <w:i w:val="0"/>
        </w:rPr>
        <w:t xml:space="preserve"> five per cent of the </w:t>
      </w:r>
      <w:r w:rsidR="00154731" w:rsidRPr="00154731">
        <w:rPr>
          <w:rStyle w:val="SubtleEmphasis"/>
          <w:i w:val="0"/>
        </w:rPr>
        <w:t>disability service users are from CALD backgrounds.</w:t>
      </w:r>
      <w:r w:rsidR="0096380B">
        <w:rPr>
          <w:rStyle w:val="FootnoteReference"/>
        </w:rPr>
        <w:footnoteReference w:id="10"/>
      </w:r>
      <w:r w:rsidR="0096380B">
        <w:rPr>
          <w:rStyle w:val="SubtleEmphasis"/>
          <w:i w:val="0"/>
        </w:rPr>
        <w:t xml:space="preserve"> </w:t>
      </w:r>
      <w:r w:rsidR="00D170A1">
        <w:rPr>
          <w:rStyle w:val="SubtleEmphasis"/>
          <w:i w:val="0"/>
        </w:rPr>
        <w:t>Many people in these communities may not be aware of the advocacy supports that exist, and may be reluctant to obtain advocacy services because of assumptions about cost, or for some people, because making complaints against government agencies is not a cultural norm in their country of origin.</w:t>
      </w:r>
    </w:p>
    <w:p w:rsidR="00666D53" w:rsidRDefault="00D170A1" w:rsidP="0096380B">
      <w:pPr>
        <w:rPr>
          <w:rStyle w:val="SubtleEmphasis"/>
          <w:i w:val="0"/>
        </w:rPr>
      </w:pPr>
      <w:r>
        <w:rPr>
          <w:rStyle w:val="SubtleEmphasis"/>
          <w:i w:val="0"/>
        </w:rPr>
        <w:t xml:space="preserve">A comprehensive communication and engagement strategy is required for CALD communities to increase awareness about the availability and benefits of advocacy supports. This strategy must disseminate information in </w:t>
      </w:r>
      <w:r w:rsidR="003D5765">
        <w:rPr>
          <w:rStyle w:val="SubtleEmphasis"/>
          <w:i w:val="0"/>
        </w:rPr>
        <w:t>community languages, and in easy read formats in community languages. It</w:t>
      </w:r>
      <w:r w:rsidR="008F612C">
        <w:rPr>
          <w:rStyle w:val="SubtleEmphasis"/>
          <w:i w:val="0"/>
        </w:rPr>
        <w:t xml:space="preserve"> must adopt measures to educate</w:t>
      </w:r>
      <w:r w:rsidR="003D5765">
        <w:rPr>
          <w:rStyle w:val="SubtleEmphasis"/>
          <w:i w:val="0"/>
        </w:rPr>
        <w:t xml:space="preserve"> CALD community </w:t>
      </w:r>
      <w:r w:rsidR="003D5765">
        <w:rPr>
          <w:rStyle w:val="SubtleEmphasis"/>
          <w:i w:val="0"/>
        </w:rPr>
        <w:lastRenderedPageBreak/>
        <w:t xml:space="preserve">leaders, family members and carers of people with disability from CALD communities about the relevant </w:t>
      </w:r>
      <w:r w:rsidR="008F612C">
        <w:rPr>
          <w:rStyle w:val="SubtleEmphasis"/>
          <w:i w:val="0"/>
        </w:rPr>
        <w:t xml:space="preserve">supports available </w:t>
      </w:r>
      <w:r w:rsidR="003D5765">
        <w:rPr>
          <w:rStyle w:val="SubtleEmphasis"/>
          <w:i w:val="0"/>
        </w:rPr>
        <w:t xml:space="preserve">and their rights and entitlements, and must engage </w:t>
      </w:r>
      <w:r w:rsidR="008F612C">
        <w:rPr>
          <w:rStyle w:val="SubtleEmphasis"/>
          <w:i w:val="0"/>
        </w:rPr>
        <w:t xml:space="preserve">ethno-specific community groups to </w:t>
      </w:r>
      <w:r w:rsidR="00E04B51">
        <w:rPr>
          <w:rStyle w:val="SubtleEmphasis"/>
          <w:i w:val="0"/>
        </w:rPr>
        <w:t xml:space="preserve">roll out information to CALD communities. </w:t>
      </w:r>
      <w:r w:rsidR="004074D1">
        <w:rPr>
          <w:rStyle w:val="SubtleEmphasis"/>
          <w:i w:val="0"/>
        </w:rPr>
        <w:t xml:space="preserve">It must also disseminate stories about individuals and how advocacy supports have helped them in community languages, which can provide culturally and linguistically appropriate role models for </w:t>
      </w:r>
      <w:r w:rsidR="00892C1B">
        <w:rPr>
          <w:rStyle w:val="SubtleEmphasis"/>
          <w:i w:val="0"/>
        </w:rPr>
        <w:t xml:space="preserve">people with disability in </w:t>
      </w:r>
      <w:r w:rsidR="004074D1">
        <w:rPr>
          <w:rStyle w:val="SubtleEmphasis"/>
          <w:i w:val="0"/>
        </w:rPr>
        <w:t xml:space="preserve">CALD communities. </w:t>
      </w:r>
      <w:r w:rsidR="00E04B51">
        <w:rPr>
          <w:rStyle w:val="SubtleEmphasis"/>
          <w:i w:val="0"/>
        </w:rPr>
        <w:t>Additionally,</w:t>
      </w:r>
      <w:r w:rsidR="00666D53">
        <w:rPr>
          <w:rStyle w:val="SubtleEmphasis"/>
          <w:i w:val="0"/>
        </w:rPr>
        <w:t xml:space="preserve"> mainstream and disability services must be used as a vehicle to </w:t>
      </w:r>
      <w:r w:rsidR="009832BC">
        <w:rPr>
          <w:rStyle w:val="SubtleEmphasis"/>
          <w:i w:val="0"/>
        </w:rPr>
        <w:t>reach out to CALD communities and</w:t>
      </w:r>
      <w:r w:rsidR="00666D53">
        <w:rPr>
          <w:rStyle w:val="SubtleEmphasis"/>
          <w:i w:val="0"/>
        </w:rPr>
        <w:t xml:space="preserve"> should provide </w:t>
      </w:r>
      <w:r w:rsidR="0038393A">
        <w:rPr>
          <w:rStyle w:val="SubtleEmphasis"/>
          <w:i w:val="0"/>
        </w:rPr>
        <w:t xml:space="preserve">translated </w:t>
      </w:r>
      <w:r w:rsidR="009832BC">
        <w:rPr>
          <w:rStyle w:val="SubtleEmphasis"/>
          <w:i w:val="0"/>
        </w:rPr>
        <w:t>information about available advocacy supports.</w:t>
      </w:r>
    </w:p>
    <w:p w:rsidR="00D170A1" w:rsidRDefault="009832BC" w:rsidP="0096380B">
      <w:pPr>
        <w:rPr>
          <w:rStyle w:val="SubtleEmphasis"/>
          <w:i w:val="0"/>
        </w:rPr>
      </w:pPr>
      <w:r>
        <w:rPr>
          <w:rStyle w:val="SubtleEmphasis"/>
          <w:i w:val="0"/>
        </w:rPr>
        <w:t xml:space="preserve">In addition to a comprehensive communication and engagement strategy to increase awareness about advocacy, </w:t>
      </w:r>
      <w:r w:rsidR="00F96F17">
        <w:rPr>
          <w:rStyle w:val="SubtleEmphasis"/>
          <w:i w:val="0"/>
        </w:rPr>
        <w:t>a</w:t>
      </w:r>
      <w:r w:rsidR="003D5765">
        <w:rPr>
          <w:rStyle w:val="SubtleEmphasis"/>
          <w:i w:val="0"/>
        </w:rPr>
        <w:t>ll people who receive advocacy supports under the NDAP should have free access to the Translating and Interpreting Service (TIS)</w:t>
      </w:r>
      <w:r w:rsidR="00F96F17">
        <w:rPr>
          <w:rStyle w:val="SubtleEmphasis"/>
          <w:i w:val="0"/>
        </w:rPr>
        <w:t xml:space="preserve">. It is </w:t>
      </w:r>
      <w:r w:rsidR="00F6227D">
        <w:rPr>
          <w:rStyle w:val="SubtleEmphasis"/>
          <w:i w:val="0"/>
        </w:rPr>
        <w:t xml:space="preserve">also important to build cultural competency amongst all advocacy organisations to assist them to effectively engage with people from CALD communities in individual and systemic advocacy processes, and this can be done by cultural competency training and the employment and retention of bilingual or multilingual people from different cultural backgrounds. </w:t>
      </w:r>
    </w:p>
    <w:p w:rsidR="00F6227D" w:rsidRDefault="00F6227D" w:rsidP="0096380B">
      <w:pPr>
        <w:rPr>
          <w:rStyle w:val="SubtleEmphasis"/>
          <w:i w:val="0"/>
        </w:rPr>
      </w:pPr>
      <w:r>
        <w:rPr>
          <w:rStyle w:val="SubtleEmphasis"/>
          <w:i w:val="0"/>
        </w:rPr>
        <w:t xml:space="preserve">Another strategy that can improve access to advocacy for people from CALD communities is to </w:t>
      </w:r>
      <w:r w:rsidR="004074D1">
        <w:rPr>
          <w:rStyle w:val="SubtleEmphasis"/>
          <w:i w:val="0"/>
        </w:rPr>
        <w:t xml:space="preserve">fund the </w:t>
      </w:r>
      <w:r>
        <w:rPr>
          <w:rStyle w:val="SubtleEmphasis"/>
          <w:i w:val="0"/>
        </w:rPr>
        <w:t>develop</w:t>
      </w:r>
      <w:r w:rsidR="004074D1">
        <w:rPr>
          <w:rStyle w:val="SubtleEmphasis"/>
          <w:i w:val="0"/>
        </w:rPr>
        <w:t>ment of culturally or language specific</w:t>
      </w:r>
      <w:r>
        <w:rPr>
          <w:rStyle w:val="SubtleEmphasis"/>
          <w:i w:val="0"/>
        </w:rPr>
        <w:t xml:space="preserve"> peer networks for people with disability from CALD </w:t>
      </w:r>
      <w:r w:rsidR="004074D1">
        <w:rPr>
          <w:rStyle w:val="SubtleEmphasis"/>
          <w:i w:val="0"/>
        </w:rPr>
        <w:t>communities. Peer networks build capacity in these communities and are particularly useful for enhancing self-advocacy skills</w:t>
      </w:r>
      <w:r w:rsidR="00F165AE">
        <w:rPr>
          <w:rStyle w:val="SubtleEmphasis"/>
          <w:i w:val="0"/>
        </w:rPr>
        <w:t xml:space="preserve"> and overcoming barriers of limited experience and understanding of rights and the complex service system. This will be even more important and necessary with the transition to the NDIS. </w:t>
      </w:r>
    </w:p>
    <w:p w:rsidR="00F165AE" w:rsidRDefault="00F165AE" w:rsidP="00F165AE">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sidRPr="00BF448F">
        <w:rPr>
          <w:b/>
        </w:rPr>
        <w:t>Recommendation</w:t>
      </w:r>
      <w:r>
        <w:rPr>
          <w:b/>
        </w:rPr>
        <w:t xml:space="preserve"> 6</w:t>
      </w:r>
      <w:r w:rsidRPr="00BF448F">
        <w:rPr>
          <w:b/>
        </w:rPr>
        <w:t xml:space="preserve">: The </w:t>
      </w:r>
      <w:r>
        <w:rPr>
          <w:b/>
        </w:rPr>
        <w:t>NDAP should fund a</w:t>
      </w:r>
      <w:r w:rsidRPr="00F165AE">
        <w:rPr>
          <w:b/>
        </w:rPr>
        <w:t xml:space="preserve"> comprehensive communication and engagement strategy for CALD communities to increase awareness about the availability and benefits of advocacy supports</w:t>
      </w:r>
    </w:p>
    <w:p w:rsidR="00F165AE" w:rsidRDefault="00F165AE" w:rsidP="00F165AE">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p>
    <w:p w:rsidR="00F165AE" w:rsidRDefault="00F165AE" w:rsidP="00F165AE">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 xml:space="preserve">Recommendation 7: </w:t>
      </w:r>
      <w:r w:rsidR="00C42069">
        <w:rPr>
          <w:b/>
        </w:rPr>
        <w:t>A</w:t>
      </w:r>
      <w:r w:rsidR="00C42069" w:rsidRPr="00C42069">
        <w:rPr>
          <w:b/>
        </w:rPr>
        <w:t>ll people who receive advocacy supports under the NDAP should have free access to the Translating and Interpreting Service (TIS)</w:t>
      </w:r>
      <w:r w:rsidR="00456555">
        <w:rPr>
          <w:b/>
        </w:rPr>
        <w:t>.</w:t>
      </w:r>
    </w:p>
    <w:p w:rsidR="00C42069" w:rsidRDefault="00C42069" w:rsidP="00F165AE">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p>
    <w:p w:rsidR="00C42069" w:rsidRPr="0000001B" w:rsidRDefault="00C42069" w:rsidP="00F165AE">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Pr>
          <w:b/>
        </w:rPr>
        <w:t xml:space="preserve">Recommendation 8: The NDAP should </w:t>
      </w:r>
      <w:r w:rsidRPr="00C42069">
        <w:rPr>
          <w:b/>
        </w:rPr>
        <w:t>fund the development of culturally or language specific peer networks for people with disability from CALD communitie</w:t>
      </w:r>
      <w:r>
        <w:rPr>
          <w:b/>
        </w:rPr>
        <w:t xml:space="preserve">s </w:t>
      </w:r>
      <w:r w:rsidR="00456555">
        <w:rPr>
          <w:b/>
        </w:rPr>
        <w:t>to build capacity and enhance self advocacy in these communities.</w:t>
      </w:r>
    </w:p>
    <w:p w:rsidR="00F6227D" w:rsidRPr="00456555" w:rsidRDefault="00456555" w:rsidP="00456555">
      <w:pPr>
        <w:pStyle w:val="Heading2"/>
        <w:rPr>
          <w:rStyle w:val="SubtleEmphasis"/>
          <w:i w:val="0"/>
        </w:rPr>
      </w:pPr>
      <w:bookmarkStart w:id="32" w:name="_Toc453074081"/>
      <w:r w:rsidRPr="00456555">
        <w:rPr>
          <w:rStyle w:val="SubtleEmphasis"/>
          <w:i w:val="0"/>
        </w:rPr>
        <w:t>Improving access for people with disability from Aboriginal and Torres Strait Islander communities</w:t>
      </w:r>
      <w:bookmarkEnd w:id="32"/>
    </w:p>
    <w:p w:rsidR="001A6C91" w:rsidRDefault="007C7F9A" w:rsidP="0096380B">
      <w:pPr>
        <w:rPr>
          <w:rStyle w:val="SubtleEmphasis"/>
          <w:i w:val="0"/>
        </w:rPr>
      </w:pPr>
      <w:r>
        <w:rPr>
          <w:rStyle w:val="SubtleEmphasis"/>
          <w:i w:val="0"/>
        </w:rPr>
        <w:t>For advocacy supports to be meaningful to Aboriginal and Torres Strait Islander people they must be provided by organisations with the skills and expertise to understand and interact with Aboriginal and Torres Strait Islander people and their different concepts and understandings of disability. It is particularly important that organisations understand notions of community, family and kinship and how significant these are to Aboriginal and Torres Strait Islander communities as these can change the way advocacy support</w:t>
      </w:r>
      <w:r w:rsidR="001A6C91">
        <w:rPr>
          <w:rStyle w:val="SubtleEmphasis"/>
          <w:i w:val="0"/>
        </w:rPr>
        <w:t xml:space="preserve">s are provided. Funding is necessary to build the capacity of Aboriginal and Torres Strait Islander specific advocacy organisations to provide Aboriginal and Torres Strait Islander led </w:t>
      </w:r>
      <w:r w:rsidR="00BC53CD">
        <w:rPr>
          <w:rStyle w:val="SubtleEmphasis"/>
          <w:i w:val="0"/>
        </w:rPr>
        <w:t>advocacy supports.</w:t>
      </w:r>
    </w:p>
    <w:p w:rsidR="00BC53CD" w:rsidRDefault="001A6C91" w:rsidP="0096380B">
      <w:pPr>
        <w:rPr>
          <w:rStyle w:val="SubtleEmphasis"/>
          <w:i w:val="0"/>
        </w:rPr>
      </w:pPr>
      <w:r>
        <w:rPr>
          <w:rStyle w:val="SubtleEmphasis"/>
          <w:i w:val="0"/>
        </w:rPr>
        <w:t xml:space="preserve">In addition to funding to build the capacity of Aboriginal and Torres Strait Islander led advocacy organisations, there is a need for all advocacy services to build cultural competence and train employees on culturally appropriate advocacy support for Aboriginal and Torres Strait Islander communities. There is also a need for organisations to adopt an </w:t>
      </w:r>
      <w:r>
        <w:rPr>
          <w:rStyle w:val="SubtleEmphasis"/>
          <w:i w:val="0"/>
        </w:rPr>
        <w:lastRenderedPageBreak/>
        <w:t>outreach approach to the p</w:t>
      </w:r>
      <w:r w:rsidR="00892C1B">
        <w:rPr>
          <w:rStyle w:val="SubtleEmphasis"/>
          <w:i w:val="0"/>
        </w:rPr>
        <w:t xml:space="preserve">rovision of advocacy supports, </w:t>
      </w:r>
      <w:r w:rsidR="00BC53CD">
        <w:rPr>
          <w:rStyle w:val="SubtleEmphasis"/>
          <w:i w:val="0"/>
        </w:rPr>
        <w:t xml:space="preserve">engaging with </w:t>
      </w:r>
      <w:r>
        <w:rPr>
          <w:rStyle w:val="SubtleEmphasis"/>
          <w:i w:val="0"/>
        </w:rPr>
        <w:t>Aboriginal and Torres Strait Islander people</w:t>
      </w:r>
      <w:r w:rsidR="00BC53CD">
        <w:rPr>
          <w:rStyle w:val="SubtleEmphasis"/>
          <w:i w:val="0"/>
        </w:rPr>
        <w:t xml:space="preserve"> to educate them</w:t>
      </w:r>
      <w:r>
        <w:rPr>
          <w:rStyle w:val="SubtleEmphasis"/>
          <w:i w:val="0"/>
        </w:rPr>
        <w:t xml:space="preserve"> about what supports are available and providing them with infor</w:t>
      </w:r>
      <w:r w:rsidR="00BC53CD">
        <w:rPr>
          <w:rStyle w:val="SubtleEmphasis"/>
          <w:i w:val="0"/>
        </w:rPr>
        <w:t>mation</w:t>
      </w:r>
      <w:r w:rsidR="00892C1B">
        <w:rPr>
          <w:rStyle w:val="SubtleEmphasis"/>
          <w:i w:val="0"/>
        </w:rPr>
        <w:t xml:space="preserve"> relevant to their needs.</w:t>
      </w:r>
      <w:r w:rsidR="00BC53CD">
        <w:rPr>
          <w:rStyle w:val="SubtleEmphasis"/>
          <w:i w:val="0"/>
        </w:rPr>
        <w:t xml:space="preserve"> </w:t>
      </w:r>
    </w:p>
    <w:p w:rsidR="00BC53CD" w:rsidRDefault="00BC53CD" w:rsidP="00BC53CD">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sidRPr="00BF448F">
        <w:rPr>
          <w:b/>
        </w:rPr>
        <w:t>Recommendation</w:t>
      </w:r>
      <w:r>
        <w:rPr>
          <w:b/>
        </w:rPr>
        <w:t xml:space="preserve"> 9: The NDAP should fund Aboriginal and Torres Strait Islander specific advocacy organisations to provide </w:t>
      </w:r>
      <w:r w:rsidR="0033772F">
        <w:rPr>
          <w:b/>
        </w:rPr>
        <w:t>advocacy supports to Aboriginal and Torres Strait Islander people.</w:t>
      </w:r>
    </w:p>
    <w:p w:rsidR="00BC53CD" w:rsidRDefault="00BC53CD" w:rsidP="00BC53CD">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p>
    <w:p w:rsidR="00BC53CD" w:rsidRDefault="00BC53CD" w:rsidP="00BC53CD">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 xml:space="preserve">Recommendation 10: The NDAP should fund capacity building of advocacy organisations to ensure cultural competence and </w:t>
      </w:r>
      <w:r w:rsidR="0033772F">
        <w:rPr>
          <w:b/>
        </w:rPr>
        <w:t xml:space="preserve">ensure that </w:t>
      </w:r>
      <w:r>
        <w:rPr>
          <w:b/>
        </w:rPr>
        <w:t>employees that can provide culturally appropriate advocacy supports.</w:t>
      </w:r>
    </w:p>
    <w:p w:rsidR="00BC53CD" w:rsidRDefault="00BC53CD" w:rsidP="00BC53CD">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p>
    <w:p w:rsidR="00BC53CD" w:rsidRPr="0000001B" w:rsidRDefault="00BC53CD" w:rsidP="00BC53CD">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Pr>
          <w:b/>
        </w:rPr>
        <w:t>Recommendation</w:t>
      </w:r>
      <w:r w:rsidR="00096118">
        <w:rPr>
          <w:b/>
        </w:rPr>
        <w:t xml:space="preserve"> 11</w:t>
      </w:r>
      <w:r>
        <w:rPr>
          <w:b/>
        </w:rPr>
        <w:t xml:space="preserve">: </w:t>
      </w:r>
      <w:r w:rsidR="00096118">
        <w:rPr>
          <w:b/>
        </w:rPr>
        <w:t>The NDAP should require that organisations adopt an outreach approach to providing advocacy supports so organisations engage with</w:t>
      </w:r>
      <w:r w:rsidR="00263691">
        <w:rPr>
          <w:b/>
        </w:rPr>
        <w:t xml:space="preserve"> different</w:t>
      </w:r>
      <w:r w:rsidR="00096118">
        <w:rPr>
          <w:b/>
        </w:rPr>
        <w:t xml:space="preserve"> communities about what supports are available and their benefits</w:t>
      </w:r>
      <w:r w:rsidR="0033772F">
        <w:rPr>
          <w:b/>
        </w:rPr>
        <w:t>.</w:t>
      </w:r>
      <w:r w:rsidR="00096118">
        <w:rPr>
          <w:b/>
        </w:rPr>
        <w:t xml:space="preserve"> </w:t>
      </w:r>
    </w:p>
    <w:p w:rsidR="00456555" w:rsidRPr="00BC53CD" w:rsidRDefault="00BC53CD" w:rsidP="00BC53CD">
      <w:pPr>
        <w:pStyle w:val="Heading2"/>
        <w:rPr>
          <w:rStyle w:val="SubtleEmphasis"/>
          <w:i w:val="0"/>
        </w:rPr>
      </w:pPr>
      <w:bookmarkStart w:id="33" w:name="_Toc453074082"/>
      <w:r w:rsidRPr="00BC53CD">
        <w:rPr>
          <w:rStyle w:val="SubtleEmphasis"/>
          <w:i w:val="0"/>
        </w:rPr>
        <w:t>Improving access for people with disability in rural, regional and remote locations</w:t>
      </w:r>
      <w:bookmarkEnd w:id="33"/>
      <w:r w:rsidRPr="00BC53CD">
        <w:rPr>
          <w:rStyle w:val="SubtleEmphasis"/>
          <w:i w:val="0"/>
        </w:rPr>
        <w:t xml:space="preserve"> </w:t>
      </w:r>
    </w:p>
    <w:p w:rsidR="001F4446" w:rsidRDefault="00096118" w:rsidP="0096380B">
      <w:pPr>
        <w:rPr>
          <w:rStyle w:val="SubtleEmphasis"/>
          <w:i w:val="0"/>
        </w:rPr>
      </w:pPr>
      <w:r>
        <w:rPr>
          <w:rStyle w:val="SubtleEmphasis"/>
          <w:i w:val="0"/>
        </w:rPr>
        <w:t>People with disability in rural, regional and remote locations are often unable to access a range of quality advocacy supports.</w:t>
      </w:r>
      <w:r w:rsidR="001F4446">
        <w:rPr>
          <w:rStyle w:val="SubtleEmphasis"/>
          <w:i w:val="0"/>
        </w:rPr>
        <w:t xml:space="preserve"> The </w:t>
      </w:r>
      <w:r w:rsidR="00232AE0">
        <w:rPr>
          <w:rStyle w:val="SubtleEmphasis"/>
          <w:i w:val="0"/>
        </w:rPr>
        <w:t xml:space="preserve">higher </w:t>
      </w:r>
      <w:r w:rsidR="001F4446">
        <w:rPr>
          <w:rStyle w:val="SubtleEmphasis"/>
          <w:i w:val="0"/>
        </w:rPr>
        <w:t>cost of providing advocacy s</w:t>
      </w:r>
      <w:r w:rsidR="00232AE0">
        <w:rPr>
          <w:rStyle w:val="SubtleEmphasis"/>
          <w:i w:val="0"/>
        </w:rPr>
        <w:t>upports in these locations</w:t>
      </w:r>
      <w:r w:rsidR="001F4446">
        <w:rPr>
          <w:rStyle w:val="SubtleEmphasis"/>
          <w:i w:val="0"/>
        </w:rPr>
        <w:t xml:space="preserve"> should be recognised when determining the appropriate funding for </w:t>
      </w:r>
      <w:r w:rsidR="00232AE0">
        <w:rPr>
          <w:rStyle w:val="SubtleEmphasis"/>
          <w:i w:val="0"/>
        </w:rPr>
        <w:t>organisations that provide advocacy support in rural, regional and remote locations.</w:t>
      </w:r>
    </w:p>
    <w:p w:rsidR="00263691" w:rsidRDefault="00096118" w:rsidP="0096380B">
      <w:pPr>
        <w:rPr>
          <w:rStyle w:val="SubtleEmphasis"/>
          <w:i w:val="0"/>
        </w:rPr>
      </w:pPr>
      <w:r>
        <w:rPr>
          <w:rStyle w:val="SubtleEmphasis"/>
          <w:i w:val="0"/>
        </w:rPr>
        <w:t>It is important that the NDAP considers funding activities that use technological advancements to improve access to advocacy support for people in rural and remote locations. For example, online chat forums</w:t>
      </w:r>
      <w:r w:rsidR="00263691">
        <w:rPr>
          <w:rStyle w:val="SubtleEmphasis"/>
          <w:i w:val="0"/>
        </w:rPr>
        <w:t xml:space="preserve"> can be used to facilitate conversation between people with disability and individual advocates, or to build peer networks between people with disability in different locations and enhance their self advocacy skills. However, not all people with disability will have access to </w:t>
      </w:r>
      <w:r w:rsidR="0033772F">
        <w:rPr>
          <w:rStyle w:val="SubtleEmphasis"/>
          <w:i w:val="0"/>
        </w:rPr>
        <w:t>Wi-Fi</w:t>
      </w:r>
      <w:r w:rsidR="00263691">
        <w:rPr>
          <w:rStyle w:val="SubtleEmphasis"/>
          <w:i w:val="0"/>
        </w:rPr>
        <w:t xml:space="preserve"> or a computer. This presents an argument for continuing to fund face-to-face outreach of advocacy organisations and capacity building for smaller local based organisations to improve their ability to provide the range of advocacy supports that may be required to meet different </w:t>
      </w:r>
      <w:r w:rsidR="007E7DFA">
        <w:rPr>
          <w:rStyle w:val="SubtleEmphasis"/>
          <w:i w:val="0"/>
        </w:rPr>
        <w:t>individuals’</w:t>
      </w:r>
      <w:r w:rsidR="00263691">
        <w:rPr>
          <w:rStyle w:val="SubtleEmphasis"/>
          <w:i w:val="0"/>
        </w:rPr>
        <w:t xml:space="preserve"> needs and uphold their rights.</w:t>
      </w:r>
    </w:p>
    <w:p w:rsidR="00263691" w:rsidRDefault="00263691" w:rsidP="00263691">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 xml:space="preserve">Recommendation 12: The NDAP should fund activities that use </w:t>
      </w:r>
      <w:r w:rsidRPr="00263691">
        <w:rPr>
          <w:b/>
        </w:rPr>
        <w:t>technological advancements to improve access to advocacy support for people in rural and remote locations</w:t>
      </w:r>
    </w:p>
    <w:p w:rsidR="00263691" w:rsidRDefault="00263691" w:rsidP="00263691">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p>
    <w:p w:rsidR="00263691" w:rsidRPr="0000001B" w:rsidRDefault="00263691" w:rsidP="00263691">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Pr>
          <w:b/>
        </w:rPr>
        <w:t>Recommendation 13:</w:t>
      </w:r>
      <w:r w:rsidRPr="00263691">
        <w:t xml:space="preserve"> </w:t>
      </w:r>
      <w:r>
        <w:rPr>
          <w:b/>
        </w:rPr>
        <w:t xml:space="preserve">The NDAP should fund </w:t>
      </w:r>
      <w:r w:rsidRPr="00263691">
        <w:rPr>
          <w:b/>
        </w:rPr>
        <w:t>advocacy organisations</w:t>
      </w:r>
      <w:r>
        <w:rPr>
          <w:b/>
        </w:rPr>
        <w:t xml:space="preserve"> to provide</w:t>
      </w:r>
      <w:r w:rsidRPr="00263691">
        <w:rPr>
          <w:b/>
        </w:rPr>
        <w:t xml:space="preserve"> face-to-face outreach </w:t>
      </w:r>
      <w:r w:rsidR="00DA032C">
        <w:rPr>
          <w:b/>
        </w:rPr>
        <w:t>advocacy supports and capacity building</w:t>
      </w:r>
      <w:r w:rsidRPr="00263691">
        <w:rPr>
          <w:b/>
        </w:rPr>
        <w:t xml:space="preserve"> for smaller local based organisations to improve their ability to provide the range of advocacy supports that may be required to meet different </w:t>
      </w:r>
      <w:r w:rsidR="009350E2" w:rsidRPr="00263691">
        <w:rPr>
          <w:b/>
        </w:rPr>
        <w:t>individuals’</w:t>
      </w:r>
      <w:r w:rsidR="00232AE0">
        <w:rPr>
          <w:b/>
        </w:rPr>
        <w:t xml:space="preserve"> needs and uphold their rights, recognising that the cost of providing support can be higher in rural, regional and remote locations. </w:t>
      </w:r>
    </w:p>
    <w:p w:rsidR="00263691" w:rsidRDefault="00263691" w:rsidP="0096380B">
      <w:pPr>
        <w:rPr>
          <w:rStyle w:val="SubtleEmphasis"/>
          <w:i w:val="0"/>
        </w:rPr>
      </w:pPr>
    </w:p>
    <w:p w:rsidR="006948B6" w:rsidRPr="00B207E3" w:rsidRDefault="006948B6" w:rsidP="009350E2">
      <w:pPr>
        <w:spacing w:before="0" w:after="0"/>
        <w:rPr>
          <w:rStyle w:val="SubtleEmphasis"/>
          <w:i w:val="0"/>
        </w:rPr>
      </w:pPr>
      <w:r>
        <w:rPr>
          <w:rStyle w:val="SubtleEmphasis"/>
          <w:i w:val="0"/>
        </w:rPr>
        <w:br w:type="page"/>
      </w:r>
    </w:p>
    <w:p w:rsidR="004542BC" w:rsidRPr="00C91BC4" w:rsidRDefault="004542BC" w:rsidP="004542BC">
      <w:pPr>
        <w:pStyle w:val="Heading1"/>
      </w:pPr>
      <w:bookmarkStart w:id="34" w:name="_Toc453074083"/>
      <w:r w:rsidRPr="00C91BC4">
        <w:lastRenderedPageBreak/>
        <w:t>Improving the advocacy evidence base and coordination on systemic issues</w:t>
      </w:r>
      <w:bookmarkEnd w:id="34"/>
    </w:p>
    <w:p w:rsidR="00AD014D" w:rsidRDefault="00AD014D" w:rsidP="00AD014D">
      <w:pPr>
        <w:ind w:left="426" w:hanging="426"/>
        <w:rPr>
          <w:rStyle w:val="SubtleEmphasis"/>
          <w:rFonts w:eastAsiaTheme="minorEastAsia"/>
          <w:i w:val="0"/>
        </w:rPr>
      </w:pPr>
      <w:r w:rsidRPr="00DA032C">
        <w:rPr>
          <w:i/>
        </w:rPr>
        <w:t>3.1</w:t>
      </w:r>
      <w:r w:rsidRPr="00DA032C">
        <w:rPr>
          <w:rFonts w:eastAsiaTheme="minorEastAsia"/>
          <w:i/>
        </w:rPr>
        <w:t xml:space="preserve"> </w:t>
      </w:r>
      <w:r>
        <w:rPr>
          <w:rStyle w:val="SubtleEmphasis"/>
          <w:rFonts w:eastAsiaTheme="minorEastAsia"/>
        </w:rPr>
        <w:t xml:space="preserve">What </w:t>
      </w:r>
      <w:r w:rsidRPr="00CF1CE7">
        <w:rPr>
          <w:rStyle w:val="SubtleEmphasis"/>
          <w:rFonts w:eastAsiaTheme="minorEastAsia"/>
        </w:rPr>
        <w:t>mechanism</w:t>
      </w:r>
      <w:r>
        <w:rPr>
          <w:rStyle w:val="SubtleEmphasis"/>
          <w:rFonts w:eastAsiaTheme="minorEastAsia"/>
        </w:rPr>
        <w:t>s</w:t>
      </w:r>
      <w:r w:rsidRPr="00CF1CE7">
        <w:rPr>
          <w:rStyle w:val="SubtleEmphasis"/>
          <w:rFonts w:eastAsiaTheme="minorEastAsia"/>
        </w:rPr>
        <w:t xml:space="preserve"> </w:t>
      </w:r>
      <w:r>
        <w:rPr>
          <w:rStyle w:val="SubtleEmphasis"/>
          <w:rFonts w:eastAsiaTheme="minorEastAsia"/>
        </w:rPr>
        <w:t>could be used to ensure</w:t>
      </w:r>
      <w:r w:rsidRPr="00CF1CE7">
        <w:rPr>
          <w:rStyle w:val="SubtleEmphasis"/>
          <w:rFonts w:eastAsiaTheme="minorEastAsia"/>
        </w:rPr>
        <w:t xml:space="preserve"> information on systemic issues gets to the right people and organisations?</w:t>
      </w:r>
    </w:p>
    <w:p w:rsidR="00AD014D" w:rsidRDefault="00AD014D" w:rsidP="00AD014D">
      <w:pPr>
        <w:ind w:left="426" w:hanging="426"/>
        <w:rPr>
          <w:rStyle w:val="SubtleEmphasis"/>
          <w:rFonts w:eastAsiaTheme="minorEastAsia"/>
          <w:i w:val="0"/>
        </w:rPr>
      </w:pPr>
      <w:r w:rsidRPr="00DA032C">
        <w:rPr>
          <w:i/>
        </w:rPr>
        <w:t>3.2</w:t>
      </w:r>
      <w:r w:rsidRPr="00DA032C">
        <w:rPr>
          <w:rFonts w:eastAsiaTheme="minorEastAsia"/>
          <w:i/>
        </w:rPr>
        <w:t xml:space="preserve"> </w:t>
      </w:r>
      <w:r>
        <w:rPr>
          <w:rStyle w:val="SubtleEmphasis"/>
          <w:rFonts w:eastAsiaTheme="minorEastAsia"/>
        </w:rPr>
        <w:t>How can we help disability advocacy organisations work with a wide range of other organisations with similar aims, such as:</w:t>
      </w:r>
    </w:p>
    <w:p w:rsidR="00AD014D" w:rsidRPr="0001239F" w:rsidRDefault="00AD014D" w:rsidP="00BE25B2">
      <w:pPr>
        <w:pStyle w:val="ListParagraph"/>
        <w:numPr>
          <w:ilvl w:val="0"/>
          <w:numId w:val="25"/>
        </w:numPr>
        <w:spacing w:before="120" w:after="200" w:line="276" w:lineRule="auto"/>
        <w:rPr>
          <w:rStyle w:val="SubtleEmphasis"/>
          <w:i w:val="0"/>
        </w:rPr>
      </w:pPr>
      <w:r>
        <w:rPr>
          <w:rStyle w:val="SubtleEmphasis"/>
          <w:rFonts w:eastAsiaTheme="minorEastAsia"/>
        </w:rPr>
        <w:t>disabled people’s organisations (DPOs)</w:t>
      </w:r>
    </w:p>
    <w:p w:rsidR="00AD014D" w:rsidRPr="00255A6C" w:rsidRDefault="00AD014D" w:rsidP="00BE25B2">
      <w:pPr>
        <w:pStyle w:val="ListParagraph"/>
        <w:numPr>
          <w:ilvl w:val="0"/>
          <w:numId w:val="25"/>
        </w:numPr>
        <w:spacing w:before="120" w:after="200" w:line="276" w:lineRule="auto"/>
        <w:rPr>
          <w:rStyle w:val="SubtleEmphasis"/>
          <w:i w:val="0"/>
        </w:rPr>
      </w:pPr>
      <w:r w:rsidRPr="00A42B9C">
        <w:rPr>
          <w:rStyle w:val="SubtleEmphasis"/>
          <w:rFonts w:eastAsiaTheme="minorEastAsia"/>
        </w:rPr>
        <w:t>the Aus</w:t>
      </w:r>
      <w:r>
        <w:rPr>
          <w:rStyle w:val="SubtleEmphasis"/>
          <w:rFonts w:eastAsiaTheme="minorEastAsia"/>
        </w:rPr>
        <w:t>tralian Human Rights Commission</w:t>
      </w:r>
      <w:r w:rsidRPr="00A42B9C">
        <w:rPr>
          <w:rStyle w:val="SubtleEmphasis"/>
          <w:rFonts w:eastAsiaTheme="minorEastAsia"/>
        </w:rPr>
        <w:t xml:space="preserve"> </w:t>
      </w:r>
    </w:p>
    <w:p w:rsidR="00AD014D" w:rsidRPr="00255A6C" w:rsidRDefault="00AD014D" w:rsidP="00BE25B2">
      <w:pPr>
        <w:pStyle w:val="ListParagraph"/>
        <w:numPr>
          <w:ilvl w:val="0"/>
          <w:numId w:val="25"/>
        </w:numPr>
        <w:spacing w:before="120" w:after="200" w:line="276" w:lineRule="auto"/>
        <w:rPr>
          <w:rStyle w:val="SubtleEmphasis"/>
          <w:i w:val="0"/>
        </w:rPr>
      </w:pPr>
      <w:r>
        <w:rPr>
          <w:rStyle w:val="SubtleEmphasis"/>
          <w:rFonts w:eastAsiaTheme="minorEastAsia"/>
        </w:rPr>
        <w:t>Ombudsman</w:t>
      </w:r>
      <w:r w:rsidRPr="00A42B9C">
        <w:rPr>
          <w:rStyle w:val="SubtleEmphasis"/>
          <w:rFonts w:eastAsiaTheme="minorEastAsia"/>
        </w:rPr>
        <w:t xml:space="preserve"> </w:t>
      </w:r>
      <w:r>
        <w:rPr>
          <w:rStyle w:val="SubtleEmphasis"/>
          <w:rFonts w:eastAsiaTheme="minorEastAsia"/>
        </w:rPr>
        <w:t>organisations</w:t>
      </w:r>
    </w:p>
    <w:p w:rsidR="00AD014D" w:rsidRPr="00255A6C" w:rsidRDefault="00AD014D" w:rsidP="00BE25B2">
      <w:pPr>
        <w:pStyle w:val="ListParagraph"/>
        <w:numPr>
          <w:ilvl w:val="0"/>
          <w:numId w:val="25"/>
        </w:numPr>
        <w:spacing w:before="120" w:after="200" w:line="276" w:lineRule="auto"/>
        <w:rPr>
          <w:rStyle w:val="SubtleEmphasis"/>
          <w:i w:val="0"/>
        </w:rPr>
      </w:pPr>
      <w:r w:rsidRPr="00A42B9C">
        <w:rPr>
          <w:rStyle w:val="SubtleEmphasis"/>
          <w:rFonts w:eastAsiaTheme="minorEastAsia"/>
        </w:rPr>
        <w:t>a</w:t>
      </w:r>
      <w:r>
        <w:rPr>
          <w:rStyle w:val="SubtleEmphasis"/>
          <w:rFonts w:eastAsiaTheme="minorEastAsia"/>
        </w:rPr>
        <w:t>ged care advocacy organisations</w:t>
      </w:r>
      <w:r w:rsidRPr="00A42B9C">
        <w:rPr>
          <w:rStyle w:val="SubtleEmphasis"/>
          <w:rFonts w:eastAsiaTheme="minorEastAsia"/>
        </w:rPr>
        <w:t xml:space="preserve"> </w:t>
      </w:r>
    </w:p>
    <w:p w:rsidR="00AD014D" w:rsidRPr="00255A6C" w:rsidRDefault="00AD014D" w:rsidP="00BE25B2">
      <w:pPr>
        <w:pStyle w:val="ListParagraph"/>
        <w:numPr>
          <w:ilvl w:val="0"/>
          <w:numId w:val="25"/>
        </w:numPr>
        <w:spacing w:before="120" w:after="200" w:line="276" w:lineRule="auto"/>
        <w:rPr>
          <w:rStyle w:val="SubtleEmphasis"/>
          <w:i w:val="0"/>
        </w:rPr>
      </w:pPr>
      <w:r w:rsidRPr="00A42B9C">
        <w:rPr>
          <w:rStyle w:val="SubtleEmphasis"/>
          <w:rFonts w:eastAsiaTheme="minorEastAsia"/>
        </w:rPr>
        <w:t xml:space="preserve">state disability </w:t>
      </w:r>
      <w:r>
        <w:rPr>
          <w:rStyle w:val="SubtleEmphasis"/>
          <w:rFonts w:eastAsiaTheme="minorEastAsia"/>
        </w:rPr>
        <w:t xml:space="preserve">advocacy </w:t>
      </w:r>
      <w:r w:rsidRPr="00A42B9C">
        <w:rPr>
          <w:rStyle w:val="SubtleEmphasis"/>
          <w:rFonts w:eastAsiaTheme="minorEastAsia"/>
        </w:rPr>
        <w:t>organisations</w:t>
      </w:r>
    </w:p>
    <w:p w:rsidR="00DA032C" w:rsidRPr="00DA032C" w:rsidRDefault="00AD014D" w:rsidP="00541C00">
      <w:pPr>
        <w:pStyle w:val="ListParagraph"/>
        <w:numPr>
          <w:ilvl w:val="0"/>
          <w:numId w:val="25"/>
        </w:numPr>
        <w:spacing w:before="120" w:after="200" w:line="276" w:lineRule="auto"/>
        <w:rPr>
          <w:rStyle w:val="SubtleEmphasis"/>
          <w:i w:val="0"/>
        </w:rPr>
      </w:pPr>
      <w:r>
        <w:rPr>
          <w:rStyle w:val="SubtleEmphasis"/>
          <w:rFonts w:eastAsiaTheme="minorEastAsia"/>
        </w:rPr>
        <w:t>peak bodies?</w:t>
      </w:r>
    </w:p>
    <w:p w:rsidR="008C1D44" w:rsidRDefault="008C1D44" w:rsidP="006D54F2">
      <w:pPr>
        <w:rPr>
          <w:lang w:eastAsia="en-US"/>
        </w:rPr>
      </w:pPr>
      <w:r>
        <w:rPr>
          <w:lang w:eastAsia="en-US"/>
        </w:rPr>
        <w:t>It is imperative that</w:t>
      </w:r>
      <w:r w:rsidR="007E7DFA">
        <w:rPr>
          <w:lang w:eastAsia="en-US"/>
        </w:rPr>
        <w:t xml:space="preserve"> qualitative and quantitative insights about the impact of different supports, policies and programs on people with disability </w:t>
      </w:r>
      <w:r>
        <w:rPr>
          <w:lang w:eastAsia="en-US"/>
        </w:rPr>
        <w:t>are used to enhance the effectiveness of these support</w:t>
      </w:r>
      <w:r w:rsidR="00C307C5">
        <w:rPr>
          <w:lang w:eastAsia="en-US"/>
        </w:rPr>
        <w:t>s</w:t>
      </w:r>
      <w:r>
        <w:rPr>
          <w:lang w:eastAsia="en-US"/>
        </w:rPr>
        <w:t xml:space="preserve">, policies and programs and contribute to overall improvements </w:t>
      </w:r>
      <w:r w:rsidR="00C307C5">
        <w:rPr>
          <w:lang w:eastAsia="en-US"/>
        </w:rPr>
        <w:t>to the lives of people with disability.</w:t>
      </w:r>
      <w:r w:rsidR="00C37F65">
        <w:rPr>
          <w:lang w:eastAsia="en-US"/>
        </w:rPr>
        <w:t xml:space="preserve"> Systemic advocacy works best when organisations collaborate to make systems work better for people with disability.</w:t>
      </w:r>
    </w:p>
    <w:p w:rsidR="00CA5B48" w:rsidRDefault="00C307C5" w:rsidP="006D54F2">
      <w:pPr>
        <w:rPr>
          <w:lang w:eastAsia="en-US"/>
        </w:rPr>
      </w:pPr>
      <w:r>
        <w:rPr>
          <w:lang w:eastAsia="en-US"/>
        </w:rPr>
        <w:t>One mechanism that has been effective in NSW is the establishment of a network for</w:t>
      </w:r>
      <w:r w:rsidR="00CA5B48">
        <w:rPr>
          <w:lang w:eastAsia="en-US"/>
        </w:rPr>
        <w:t xml:space="preserve"> similar advocacy organisations. Initiated in June 2011, the NSW Disability Network Forum comprises non-government, non-provider peak representative, advocacy and information groups whose primary aim is to promote the interests of people with disability. The aim is to build capacity within and across all organisations and groups so that the interests of people with disability are advanced through policy and systemic advocacy. </w:t>
      </w:r>
      <w:r w:rsidR="006D54F2">
        <w:rPr>
          <w:lang w:eastAsia="en-US"/>
        </w:rPr>
        <w:t>Each of the member organisations provides different advocacy supports to different groups of people, and thus the NSW Disability Network’s Forum’s advice and recommendations on systemic issues are informed and enriched by a diverse range of perspectives</w:t>
      </w:r>
      <w:r w:rsidR="009350E2">
        <w:rPr>
          <w:lang w:eastAsia="en-US"/>
        </w:rPr>
        <w:t>. This is a good example of how collaboration between organisations with similar aims can lead to more informed advice and recommendations on systemic issues.</w:t>
      </w:r>
    </w:p>
    <w:p w:rsidR="009350E2" w:rsidRDefault="009350E2" w:rsidP="006D54F2">
      <w:pPr>
        <w:rPr>
          <w:lang w:eastAsia="en-US"/>
        </w:rPr>
      </w:pPr>
      <w:r>
        <w:rPr>
          <w:lang w:eastAsia="en-US"/>
        </w:rPr>
        <w:t>Another example of ways different organisations can work together on systemic issues is through roundtables where different organisations come together to</w:t>
      </w:r>
      <w:r w:rsidR="00ED5665">
        <w:rPr>
          <w:lang w:eastAsia="en-US"/>
        </w:rPr>
        <w:t xml:space="preserve"> discuss systemic issues. These can encourage collaboration between different organisations and if run effectively can produce unparalleled insights into key systemic issues affecting people with disability. Funding should be provided under the NDAP to regularly hold roundtables or similar events to ensure insights on systemic issues can be</w:t>
      </w:r>
      <w:r w:rsidR="003841A4">
        <w:rPr>
          <w:lang w:eastAsia="en-US"/>
        </w:rPr>
        <w:t xml:space="preserve"> heard, collated and fed back to the relevant agencies or organisations.</w:t>
      </w:r>
    </w:p>
    <w:p w:rsidR="00ED5665" w:rsidRPr="0000001B" w:rsidRDefault="00ED5665" w:rsidP="00ED5665">
      <w:pPr>
        <w:pBdr>
          <w:top w:val="single" w:sz="4" w:space="1" w:color="auto"/>
          <w:left w:val="single" w:sz="4" w:space="4" w:color="auto"/>
          <w:bottom w:val="single" w:sz="4" w:space="0" w:color="auto"/>
          <w:right w:val="single" w:sz="4" w:space="4" w:color="auto"/>
        </w:pBdr>
        <w:autoSpaceDE w:val="0"/>
        <w:autoSpaceDN w:val="0"/>
        <w:adjustRightInd w:val="0"/>
        <w:spacing w:before="0" w:after="0"/>
        <w:rPr>
          <w:rFonts w:ascii="Calibri,Italic" w:hAnsi="Calibri,Italic" w:cs="Calibri,Italic"/>
          <w:b/>
          <w:iCs/>
          <w:sz w:val="22"/>
          <w:szCs w:val="22"/>
          <w:u w:val="single"/>
        </w:rPr>
      </w:pPr>
      <w:r>
        <w:rPr>
          <w:b/>
        </w:rPr>
        <w:t>Recommendation 14:</w:t>
      </w:r>
      <w:r w:rsidRPr="00263691">
        <w:t xml:space="preserve"> </w:t>
      </w:r>
      <w:r>
        <w:rPr>
          <w:b/>
        </w:rPr>
        <w:t>The NDAP should fund the establishment of networks for similar advocacy organisations and roundtables to bring together advocacy organisations and other relevant bodies to discuss systemic issues</w:t>
      </w:r>
    </w:p>
    <w:p w:rsidR="00ED5665" w:rsidRDefault="00ED5665" w:rsidP="006D54F2">
      <w:pPr>
        <w:rPr>
          <w:lang w:eastAsia="en-US"/>
        </w:rPr>
      </w:pPr>
    </w:p>
    <w:p w:rsidR="004542BC" w:rsidRPr="004B1C71" w:rsidRDefault="004542BC" w:rsidP="00ED5665">
      <w:pPr>
        <w:pStyle w:val="Heading1"/>
      </w:pPr>
      <w:r>
        <w:rPr>
          <w:lang w:eastAsia="en-US"/>
        </w:rPr>
        <w:br w:type="page"/>
      </w:r>
      <w:bookmarkStart w:id="35" w:name="_Toc453074084"/>
      <w:r w:rsidRPr="004B1C71">
        <w:lastRenderedPageBreak/>
        <w:t>The interface with the NDIS and addressing conflict of interest</w:t>
      </w:r>
      <w:bookmarkEnd w:id="35"/>
      <w:r>
        <w:tab/>
      </w:r>
    </w:p>
    <w:p w:rsidR="00AD014D" w:rsidRDefault="00AD014D" w:rsidP="003841A4">
      <w:pPr>
        <w:pStyle w:val="NoSpacing"/>
        <w:rPr>
          <w:rStyle w:val="SubtleEmphasis"/>
          <w:rFonts w:eastAsiaTheme="minorEastAsia"/>
          <w:b w:val="0"/>
          <w:sz w:val="24"/>
          <w:szCs w:val="24"/>
        </w:rPr>
      </w:pPr>
      <w:r w:rsidRPr="003841A4">
        <w:rPr>
          <w:rStyle w:val="SubtleEmphasis"/>
          <w:rFonts w:eastAsiaTheme="minorEastAsia"/>
          <w:b w:val="0"/>
          <w:sz w:val="24"/>
          <w:szCs w:val="24"/>
        </w:rPr>
        <w:t>4.1 What steps or organisational structures should be put in place to ensure conflicts of interest do not arise, or are minimised?</w:t>
      </w:r>
    </w:p>
    <w:p w:rsidR="003841A4" w:rsidRPr="003841A4" w:rsidRDefault="003841A4" w:rsidP="003841A4">
      <w:pPr>
        <w:pStyle w:val="NoSpacing"/>
        <w:rPr>
          <w:rStyle w:val="SubtleEmphasis"/>
          <w:rFonts w:eastAsiaTheme="minorEastAsia"/>
          <w:b w:val="0"/>
          <w:sz w:val="24"/>
          <w:szCs w:val="24"/>
        </w:rPr>
      </w:pPr>
    </w:p>
    <w:p w:rsidR="00AD014D" w:rsidRDefault="00AD014D" w:rsidP="003841A4">
      <w:pPr>
        <w:pStyle w:val="NoSpacing"/>
        <w:rPr>
          <w:rStyle w:val="SubtleEmphasis"/>
          <w:rFonts w:eastAsiaTheme="minorEastAsia"/>
          <w:b w:val="0"/>
          <w:sz w:val="24"/>
          <w:szCs w:val="24"/>
        </w:rPr>
      </w:pPr>
      <w:r w:rsidRPr="003841A4">
        <w:rPr>
          <w:rStyle w:val="SubtleEmphasis"/>
          <w:rFonts w:eastAsiaTheme="minorEastAsia"/>
          <w:b w:val="0"/>
          <w:sz w:val="24"/>
          <w:szCs w:val="24"/>
        </w:rPr>
        <w:t>4.2 How do we avoid gaps between supports provided by the NDIS and advocacy funded by the NDAP?</w:t>
      </w:r>
    </w:p>
    <w:p w:rsidR="003841A4" w:rsidRPr="003841A4" w:rsidRDefault="003841A4" w:rsidP="003841A4">
      <w:pPr>
        <w:pStyle w:val="NoSpacing"/>
        <w:rPr>
          <w:rStyle w:val="SubtleEmphasis"/>
          <w:rFonts w:eastAsiaTheme="minorEastAsia"/>
          <w:b w:val="0"/>
          <w:sz w:val="24"/>
          <w:szCs w:val="24"/>
        </w:rPr>
      </w:pPr>
    </w:p>
    <w:p w:rsidR="008C1093" w:rsidRPr="008C1093" w:rsidRDefault="00AD014D" w:rsidP="008C1093">
      <w:pPr>
        <w:pStyle w:val="NoSpacing"/>
        <w:rPr>
          <w:rFonts w:eastAsiaTheme="minorEastAsia"/>
          <w:b w:val="0"/>
          <w:i/>
          <w:sz w:val="24"/>
          <w:szCs w:val="24"/>
        </w:rPr>
      </w:pPr>
      <w:r w:rsidRPr="003841A4">
        <w:rPr>
          <w:rStyle w:val="SubtleEmphasis"/>
          <w:rFonts w:eastAsiaTheme="minorEastAsia"/>
          <w:b w:val="0"/>
          <w:sz w:val="24"/>
          <w:szCs w:val="24"/>
        </w:rPr>
        <w:t>4.3 What policies and strategies do we need to protect the ri</w:t>
      </w:r>
      <w:r w:rsidR="008C1093">
        <w:rPr>
          <w:rStyle w:val="SubtleEmphasis"/>
          <w:rFonts w:eastAsiaTheme="minorEastAsia"/>
          <w:b w:val="0"/>
          <w:sz w:val="24"/>
          <w:szCs w:val="24"/>
        </w:rPr>
        <w:t>ghts of people with disability?</w:t>
      </w:r>
    </w:p>
    <w:p w:rsidR="008C1093" w:rsidRPr="008C1093" w:rsidRDefault="008C1093" w:rsidP="003841A4">
      <w:pPr>
        <w:rPr>
          <w:u w:val="single"/>
          <w:lang w:val="en-US"/>
        </w:rPr>
      </w:pPr>
      <w:r>
        <w:rPr>
          <w:u w:val="single"/>
          <w:lang w:val="en-US"/>
        </w:rPr>
        <w:t>Need to fund representation, independent advocacy and independent information as these are not funded by the NDIS</w:t>
      </w:r>
    </w:p>
    <w:p w:rsidR="00C37F65" w:rsidRDefault="003841A4" w:rsidP="003841A4">
      <w:pPr>
        <w:rPr>
          <w:lang w:val="en-US"/>
        </w:rPr>
      </w:pPr>
      <w:r>
        <w:rPr>
          <w:lang w:val="en-US"/>
        </w:rPr>
        <w:t xml:space="preserve">It has been confirmed that </w:t>
      </w:r>
      <w:r w:rsidR="00705482">
        <w:rPr>
          <w:lang w:val="en-US"/>
        </w:rPr>
        <w:t>representation, independent advocacy, independent information and</w:t>
      </w:r>
      <w:r>
        <w:rPr>
          <w:lang w:val="en-US"/>
        </w:rPr>
        <w:t xml:space="preserve"> systemic advocacy</w:t>
      </w:r>
      <w:r w:rsidR="00E0177B">
        <w:rPr>
          <w:lang w:val="en-US"/>
        </w:rPr>
        <w:t xml:space="preserve"> sit outside the NDIS,</w:t>
      </w:r>
      <w:r w:rsidR="00E0177B">
        <w:rPr>
          <w:rStyle w:val="FootnoteReference"/>
          <w:lang w:val="en-US"/>
        </w:rPr>
        <w:footnoteReference w:id="11"/>
      </w:r>
      <w:r w:rsidR="00E0177B">
        <w:rPr>
          <w:lang w:val="en-US"/>
        </w:rPr>
        <w:t xml:space="preserve"> and thus it is imperative that the NDAP provides adequate funding for the supports people need to exercise choice and control that the NDIS will not provide. </w:t>
      </w:r>
      <w:r w:rsidR="00B066B4">
        <w:rPr>
          <w:lang w:val="en-US"/>
        </w:rPr>
        <w:t xml:space="preserve">Planners and Local Area Coordinators are not the same as independent advocates and are in no way substitutes for independent </w:t>
      </w:r>
      <w:r w:rsidR="00E13D50">
        <w:rPr>
          <w:lang w:val="en-US"/>
        </w:rPr>
        <w:t xml:space="preserve">advocacy. </w:t>
      </w:r>
      <w:r w:rsidR="00B066B4">
        <w:rPr>
          <w:lang w:val="en-US"/>
        </w:rPr>
        <w:t>A</w:t>
      </w:r>
      <w:r w:rsidR="00E0177B">
        <w:rPr>
          <w:lang w:val="en-US"/>
        </w:rPr>
        <w:t>dequate funding at a national level through the NDAP is even more imperative given that states like NSW will hand over 100% of funding for people with disability to the Commonwealth once the N</w:t>
      </w:r>
      <w:r w:rsidR="00705482">
        <w:rPr>
          <w:lang w:val="en-US"/>
        </w:rPr>
        <w:t>DIS has reached full scheme and will no longer provide funding for representation, independent advocacy and independent information.</w:t>
      </w:r>
    </w:p>
    <w:p w:rsidR="00B066B4" w:rsidRDefault="008C1093" w:rsidP="003841A4">
      <w:pPr>
        <w:rPr>
          <w:lang w:val="en-US"/>
        </w:rPr>
      </w:pPr>
      <w:r>
        <w:rPr>
          <w:lang w:val="en-US"/>
        </w:rPr>
        <w:t xml:space="preserve">Good quality, professional and independent advocacy </w:t>
      </w:r>
      <w:r w:rsidR="00C34A07">
        <w:rPr>
          <w:lang w:val="en-US"/>
        </w:rPr>
        <w:t>and access to independent information are</w:t>
      </w:r>
      <w:r>
        <w:rPr>
          <w:lang w:val="en-US"/>
        </w:rPr>
        <w:t xml:space="preserve"> important part</w:t>
      </w:r>
      <w:r w:rsidR="00C34A07">
        <w:rPr>
          <w:lang w:val="en-US"/>
        </w:rPr>
        <w:t>s</w:t>
      </w:r>
      <w:r>
        <w:rPr>
          <w:lang w:val="en-US"/>
        </w:rPr>
        <w:t xml:space="preserve"> of a </w:t>
      </w:r>
      <w:r w:rsidR="00C34A07">
        <w:rPr>
          <w:lang w:val="en-US"/>
        </w:rPr>
        <w:t>successful and sustainable NDIS</w:t>
      </w:r>
      <w:r w:rsidR="00C37F65">
        <w:rPr>
          <w:lang w:val="en-US"/>
        </w:rPr>
        <w:t>, and are equally important to people who will not have access to the NDIS</w:t>
      </w:r>
      <w:r w:rsidR="00C34A07">
        <w:rPr>
          <w:lang w:val="en-US"/>
        </w:rPr>
        <w:t>. Similarly, representative organisations provide a voice to people with disability and identify systemic issues and solutions, as well as advocate</w:t>
      </w:r>
      <w:r w:rsidR="007D26FD">
        <w:rPr>
          <w:lang w:val="en-US"/>
        </w:rPr>
        <w:t xml:space="preserve"> for systemic reform to promote, uphold and protect </w:t>
      </w:r>
      <w:r w:rsidR="00C34A07">
        <w:rPr>
          <w:lang w:val="en-US"/>
        </w:rPr>
        <w:t>the rights of people w</w:t>
      </w:r>
      <w:r w:rsidR="00C37F65">
        <w:rPr>
          <w:lang w:val="en-US"/>
        </w:rPr>
        <w:t>ith disability.</w:t>
      </w:r>
      <w:r w:rsidR="00B066B4">
        <w:rPr>
          <w:lang w:val="en-US"/>
        </w:rPr>
        <w:t xml:space="preserve"> These organisations are a rich resource that build the capacity of and</w:t>
      </w:r>
      <w:r w:rsidR="004E58C9">
        <w:rPr>
          <w:lang w:val="en-US"/>
        </w:rPr>
        <w:t xml:space="preserve"> empower people with disability and advocate for </w:t>
      </w:r>
      <w:r w:rsidR="007D26FD">
        <w:rPr>
          <w:lang w:val="en-US"/>
        </w:rPr>
        <w:t>protection of their r</w:t>
      </w:r>
      <w:r w:rsidR="004E58C9">
        <w:rPr>
          <w:lang w:val="en-US"/>
        </w:rPr>
        <w:t xml:space="preserve">ights at a systemic level. </w:t>
      </w:r>
    </w:p>
    <w:p w:rsidR="008C1093" w:rsidRDefault="00C37F65" w:rsidP="003841A4">
      <w:pPr>
        <w:rPr>
          <w:lang w:val="en-US"/>
        </w:rPr>
      </w:pPr>
      <w:r>
        <w:rPr>
          <w:lang w:val="en-US"/>
        </w:rPr>
        <w:t xml:space="preserve">The cost of funding representation, independent advocacy and independent information are low compared to the savings they deliver to time, resources and effort for people and systems. </w:t>
      </w:r>
    </w:p>
    <w:p w:rsidR="00C34A07" w:rsidRPr="00C37F65" w:rsidRDefault="00B066B4" w:rsidP="00C37F65">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Pr>
          <w:b/>
        </w:rPr>
        <w:t>Recommendation 15</w:t>
      </w:r>
      <w:r w:rsidR="00C34A07">
        <w:rPr>
          <w:b/>
        </w:rPr>
        <w:t>:</w:t>
      </w:r>
      <w:r w:rsidR="00C34A07" w:rsidRPr="00263691">
        <w:t xml:space="preserve"> </w:t>
      </w:r>
      <w:r w:rsidR="00C34A07">
        <w:rPr>
          <w:b/>
        </w:rPr>
        <w:t>The NDAP should</w:t>
      </w:r>
      <w:r w:rsidR="00C37F65">
        <w:rPr>
          <w:b/>
        </w:rPr>
        <w:t xml:space="preserve"> adequately</w:t>
      </w:r>
      <w:r w:rsidR="00C34A07">
        <w:rPr>
          <w:b/>
        </w:rPr>
        <w:t xml:space="preserve"> fund representation, independent advocacy and independent information for people with disability as these will not be funded by the NDIS</w:t>
      </w:r>
    </w:p>
    <w:p w:rsidR="008C1093" w:rsidRDefault="008C1093" w:rsidP="003841A4">
      <w:pPr>
        <w:rPr>
          <w:u w:val="single"/>
          <w:lang w:val="en-US"/>
        </w:rPr>
      </w:pPr>
      <w:r>
        <w:rPr>
          <w:u w:val="single"/>
          <w:lang w:val="en-US"/>
        </w:rPr>
        <w:t>Conflicts of interest</w:t>
      </w:r>
    </w:p>
    <w:p w:rsidR="004E58C9" w:rsidRDefault="004E58C9" w:rsidP="00B066B4">
      <w:pPr>
        <w:spacing w:before="0" w:after="0"/>
      </w:pPr>
      <w:r>
        <w:t>The Productivity Commission recommended that to avoid conflicts of interest organisations funded to provide advocacy should not also be funded through the NDIS.</w:t>
      </w:r>
      <w:r>
        <w:rPr>
          <w:rStyle w:val="FootnoteReference"/>
        </w:rPr>
        <w:footnoteReference w:id="12"/>
      </w:r>
      <w:r>
        <w:t xml:space="preserve"> However, some organisations may be well </w:t>
      </w:r>
      <w:r w:rsidR="00E13D50">
        <w:t>placed to offer both NDIS planning and plan management</w:t>
      </w:r>
      <w:r>
        <w:t xml:space="preserve"> support and advocacy support</w:t>
      </w:r>
      <w:r w:rsidR="00E13D50">
        <w:t xml:space="preserve">. For example, disability type specific organisations like Spinal </w:t>
      </w:r>
      <w:r w:rsidR="00E13D50">
        <w:lastRenderedPageBreak/>
        <w:t xml:space="preserve">Cord Injury Australia may have the specialist knowledge to help people with Spinal Cord Injuries develop and manage their NDIS </w:t>
      </w:r>
      <w:r w:rsidR="00913935">
        <w:t xml:space="preserve">plans but that same knowledge may also be useful to provide independent advocacy support to people with spinal cord injuries. </w:t>
      </w:r>
    </w:p>
    <w:p w:rsidR="00913935" w:rsidRDefault="00913935" w:rsidP="00B066B4">
      <w:pPr>
        <w:spacing w:before="0" w:after="0"/>
      </w:pPr>
    </w:p>
    <w:p w:rsidR="00913935" w:rsidRDefault="00913935" w:rsidP="00B066B4">
      <w:pPr>
        <w:spacing w:before="0" w:after="0"/>
      </w:pPr>
      <w:r>
        <w:t xml:space="preserve">The NDAP should recognise that there is some value for people with disability if NDAP funded organisations are also able to provide NDIS supports, particularly organisations with specialist knowledge. It should fund capacity building for organisations to assist them to manage </w:t>
      </w:r>
      <w:r w:rsidR="00FA0794">
        <w:t>potential conflicts of interest, including funding and assistance to update conflict of interest management procedures in line with best practice.</w:t>
      </w:r>
    </w:p>
    <w:p w:rsidR="00FA0794" w:rsidRDefault="00FA0794" w:rsidP="00B066B4">
      <w:pPr>
        <w:spacing w:before="0" w:after="0"/>
      </w:pPr>
    </w:p>
    <w:p w:rsidR="00FA0794" w:rsidRPr="00C37F65" w:rsidRDefault="00FA0794" w:rsidP="00FA0794">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Pr>
          <w:b/>
        </w:rPr>
        <w:t>Recommendation 16:</w:t>
      </w:r>
      <w:r w:rsidRPr="00263691">
        <w:t xml:space="preserve"> </w:t>
      </w:r>
      <w:r>
        <w:rPr>
          <w:b/>
        </w:rPr>
        <w:t>The NDAP should f</w:t>
      </w:r>
      <w:r w:rsidRPr="00FA0794">
        <w:rPr>
          <w:b/>
        </w:rPr>
        <w:t>und capacity building for organisations to assist them to manage potential conflicts of interest</w:t>
      </w:r>
      <w:r>
        <w:rPr>
          <w:b/>
        </w:rPr>
        <w:t xml:space="preserve"> where they are a NDAP provider and NDIS provider</w:t>
      </w:r>
      <w:r w:rsidRPr="00FA0794">
        <w:rPr>
          <w:b/>
        </w:rPr>
        <w:t>, including funding and assistance to update conflict of interest management procedures in line with best practice.</w:t>
      </w:r>
    </w:p>
    <w:p w:rsidR="004E58C9" w:rsidRDefault="004E58C9" w:rsidP="00B066B4">
      <w:pPr>
        <w:spacing w:before="0" w:after="0"/>
      </w:pPr>
    </w:p>
    <w:p w:rsidR="003841A4" w:rsidRDefault="003841A4">
      <w:pPr>
        <w:spacing w:before="0" w:after="0"/>
        <w:rPr>
          <w:b/>
          <w:bCs/>
          <w:sz w:val="28"/>
          <w:szCs w:val="28"/>
        </w:rPr>
      </w:pPr>
      <w:r>
        <w:br w:type="page"/>
      </w:r>
    </w:p>
    <w:p w:rsidR="004542BC" w:rsidRPr="006A6EC8" w:rsidRDefault="004542BC" w:rsidP="004542BC">
      <w:pPr>
        <w:pStyle w:val="Heading1"/>
      </w:pPr>
      <w:bookmarkStart w:id="36" w:name="_Toc453074085"/>
      <w:r>
        <w:lastRenderedPageBreak/>
        <w:t>Understanding and improving</w:t>
      </w:r>
      <w:r w:rsidRPr="006A6EC8">
        <w:t xml:space="preserve"> access to justice</w:t>
      </w:r>
      <w:bookmarkEnd w:id="36"/>
    </w:p>
    <w:p w:rsidR="00AD014D" w:rsidRPr="007D26FD" w:rsidRDefault="00AD014D" w:rsidP="007D26FD">
      <w:pPr>
        <w:rPr>
          <w:rStyle w:val="SubtleEmphasis"/>
          <w:rFonts w:eastAsiaTheme="minorEastAsia"/>
        </w:rPr>
      </w:pPr>
      <w:r w:rsidRPr="007D26FD">
        <w:rPr>
          <w:rStyle w:val="SubtleEmphasis"/>
          <w:rFonts w:eastAsiaTheme="minorEastAsia"/>
        </w:rPr>
        <w:t>5.1 What forms of legal review and representation do people with disability need most?</w:t>
      </w:r>
    </w:p>
    <w:p w:rsidR="00AD014D" w:rsidRPr="007D26FD" w:rsidRDefault="00AD014D" w:rsidP="007D26FD">
      <w:pPr>
        <w:rPr>
          <w:rStyle w:val="SubtleEmphasis"/>
          <w:rFonts w:eastAsiaTheme="minorEastAsia"/>
        </w:rPr>
      </w:pPr>
      <w:r w:rsidRPr="007D26FD">
        <w:rPr>
          <w:rStyle w:val="SubtleEmphasis"/>
          <w:rFonts w:eastAsiaTheme="minorEastAsia"/>
        </w:rPr>
        <w:t>5.2 What barriers prevent people with disability from accessing justice?</w:t>
      </w:r>
    </w:p>
    <w:p w:rsidR="00A32DBA" w:rsidRPr="00A32DBA" w:rsidRDefault="00AD014D" w:rsidP="00A32DBA">
      <w:pPr>
        <w:rPr>
          <w:rFonts w:eastAsiaTheme="minorEastAsia"/>
          <w:i/>
        </w:rPr>
      </w:pPr>
      <w:r w:rsidRPr="007D26FD">
        <w:rPr>
          <w:rStyle w:val="SubtleEmphasis"/>
          <w:rFonts w:eastAsiaTheme="minorEastAsia"/>
        </w:rPr>
        <w:t>5.3 What models of legal advocacy are most effective?</w:t>
      </w:r>
    </w:p>
    <w:p w:rsidR="00565315" w:rsidRDefault="00D63B9F" w:rsidP="007D26FD">
      <w:pPr>
        <w:spacing w:before="0" w:after="0"/>
        <w:rPr>
          <w:lang w:eastAsia="en-US"/>
        </w:rPr>
      </w:pPr>
      <w:r w:rsidRPr="00D63B9F">
        <w:rPr>
          <w:lang w:eastAsia="en-US"/>
        </w:rPr>
        <w:t>Neg</w:t>
      </w:r>
      <w:r>
        <w:rPr>
          <w:lang w:eastAsia="en-US"/>
        </w:rPr>
        <w:t xml:space="preserve">ative assumptions and attitudes about people with disability, compounded by a lack of readily available support services for people with disability in contact with the criminal justice system and limited understanding and provision of adjustments often means that people with disability face significant barriers to accessing justice. </w:t>
      </w:r>
      <w:r w:rsidR="00A32DBA">
        <w:rPr>
          <w:lang w:eastAsia="en-US"/>
        </w:rPr>
        <w:t xml:space="preserve">The high cost of legal services, inadequate funding of specialist legal advocacy </w:t>
      </w:r>
      <w:r w:rsidR="00F55E66">
        <w:rPr>
          <w:lang w:eastAsia="en-US"/>
        </w:rPr>
        <w:t>organisations</w:t>
      </w:r>
      <w:r w:rsidR="00A32DBA">
        <w:rPr>
          <w:lang w:eastAsia="en-US"/>
        </w:rPr>
        <w:t xml:space="preserve">, inaccessibility of legal information, </w:t>
      </w:r>
      <w:r w:rsidR="00565315">
        <w:rPr>
          <w:lang w:eastAsia="en-US"/>
        </w:rPr>
        <w:t>difficulties in communication</w:t>
      </w:r>
      <w:r w:rsidR="00A32DBA">
        <w:rPr>
          <w:lang w:eastAsia="en-US"/>
        </w:rPr>
        <w:t xml:space="preserve"> with legal practitioners</w:t>
      </w:r>
      <w:r w:rsidR="00565315">
        <w:rPr>
          <w:lang w:eastAsia="en-US"/>
        </w:rPr>
        <w:t xml:space="preserve"> and</w:t>
      </w:r>
      <w:r w:rsidR="00A32DBA">
        <w:rPr>
          <w:lang w:eastAsia="en-US"/>
        </w:rPr>
        <w:t xml:space="preserve"> lack of knowledge of available options for legal assistance or that representation may be necessary </w:t>
      </w:r>
      <w:r w:rsidR="00565315">
        <w:rPr>
          <w:lang w:eastAsia="en-US"/>
        </w:rPr>
        <w:t>are just some of the barriers to accessing justice that people with disability must overcome.</w:t>
      </w:r>
    </w:p>
    <w:p w:rsidR="00D63B9F" w:rsidRDefault="00D63B9F" w:rsidP="007D26FD">
      <w:pPr>
        <w:spacing w:before="0" w:after="0"/>
        <w:rPr>
          <w:lang w:eastAsia="en-US"/>
        </w:rPr>
      </w:pPr>
    </w:p>
    <w:p w:rsidR="00A32DBA" w:rsidRDefault="00A32DBA" w:rsidP="00A32DBA">
      <w:pPr>
        <w:spacing w:before="0" w:after="0"/>
        <w:rPr>
          <w:lang w:eastAsia="en-US"/>
        </w:rPr>
      </w:pPr>
      <w:r>
        <w:rPr>
          <w:lang w:eastAsia="en-US"/>
        </w:rPr>
        <w:t xml:space="preserve">Equal access to justice for people with disability, as indicated by the </w:t>
      </w:r>
      <w:r>
        <w:rPr>
          <w:i/>
          <w:lang w:eastAsia="en-US"/>
        </w:rPr>
        <w:t>UNCRPD</w:t>
      </w:r>
      <w:r>
        <w:rPr>
          <w:lang w:eastAsia="en-US"/>
        </w:rPr>
        <w:t>, includes accommodations to facilitate their effective role as direct and indirect participants in all legal proceedings, including at investigative and other preliminary stages, as well as training for those in the administration of justice.</w:t>
      </w:r>
      <w:r>
        <w:rPr>
          <w:rStyle w:val="FootnoteReference"/>
          <w:lang w:eastAsia="en-US"/>
        </w:rPr>
        <w:footnoteReference w:id="13"/>
      </w:r>
      <w:r>
        <w:rPr>
          <w:lang w:eastAsia="en-US"/>
        </w:rPr>
        <w:t xml:space="preserve"> </w:t>
      </w:r>
      <w:r w:rsidR="00565315">
        <w:rPr>
          <w:lang w:eastAsia="en-US"/>
        </w:rPr>
        <w:t xml:space="preserve">It is clear that in order to overcome the barriers that prevent people with disability from accessing justice, general </w:t>
      </w:r>
      <w:r w:rsidR="00BB2FC6">
        <w:rPr>
          <w:lang w:eastAsia="en-US"/>
        </w:rPr>
        <w:t>or mainstream legal advocacy supports are i</w:t>
      </w:r>
      <w:r w:rsidR="00565315">
        <w:rPr>
          <w:lang w:eastAsia="en-US"/>
        </w:rPr>
        <w:t>nsuf</w:t>
      </w:r>
      <w:r w:rsidR="00BB2FC6">
        <w:rPr>
          <w:lang w:eastAsia="en-US"/>
        </w:rPr>
        <w:t xml:space="preserve">ficient. People with disability need </w:t>
      </w:r>
      <w:r w:rsidR="006877B7">
        <w:rPr>
          <w:lang w:eastAsia="en-US"/>
        </w:rPr>
        <w:t>access to legal advocacy that is specific to their needs and the barriers they face to accessing justice. This is also important because legal advocacy is often very effective in contributing to systemic change, both by the impact of successful cases and negotiations on government departments and service providers, and through the policy and law reform work that legal advocacy organisations undertake. It is imperative that this function and contribution to systemic change is not lost, and that people with disability are not forced to compete with other groups for the limited general pool of legal advocacy support that exists.</w:t>
      </w:r>
    </w:p>
    <w:p w:rsidR="00565315" w:rsidRDefault="00565315" w:rsidP="00A32DBA">
      <w:pPr>
        <w:spacing w:before="0" w:after="0"/>
        <w:rPr>
          <w:lang w:eastAsia="en-US"/>
        </w:rPr>
      </w:pPr>
    </w:p>
    <w:p w:rsidR="00565315" w:rsidRDefault="00565315" w:rsidP="00A32DBA">
      <w:pPr>
        <w:spacing w:before="0" w:after="0"/>
        <w:rPr>
          <w:lang w:eastAsia="en-US"/>
        </w:rPr>
      </w:pPr>
      <w:r>
        <w:rPr>
          <w:lang w:eastAsia="en-US"/>
        </w:rPr>
        <w:t xml:space="preserve">For legal advocacy to truly be effective, it must be implemented simultaneously with strategies to address the factors which increase the risk of people with disability coming into contact with the criminal justice system, and training for </w:t>
      </w:r>
      <w:r w:rsidR="00BB2FC6">
        <w:rPr>
          <w:lang w:eastAsia="en-US"/>
        </w:rPr>
        <w:t>all involved in the criminal justice system to raise awareness about people with disability and their rights and ensure greater understanding and more appropriate responses by everyone involved in this system.</w:t>
      </w:r>
    </w:p>
    <w:p w:rsidR="006877B7" w:rsidRDefault="006877B7">
      <w:pPr>
        <w:spacing w:before="0" w:after="0"/>
        <w:rPr>
          <w:lang w:eastAsia="en-US"/>
        </w:rPr>
      </w:pPr>
    </w:p>
    <w:p w:rsidR="006877B7" w:rsidRPr="00C36F9E" w:rsidRDefault="006877B7" w:rsidP="006877B7">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Recommendation 17:</w:t>
      </w:r>
      <w:r w:rsidRPr="00263691">
        <w:t xml:space="preserve"> </w:t>
      </w:r>
      <w:r w:rsidR="00C36F9E" w:rsidRPr="00C36F9E">
        <w:rPr>
          <w:b/>
        </w:rPr>
        <w:t xml:space="preserve"> </w:t>
      </w:r>
      <w:r w:rsidR="00C36F9E" w:rsidRPr="00C36F9E">
        <w:rPr>
          <w:b/>
        </w:rPr>
        <w:t>The NDAP should recognise the contribution of specialist legal advocacy in providing better access to justice for people with disability, and appropriately fund a range of organisations to deliver this. This will not only overcome many of the barriers people with disability face in accessing justice, but also assist in developing more responsive systems through policy advice derived from personal advocacy work.</w:t>
      </w:r>
    </w:p>
    <w:p w:rsidR="00A32DBA" w:rsidRDefault="00A32DBA">
      <w:pPr>
        <w:spacing w:before="0" w:after="0"/>
        <w:rPr>
          <w:b/>
          <w:bCs/>
          <w:sz w:val="28"/>
          <w:szCs w:val="28"/>
          <w:lang w:eastAsia="en-US"/>
        </w:rPr>
      </w:pPr>
      <w:r>
        <w:rPr>
          <w:lang w:eastAsia="en-US"/>
        </w:rPr>
        <w:br w:type="page"/>
      </w:r>
    </w:p>
    <w:p w:rsidR="00144B6F" w:rsidRPr="0067142B" w:rsidRDefault="00B047F3" w:rsidP="0067142B">
      <w:pPr>
        <w:pStyle w:val="Heading1"/>
        <w:rPr>
          <w:rFonts w:ascii="Calibri,Italic" w:hAnsi="Calibri,Italic" w:cs="Calibri,Italic"/>
          <w:iCs/>
          <w:sz w:val="22"/>
          <w:szCs w:val="22"/>
          <w:u w:val="single"/>
        </w:rPr>
      </w:pPr>
      <w:bookmarkStart w:id="37" w:name="_Toc453074086"/>
      <w:r>
        <w:rPr>
          <w:lang w:eastAsia="en-US"/>
        </w:rPr>
        <w:lastRenderedPageBreak/>
        <w:t xml:space="preserve">Reference </w:t>
      </w:r>
      <w:r w:rsidR="00144B6F">
        <w:rPr>
          <w:lang w:eastAsia="en-US"/>
        </w:rPr>
        <w:t>List</w:t>
      </w:r>
      <w:bookmarkEnd w:id="37"/>
    </w:p>
    <w:p w:rsidR="00076741" w:rsidRPr="00C36F9E" w:rsidRDefault="000314BE" w:rsidP="000314BE">
      <w:pPr>
        <w:pStyle w:val="FootnoteText"/>
        <w:rPr>
          <w:rStyle w:val="Hyperlink"/>
          <w:sz w:val="24"/>
          <w:szCs w:val="24"/>
        </w:rPr>
      </w:pPr>
      <w:r w:rsidRPr="00C36F9E">
        <w:rPr>
          <w:sz w:val="24"/>
          <w:szCs w:val="24"/>
        </w:rPr>
        <w:t xml:space="preserve">Council of Australian Governments, </w:t>
      </w:r>
      <w:r w:rsidRPr="00C36F9E">
        <w:rPr>
          <w:i/>
          <w:sz w:val="24"/>
          <w:szCs w:val="24"/>
        </w:rPr>
        <w:t>Disability Reform Council Communiqué</w:t>
      </w:r>
      <w:r w:rsidRPr="00C36F9E">
        <w:rPr>
          <w:sz w:val="24"/>
          <w:szCs w:val="24"/>
        </w:rPr>
        <w:t xml:space="preserve"> (April 2015) available at: </w:t>
      </w:r>
      <w:hyperlink r:id="rId13" w:history="1">
        <w:r w:rsidRPr="00C36F9E">
          <w:rPr>
            <w:rStyle w:val="Hyperlink"/>
            <w:sz w:val="24"/>
            <w:szCs w:val="24"/>
          </w:rPr>
          <w:t>http://www.ncoss.org.au/resources/DNF/eupdates/150429-COAGCommunique.pdf</w:t>
        </w:r>
      </w:hyperlink>
    </w:p>
    <w:p w:rsidR="000314BE" w:rsidRPr="00C36F9E" w:rsidRDefault="000314BE" w:rsidP="000314BE">
      <w:pPr>
        <w:pStyle w:val="FootnoteText"/>
        <w:rPr>
          <w:sz w:val="24"/>
          <w:szCs w:val="24"/>
        </w:rPr>
      </w:pPr>
    </w:p>
    <w:p w:rsidR="000314BE" w:rsidRPr="00C36F9E" w:rsidRDefault="000314BE" w:rsidP="000314BE">
      <w:pPr>
        <w:pStyle w:val="FootnoteText"/>
        <w:rPr>
          <w:sz w:val="24"/>
          <w:szCs w:val="24"/>
        </w:rPr>
      </w:pPr>
      <w:r w:rsidRPr="00C36F9E">
        <w:rPr>
          <w:i/>
          <w:sz w:val="24"/>
          <w:szCs w:val="24"/>
        </w:rPr>
        <w:t xml:space="preserve">Disability Inclusion Act 2014 </w:t>
      </w:r>
      <w:r w:rsidRPr="00C36F9E">
        <w:rPr>
          <w:sz w:val="24"/>
          <w:szCs w:val="24"/>
        </w:rPr>
        <w:t xml:space="preserve"> (NSW) </w:t>
      </w:r>
    </w:p>
    <w:p w:rsidR="000314BE" w:rsidRPr="00C36F9E" w:rsidRDefault="000314BE" w:rsidP="000314BE">
      <w:pPr>
        <w:pStyle w:val="FootnoteText"/>
        <w:rPr>
          <w:sz w:val="24"/>
          <w:szCs w:val="24"/>
          <w:lang w:val="en-US"/>
        </w:rPr>
      </w:pPr>
    </w:p>
    <w:p w:rsidR="000314BE" w:rsidRPr="00C36F9E" w:rsidRDefault="000314BE" w:rsidP="000314BE">
      <w:pPr>
        <w:pStyle w:val="FootnoteText"/>
        <w:rPr>
          <w:sz w:val="24"/>
          <w:szCs w:val="24"/>
          <w:lang w:val="en-US"/>
        </w:rPr>
      </w:pPr>
      <w:r w:rsidRPr="00C36F9E">
        <w:rPr>
          <w:sz w:val="24"/>
          <w:szCs w:val="24"/>
          <w:lang w:val="en-US"/>
        </w:rPr>
        <w:t xml:space="preserve">National Disability Insurance Agency, </w:t>
      </w:r>
      <w:r w:rsidRPr="00C36F9E">
        <w:rPr>
          <w:i/>
          <w:sz w:val="24"/>
          <w:szCs w:val="24"/>
          <w:lang w:val="en-US"/>
        </w:rPr>
        <w:t>8</w:t>
      </w:r>
      <w:r w:rsidRPr="00C36F9E">
        <w:rPr>
          <w:i/>
          <w:sz w:val="24"/>
          <w:szCs w:val="24"/>
          <w:vertAlign w:val="superscript"/>
          <w:lang w:val="en-US"/>
        </w:rPr>
        <w:t>th</w:t>
      </w:r>
      <w:r w:rsidRPr="00C36F9E">
        <w:rPr>
          <w:i/>
          <w:sz w:val="24"/>
          <w:szCs w:val="24"/>
          <w:lang w:val="en-US"/>
        </w:rPr>
        <w:t xml:space="preserve"> Quarterly Report to COAG Disability Reform Council</w:t>
      </w:r>
      <w:r w:rsidRPr="00C36F9E">
        <w:rPr>
          <w:sz w:val="24"/>
          <w:szCs w:val="24"/>
          <w:lang w:val="en-US"/>
        </w:rPr>
        <w:t xml:space="preserve"> (30 June  2015) available at </w:t>
      </w:r>
      <w:hyperlink r:id="rId14" w:history="1">
        <w:r w:rsidRPr="00C36F9E">
          <w:rPr>
            <w:rStyle w:val="Hyperlink"/>
            <w:sz w:val="24"/>
            <w:szCs w:val="24"/>
            <w:lang w:val="en-US"/>
          </w:rPr>
          <w:t>http://www.ndis.gov.au/sites/default/files/Q4-Report-to-COAG-Disability-Reform%20Council.pdf</w:t>
        </w:r>
      </w:hyperlink>
    </w:p>
    <w:p w:rsidR="000314BE" w:rsidRPr="00C36F9E" w:rsidRDefault="000314BE" w:rsidP="000314BE">
      <w:pPr>
        <w:pStyle w:val="FootnoteText"/>
        <w:rPr>
          <w:sz w:val="24"/>
          <w:szCs w:val="24"/>
          <w:lang w:val="en-US"/>
        </w:rPr>
      </w:pPr>
    </w:p>
    <w:p w:rsidR="000314BE" w:rsidRPr="00C36F9E" w:rsidRDefault="000314BE" w:rsidP="000314BE">
      <w:pPr>
        <w:pStyle w:val="FootnoteText"/>
        <w:rPr>
          <w:sz w:val="24"/>
          <w:szCs w:val="24"/>
        </w:rPr>
      </w:pPr>
    </w:p>
    <w:p w:rsidR="000314BE" w:rsidRPr="00C36F9E" w:rsidRDefault="000314BE" w:rsidP="000314BE">
      <w:pPr>
        <w:pStyle w:val="FootnoteText"/>
        <w:rPr>
          <w:sz w:val="24"/>
          <w:szCs w:val="24"/>
        </w:rPr>
      </w:pPr>
      <w:r w:rsidRPr="00C36F9E">
        <w:rPr>
          <w:sz w:val="24"/>
          <w:szCs w:val="24"/>
        </w:rPr>
        <w:t xml:space="preserve">Productivity Commission 2011, </w:t>
      </w:r>
      <w:r w:rsidRPr="00C36F9E">
        <w:rPr>
          <w:i/>
          <w:sz w:val="24"/>
          <w:szCs w:val="24"/>
        </w:rPr>
        <w:t>Disability Care and Support</w:t>
      </w:r>
      <w:r w:rsidRPr="00C36F9E">
        <w:rPr>
          <w:sz w:val="24"/>
          <w:szCs w:val="24"/>
        </w:rPr>
        <w:t>, Report no. 54, Canberra</w:t>
      </w:r>
    </w:p>
    <w:p w:rsidR="000314BE" w:rsidRPr="00C36F9E" w:rsidRDefault="000314BE" w:rsidP="000314BE">
      <w:pPr>
        <w:pStyle w:val="FootnoteText"/>
        <w:rPr>
          <w:sz w:val="24"/>
          <w:szCs w:val="24"/>
        </w:rPr>
      </w:pPr>
    </w:p>
    <w:p w:rsidR="000314BE" w:rsidRPr="00C36F9E" w:rsidRDefault="000314BE" w:rsidP="000314BE">
      <w:pPr>
        <w:pStyle w:val="FootnoteText"/>
        <w:rPr>
          <w:sz w:val="24"/>
          <w:szCs w:val="24"/>
          <w:lang w:val="en-US"/>
        </w:rPr>
      </w:pPr>
      <w:r w:rsidRPr="00C36F9E">
        <w:rPr>
          <w:i/>
          <w:sz w:val="24"/>
          <w:szCs w:val="24"/>
          <w:lang w:val="en-US"/>
        </w:rPr>
        <w:t xml:space="preserve">United Nations Convention on the Rights of Persons with Disabilities (UNCRPD) </w:t>
      </w:r>
      <w:r w:rsidRPr="00C36F9E">
        <w:rPr>
          <w:sz w:val="24"/>
          <w:szCs w:val="24"/>
          <w:lang w:val="en-US"/>
        </w:rPr>
        <w:t xml:space="preserve">(2008) available at </w:t>
      </w:r>
      <w:hyperlink r:id="rId15" w:history="1">
        <w:r w:rsidRPr="00C36F9E">
          <w:rPr>
            <w:rStyle w:val="Hyperlink"/>
            <w:sz w:val="24"/>
            <w:szCs w:val="24"/>
            <w:lang w:val="en-US"/>
          </w:rPr>
          <w:t>http://www.refworld.org/docid/45f973632.html</w:t>
        </w:r>
      </w:hyperlink>
      <w:r w:rsidRPr="00C36F9E">
        <w:rPr>
          <w:i/>
          <w:sz w:val="24"/>
          <w:szCs w:val="24"/>
          <w:lang w:val="en-US"/>
        </w:rPr>
        <w:t>)</w:t>
      </w:r>
      <w:r w:rsidRPr="00C36F9E">
        <w:rPr>
          <w:sz w:val="24"/>
          <w:szCs w:val="24"/>
          <w:lang w:val="en-US"/>
        </w:rPr>
        <w:t xml:space="preserve"> </w:t>
      </w:r>
    </w:p>
    <w:p w:rsidR="000314BE" w:rsidRPr="00C36F9E" w:rsidRDefault="000314BE" w:rsidP="000314BE">
      <w:pPr>
        <w:pStyle w:val="FootnoteText"/>
        <w:rPr>
          <w:sz w:val="24"/>
          <w:szCs w:val="24"/>
          <w:lang w:val="en-US"/>
        </w:rPr>
      </w:pPr>
    </w:p>
    <w:p w:rsidR="000314BE" w:rsidRPr="00C36F9E" w:rsidRDefault="000314BE" w:rsidP="000314BE">
      <w:pPr>
        <w:rPr>
          <w:lang w:eastAsia="en-US"/>
        </w:rPr>
      </w:pPr>
      <w:r w:rsidRPr="00C36F9E">
        <w:t>Zhou, Q. (2015). Accessing disability services by people from culturally and linguistically diverse backgrounds in Australia. Disability and rehabilitation, 1-9</w:t>
      </w:r>
    </w:p>
    <w:sectPr w:rsidR="000314BE" w:rsidRPr="00C36F9E" w:rsidSect="00A61D69">
      <w:headerReference w:type="default" r:id="rId16"/>
      <w:footerReference w:type="default" r:id="rId17"/>
      <w:headerReference w:type="first" r:id="rId18"/>
      <w:endnotePr>
        <w:numFmt w:val="decimal"/>
      </w:endnotePr>
      <w:pgSz w:w="11906" w:h="16838" w:code="9"/>
      <w:pgMar w:top="1134" w:right="99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63" w:rsidRDefault="009C0463" w:rsidP="00F14C6D">
      <w:r>
        <w:separator/>
      </w:r>
    </w:p>
  </w:endnote>
  <w:endnote w:type="continuationSeparator" w:id="0">
    <w:p w:rsidR="009C0463" w:rsidRDefault="009C0463"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Italic">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63" w:rsidRPr="001E5BCD" w:rsidRDefault="009C0463" w:rsidP="001E5BCD">
    <w:pPr>
      <w:pStyle w:val="Footer"/>
      <w:pBdr>
        <w:top w:val="single" w:sz="4" w:space="1" w:color="auto"/>
        <w:left w:val="single" w:sz="4" w:space="0" w:color="auto"/>
        <w:bottom w:val="single" w:sz="4" w:space="0" w:color="auto"/>
        <w:right w:val="single" w:sz="4" w:space="4" w:color="auto"/>
      </w:pBdr>
      <w:shd w:val="clear" w:color="auto" w:fill="003366"/>
      <w:tabs>
        <w:tab w:val="left" w:pos="7944"/>
        <w:tab w:val="right" w:pos="9600"/>
      </w:tabs>
      <w:ind w:right="-142"/>
      <w:jc w:val="left"/>
      <w:rPr>
        <w:b/>
        <w:color w:val="FFFFFF"/>
        <w:sz w:val="20"/>
        <w:szCs w:val="20"/>
      </w:rPr>
    </w:pPr>
    <w:r>
      <w:rPr>
        <w:b/>
        <w:color w:val="FFFFFF"/>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63" w:rsidRDefault="009C0463" w:rsidP="00E02276">
    <w:pPr>
      <w:pStyle w:val="Footer"/>
      <w:spacing w:before="0"/>
    </w:pPr>
    <w:r>
      <w:fldChar w:fldCharType="begin"/>
    </w:r>
    <w:r>
      <w:instrText xml:space="preserve"> PAGE   \* MERGEFORMAT </w:instrText>
    </w:r>
    <w:r>
      <w:fldChar w:fldCharType="separate"/>
    </w:r>
    <w:r w:rsidR="00BA3A9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63" w:rsidRDefault="009C0463" w:rsidP="00F14C6D">
      <w:r>
        <w:separator/>
      </w:r>
    </w:p>
  </w:footnote>
  <w:footnote w:type="continuationSeparator" w:id="0">
    <w:p w:rsidR="009C0463" w:rsidRDefault="009C0463" w:rsidP="00F14C6D">
      <w:r>
        <w:continuationSeparator/>
      </w:r>
    </w:p>
  </w:footnote>
  <w:footnote w:id="1">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1D31A0">
        <w:rPr>
          <w:i/>
          <w:sz w:val="22"/>
          <w:szCs w:val="22"/>
          <w:lang w:val="en-US"/>
        </w:rPr>
        <w:t>United Nations Convention on the Rights of Persons with Disabilities (UNCRPD</w:t>
      </w:r>
      <w:r>
        <w:rPr>
          <w:i/>
          <w:sz w:val="22"/>
          <w:szCs w:val="22"/>
          <w:lang w:val="en-US"/>
        </w:rPr>
        <w:t>)</w:t>
      </w:r>
      <w:r w:rsidRPr="001D31A0">
        <w:rPr>
          <w:i/>
          <w:sz w:val="22"/>
          <w:szCs w:val="22"/>
          <w:lang w:val="en-US"/>
        </w:rPr>
        <w:t xml:space="preserve"> </w:t>
      </w:r>
      <w:r w:rsidRPr="001D31A0">
        <w:rPr>
          <w:sz w:val="22"/>
          <w:szCs w:val="22"/>
          <w:lang w:val="en-US"/>
        </w:rPr>
        <w:t xml:space="preserve">(2008) available at </w:t>
      </w:r>
      <w:hyperlink r:id="rId1" w:history="1">
        <w:r w:rsidRPr="001D31A0">
          <w:rPr>
            <w:rStyle w:val="Hyperlink"/>
            <w:sz w:val="22"/>
            <w:szCs w:val="22"/>
            <w:lang w:val="en-US"/>
          </w:rPr>
          <w:t>http://www.refworld.org/docid/45f973632.html</w:t>
        </w:r>
      </w:hyperlink>
      <w:r w:rsidRPr="001D31A0">
        <w:rPr>
          <w:i/>
          <w:sz w:val="22"/>
          <w:szCs w:val="22"/>
          <w:lang w:val="en-US"/>
        </w:rPr>
        <w:t>)</w:t>
      </w:r>
      <w:r>
        <w:rPr>
          <w:sz w:val="22"/>
          <w:szCs w:val="22"/>
          <w:lang w:val="en-US"/>
        </w:rPr>
        <w:t xml:space="preserve"> articles 3, 4, 12</w:t>
      </w:r>
    </w:p>
  </w:footnote>
  <w:footnote w:id="2">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1D31A0">
        <w:rPr>
          <w:i/>
          <w:sz w:val="22"/>
          <w:szCs w:val="22"/>
          <w:lang w:val="en-US"/>
        </w:rPr>
        <w:t>UNCRPD</w:t>
      </w:r>
      <w:r w:rsidRPr="001D31A0">
        <w:rPr>
          <w:sz w:val="22"/>
          <w:szCs w:val="22"/>
          <w:lang w:val="en-US"/>
        </w:rPr>
        <w:t xml:space="preserve"> Preamble</w:t>
      </w:r>
    </w:p>
  </w:footnote>
  <w:footnote w:id="3">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1D31A0">
        <w:rPr>
          <w:i/>
          <w:sz w:val="22"/>
          <w:szCs w:val="22"/>
          <w:lang w:val="en-US"/>
        </w:rPr>
        <w:t>UNCRPD</w:t>
      </w:r>
      <w:r w:rsidRPr="001D31A0">
        <w:rPr>
          <w:sz w:val="22"/>
          <w:szCs w:val="22"/>
          <w:lang w:val="en-US"/>
        </w:rPr>
        <w:t xml:space="preserve"> Preamble</w:t>
      </w:r>
    </w:p>
  </w:footnote>
  <w:footnote w:id="4">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1D31A0">
        <w:rPr>
          <w:i/>
          <w:sz w:val="22"/>
          <w:szCs w:val="22"/>
          <w:lang w:val="en-US"/>
        </w:rPr>
        <w:t>UNCRPD</w:t>
      </w:r>
      <w:r w:rsidRPr="001D31A0">
        <w:rPr>
          <w:sz w:val="22"/>
          <w:szCs w:val="22"/>
          <w:lang w:val="en-US"/>
        </w:rPr>
        <w:t xml:space="preserve"> Article 12</w:t>
      </w:r>
    </w:p>
  </w:footnote>
  <w:footnote w:id="5">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1D31A0">
        <w:rPr>
          <w:i/>
          <w:sz w:val="22"/>
          <w:szCs w:val="22"/>
          <w:lang w:val="en-US"/>
        </w:rPr>
        <w:t>UNCRPD</w:t>
      </w:r>
      <w:r w:rsidRPr="001D31A0">
        <w:rPr>
          <w:sz w:val="22"/>
          <w:szCs w:val="22"/>
          <w:lang w:val="en-US"/>
        </w:rPr>
        <w:t xml:space="preserve"> Article 13</w:t>
      </w:r>
    </w:p>
  </w:footnote>
  <w:footnote w:id="6">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1D31A0">
        <w:rPr>
          <w:i/>
          <w:sz w:val="22"/>
          <w:szCs w:val="22"/>
          <w:lang w:val="en-US"/>
        </w:rPr>
        <w:t>UNCRPD</w:t>
      </w:r>
      <w:r w:rsidRPr="001D31A0">
        <w:rPr>
          <w:sz w:val="22"/>
          <w:szCs w:val="22"/>
          <w:lang w:val="en-US"/>
        </w:rPr>
        <w:t xml:space="preserve"> Article 4(3)</w:t>
      </w:r>
    </w:p>
  </w:footnote>
  <w:footnote w:id="7">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1D31A0">
        <w:rPr>
          <w:i/>
          <w:sz w:val="22"/>
          <w:szCs w:val="22"/>
          <w:lang w:val="en-US"/>
        </w:rPr>
        <w:t>UNCRPD</w:t>
      </w:r>
      <w:r w:rsidRPr="001D31A0">
        <w:rPr>
          <w:sz w:val="22"/>
          <w:szCs w:val="22"/>
          <w:lang w:val="en-US"/>
        </w:rPr>
        <w:t xml:space="preserve"> Article 4(1) (h)</w:t>
      </w:r>
    </w:p>
  </w:footnote>
  <w:footnote w:id="8">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Pr>
          <w:i/>
          <w:sz w:val="22"/>
          <w:szCs w:val="22"/>
        </w:rPr>
        <w:t xml:space="preserve">Disability Inclusion Act 2014 </w:t>
      </w:r>
      <w:r>
        <w:rPr>
          <w:sz w:val="22"/>
          <w:szCs w:val="22"/>
        </w:rPr>
        <w:t xml:space="preserve"> (NSW) s 12</w:t>
      </w:r>
    </w:p>
  </w:footnote>
  <w:footnote w:id="9">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434BC3">
        <w:rPr>
          <w:sz w:val="22"/>
          <w:szCs w:val="22"/>
          <w:lang w:val="en-US"/>
        </w:rPr>
        <w:t xml:space="preserve">National Disability Insurance Agency, </w:t>
      </w:r>
      <w:r w:rsidRPr="00434BC3">
        <w:rPr>
          <w:i/>
          <w:sz w:val="22"/>
          <w:szCs w:val="22"/>
          <w:lang w:val="en-US"/>
        </w:rPr>
        <w:t>8</w:t>
      </w:r>
      <w:r w:rsidRPr="00434BC3">
        <w:rPr>
          <w:i/>
          <w:sz w:val="22"/>
          <w:szCs w:val="22"/>
          <w:vertAlign w:val="superscript"/>
          <w:lang w:val="en-US"/>
        </w:rPr>
        <w:t>th</w:t>
      </w:r>
      <w:r w:rsidRPr="00434BC3">
        <w:rPr>
          <w:i/>
          <w:sz w:val="22"/>
          <w:szCs w:val="22"/>
          <w:lang w:val="en-US"/>
        </w:rPr>
        <w:t xml:space="preserve"> Quarterly Report to COAG Disability Reform Council</w:t>
      </w:r>
      <w:r w:rsidRPr="00434BC3">
        <w:rPr>
          <w:sz w:val="22"/>
          <w:szCs w:val="22"/>
          <w:lang w:val="en-US"/>
        </w:rPr>
        <w:t xml:space="preserve"> (30 June  2015) available at </w:t>
      </w:r>
      <w:hyperlink r:id="rId2" w:history="1">
        <w:r w:rsidRPr="005F4F5B">
          <w:rPr>
            <w:rStyle w:val="Hyperlink"/>
            <w:szCs w:val="22"/>
            <w:lang w:val="en-US"/>
          </w:rPr>
          <w:t>http://www.ndis.gov.au/sites/default/files/Q4-Report-to-COAG-Disability-Reform%20Council.pdf</w:t>
        </w:r>
      </w:hyperlink>
    </w:p>
  </w:footnote>
  <w:footnote w:id="10">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1F4446">
        <w:rPr>
          <w:sz w:val="22"/>
          <w:szCs w:val="22"/>
        </w:rPr>
        <w:t>Zhou, Q. (2015). Accessing disability services by people from culturally and linguistically diverse backgrounds in Australia. Disability and rehabilitation, 1-9.</w:t>
      </w:r>
    </w:p>
  </w:footnote>
  <w:footnote w:id="11">
    <w:p w:rsidR="009C0463" w:rsidRPr="00C36F9E" w:rsidRDefault="009C0463">
      <w:pPr>
        <w:pStyle w:val="FootnoteText"/>
        <w:rPr>
          <w:sz w:val="22"/>
          <w:szCs w:val="22"/>
        </w:rPr>
      </w:pPr>
      <w:r w:rsidRPr="001D31A0">
        <w:rPr>
          <w:rStyle w:val="FootnoteReference"/>
          <w:sz w:val="22"/>
          <w:szCs w:val="22"/>
        </w:rPr>
        <w:footnoteRef/>
      </w:r>
      <w:r w:rsidRPr="001D31A0">
        <w:rPr>
          <w:sz w:val="22"/>
          <w:szCs w:val="22"/>
        </w:rPr>
        <w:t xml:space="preserve"> </w:t>
      </w:r>
      <w:r w:rsidRPr="00434BC3">
        <w:rPr>
          <w:sz w:val="22"/>
          <w:szCs w:val="22"/>
        </w:rPr>
        <w:t xml:space="preserve">Council of Australian Governments, </w:t>
      </w:r>
      <w:r w:rsidRPr="00434BC3">
        <w:rPr>
          <w:i/>
          <w:sz w:val="22"/>
          <w:szCs w:val="22"/>
        </w:rPr>
        <w:t>Disability Reform Council Communiqué</w:t>
      </w:r>
      <w:r w:rsidRPr="00434BC3">
        <w:rPr>
          <w:sz w:val="22"/>
          <w:szCs w:val="22"/>
        </w:rPr>
        <w:t xml:space="preserve"> (A</w:t>
      </w:r>
      <w:r w:rsidRPr="00C36F9E">
        <w:rPr>
          <w:sz w:val="22"/>
          <w:szCs w:val="22"/>
        </w:rPr>
        <w:t xml:space="preserve">pril 2015) available at: </w:t>
      </w:r>
      <w:hyperlink r:id="rId3" w:history="1">
        <w:r w:rsidRPr="00C36F9E">
          <w:rPr>
            <w:rStyle w:val="Hyperlink"/>
            <w:sz w:val="22"/>
            <w:szCs w:val="22"/>
          </w:rPr>
          <w:t>http://www.ncoss.org.au/resources/DNF/eupdates/150429-COAGCommunique.pdf</w:t>
        </w:r>
      </w:hyperlink>
    </w:p>
  </w:footnote>
  <w:footnote w:id="12">
    <w:p w:rsidR="009C0463" w:rsidRPr="001D31A0" w:rsidRDefault="009C0463">
      <w:pPr>
        <w:pStyle w:val="FootnoteText"/>
        <w:rPr>
          <w:sz w:val="22"/>
          <w:szCs w:val="22"/>
          <w:lang w:val="en-US"/>
        </w:rPr>
      </w:pPr>
      <w:r w:rsidRPr="001D31A0">
        <w:rPr>
          <w:rStyle w:val="FootnoteReference"/>
          <w:sz w:val="22"/>
          <w:szCs w:val="22"/>
        </w:rPr>
        <w:footnoteRef/>
      </w:r>
      <w:r w:rsidRPr="001D31A0">
        <w:rPr>
          <w:sz w:val="22"/>
          <w:szCs w:val="22"/>
        </w:rPr>
        <w:t xml:space="preserve"> </w:t>
      </w:r>
      <w:r w:rsidRPr="00F26370">
        <w:rPr>
          <w:sz w:val="22"/>
          <w:szCs w:val="22"/>
        </w:rPr>
        <w:t xml:space="preserve">Productivity Commission 2011, </w:t>
      </w:r>
      <w:r w:rsidRPr="00F26370">
        <w:rPr>
          <w:i/>
          <w:sz w:val="22"/>
          <w:szCs w:val="22"/>
        </w:rPr>
        <w:t>Disability Care and Support</w:t>
      </w:r>
      <w:r w:rsidRPr="00F26370">
        <w:rPr>
          <w:sz w:val="22"/>
          <w:szCs w:val="22"/>
        </w:rPr>
        <w:t>, Report no. 54, Canberra</w:t>
      </w:r>
    </w:p>
  </w:footnote>
  <w:footnote w:id="13">
    <w:p w:rsidR="009C0463" w:rsidRPr="001D31A0" w:rsidRDefault="009C0463" w:rsidP="00A32DBA">
      <w:pPr>
        <w:pStyle w:val="FootnoteText"/>
        <w:rPr>
          <w:sz w:val="22"/>
          <w:szCs w:val="22"/>
          <w:lang w:val="en-US"/>
        </w:rPr>
      </w:pPr>
      <w:r w:rsidRPr="001D31A0">
        <w:rPr>
          <w:rStyle w:val="FootnoteReference"/>
          <w:sz w:val="22"/>
          <w:szCs w:val="22"/>
        </w:rPr>
        <w:footnoteRef/>
      </w:r>
      <w:r w:rsidRPr="001D31A0">
        <w:rPr>
          <w:sz w:val="22"/>
          <w:szCs w:val="22"/>
        </w:rPr>
        <w:t xml:space="preserve"> </w:t>
      </w:r>
      <w:r w:rsidRPr="00394258">
        <w:rPr>
          <w:i/>
          <w:sz w:val="22"/>
          <w:szCs w:val="22"/>
          <w:lang w:val="en-US"/>
        </w:rPr>
        <w:t>UNCRPD</w:t>
      </w:r>
      <w:r w:rsidRPr="001D31A0">
        <w:rPr>
          <w:sz w:val="22"/>
          <w:szCs w:val="22"/>
          <w:lang w:val="en-US"/>
        </w:rPr>
        <w:t xml:space="preserve"> Article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63" w:rsidRDefault="009C0463" w:rsidP="00CA2D8A">
    <w:pPr>
      <w:pStyle w:val="Header"/>
      <w:jc w:val="left"/>
    </w:pPr>
  </w:p>
  <w:p w:rsidR="009C0463" w:rsidRDefault="009C0463" w:rsidP="00CA2D8A">
    <w:pPr>
      <w:pStyle w:val="Header"/>
      <w:jc w:val="left"/>
    </w:pPr>
  </w:p>
  <w:p w:rsidR="009C0463" w:rsidRDefault="009C0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63" w:rsidRPr="00EA2674" w:rsidRDefault="009C0463">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463" w:rsidRPr="00874A08" w:rsidRDefault="009C0463" w:rsidP="001816CE">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1DB27B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E43CB"/>
    <w:multiLevelType w:val="multilevel"/>
    <w:tmpl w:val="10D0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35A4B01"/>
    <w:multiLevelType w:val="hybridMultilevel"/>
    <w:tmpl w:val="543299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06CE3173"/>
    <w:multiLevelType w:val="multilevel"/>
    <w:tmpl w:val="94FE44CC"/>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OpenSymbol" w:hAnsi="OpenSymbol" w:cs="OpenSymbol" w:hint="default"/>
        <w:b w:val="0"/>
        <w:sz w:val="28"/>
      </w:rPr>
    </w:lvl>
    <w:lvl w:ilvl="2">
      <w:start w:val="1"/>
      <w:numFmt w:val="bullet"/>
      <w:lvlText w:val="▪"/>
      <w:lvlJc w:val="left"/>
      <w:pPr>
        <w:tabs>
          <w:tab w:val="num" w:pos="1440"/>
        </w:tabs>
        <w:ind w:left="1440" w:hanging="360"/>
      </w:pPr>
      <w:rPr>
        <w:rFonts w:ascii="OpenSymbol" w:hAnsi="OpenSymbol" w:cs="OpenSymbol" w:hint="default"/>
        <w:b w:val="0"/>
        <w:sz w:val="28"/>
      </w:rPr>
    </w:lvl>
    <w:lvl w:ilvl="3">
      <w:start w:val="1"/>
      <w:numFmt w:val="bullet"/>
      <w:lvlText w:val=""/>
      <w:lvlJc w:val="left"/>
      <w:pPr>
        <w:tabs>
          <w:tab w:val="num" w:pos="1800"/>
        </w:tabs>
        <w:ind w:left="1800" w:hanging="360"/>
      </w:pPr>
      <w:rPr>
        <w:rFonts w:ascii="Symbol" w:hAnsi="Symbol" w:cs="OpenSymbol" w:hint="default"/>
        <w:b w:val="0"/>
        <w:sz w:val="28"/>
      </w:rPr>
    </w:lvl>
    <w:lvl w:ilvl="4">
      <w:start w:val="1"/>
      <w:numFmt w:val="bullet"/>
      <w:lvlText w:val="◦"/>
      <w:lvlJc w:val="left"/>
      <w:pPr>
        <w:tabs>
          <w:tab w:val="num" w:pos="2160"/>
        </w:tabs>
        <w:ind w:left="2160" w:hanging="360"/>
      </w:pPr>
      <w:rPr>
        <w:rFonts w:ascii="OpenSymbol" w:hAnsi="OpenSymbol" w:cs="OpenSymbol" w:hint="default"/>
        <w:b w:val="0"/>
        <w:sz w:val="28"/>
      </w:rPr>
    </w:lvl>
    <w:lvl w:ilvl="5">
      <w:start w:val="1"/>
      <w:numFmt w:val="bullet"/>
      <w:lvlText w:val="▪"/>
      <w:lvlJc w:val="left"/>
      <w:pPr>
        <w:tabs>
          <w:tab w:val="num" w:pos="2520"/>
        </w:tabs>
        <w:ind w:left="2520" w:hanging="360"/>
      </w:pPr>
      <w:rPr>
        <w:rFonts w:ascii="OpenSymbol" w:hAnsi="OpenSymbol" w:cs="OpenSymbol" w:hint="default"/>
        <w:b w:val="0"/>
        <w:sz w:val="28"/>
      </w:rPr>
    </w:lvl>
    <w:lvl w:ilvl="6">
      <w:start w:val="1"/>
      <w:numFmt w:val="bullet"/>
      <w:lvlText w:val=""/>
      <w:lvlJc w:val="left"/>
      <w:pPr>
        <w:tabs>
          <w:tab w:val="num" w:pos="2880"/>
        </w:tabs>
        <w:ind w:left="2880" w:hanging="360"/>
      </w:pPr>
      <w:rPr>
        <w:rFonts w:ascii="Symbol" w:hAnsi="Symbol" w:cs="OpenSymbol" w:hint="default"/>
        <w:b w:val="0"/>
        <w:sz w:val="28"/>
      </w:rPr>
    </w:lvl>
    <w:lvl w:ilvl="7">
      <w:start w:val="1"/>
      <w:numFmt w:val="bullet"/>
      <w:lvlText w:val="◦"/>
      <w:lvlJc w:val="left"/>
      <w:pPr>
        <w:tabs>
          <w:tab w:val="num" w:pos="3240"/>
        </w:tabs>
        <w:ind w:left="3240" w:hanging="360"/>
      </w:pPr>
      <w:rPr>
        <w:rFonts w:ascii="OpenSymbol" w:hAnsi="OpenSymbol" w:cs="OpenSymbol" w:hint="default"/>
        <w:b w:val="0"/>
        <w:sz w:val="28"/>
      </w:rPr>
    </w:lvl>
    <w:lvl w:ilvl="8">
      <w:start w:val="1"/>
      <w:numFmt w:val="bullet"/>
      <w:lvlText w:val="▪"/>
      <w:lvlJc w:val="left"/>
      <w:pPr>
        <w:tabs>
          <w:tab w:val="num" w:pos="3600"/>
        </w:tabs>
        <w:ind w:left="3600" w:hanging="360"/>
      </w:pPr>
      <w:rPr>
        <w:rFonts w:ascii="OpenSymbol" w:hAnsi="OpenSymbol" w:cs="OpenSymbol" w:hint="default"/>
        <w:b w:val="0"/>
        <w:sz w:val="28"/>
      </w:rPr>
    </w:lvl>
  </w:abstractNum>
  <w:abstractNum w:abstractNumId="13">
    <w:nsid w:val="06E05D88"/>
    <w:multiLevelType w:val="multilevel"/>
    <w:tmpl w:val="CF628496"/>
    <w:styleLink w:val="List1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nsid w:val="12B61655"/>
    <w:multiLevelType w:val="multilevel"/>
    <w:tmpl w:val="D666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F14590"/>
    <w:multiLevelType w:val="multilevel"/>
    <w:tmpl w:val="611612D8"/>
    <w:styleLink w:val="List31"/>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14DF54CA"/>
    <w:multiLevelType w:val="hybridMultilevel"/>
    <w:tmpl w:val="481A9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720B19"/>
    <w:multiLevelType w:val="multilevel"/>
    <w:tmpl w:val="3FC49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9" w:hanging="360"/>
      </w:pPr>
      <w:rPr>
        <w:rFonts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EA57AD"/>
    <w:multiLevelType w:val="hybridMultilevel"/>
    <w:tmpl w:val="0AEA2B16"/>
    <w:lvl w:ilvl="0" w:tplc="706AEB6C">
      <w:start w:val="1"/>
      <w:numFmt w:val="decimal"/>
      <w:lvlText w:val="%1."/>
      <w:lvlJc w:val="left"/>
      <w:pPr>
        <w:ind w:left="1080" w:hanging="360"/>
      </w:pPr>
      <w:rPr>
        <w:rFonts w:hint="default"/>
      </w:rPr>
    </w:lvl>
    <w:lvl w:ilvl="1" w:tplc="0C090005">
      <w:start w:val="1"/>
      <w:numFmt w:val="bullet"/>
      <w:lvlText w:val=""/>
      <w:lvlJc w:val="left"/>
      <w:pPr>
        <w:ind w:left="1800" w:hanging="360"/>
      </w:pPr>
      <w:rPr>
        <w:rFonts w:ascii="Wingdings" w:hAnsi="Wingding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1E916DF"/>
    <w:multiLevelType w:val="multilevel"/>
    <w:tmpl w:val="300C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2C4697C"/>
    <w:multiLevelType w:val="multilevel"/>
    <w:tmpl w:val="02F0FE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nsid w:val="27EE00E3"/>
    <w:multiLevelType w:val="hybridMultilevel"/>
    <w:tmpl w:val="1C82F1B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3">
    <w:nsid w:val="28E16C09"/>
    <w:multiLevelType w:val="hybridMultilevel"/>
    <w:tmpl w:val="56543620"/>
    <w:lvl w:ilvl="0" w:tplc="31DAD398">
      <w:numFmt w:val="bullet"/>
      <w:lvlText w:val="-"/>
      <w:lvlJc w:val="left"/>
      <w:pPr>
        <w:ind w:left="988" w:hanging="360"/>
      </w:pPr>
      <w:rPr>
        <w:rFonts w:ascii="Arial" w:eastAsia="Calibri" w:hAnsi="Arial" w:cs="Aria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24">
    <w:nsid w:val="30A603BC"/>
    <w:multiLevelType w:val="multilevel"/>
    <w:tmpl w:val="03B2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15D057C"/>
    <w:multiLevelType w:val="multilevel"/>
    <w:tmpl w:val="438A7794"/>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6">
    <w:nsid w:val="34030C5C"/>
    <w:multiLevelType w:val="multilevel"/>
    <w:tmpl w:val="ACF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6D5CBE"/>
    <w:multiLevelType w:val="multilevel"/>
    <w:tmpl w:val="3D7C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6E118A5"/>
    <w:multiLevelType w:val="hybridMultilevel"/>
    <w:tmpl w:val="70ACC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BC36A8C"/>
    <w:multiLevelType w:val="multilevel"/>
    <w:tmpl w:val="A33EEE3C"/>
    <w:lvl w:ilvl="0">
      <w:start w:val="1"/>
      <w:numFmt w:val="bullet"/>
      <w:lvlText w:val=""/>
      <w:lvlJc w:val="left"/>
      <w:pPr>
        <w:tabs>
          <w:tab w:val="num" w:pos="798"/>
        </w:tabs>
        <w:ind w:left="798" w:hanging="360"/>
      </w:pPr>
      <w:rPr>
        <w:rFonts w:ascii="Symbol" w:hAnsi="Symbol" w:cs="OpenSymbol" w:hint="default"/>
        <w:b w:val="0"/>
        <w:sz w:val="28"/>
      </w:rPr>
    </w:lvl>
    <w:lvl w:ilvl="1">
      <w:start w:val="1"/>
      <w:numFmt w:val="bullet"/>
      <w:lvlText w:val="◦"/>
      <w:lvlJc w:val="left"/>
      <w:pPr>
        <w:tabs>
          <w:tab w:val="num" w:pos="1158"/>
        </w:tabs>
        <w:ind w:left="1158" w:hanging="360"/>
      </w:pPr>
      <w:rPr>
        <w:rFonts w:ascii="OpenSymbol" w:hAnsi="OpenSymbol" w:cs="OpenSymbol" w:hint="default"/>
        <w:b w:val="0"/>
        <w:sz w:val="28"/>
      </w:rPr>
    </w:lvl>
    <w:lvl w:ilvl="2">
      <w:start w:val="1"/>
      <w:numFmt w:val="bullet"/>
      <w:lvlText w:val="▪"/>
      <w:lvlJc w:val="left"/>
      <w:pPr>
        <w:tabs>
          <w:tab w:val="num" w:pos="1518"/>
        </w:tabs>
        <w:ind w:left="1518" w:hanging="360"/>
      </w:pPr>
      <w:rPr>
        <w:rFonts w:ascii="OpenSymbol" w:hAnsi="OpenSymbol" w:cs="OpenSymbol" w:hint="default"/>
        <w:b w:val="0"/>
        <w:sz w:val="28"/>
      </w:rPr>
    </w:lvl>
    <w:lvl w:ilvl="3">
      <w:start w:val="1"/>
      <w:numFmt w:val="bullet"/>
      <w:lvlText w:val=""/>
      <w:lvlJc w:val="left"/>
      <w:pPr>
        <w:tabs>
          <w:tab w:val="num" w:pos="1878"/>
        </w:tabs>
        <w:ind w:left="1878" w:hanging="360"/>
      </w:pPr>
      <w:rPr>
        <w:rFonts w:ascii="Symbol" w:hAnsi="Symbol" w:cs="OpenSymbol" w:hint="default"/>
        <w:b w:val="0"/>
        <w:sz w:val="28"/>
      </w:rPr>
    </w:lvl>
    <w:lvl w:ilvl="4">
      <w:start w:val="1"/>
      <w:numFmt w:val="bullet"/>
      <w:lvlText w:val="◦"/>
      <w:lvlJc w:val="left"/>
      <w:pPr>
        <w:tabs>
          <w:tab w:val="num" w:pos="2238"/>
        </w:tabs>
        <w:ind w:left="2238" w:hanging="360"/>
      </w:pPr>
      <w:rPr>
        <w:rFonts w:ascii="OpenSymbol" w:hAnsi="OpenSymbol" w:cs="OpenSymbol" w:hint="default"/>
        <w:b w:val="0"/>
        <w:sz w:val="28"/>
      </w:rPr>
    </w:lvl>
    <w:lvl w:ilvl="5">
      <w:start w:val="1"/>
      <w:numFmt w:val="bullet"/>
      <w:lvlText w:val="▪"/>
      <w:lvlJc w:val="left"/>
      <w:pPr>
        <w:tabs>
          <w:tab w:val="num" w:pos="2598"/>
        </w:tabs>
        <w:ind w:left="2598" w:hanging="360"/>
      </w:pPr>
      <w:rPr>
        <w:rFonts w:ascii="OpenSymbol" w:hAnsi="OpenSymbol" w:cs="OpenSymbol" w:hint="default"/>
        <w:b w:val="0"/>
        <w:sz w:val="28"/>
      </w:rPr>
    </w:lvl>
    <w:lvl w:ilvl="6">
      <w:start w:val="1"/>
      <w:numFmt w:val="bullet"/>
      <w:lvlText w:val=""/>
      <w:lvlJc w:val="left"/>
      <w:pPr>
        <w:tabs>
          <w:tab w:val="num" w:pos="2958"/>
        </w:tabs>
        <w:ind w:left="2958" w:hanging="360"/>
      </w:pPr>
      <w:rPr>
        <w:rFonts w:ascii="Symbol" w:hAnsi="Symbol" w:cs="OpenSymbol" w:hint="default"/>
        <w:b w:val="0"/>
        <w:sz w:val="28"/>
      </w:rPr>
    </w:lvl>
    <w:lvl w:ilvl="7">
      <w:start w:val="1"/>
      <w:numFmt w:val="bullet"/>
      <w:lvlText w:val="◦"/>
      <w:lvlJc w:val="left"/>
      <w:pPr>
        <w:tabs>
          <w:tab w:val="num" w:pos="3318"/>
        </w:tabs>
        <w:ind w:left="3318" w:hanging="360"/>
      </w:pPr>
      <w:rPr>
        <w:rFonts w:ascii="OpenSymbol" w:hAnsi="OpenSymbol" w:cs="OpenSymbol" w:hint="default"/>
        <w:b w:val="0"/>
        <w:sz w:val="28"/>
      </w:rPr>
    </w:lvl>
    <w:lvl w:ilvl="8">
      <w:start w:val="1"/>
      <w:numFmt w:val="bullet"/>
      <w:lvlText w:val="▪"/>
      <w:lvlJc w:val="left"/>
      <w:pPr>
        <w:tabs>
          <w:tab w:val="num" w:pos="3678"/>
        </w:tabs>
        <w:ind w:left="3678" w:hanging="360"/>
      </w:pPr>
      <w:rPr>
        <w:rFonts w:ascii="OpenSymbol" w:hAnsi="OpenSymbol" w:cs="OpenSymbol" w:hint="default"/>
        <w:b w:val="0"/>
        <w:sz w:val="28"/>
      </w:rPr>
    </w:lvl>
  </w:abstractNum>
  <w:abstractNum w:abstractNumId="3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FA4423F"/>
    <w:multiLevelType w:val="multilevel"/>
    <w:tmpl w:val="4116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CF054A1"/>
    <w:multiLevelType w:val="multilevel"/>
    <w:tmpl w:val="C26E7064"/>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F720513"/>
    <w:multiLevelType w:val="multilevel"/>
    <w:tmpl w:val="9EE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4E4074A"/>
    <w:multiLevelType w:val="multilevel"/>
    <w:tmpl w:val="B78A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8A04598"/>
    <w:multiLevelType w:val="multilevel"/>
    <w:tmpl w:val="A114EDAC"/>
    <w:styleLink w:val="List51"/>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nsid w:val="59A42FC8"/>
    <w:multiLevelType w:val="multilevel"/>
    <w:tmpl w:val="345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6B174E"/>
    <w:multiLevelType w:val="multilevel"/>
    <w:tmpl w:val="8AD0EDB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B547CBD"/>
    <w:multiLevelType w:val="multilevel"/>
    <w:tmpl w:val="B1CA2138"/>
    <w:styleLink w:val="List6"/>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nsid w:val="5F6E5B4D"/>
    <w:multiLevelType w:val="hybridMultilevel"/>
    <w:tmpl w:val="38F09AA4"/>
    <w:lvl w:ilvl="0" w:tplc="518496E4">
      <w:numFmt w:val="bullet"/>
      <w:lvlText w:val="-"/>
      <w:lvlJc w:val="left"/>
      <w:pPr>
        <w:ind w:left="786" w:hanging="360"/>
      </w:pPr>
      <w:rPr>
        <w:rFonts w:ascii="Arial" w:eastAsia="Calibr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2">
    <w:nsid w:val="616E76BE"/>
    <w:multiLevelType w:val="multilevel"/>
    <w:tmpl w:val="73F4E826"/>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OpenSymbol" w:hAnsi="OpenSymbol" w:cs="OpenSymbol" w:hint="default"/>
        <w:b w:val="0"/>
        <w:sz w:val="28"/>
      </w:rPr>
    </w:lvl>
    <w:lvl w:ilvl="2">
      <w:start w:val="1"/>
      <w:numFmt w:val="bullet"/>
      <w:lvlText w:val="▪"/>
      <w:lvlJc w:val="left"/>
      <w:pPr>
        <w:tabs>
          <w:tab w:val="num" w:pos="1440"/>
        </w:tabs>
        <w:ind w:left="1440" w:hanging="360"/>
      </w:pPr>
      <w:rPr>
        <w:rFonts w:ascii="OpenSymbol" w:hAnsi="OpenSymbol" w:cs="OpenSymbol" w:hint="default"/>
        <w:b w:val="0"/>
        <w:sz w:val="28"/>
      </w:rPr>
    </w:lvl>
    <w:lvl w:ilvl="3">
      <w:start w:val="1"/>
      <w:numFmt w:val="bullet"/>
      <w:lvlText w:val=""/>
      <w:lvlJc w:val="left"/>
      <w:pPr>
        <w:tabs>
          <w:tab w:val="num" w:pos="1800"/>
        </w:tabs>
        <w:ind w:left="1800" w:hanging="360"/>
      </w:pPr>
      <w:rPr>
        <w:rFonts w:ascii="Symbol" w:hAnsi="Symbol" w:cs="OpenSymbol" w:hint="default"/>
        <w:b w:val="0"/>
        <w:sz w:val="28"/>
      </w:rPr>
    </w:lvl>
    <w:lvl w:ilvl="4">
      <w:start w:val="1"/>
      <w:numFmt w:val="bullet"/>
      <w:lvlText w:val="◦"/>
      <w:lvlJc w:val="left"/>
      <w:pPr>
        <w:tabs>
          <w:tab w:val="num" w:pos="2160"/>
        </w:tabs>
        <w:ind w:left="2160" w:hanging="360"/>
      </w:pPr>
      <w:rPr>
        <w:rFonts w:ascii="OpenSymbol" w:hAnsi="OpenSymbol" w:cs="OpenSymbol" w:hint="default"/>
        <w:b w:val="0"/>
        <w:sz w:val="28"/>
      </w:rPr>
    </w:lvl>
    <w:lvl w:ilvl="5">
      <w:start w:val="1"/>
      <w:numFmt w:val="bullet"/>
      <w:lvlText w:val="▪"/>
      <w:lvlJc w:val="left"/>
      <w:pPr>
        <w:tabs>
          <w:tab w:val="num" w:pos="2520"/>
        </w:tabs>
        <w:ind w:left="2520" w:hanging="360"/>
      </w:pPr>
      <w:rPr>
        <w:rFonts w:ascii="OpenSymbol" w:hAnsi="OpenSymbol" w:cs="OpenSymbol" w:hint="default"/>
        <w:b w:val="0"/>
        <w:sz w:val="28"/>
      </w:rPr>
    </w:lvl>
    <w:lvl w:ilvl="6">
      <w:start w:val="1"/>
      <w:numFmt w:val="bullet"/>
      <w:lvlText w:val=""/>
      <w:lvlJc w:val="left"/>
      <w:pPr>
        <w:tabs>
          <w:tab w:val="num" w:pos="2880"/>
        </w:tabs>
        <w:ind w:left="2880" w:hanging="360"/>
      </w:pPr>
      <w:rPr>
        <w:rFonts w:ascii="Symbol" w:hAnsi="Symbol" w:cs="OpenSymbol" w:hint="default"/>
        <w:b w:val="0"/>
        <w:sz w:val="28"/>
      </w:rPr>
    </w:lvl>
    <w:lvl w:ilvl="7">
      <w:start w:val="1"/>
      <w:numFmt w:val="bullet"/>
      <w:lvlText w:val="◦"/>
      <w:lvlJc w:val="left"/>
      <w:pPr>
        <w:tabs>
          <w:tab w:val="num" w:pos="3240"/>
        </w:tabs>
        <w:ind w:left="3240" w:hanging="360"/>
      </w:pPr>
      <w:rPr>
        <w:rFonts w:ascii="OpenSymbol" w:hAnsi="OpenSymbol" w:cs="OpenSymbol" w:hint="default"/>
        <w:b w:val="0"/>
        <w:sz w:val="28"/>
      </w:rPr>
    </w:lvl>
    <w:lvl w:ilvl="8">
      <w:start w:val="1"/>
      <w:numFmt w:val="bullet"/>
      <w:lvlText w:val="▪"/>
      <w:lvlJc w:val="left"/>
      <w:pPr>
        <w:tabs>
          <w:tab w:val="num" w:pos="3600"/>
        </w:tabs>
        <w:ind w:left="3600" w:hanging="360"/>
      </w:pPr>
      <w:rPr>
        <w:rFonts w:ascii="OpenSymbol" w:hAnsi="OpenSymbol" w:cs="OpenSymbol" w:hint="default"/>
        <w:b w:val="0"/>
        <w:sz w:val="28"/>
      </w:rPr>
    </w:lvl>
  </w:abstractNum>
  <w:abstractNum w:abstractNumId="43">
    <w:nsid w:val="61856730"/>
    <w:multiLevelType w:val="multilevel"/>
    <w:tmpl w:val="71F429C0"/>
    <w:styleLink w:val="List41"/>
    <w:lvl w:ilvl="0">
      <w:start w:val="1"/>
      <w:numFmt w:val="bullet"/>
      <w:lvlText w:val="•"/>
      <w:lvlJc w:val="left"/>
      <w:rPr>
        <w:rFonts w:ascii="Arial" w:eastAsia="Arial" w:hAnsi="Arial" w:cs="Arial"/>
        <w:position w:val="0"/>
      </w:rPr>
    </w:lvl>
    <w:lvl w:ilvl="1">
      <w:start w:val="1"/>
      <w:numFmt w:val="bullet"/>
      <w:lvlText w:val="o"/>
      <w:lvlJc w:val="left"/>
      <w:rPr>
        <w:rFonts w:ascii="Courier New" w:hAnsi="Courier New" w:cs="Courier New" w:hint="default"/>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4">
    <w:nsid w:val="62A2368D"/>
    <w:multiLevelType w:val="multilevel"/>
    <w:tmpl w:val="E23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8141B08"/>
    <w:multiLevelType w:val="hybridMultilevel"/>
    <w:tmpl w:val="4FA62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9786397"/>
    <w:multiLevelType w:val="multilevel"/>
    <w:tmpl w:val="D344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F6D0348"/>
    <w:multiLevelType w:val="multilevel"/>
    <w:tmpl w:val="FC3E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7304701"/>
    <w:multiLevelType w:val="multilevel"/>
    <w:tmpl w:val="9C7478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color w:val="auto"/>
        <w:sz w:val="24"/>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E91B88"/>
    <w:multiLevelType w:val="hybridMultilevel"/>
    <w:tmpl w:val="CC7C6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7C4B20F9"/>
    <w:multiLevelType w:val="multilevel"/>
    <w:tmpl w:val="60F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4"/>
  </w:num>
  <w:num w:numId="12">
    <w:abstractNumId w:val="30"/>
  </w:num>
  <w:num w:numId="13">
    <w:abstractNumId w:val="19"/>
  </w:num>
  <w:num w:numId="14">
    <w:abstractNumId w:val="32"/>
  </w:num>
  <w:num w:numId="15">
    <w:abstractNumId w:val="17"/>
  </w:num>
  <w:num w:numId="16">
    <w:abstractNumId w:val="38"/>
  </w:num>
  <w:num w:numId="17">
    <w:abstractNumId w:val="13"/>
  </w:num>
  <w:num w:numId="18">
    <w:abstractNumId w:val="33"/>
  </w:num>
  <w:num w:numId="19">
    <w:abstractNumId w:val="25"/>
  </w:num>
  <w:num w:numId="20">
    <w:abstractNumId w:val="15"/>
  </w:num>
  <w:num w:numId="21">
    <w:abstractNumId w:val="43"/>
  </w:num>
  <w:num w:numId="22">
    <w:abstractNumId w:val="37"/>
  </w:num>
  <w:num w:numId="23">
    <w:abstractNumId w:val="40"/>
  </w:num>
  <w:num w:numId="24">
    <w:abstractNumId w:val="39"/>
  </w:num>
  <w:num w:numId="25">
    <w:abstractNumId w:val="11"/>
  </w:num>
  <w:num w:numId="26">
    <w:abstractNumId w:val="14"/>
  </w:num>
  <w:num w:numId="27">
    <w:abstractNumId w:val="50"/>
  </w:num>
  <w:num w:numId="28">
    <w:abstractNumId w:val="27"/>
  </w:num>
  <w:num w:numId="29">
    <w:abstractNumId w:val="47"/>
  </w:num>
  <w:num w:numId="30">
    <w:abstractNumId w:val="31"/>
  </w:num>
  <w:num w:numId="31">
    <w:abstractNumId w:val="46"/>
  </w:num>
  <w:num w:numId="32">
    <w:abstractNumId w:val="36"/>
  </w:num>
  <w:num w:numId="33">
    <w:abstractNumId w:val="24"/>
  </w:num>
  <w:num w:numId="34">
    <w:abstractNumId w:val="35"/>
  </w:num>
  <w:num w:numId="35">
    <w:abstractNumId w:val="20"/>
  </w:num>
  <w:num w:numId="36">
    <w:abstractNumId w:val="10"/>
  </w:num>
  <w:num w:numId="37">
    <w:abstractNumId w:val="26"/>
  </w:num>
  <w:num w:numId="38">
    <w:abstractNumId w:val="48"/>
  </w:num>
  <w:num w:numId="39">
    <w:abstractNumId w:val="44"/>
  </w:num>
  <w:num w:numId="40">
    <w:abstractNumId w:val="23"/>
  </w:num>
  <w:num w:numId="41">
    <w:abstractNumId w:val="22"/>
  </w:num>
  <w:num w:numId="42">
    <w:abstractNumId w:val="21"/>
  </w:num>
  <w:num w:numId="43">
    <w:abstractNumId w:val="41"/>
  </w:num>
  <w:num w:numId="44">
    <w:abstractNumId w:val="16"/>
  </w:num>
  <w:num w:numId="45">
    <w:abstractNumId w:val="12"/>
  </w:num>
  <w:num w:numId="46">
    <w:abstractNumId w:val="42"/>
  </w:num>
  <w:num w:numId="47">
    <w:abstractNumId w:val="29"/>
  </w:num>
  <w:num w:numId="48">
    <w:abstractNumId w:val="49"/>
  </w:num>
  <w:num w:numId="49">
    <w:abstractNumId w:val="28"/>
  </w:num>
  <w:num w:numId="50">
    <w:abstractNumId w:val="18"/>
  </w:num>
  <w:num w:numId="51">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CE"/>
    <w:rsid w:val="0000001B"/>
    <w:rsid w:val="000008EE"/>
    <w:rsid w:val="00000AFE"/>
    <w:rsid w:val="0000220F"/>
    <w:rsid w:val="00002BD1"/>
    <w:rsid w:val="000047F2"/>
    <w:rsid w:val="0000711B"/>
    <w:rsid w:val="0001029F"/>
    <w:rsid w:val="0001254B"/>
    <w:rsid w:val="00012973"/>
    <w:rsid w:val="00013272"/>
    <w:rsid w:val="00015177"/>
    <w:rsid w:val="0001558E"/>
    <w:rsid w:val="000163B7"/>
    <w:rsid w:val="0001759B"/>
    <w:rsid w:val="000208E5"/>
    <w:rsid w:val="00021134"/>
    <w:rsid w:val="000216A6"/>
    <w:rsid w:val="000219AC"/>
    <w:rsid w:val="00021DE9"/>
    <w:rsid w:val="00022C79"/>
    <w:rsid w:val="00023D4E"/>
    <w:rsid w:val="000249EE"/>
    <w:rsid w:val="000255D5"/>
    <w:rsid w:val="000259A6"/>
    <w:rsid w:val="00026997"/>
    <w:rsid w:val="00027160"/>
    <w:rsid w:val="000276E7"/>
    <w:rsid w:val="000314BE"/>
    <w:rsid w:val="00031F29"/>
    <w:rsid w:val="0003260C"/>
    <w:rsid w:val="0003297A"/>
    <w:rsid w:val="000336FF"/>
    <w:rsid w:val="00034C93"/>
    <w:rsid w:val="00040038"/>
    <w:rsid w:val="0004162F"/>
    <w:rsid w:val="00041C1B"/>
    <w:rsid w:val="000423FC"/>
    <w:rsid w:val="00042FA7"/>
    <w:rsid w:val="000430E9"/>
    <w:rsid w:val="0004492D"/>
    <w:rsid w:val="00045BC7"/>
    <w:rsid w:val="00051F73"/>
    <w:rsid w:val="00052D3D"/>
    <w:rsid w:val="000540A0"/>
    <w:rsid w:val="000542B9"/>
    <w:rsid w:val="000579B1"/>
    <w:rsid w:val="00061380"/>
    <w:rsid w:val="00062ABB"/>
    <w:rsid w:val="00063113"/>
    <w:rsid w:val="00063AF5"/>
    <w:rsid w:val="00073967"/>
    <w:rsid w:val="00073987"/>
    <w:rsid w:val="0007429A"/>
    <w:rsid w:val="00074750"/>
    <w:rsid w:val="00074CD6"/>
    <w:rsid w:val="000758B1"/>
    <w:rsid w:val="0007641C"/>
    <w:rsid w:val="00076741"/>
    <w:rsid w:val="00081157"/>
    <w:rsid w:val="0008195F"/>
    <w:rsid w:val="0008286A"/>
    <w:rsid w:val="00082C26"/>
    <w:rsid w:val="000830A9"/>
    <w:rsid w:val="000841B0"/>
    <w:rsid w:val="00084B9E"/>
    <w:rsid w:val="00084FC8"/>
    <w:rsid w:val="000863D1"/>
    <w:rsid w:val="0008668A"/>
    <w:rsid w:val="00087F9C"/>
    <w:rsid w:val="00090683"/>
    <w:rsid w:val="00091CE6"/>
    <w:rsid w:val="000922FF"/>
    <w:rsid w:val="000937F1"/>
    <w:rsid w:val="00096118"/>
    <w:rsid w:val="00097503"/>
    <w:rsid w:val="000A0CE6"/>
    <w:rsid w:val="000A20D5"/>
    <w:rsid w:val="000A46EB"/>
    <w:rsid w:val="000A4CFF"/>
    <w:rsid w:val="000A7313"/>
    <w:rsid w:val="000A76AA"/>
    <w:rsid w:val="000B0A5D"/>
    <w:rsid w:val="000B3950"/>
    <w:rsid w:val="000B5169"/>
    <w:rsid w:val="000B627F"/>
    <w:rsid w:val="000B6F8E"/>
    <w:rsid w:val="000C269E"/>
    <w:rsid w:val="000C4D90"/>
    <w:rsid w:val="000D151B"/>
    <w:rsid w:val="000D4C4B"/>
    <w:rsid w:val="000D66C6"/>
    <w:rsid w:val="000E07C7"/>
    <w:rsid w:val="000E4432"/>
    <w:rsid w:val="000E451F"/>
    <w:rsid w:val="000E473F"/>
    <w:rsid w:val="000E5039"/>
    <w:rsid w:val="000E668B"/>
    <w:rsid w:val="000E7AEB"/>
    <w:rsid w:val="000F0743"/>
    <w:rsid w:val="000F1FB7"/>
    <w:rsid w:val="000F3365"/>
    <w:rsid w:val="000F7113"/>
    <w:rsid w:val="001011C8"/>
    <w:rsid w:val="00101558"/>
    <w:rsid w:val="00101998"/>
    <w:rsid w:val="0010258A"/>
    <w:rsid w:val="00104AA9"/>
    <w:rsid w:val="00104E6E"/>
    <w:rsid w:val="00106D7A"/>
    <w:rsid w:val="00106F7E"/>
    <w:rsid w:val="00107D1B"/>
    <w:rsid w:val="001104AF"/>
    <w:rsid w:val="001108F2"/>
    <w:rsid w:val="00112441"/>
    <w:rsid w:val="001139D5"/>
    <w:rsid w:val="001155D9"/>
    <w:rsid w:val="00121739"/>
    <w:rsid w:val="00122881"/>
    <w:rsid w:val="001243D2"/>
    <w:rsid w:val="001243D4"/>
    <w:rsid w:val="00125D3D"/>
    <w:rsid w:val="0012602C"/>
    <w:rsid w:val="00131CC0"/>
    <w:rsid w:val="0013212D"/>
    <w:rsid w:val="00132462"/>
    <w:rsid w:val="00133472"/>
    <w:rsid w:val="00133A8C"/>
    <w:rsid w:val="0013434D"/>
    <w:rsid w:val="0013497D"/>
    <w:rsid w:val="00135799"/>
    <w:rsid w:val="00137C41"/>
    <w:rsid w:val="00140077"/>
    <w:rsid w:val="001437A0"/>
    <w:rsid w:val="00143A9F"/>
    <w:rsid w:val="00144A4A"/>
    <w:rsid w:val="00144B6F"/>
    <w:rsid w:val="00144E27"/>
    <w:rsid w:val="001451C9"/>
    <w:rsid w:val="0014673F"/>
    <w:rsid w:val="001513B6"/>
    <w:rsid w:val="001523D8"/>
    <w:rsid w:val="00154731"/>
    <w:rsid w:val="001566D4"/>
    <w:rsid w:val="00156AAE"/>
    <w:rsid w:val="0016042D"/>
    <w:rsid w:val="0016134B"/>
    <w:rsid w:val="001628FA"/>
    <w:rsid w:val="00162A8D"/>
    <w:rsid w:val="00163836"/>
    <w:rsid w:val="00163AFC"/>
    <w:rsid w:val="0016686E"/>
    <w:rsid w:val="001670AD"/>
    <w:rsid w:val="00171C28"/>
    <w:rsid w:val="0017312B"/>
    <w:rsid w:val="00173383"/>
    <w:rsid w:val="001735F1"/>
    <w:rsid w:val="001742BB"/>
    <w:rsid w:val="00174FE9"/>
    <w:rsid w:val="00175A10"/>
    <w:rsid w:val="00175BD3"/>
    <w:rsid w:val="00175EA6"/>
    <w:rsid w:val="00176471"/>
    <w:rsid w:val="00176578"/>
    <w:rsid w:val="00176A13"/>
    <w:rsid w:val="00177F57"/>
    <w:rsid w:val="00180124"/>
    <w:rsid w:val="001816CE"/>
    <w:rsid w:val="00183B12"/>
    <w:rsid w:val="00184098"/>
    <w:rsid w:val="001867A2"/>
    <w:rsid w:val="001913B5"/>
    <w:rsid w:val="00191C12"/>
    <w:rsid w:val="00191D2E"/>
    <w:rsid w:val="00193519"/>
    <w:rsid w:val="00195330"/>
    <w:rsid w:val="00196BF7"/>
    <w:rsid w:val="001974F5"/>
    <w:rsid w:val="001A0E76"/>
    <w:rsid w:val="001A120B"/>
    <w:rsid w:val="001A20FD"/>
    <w:rsid w:val="001A2B03"/>
    <w:rsid w:val="001A5D46"/>
    <w:rsid w:val="001A6C91"/>
    <w:rsid w:val="001A6EFD"/>
    <w:rsid w:val="001B0353"/>
    <w:rsid w:val="001B04C1"/>
    <w:rsid w:val="001B0678"/>
    <w:rsid w:val="001B3F3A"/>
    <w:rsid w:val="001B40F9"/>
    <w:rsid w:val="001B41A0"/>
    <w:rsid w:val="001B487D"/>
    <w:rsid w:val="001C1119"/>
    <w:rsid w:val="001C139C"/>
    <w:rsid w:val="001C3532"/>
    <w:rsid w:val="001C3758"/>
    <w:rsid w:val="001C3A34"/>
    <w:rsid w:val="001C40D4"/>
    <w:rsid w:val="001C451B"/>
    <w:rsid w:val="001C55E3"/>
    <w:rsid w:val="001C5E80"/>
    <w:rsid w:val="001D18CD"/>
    <w:rsid w:val="001D2154"/>
    <w:rsid w:val="001D31A0"/>
    <w:rsid w:val="001D42D1"/>
    <w:rsid w:val="001D7859"/>
    <w:rsid w:val="001E1844"/>
    <w:rsid w:val="001E2AC9"/>
    <w:rsid w:val="001E401E"/>
    <w:rsid w:val="001E496D"/>
    <w:rsid w:val="001E4B94"/>
    <w:rsid w:val="001E5005"/>
    <w:rsid w:val="001E5BCD"/>
    <w:rsid w:val="001F0EEF"/>
    <w:rsid w:val="001F2049"/>
    <w:rsid w:val="001F2BBB"/>
    <w:rsid w:val="001F4446"/>
    <w:rsid w:val="001F4C21"/>
    <w:rsid w:val="001F51DD"/>
    <w:rsid w:val="001F7E38"/>
    <w:rsid w:val="0020225E"/>
    <w:rsid w:val="00204F7A"/>
    <w:rsid w:val="002059F4"/>
    <w:rsid w:val="00205D66"/>
    <w:rsid w:val="002067C0"/>
    <w:rsid w:val="0020759E"/>
    <w:rsid w:val="002100C4"/>
    <w:rsid w:val="00211892"/>
    <w:rsid w:val="00213A19"/>
    <w:rsid w:val="00215298"/>
    <w:rsid w:val="00215B1E"/>
    <w:rsid w:val="00216890"/>
    <w:rsid w:val="00216EF8"/>
    <w:rsid w:val="00217098"/>
    <w:rsid w:val="00220895"/>
    <w:rsid w:val="00224DA4"/>
    <w:rsid w:val="0022525D"/>
    <w:rsid w:val="00226038"/>
    <w:rsid w:val="00226C2D"/>
    <w:rsid w:val="00227BE3"/>
    <w:rsid w:val="00230BBA"/>
    <w:rsid w:val="00230D37"/>
    <w:rsid w:val="00231ED1"/>
    <w:rsid w:val="0023202D"/>
    <w:rsid w:val="00232AE0"/>
    <w:rsid w:val="00232E47"/>
    <w:rsid w:val="0023303F"/>
    <w:rsid w:val="00233D56"/>
    <w:rsid w:val="00235862"/>
    <w:rsid w:val="00236476"/>
    <w:rsid w:val="00236AA6"/>
    <w:rsid w:val="00237066"/>
    <w:rsid w:val="00237817"/>
    <w:rsid w:val="002404A6"/>
    <w:rsid w:val="0024092A"/>
    <w:rsid w:val="00241049"/>
    <w:rsid w:val="00241581"/>
    <w:rsid w:val="0024300C"/>
    <w:rsid w:val="0024557E"/>
    <w:rsid w:val="00247492"/>
    <w:rsid w:val="00247E89"/>
    <w:rsid w:val="00250976"/>
    <w:rsid w:val="00251F2E"/>
    <w:rsid w:val="00252A14"/>
    <w:rsid w:val="002531BB"/>
    <w:rsid w:val="00254422"/>
    <w:rsid w:val="00254900"/>
    <w:rsid w:val="0025528A"/>
    <w:rsid w:val="00255E04"/>
    <w:rsid w:val="00257ABB"/>
    <w:rsid w:val="00263691"/>
    <w:rsid w:val="002702D9"/>
    <w:rsid w:val="00270AF2"/>
    <w:rsid w:val="002711CB"/>
    <w:rsid w:val="00273C9F"/>
    <w:rsid w:val="0027402E"/>
    <w:rsid w:val="00276108"/>
    <w:rsid w:val="002762DE"/>
    <w:rsid w:val="00280AE2"/>
    <w:rsid w:val="0028180B"/>
    <w:rsid w:val="002818CB"/>
    <w:rsid w:val="00283A53"/>
    <w:rsid w:val="00283EC4"/>
    <w:rsid w:val="00284CF1"/>
    <w:rsid w:val="00285723"/>
    <w:rsid w:val="0029005B"/>
    <w:rsid w:val="00290195"/>
    <w:rsid w:val="002915D5"/>
    <w:rsid w:val="002916F8"/>
    <w:rsid w:val="00291A2B"/>
    <w:rsid w:val="0029268C"/>
    <w:rsid w:val="002935BF"/>
    <w:rsid w:val="00293843"/>
    <w:rsid w:val="002938B9"/>
    <w:rsid w:val="002939F8"/>
    <w:rsid w:val="00294A77"/>
    <w:rsid w:val="00294C9E"/>
    <w:rsid w:val="002957A4"/>
    <w:rsid w:val="00296FB1"/>
    <w:rsid w:val="002A44BE"/>
    <w:rsid w:val="002A6593"/>
    <w:rsid w:val="002A6D4E"/>
    <w:rsid w:val="002A7331"/>
    <w:rsid w:val="002B018A"/>
    <w:rsid w:val="002B05B8"/>
    <w:rsid w:val="002B2BD7"/>
    <w:rsid w:val="002B50BD"/>
    <w:rsid w:val="002B59D8"/>
    <w:rsid w:val="002B5ADB"/>
    <w:rsid w:val="002C0611"/>
    <w:rsid w:val="002C0817"/>
    <w:rsid w:val="002C100B"/>
    <w:rsid w:val="002C7144"/>
    <w:rsid w:val="002C77EA"/>
    <w:rsid w:val="002D1A7F"/>
    <w:rsid w:val="002D1CC8"/>
    <w:rsid w:val="002D220D"/>
    <w:rsid w:val="002D32C2"/>
    <w:rsid w:val="002D5FFB"/>
    <w:rsid w:val="002E092E"/>
    <w:rsid w:val="002E1411"/>
    <w:rsid w:val="002E1A9D"/>
    <w:rsid w:val="002E6916"/>
    <w:rsid w:val="002E696A"/>
    <w:rsid w:val="002E6A8E"/>
    <w:rsid w:val="002F251C"/>
    <w:rsid w:val="002F2F1C"/>
    <w:rsid w:val="002F357C"/>
    <w:rsid w:val="002F38F4"/>
    <w:rsid w:val="002F59CB"/>
    <w:rsid w:val="00300DAC"/>
    <w:rsid w:val="00301099"/>
    <w:rsid w:val="00301BCA"/>
    <w:rsid w:val="0030277A"/>
    <w:rsid w:val="00302ABE"/>
    <w:rsid w:val="003040CA"/>
    <w:rsid w:val="00304445"/>
    <w:rsid w:val="00304E90"/>
    <w:rsid w:val="0030648A"/>
    <w:rsid w:val="00306841"/>
    <w:rsid w:val="003073FF"/>
    <w:rsid w:val="00310ED4"/>
    <w:rsid w:val="0031243B"/>
    <w:rsid w:val="00313351"/>
    <w:rsid w:val="0031492A"/>
    <w:rsid w:val="00316504"/>
    <w:rsid w:val="00316C1A"/>
    <w:rsid w:val="003206A9"/>
    <w:rsid w:val="003206BB"/>
    <w:rsid w:val="00321AF0"/>
    <w:rsid w:val="00324ABD"/>
    <w:rsid w:val="0032506F"/>
    <w:rsid w:val="00325AEF"/>
    <w:rsid w:val="00327D97"/>
    <w:rsid w:val="003306B8"/>
    <w:rsid w:val="00330DEB"/>
    <w:rsid w:val="00331236"/>
    <w:rsid w:val="0033222B"/>
    <w:rsid w:val="00334CD7"/>
    <w:rsid w:val="00335601"/>
    <w:rsid w:val="00336202"/>
    <w:rsid w:val="00336E90"/>
    <w:rsid w:val="0033772F"/>
    <w:rsid w:val="003465DC"/>
    <w:rsid w:val="0034667B"/>
    <w:rsid w:val="0034688C"/>
    <w:rsid w:val="00346B1F"/>
    <w:rsid w:val="00346FC1"/>
    <w:rsid w:val="003508FE"/>
    <w:rsid w:val="00350A85"/>
    <w:rsid w:val="00350AD8"/>
    <w:rsid w:val="00350B66"/>
    <w:rsid w:val="003517FC"/>
    <w:rsid w:val="00351E23"/>
    <w:rsid w:val="003522A8"/>
    <w:rsid w:val="003523EB"/>
    <w:rsid w:val="00353AFE"/>
    <w:rsid w:val="00353F45"/>
    <w:rsid w:val="00354367"/>
    <w:rsid w:val="003554EE"/>
    <w:rsid w:val="00355BF6"/>
    <w:rsid w:val="00355DCF"/>
    <w:rsid w:val="0035683B"/>
    <w:rsid w:val="003616B9"/>
    <w:rsid w:val="003626A4"/>
    <w:rsid w:val="00363C2C"/>
    <w:rsid w:val="00370312"/>
    <w:rsid w:val="00370F63"/>
    <w:rsid w:val="0037194D"/>
    <w:rsid w:val="003725C3"/>
    <w:rsid w:val="003726BA"/>
    <w:rsid w:val="003765BF"/>
    <w:rsid w:val="00377C8F"/>
    <w:rsid w:val="00382769"/>
    <w:rsid w:val="0038393A"/>
    <w:rsid w:val="003841A4"/>
    <w:rsid w:val="00385315"/>
    <w:rsid w:val="00386653"/>
    <w:rsid w:val="003872AA"/>
    <w:rsid w:val="00387D43"/>
    <w:rsid w:val="00392F90"/>
    <w:rsid w:val="003931C7"/>
    <w:rsid w:val="0039345E"/>
    <w:rsid w:val="00394258"/>
    <w:rsid w:val="003955AE"/>
    <w:rsid w:val="00395B21"/>
    <w:rsid w:val="00395B25"/>
    <w:rsid w:val="003960BB"/>
    <w:rsid w:val="00396F2A"/>
    <w:rsid w:val="003976B9"/>
    <w:rsid w:val="00397859"/>
    <w:rsid w:val="003A5064"/>
    <w:rsid w:val="003A533F"/>
    <w:rsid w:val="003A67CE"/>
    <w:rsid w:val="003A6E1D"/>
    <w:rsid w:val="003B1721"/>
    <w:rsid w:val="003B18A7"/>
    <w:rsid w:val="003B1B4C"/>
    <w:rsid w:val="003B23BB"/>
    <w:rsid w:val="003B2BC5"/>
    <w:rsid w:val="003C2285"/>
    <w:rsid w:val="003C3B39"/>
    <w:rsid w:val="003C4CD2"/>
    <w:rsid w:val="003C4E69"/>
    <w:rsid w:val="003C4F96"/>
    <w:rsid w:val="003C6748"/>
    <w:rsid w:val="003C787A"/>
    <w:rsid w:val="003D0398"/>
    <w:rsid w:val="003D06E4"/>
    <w:rsid w:val="003D0B61"/>
    <w:rsid w:val="003D3142"/>
    <w:rsid w:val="003D4C8F"/>
    <w:rsid w:val="003D5765"/>
    <w:rsid w:val="003D6180"/>
    <w:rsid w:val="003E0A68"/>
    <w:rsid w:val="003E0F88"/>
    <w:rsid w:val="003E1A90"/>
    <w:rsid w:val="003E2ABF"/>
    <w:rsid w:val="003E2B7A"/>
    <w:rsid w:val="003E3F47"/>
    <w:rsid w:val="003E60A2"/>
    <w:rsid w:val="003E6B66"/>
    <w:rsid w:val="003E7B65"/>
    <w:rsid w:val="003F08D2"/>
    <w:rsid w:val="003F0CEE"/>
    <w:rsid w:val="003F245E"/>
    <w:rsid w:val="003F4615"/>
    <w:rsid w:val="003F4A07"/>
    <w:rsid w:val="003F50AE"/>
    <w:rsid w:val="003F5880"/>
    <w:rsid w:val="003F67A2"/>
    <w:rsid w:val="003F71E8"/>
    <w:rsid w:val="003F72E8"/>
    <w:rsid w:val="00401F78"/>
    <w:rsid w:val="0040242A"/>
    <w:rsid w:val="00402C50"/>
    <w:rsid w:val="00403601"/>
    <w:rsid w:val="0040378A"/>
    <w:rsid w:val="00403D7D"/>
    <w:rsid w:val="00404032"/>
    <w:rsid w:val="0040458A"/>
    <w:rsid w:val="00405580"/>
    <w:rsid w:val="004068AC"/>
    <w:rsid w:val="00407046"/>
    <w:rsid w:val="004074D1"/>
    <w:rsid w:val="00411117"/>
    <w:rsid w:val="00411D86"/>
    <w:rsid w:val="00412228"/>
    <w:rsid w:val="004123F0"/>
    <w:rsid w:val="004147BB"/>
    <w:rsid w:val="004158C5"/>
    <w:rsid w:val="00416595"/>
    <w:rsid w:val="00417840"/>
    <w:rsid w:val="00420DB8"/>
    <w:rsid w:val="00421420"/>
    <w:rsid w:val="004215B3"/>
    <w:rsid w:val="00421DF2"/>
    <w:rsid w:val="00422DBA"/>
    <w:rsid w:val="00424AD2"/>
    <w:rsid w:val="00424D0F"/>
    <w:rsid w:val="0042546F"/>
    <w:rsid w:val="00426854"/>
    <w:rsid w:val="00427D18"/>
    <w:rsid w:val="0043059D"/>
    <w:rsid w:val="00430951"/>
    <w:rsid w:val="0043128F"/>
    <w:rsid w:val="00431F22"/>
    <w:rsid w:val="00434BE1"/>
    <w:rsid w:val="004357C2"/>
    <w:rsid w:val="00435D72"/>
    <w:rsid w:val="00444303"/>
    <w:rsid w:val="004451AB"/>
    <w:rsid w:val="00446C1A"/>
    <w:rsid w:val="00447424"/>
    <w:rsid w:val="00453BDF"/>
    <w:rsid w:val="00453D5B"/>
    <w:rsid w:val="00454242"/>
    <w:rsid w:val="004542BC"/>
    <w:rsid w:val="00454337"/>
    <w:rsid w:val="00454537"/>
    <w:rsid w:val="004561BE"/>
    <w:rsid w:val="00456555"/>
    <w:rsid w:val="00456A09"/>
    <w:rsid w:val="00457B86"/>
    <w:rsid w:val="00457D18"/>
    <w:rsid w:val="00462C37"/>
    <w:rsid w:val="00462D4C"/>
    <w:rsid w:val="004666B8"/>
    <w:rsid w:val="0046695B"/>
    <w:rsid w:val="00467FE3"/>
    <w:rsid w:val="00471722"/>
    <w:rsid w:val="004724AF"/>
    <w:rsid w:val="0047300B"/>
    <w:rsid w:val="00473DB9"/>
    <w:rsid w:val="00474063"/>
    <w:rsid w:val="00476EEA"/>
    <w:rsid w:val="00482679"/>
    <w:rsid w:val="0048309C"/>
    <w:rsid w:val="004847E8"/>
    <w:rsid w:val="00484BC8"/>
    <w:rsid w:val="00491383"/>
    <w:rsid w:val="0049204E"/>
    <w:rsid w:val="00492F7F"/>
    <w:rsid w:val="004939B9"/>
    <w:rsid w:val="00493B51"/>
    <w:rsid w:val="00494919"/>
    <w:rsid w:val="00494D4B"/>
    <w:rsid w:val="00496CA8"/>
    <w:rsid w:val="004A278C"/>
    <w:rsid w:val="004A34A0"/>
    <w:rsid w:val="004A3DF9"/>
    <w:rsid w:val="004A4647"/>
    <w:rsid w:val="004A46CE"/>
    <w:rsid w:val="004A722D"/>
    <w:rsid w:val="004A76B1"/>
    <w:rsid w:val="004B00C8"/>
    <w:rsid w:val="004B3D82"/>
    <w:rsid w:val="004B46C8"/>
    <w:rsid w:val="004B5FD9"/>
    <w:rsid w:val="004B62E7"/>
    <w:rsid w:val="004B6789"/>
    <w:rsid w:val="004B6E0D"/>
    <w:rsid w:val="004C0B78"/>
    <w:rsid w:val="004C0BEA"/>
    <w:rsid w:val="004C14F8"/>
    <w:rsid w:val="004C2A83"/>
    <w:rsid w:val="004C53C8"/>
    <w:rsid w:val="004D08F4"/>
    <w:rsid w:val="004D0F6B"/>
    <w:rsid w:val="004D1DE1"/>
    <w:rsid w:val="004D2485"/>
    <w:rsid w:val="004D4229"/>
    <w:rsid w:val="004D6361"/>
    <w:rsid w:val="004D7879"/>
    <w:rsid w:val="004E2059"/>
    <w:rsid w:val="004E2EDA"/>
    <w:rsid w:val="004E45F0"/>
    <w:rsid w:val="004E58C9"/>
    <w:rsid w:val="004E5AC7"/>
    <w:rsid w:val="004F013F"/>
    <w:rsid w:val="004F05F3"/>
    <w:rsid w:val="004F1B1E"/>
    <w:rsid w:val="004F1B5E"/>
    <w:rsid w:val="004F2DC0"/>
    <w:rsid w:val="004F3115"/>
    <w:rsid w:val="004F3A80"/>
    <w:rsid w:val="004F5147"/>
    <w:rsid w:val="004F53EF"/>
    <w:rsid w:val="004F648B"/>
    <w:rsid w:val="00500AD9"/>
    <w:rsid w:val="00502F67"/>
    <w:rsid w:val="00503E04"/>
    <w:rsid w:val="005041AD"/>
    <w:rsid w:val="00504B28"/>
    <w:rsid w:val="00507505"/>
    <w:rsid w:val="00510265"/>
    <w:rsid w:val="00510908"/>
    <w:rsid w:val="00511017"/>
    <w:rsid w:val="00513540"/>
    <w:rsid w:val="00514B5D"/>
    <w:rsid w:val="00522043"/>
    <w:rsid w:val="00522CED"/>
    <w:rsid w:val="00523260"/>
    <w:rsid w:val="005257F5"/>
    <w:rsid w:val="00526E0B"/>
    <w:rsid w:val="00527E46"/>
    <w:rsid w:val="00530C91"/>
    <w:rsid w:val="00533837"/>
    <w:rsid w:val="00534BD3"/>
    <w:rsid w:val="00534F79"/>
    <w:rsid w:val="0053776B"/>
    <w:rsid w:val="00541512"/>
    <w:rsid w:val="00541C00"/>
    <w:rsid w:val="0054490B"/>
    <w:rsid w:val="005454E1"/>
    <w:rsid w:val="0054797A"/>
    <w:rsid w:val="0055128B"/>
    <w:rsid w:val="00551843"/>
    <w:rsid w:val="00551DDA"/>
    <w:rsid w:val="00554472"/>
    <w:rsid w:val="005546AC"/>
    <w:rsid w:val="00554C04"/>
    <w:rsid w:val="00555AE7"/>
    <w:rsid w:val="0056307B"/>
    <w:rsid w:val="00563BBC"/>
    <w:rsid w:val="00563E3F"/>
    <w:rsid w:val="00564629"/>
    <w:rsid w:val="00565315"/>
    <w:rsid w:val="00565DD1"/>
    <w:rsid w:val="0056681D"/>
    <w:rsid w:val="00566A81"/>
    <w:rsid w:val="00570210"/>
    <w:rsid w:val="0057157A"/>
    <w:rsid w:val="0057201C"/>
    <w:rsid w:val="00574518"/>
    <w:rsid w:val="005847E8"/>
    <w:rsid w:val="00584848"/>
    <w:rsid w:val="005867D6"/>
    <w:rsid w:val="005873CE"/>
    <w:rsid w:val="00590D69"/>
    <w:rsid w:val="005941CB"/>
    <w:rsid w:val="00594257"/>
    <w:rsid w:val="00596924"/>
    <w:rsid w:val="005A19AB"/>
    <w:rsid w:val="005A2F2E"/>
    <w:rsid w:val="005A32BE"/>
    <w:rsid w:val="005A35B3"/>
    <w:rsid w:val="005A37EA"/>
    <w:rsid w:val="005A44DE"/>
    <w:rsid w:val="005A51EF"/>
    <w:rsid w:val="005A6E8F"/>
    <w:rsid w:val="005B07C0"/>
    <w:rsid w:val="005B101A"/>
    <w:rsid w:val="005B1F48"/>
    <w:rsid w:val="005B26A3"/>
    <w:rsid w:val="005B2D96"/>
    <w:rsid w:val="005B622B"/>
    <w:rsid w:val="005B655D"/>
    <w:rsid w:val="005B7515"/>
    <w:rsid w:val="005B79ED"/>
    <w:rsid w:val="005C0D14"/>
    <w:rsid w:val="005C1654"/>
    <w:rsid w:val="005C18A0"/>
    <w:rsid w:val="005C304E"/>
    <w:rsid w:val="005C4C1F"/>
    <w:rsid w:val="005C6AED"/>
    <w:rsid w:val="005C7300"/>
    <w:rsid w:val="005D01DE"/>
    <w:rsid w:val="005D04F4"/>
    <w:rsid w:val="005D1F34"/>
    <w:rsid w:val="005D31FB"/>
    <w:rsid w:val="005D37F0"/>
    <w:rsid w:val="005D57FE"/>
    <w:rsid w:val="005D6BF0"/>
    <w:rsid w:val="005D7D8C"/>
    <w:rsid w:val="005E05E3"/>
    <w:rsid w:val="005E6F5A"/>
    <w:rsid w:val="005E76BB"/>
    <w:rsid w:val="005F0DDE"/>
    <w:rsid w:val="005F1857"/>
    <w:rsid w:val="005F1D64"/>
    <w:rsid w:val="005F3EFF"/>
    <w:rsid w:val="005F4B1A"/>
    <w:rsid w:val="005F53E3"/>
    <w:rsid w:val="005F5619"/>
    <w:rsid w:val="005F5F45"/>
    <w:rsid w:val="00601E7E"/>
    <w:rsid w:val="00601F68"/>
    <w:rsid w:val="00602716"/>
    <w:rsid w:val="00603417"/>
    <w:rsid w:val="00603992"/>
    <w:rsid w:val="006049AC"/>
    <w:rsid w:val="0060607B"/>
    <w:rsid w:val="006079CF"/>
    <w:rsid w:val="00611ED8"/>
    <w:rsid w:val="00613C0C"/>
    <w:rsid w:val="00614C22"/>
    <w:rsid w:val="00614EA1"/>
    <w:rsid w:val="0061710A"/>
    <w:rsid w:val="00622175"/>
    <w:rsid w:val="006225DA"/>
    <w:rsid w:val="00622ABF"/>
    <w:rsid w:val="00624565"/>
    <w:rsid w:val="006248E9"/>
    <w:rsid w:val="00624A4D"/>
    <w:rsid w:val="00624AEB"/>
    <w:rsid w:val="00624B22"/>
    <w:rsid w:val="0062521A"/>
    <w:rsid w:val="00626495"/>
    <w:rsid w:val="006300A8"/>
    <w:rsid w:val="0063097D"/>
    <w:rsid w:val="006325B2"/>
    <w:rsid w:val="006354D4"/>
    <w:rsid w:val="006369D4"/>
    <w:rsid w:val="00640243"/>
    <w:rsid w:val="006410D3"/>
    <w:rsid w:val="006414E6"/>
    <w:rsid w:val="00646B8D"/>
    <w:rsid w:val="00646E3E"/>
    <w:rsid w:val="0065142C"/>
    <w:rsid w:val="00651501"/>
    <w:rsid w:val="0065242D"/>
    <w:rsid w:val="00654463"/>
    <w:rsid w:val="00656322"/>
    <w:rsid w:val="00656E33"/>
    <w:rsid w:val="006604F7"/>
    <w:rsid w:val="006610ED"/>
    <w:rsid w:val="00661F70"/>
    <w:rsid w:val="00663878"/>
    <w:rsid w:val="0066412E"/>
    <w:rsid w:val="00664166"/>
    <w:rsid w:val="00664797"/>
    <w:rsid w:val="00666A72"/>
    <w:rsid w:val="00666D53"/>
    <w:rsid w:val="00667387"/>
    <w:rsid w:val="006703A2"/>
    <w:rsid w:val="00670C38"/>
    <w:rsid w:val="0067142B"/>
    <w:rsid w:val="00671DF8"/>
    <w:rsid w:val="006744C0"/>
    <w:rsid w:val="00674CAA"/>
    <w:rsid w:val="00675C13"/>
    <w:rsid w:val="00675E0C"/>
    <w:rsid w:val="006763C1"/>
    <w:rsid w:val="00676DC2"/>
    <w:rsid w:val="006771D5"/>
    <w:rsid w:val="006774EF"/>
    <w:rsid w:val="00681137"/>
    <w:rsid w:val="0068222A"/>
    <w:rsid w:val="00682A39"/>
    <w:rsid w:val="0068310C"/>
    <w:rsid w:val="0068329F"/>
    <w:rsid w:val="00683CC4"/>
    <w:rsid w:val="00685081"/>
    <w:rsid w:val="006857FD"/>
    <w:rsid w:val="006858ED"/>
    <w:rsid w:val="00685BE9"/>
    <w:rsid w:val="006877B7"/>
    <w:rsid w:val="00687B92"/>
    <w:rsid w:val="0069001E"/>
    <w:rsid w:val="00690313"/>
    <w:rsid w:val="006904B5"/>
    <w:rsid w:val="0069107A"/>
    <w:rsid w:val="0069123F"/>
    <w:rsid w:val="00691EDA"/>
    <w:rsid w:val="00694344"/>
    <w:rsid w:val="0069469F"/>
    <w:rsid w:val="006948B6"/>
    <w:rsid w:val="00695880"/>
    <w:rsid w:val="00696390"/>
    <w:rsid w:val="006964A9"/>
    <w:rsid w:val="006964FB"/>
    <w:rsid w:val="006A1C85"/>
    <w:rsid w:val="006A2958"/>
    <w:rsid w:val="006A31A0"/>
    <w:rsid w:val="006A54CD"/>
    <w:rsid w:val="006A5DBC"/>
    <w:rsid w:val="006A6BB3"/>
    <w:rsid w:val="006A7214"/>
    <w:rsid w:val="006A776C"/>
    <w:rsid w:val="006B0267"/>
    <w:rsid w:val="006B03DC"/>
    <w:rsid w:val="006B150E"/>
    <w:rsid w:val="006B3680"/>
    <w:rsid w:val="006B38FF"/>
    <w:rsid w:val="006B3B68"/>
    <w:rsid w:val="006B3BBF"/>
    <w:rsid w:val="006B62A3"/>
    <w:rsid w:val="006C3B59"/>
    <w:rsid w:val="006C53E3"/>
    <w:rsid w:val="006C55B4"/>
    <w:rsid w:val="006C5F71"/>
    <w:rsid w:val="006D23D5"/>
    <w:rsid w:val="006D3121"/>
    <w:rsid w:val="006D35B0"/>
    <w:rsid w:val="006D54F2"/>
    <w:rsid w:val="006D5DCA"/>
    <w:rsid w:val="006D5E19"/>
    <w:rsid w:val="006D5EE5"/>
    <w:rsid w:val="006E06ED"/>
    <w:rsid w:val="006E06F5"/>
    <w:rsid w:val="006E1659"/>
    <w:rsid w:val="006E1CC9"/>
    <w:rsid w:val="006E1D57"/>
    <w:rsid w:val="006E2337"/>
    <w:rsid w:val="006E2B81"/>
    <w:rsid w:val="006E528E"/>
    <w:rsid w:val="006E60CB"/>
    <w:rsid w:val="006F1655"/>
    <w:rsid w:val="006F1E16"/>
    <w:rsid w:val="006F33B3"/>
    <w:rsid w:val="006F34F1"/>
    <w:rsid w:val="006F3D41"/>
    <w:rsid w:val="006F5501"/>
    <w:rsid w:val="006F7418"/>
    <w:rsid w:val="00700F33"/>
    <w:rsid w:val="007015EC"/>
    <w:rsid w:val="00703447"/>
    <w:rsid w:val="007039FC"/>
    <w:rsid w:val="00703B46"/>
    <w:rsid w:val="00704B17"/>
    <w:rsid w:val="00704DD3"/>
    <w:rsid w:val="00705482"/>
    <w:rsid w:val="00706FAB"/>
    <w:rsid w:val="00707793"/>
    <w:rsid w:val="00710341"/>
    <w:rsid w:val="00710D62"/>
    <w:rsid w:val="00714176"/>
    <w:rsid w:val="00715EE0"/>
    <w:rsid w:val="00716858"/>
    <w:rsid w:val="007169BB"/>
    <w:rsid w:val="00716E3D"/>
    <w:rsid w:val="00721D06"/>
    <w:rsid w:val="0072224E"/>
    <w:rsid w:val="007239A6"/>
    <w:rsid w:val="00723F87"/>
    <w:rsid w:val="007241AA"/>
    <w:rsid w:val="007245FA"/>
    <w:rsid w:val="00724677"/>
    <w:rsid w:val="00725D5E"/>
    <w:rsid w:val="00725F57"/>
    <w:rsid w:val="007271B6"/>
    <w:rsid w:val="0072765E"/>
    <w:rsid w:val="00727B65"/>
    <w:rsid w:val="00731285"/>
    <w:rsid w:val="00731FAB"/>
    <w:rsid w:val="00734282"/>
    <w:rsid w:val="00734608"/>
    <w:rsid w:val="00735C28"/>
    <w:rsid w:val="0073737F"/>
    <w:rsid w:val="0074135E"/>
    <w:rsid w:val="00741A28"/>
    <w:rsid w:val="00741A76"/>
    <w:rsid w:val="00741B70"/>
    <w:rsid w:val="00741CE5"/>
    <w:rsid w:val="00742055"/>
    <w:rsid w:val="00742A8B"/>
    <w:rsid w:val="0074360F"/>
    <w:rsid w:val="00743C7F"/>
    <w:rsid w:val="00744693"/>
    <w:rsid w:val="00744943"/>
    <w:rsid w:val="00746167"/>
    <w:rsid w:val="00746CB3"/>
    <w:rsid w:val="00752C42"/>
    <w:rsid w:val="00752F92"/>
    <w:rsid w:val="007546EF"/>
    <w:rsid w:val="007548CA"/>
    <w:rsid w:val="00754BF6"/>
    <w:rsid w:val="00754C12"/>
    <w:rsid w:val="007557EB"/>
    <w:rsid w:val="007560AD"/>
    <w:rsid w:val="007605A3"/>
    <w:rsid w:val="0076100F"/>
    <w:rsid w:val="00761299"/>
    <w:rsid w:val="0076242F"/>
    <w:rsid w:val="00764CE9"/>
    <w:rsid w:val="00770DCB"/>
    <w:rsid w:val="00771363"/>
    <w:rsid w:val="00773ABB"/>
    <w:rsid w:val="00773D73"/>
    <w:rsid w:val="00775485"/>
    <w:rsid w:val="00777F57"/>
    <w:rsid w:val="0078013E"/>
    <w:rsid w:val="007823D0"/>
    <w:rsid w:val="00782D48"/>
    <w:rsid w:val="00783A93"/>
    <w:rsid w:val="007841E1"/>
    <w:rsid w:val="00786B4C"/>
    <w:rsid w:val="00787CB7"/>
    <w:rsid w:val="00787E48"/>
    <w:rsid w:val="007909CC"/>
    <w:rsid w:val="00793B6B"/>
    <w:rsid w:val="00794950"/>
    <w:rsid w:val="00794D0C"/>
    <w:rsid w:val="007968FB"/>
    <w:rsid w:val="007A0AB8"/>
    <w:rsid w:val="007A15F2"/>
    <w:rsid w:val="007A1DBF"/>
    <w:rsid w:val="007A380A"/>
    <w:rsid w:val="007A5F00"/>
    <w:rsid w:val="007A749C"/>
    <w:rsid w:val="007B15A1"/>
    <w:rsid w:val="007B2885"/>
    <w:rsid w:val="007B2F3F"/>
    <w:rsid w:val="007B3B35"/>
    <w:rsid w:val="007B7A70"/>
    <w:rsid w:val="007B7AEE"/>
    <w:rsid w:val="007C00E9"/>
    <w:rsid w:val="007C038D"/>
    <w:rsid w:val="007C070E"/>
    <w:rsid w:val="007C2612"/>
    <w:rsid w:val="007C3A2B"/>
    <w:rsid w:val="007C7059"/>
    <w:rsid w:val="007C708B"/>
    <w:rsid w:val="007C7F9A"/>
    <w:rsid w:val="007D0315"/>
    <w:rsid w:val="007D03B7"/>
    <w:rsid w:val="007D0993"/>
    <w:rsid w:val="007D0F6A"/>
    <w:rsid w:val="007D237A"/>
    <w:rsid w:val="007D26FD"/>
    <w:rsid w:val="007D3C20"/>
    <w:rsid w:val="007D40BD"/>
    <w:rsid w:val="007D4E6B"/>
    <w:rsid w:val="007D6BA6"/>
    <w:rsid w:val="007D74D7"/>
    <w:rsid w:val="007E0C0E"/>
    <w:rsid w:val="007E1866"/>
    <w:rsid w:val="007E1B87"/>
    <w:rsid w:val="007E2D6C"/>
    <w:rsid w:val="007E4FE8"/>
    <w:rsid w:val="007E5126"/>
    <w:rsid w:val="007E5809"/>
    <w:rsid w:val="007E636E"/>
    <w:rsid w:val="007E6434"/>
    <w:rsid w:val="007E6C68"/>
    <w:rsid w:val="007E7A06"/>
    <w:rsid w:val="007E7DFA"/>
    <w:rsid w:val="007F0DC7"/>
    <w:rsid w:val="007F32FA"/>
    <w:rsid w:val="007F467F"/>
    <w:rsid w:val="007F4A76"/>
    <w:rsid w:val="007F57BD"/>
    <w:rsid w:val="007F607B"/>
    <w:rsid w:val="007F629D"/>
    <w:rsid w:val="007F7D83"/>
    <w:rsid w:val="00800496"/>
    <w:rsid w:val="008004FE"/>
    <w:rsid w:val="00801DAB"/>
    <w:rsid w:val="0080349E"/>
    <w:rsid w:val="00804EDA"/>
    <w:rsid w:val="008100CC"/>
    <w:rsid w:val="00810ABF"/>
    <w:rsid w:val="00810AD7"/>
    <w:rsid w:val="008125EE"/>
    <w:rsid w:val="008127E7"/>
    <w:rsid w:val="00812D56"/>
    <w:rsid w:val="008136D8"/>
    <w:rsid w:val="008137AE"/>
    <w:rsid w:val="008137D3"/>
    <w:rsid w:val="00814FC2"/>
    <w:rsid w:val="00815958"/>
    <w:rsid w:val="00816835"/>
    <w:rsid w:val="00816DB6"/>
    <w:rsid w:val="0082096A"/>
    <w:rsid w:val="0082183C"/>
    <w:rsid w:val="00822F6F"/>
    <w:rsid w:val="00823A69"/>
    <w:rsid w:val="0082410F"/>
    <w:rsid w:val="00824FE0"/>
    <w:rsid w:val="0082579E"/>
    <w:rsid w:val="00825C9F"/>
    <w:rsid w:val="00826EFC"/>
    <w:rsid w:val="00826F71"/>
    <w:rsid w:val="0082768D"/>
    <w:rsid w:val="008312F7"/>
    <w:rsid w:val="00831C50"/>
    <w:rsid w:val="0083209A"/>
    <w:rsid w:val="008326CA"/>
    <w:rsid w:val="00833678"/>
    <w:rsid w:val="00834D45"/>
    <w:rsid w:val="00835115"/>
    <w:rsid w:val="00840ACF"/>
    <w:rsid w:val="008438DE"/>
    <w:rsid w:val="008453F2"/>
    <w:rsid w:val="008455CB"/>
    <w:rsid w:val="008455CD"/>
    <w:rsid w:val="008460B6"/>
    <w:rsid w:val="0084669B"/>
    <w:rsid w:val="008475FC"/>
    <w:rsid w:val="00851EAA"/>
    <w:rsid w:val="00851FE4"/>
    <w:rsid w:val="00852EB6"/>
    <w:rsid w:val="00853ED3"/>
    <w:rsid w:val="0085429A"/>
    <w:rsid w:val="008551F2"/>
    <w:rsid w:val="00855919"/>
    <w:rsid w:val="008560D7"/>
    <w:rsid w:val="00857DBB"/>
    <w:rsid w:val="00857DD2"/>
    <w:rsid w:val="00862642"/>
    <w:rsid w:val="00862834"/>
    <w:rsid w:val="00863A93"/>
    <w:rsid w:val="00864457"/>
    <w:rsid w:val="0086538E"/>
    <w:rsid w:val="00865807"/>
    <w:rsid w:val="00865E2D"/>
    <w:rsid w:val="008660E1"/>
    <w:rsid w:val="00866130"/>
    <w:rsid w:val="00866836"/>
    <w:rsid w:val="00866B2E"/>
    <w:rsid w:val="00867095"/>
    <w:rsid w:val="008724DE"/>
    <w:rsid w:val="0087480C"/>
    <w:rsid w:val="00874A08"/>
    <w:rsid w:val="0087592D"/>
    <w:rsid w:val="0088073D"/>
    <w:rsid w:val="00880BCB"/>
    <w:rsid w:val="0088157A"/>
    <w:rsid w:val="0088266F"/>
    <w:rsid w:val="00882A43"/>
    <w:rsid w:val="00883649"/>
    <w:rsid w:val="0088555D"/>
    <w:rsid w:val="00887C18"/>
    <w:rsid w:val="00890180"/>
    <w:rsid w:val="008904F4"/>
    <w:rsid w:val="00891D32"/>
    <w:rsid w:val="008925D7"/>
    <w:rsid w:val="00892C1B"/>
    <w:rsid w:val="00893CEA"/>
    <w:rsid w:val="00894054"/>
    <w:rsid w:val="00895156"/>
    <w:rsid w:val="008A0EF8"/>
    <w:rsid w:val="008A2AF7"/>
    <w:rsid w:val="008A3D57"/>
    <w:rsid w:val="008A47F6"/>
    <w:rsid w:val="008A4C1D"/>
    <w:rsid w:val="008A4F3F"/>
    <w:rsid w:val="008A545A"/>
    <w:rsid w:val="008A6DD7"/>
    <w:rsid w:val="008A7FE6"/>
    <w:rsid w:val="008B1EC5"/>
    <w:rsid w:val="008B269D"/>
    <w:rsid w:val="008B4E5F"/>
    <w:rsid w:val="008B5015"/>
    <w:rsid w:val="008B7402"/>
    <w:rsid w:val="008C1093"/>
    <w:rsid w:val="008C18A0"/>
    <w:rsid w:val="008C1D44"/>
    <w:rsid w:val="008C35A3"/>
    <w:rsid w:val="008C5543"/>
    <w:rsid w:val="008C5A42"/>
    <w:rsid w:val="008C66FC"/>
    <w:rsid w:val="008C6B3B"/>
    <w:rsid w:val="008C74AE"/>
    <w:rsid w:val="008D4156"/>
    <w:rsid w:val="008D4192"/>
    <w:rsid w:val="008D4AD0"/>
    <w:rsid w:val="008D5B60"/>
    <w:rsid w:val="008D5DB5"/>
    <w:rsid w:val="008D6033"/>
    <w:rsid w:val="008D7147"/>
    <w:rsid w:val="008D752D"/>
    <w:rsid w:val="008D75E3"/>
    <w:rsid w:val="008E1C58"/>
    <w:rsid w:val="008E2FFE"/>
    <w:rsid w:val="008E3D5B"/>
    <w:rsid w:val="008E3D60"/>
    <w:rsid w:val="008E4639"/>
    <w:rsid w:val="008E6D55"/>
    <w:rsid w:val="008E761D"/>
    <w:rsid w:val="008F1020"/>
    <w:rsid w:val="008F1D97"/>
    <w:rsid w:val="008F42A4"/>
    <w:rsid w:val="008F5261"/>
    <w:rsid w:val="008F53FC"/>
    <w:rsid w:val="008F612C"/>
    <w:rsid w:val="00900AD6"/>
    <w:rsid w:val="00900CB8"/>
    <w:rsid w:val="0090165F"/>
    <w:rsid w:val="00901D4A"/>
    <w:rsid w:val="00902AFA"/>
    <w:rsid w:val="0090319B"/>
    <w:rsid w:val="00904D54"/>
    <w:rsid w:val="0090544F"/>
    <w:rsid w:val="009056E4"/>
    <w:rsid w:val="00905AC1"/>
    <w:rsid w:val="009071F2"/>
    <w:rsid w:val="00907409"/>
    <w:rsid w:val="009101C8"/>
    <w:rsid w:val="009114DF"/>
    <w:rsid w:val="00911AA4"/>
    <w:rsid w:val="00912D5A"/>
    <w:rsid w:val="00913935"/>
    <w:rsid w:val="00913B88"/>
    <w:rsid w:val="00914A98"/>
    <w:rsid w:val="0091537C"/>
    <w:rsid w:val="00921CB7"/>
    <w:rsid w:val="009229D0"/>
    <w:rsid w:val="00922FCC"/>
    <w:rsid w:val="00923C4F"/>
    <w:rsid w:val="009244FC"/>
    <w:rsid w:val="0092721A"/>
    <w:rsid w:val="00930750"/>
    <w:rsid w:val="009350E2"/>
    <w:rsid w:val="00935923"/>
    <w:rsid w:val="00936022"/>
    <w:rsid w:val="0093621B"/>
    <w:rsid w:val="00940819"/>
    <w:rsid w:val="00940C61"/>
    <w:rsid w:val="00940E7F"/>
    <w:rsid w:val="00940F4E"/>
    <w:rsid w:val="009417F9"/>
    <w:rsid w:val="009450B5"/>
    <w:rsid w:val="00945306"/>
    <w:rsid w:val="009467AB"/>
    <w:rsid w:val="00946CA2"/>
    <w:rsid w:val="009472C4"/>
    <w:rsid w:val="00947615"/>
    <w:rsid w:val="00950E88"/>
    <w:rsid w:val="00951B7F"/>
    <w:rsid w:val="009521B8"/>
    <w:rsid w:val="00953876"/>
    <w:rsid w:val="00953ED9"/>
    <w:rsid w:val="00954AD6"/>
    <w:rsid w:val="009606F8"/>
    <w:rsid w:val="00961629"/>
    <w:rsid w:val="009625B8"/>
    <w:rsid w:val="009634B7"/>
    <w:rsid w:val="0096380B"/>
    <w:rsid w:val="009667FD"/>
    <w:rsid w:val="00966C2F"/>
    <w:rsid w:val="00970261"/>
    <w:rsid w:val="009711E7"/>
    <w:rsid w:val="00972016"/>
    <w:rsid w:val="00972D91"/>
    <w:rsid w:val="00973A5D"/>
    <w:rsid w:val="00973FFC"/>
    <w:rsid w:val="00974FE0"/>
    <w:rsid w:val="009751B9"/>
    <w:rsid w:val="009752E9"/>
    <w:rsid w:val="009756E2"/>
    <w:rsid w:val="009802F3"/>
    <w:rsid w:val="009810EB"/>
    <w:rsid w:val="009816E9"/>
    <w:rsid w:val="00981E92"/>
    <w:rsid w:val="009825A3"/>
    <w:rsid w:val="009832BC"/>
    <w:rsid w:val="009847BA"/>
    <w:rsid w:val="009853A1"/>
    <w:rsid w:val="00985769"/>
    <w:rsid w:val="00985B19"/>
    <w:rsid w:val="00986DC7"/>
    <w:rsid w:val="0098723F"/>
    <w:rsid w:val="00990BDD"/>
    <w:rsid w:val="0099400B"/>
    <w:rsid w:val="009948AF"/>
    <w:rsid w:val="0099558D"/>
    <w:rsid w:val="0099714D"/>
    <w:rsid w:val="009979F0"/>
    <w:rsid w:val="00997FA5"/>
    <w:rsid w:val="009A08C3"/>
    <w:rsid w:val="009A1E3C"/>
    <w:rsid w:val="009A273D"/>
    <w:rsid w:val="009A487E"/>
    <w:rsid w:val="009A4A0A"/>
    <w:rsid w:val="009A5753"/>
    <w:rsid w:val="009A5DA3"/>
    <w:rsid w:val="009A73C3"/>
    <w:rsid w:val="009A74BE"/>
    <w:rsid w:val="009A7E58"/>
    <w:rsid w:val="009B0251"/>
    <w:rsid w:val="009B0670"/>
    <w:rsid w:val="009B16ED"/>
    <w:rsid w:val="009B1DFC"/>
    <w:rsid w:val="009B2203"/>
    <w:rsid w:val="009B2E53"/>
    <w:rsid w:val="009B4FB5"/>
    <w:rsid w:val="009B7398"/>
    <w:rsid w:val="009B7474"/>
    <w:rsid w:val="009B75BD"/>
    <w:rsid w:val="009B7EFB"/>
    <w:rsid w:val="009C0023"/>
    <w:rsid w:val="009C0463"/>
    <w:rsid w:val="009C1F11"/>
    <w:rsid w:val="009C2C4C"/>
    <w:rsid w:val="009C5423"/>
    <w:rsid w:val="009C5FB8"/>
    <w:rsid w:val="009C6A24"/>
    <w:rsid w:val="009C723E"/>
    <w:rsid w:val="009C7E3A"/>
    <w:rsid w:val="009C7E40"/>
    <w:rsid w:val="009D0261"/>
    <w:rsid w:val="009D1220"/>
    <w:rsid w:val="009D2C30"/>
    <w:rsid w:val="009D4718"/>
    <w:rsid w:val="009D671C"/>
    <w:rsid w:val="009D7223"/>
    <w:rsid w:val="009E28EB"/>
    <w:rsid w:val="009E35D4"/>
    <w:rsid w:val="009E5223"/>
    <w:rsid w:val="009E56DE"/>
    <w:rsid w:val="009E63D3"/>
    <w:rsid w:val="009E77CD"/>
    <w:rsid w:val="009E7E53"/>
    <w:rsid w:val="009E7FC4"/>
    <w:rsid w:val="009F0D82"/>
    <w:rsid w:val="009F1371"/>
    <w:rsid w:val="009F219B"/>
    <w:rsid w:val="009F24CB"/>
    <w:rsid w:val="009F2552"/>
    <w:rsid w:val="009F2880"/>
    <w:rsid w:val="009F45E4"/>
    <w:rsid w:val="009F4A99"/>
    <w:rsid w:val="009F4FA0"/>
    <w:rsid w:val="009F51D9"/>
    <w:rsid w:val="009F601A"/>
    <w:rsid w:val="009F71ED"/>
    <w:rsid w:val="009F7AAC"/>
    <w:rsid w:val="00A006FA"/>
    <w:rsid w:val="00A014E6"/>
    <w:rsid w:val="00A01EE2"/>
    <w:rsid w:val="00A0254C"/>
    <w:rsid w:val="00A02F56"/>
    <w:rsid w:val="00A03288"/>
    <w:rsid w:val="00A032B3"/>
    <w:rsid w:val="00A0406E"/>
    <w:rsid w:val="00A04D0F"/>
    <w:rsid w:val="00A05A4F"/>
    <w:rsid w:val="00A05BD5"/>
    <w:rsid w:val="00A05F93"/>
    <w:rsid w:val="00A06096"/>
    <w:rsid w:val="00A06AEF"/>
    <w:rsid w:val="00A06B8C"/>
    <w:rsid w:val="00A072E0"/>
    <w:rsid w:val="00A07347"/>
    <w:rsid w:val="00A11C1D"/>
    <w:rsid w:val="00A135CA"/>
    <w:rsid w:val="00A14639"/>
    <w:rsid w:val="00A15640"/>
    <w:rsid w:val="00A15A3C"/>
    <w:rsid w:val="00A1632E"/>
    <w:rsid w:val="00A16955"/>
    <w:rsid w:val="00A174D9"/>
    <w:rsid w:val="00A176A1"/>
    <w:rsid w:val="00A17982"/>
    <w:rsid w:val="00A21076"/>
    <w:rsid w:val="00A219AE"/>
    <w:rsid w:val="00A21EC4"/>
    <w:rsid w:val="00A22A44"/>
    <w:rsid w:val="00A23CB4"/>
    <w:rsid w:val="00A23FA6"/>
    <w:rsid w:val="00A23FC5"/>
    <w:rsid w:val="00A249A5"/>
    <w:rsid w:val="00A24EC6"/>
    <w:rsid w:val="00A25C3B"/>
    <w:rsid w:val="00A2604B"/>
    <w:rsid w:val="00A26D67"/>
    <w:rsid w:val="00A3045A"/>
    <w:rsid w:val="00A30E8D"/>
    <w:rsid w:val="00A31039"/>
    <w:rsid w:val="00A32CFD"/>
    <w:rsid w:val="00A32DBA"/>
    <w:rsid w:val="00A3457E"/>
    <w:rsid w:val="00A3653A"/>
    <w:rsid w:val="00A401AA"/>
    <w:rsid w:val="00A401F1"/>
    <w:rsid w:val="00A403D0"/>
    <w:rsid w:val="00A41355"/>
    <w:rsid w:val="00A43B92"/>
    <w:rsid w:val="00A443D3"/>
    <w:rsid w:val="00A44720"/>
    <w:rsid w:val="00A45A68"/>
    <w:rsid w:val="00A4617F"/>
    <w:rsid w:val="00A52F65"/>
    <w:rsid w:val="00A541D0"/>
    <w:rsid w:val="00A54CE4"/>
    <w:rsid w:val="00A610B2"/>
    <w:rsid w:val="00A61730"/>
    <w:rsid w:val="00A6179E"/>
    <w:rsid w:val="00A61D69"/>
    <w:rsid w:val="00A62B54"/>
    <w:rsid w:val="00A64D47"/>
    <w:rsid w:val="00A66BE5"/>
    <w:rsid w:val="00A66F67"/>
    <w:rsid w:val="00A6739F"/>
    <w:rsid w:val="00A70812"/>
    <w:rsid w:val="00A72498"/>
    <w:rsid w:val="00A73399"/>
    <w:rsid w:val="00A73B43"/>
    <w:rsid w:val="00A764CD"/>
    <w:rsid w:val="00A76AD0"/>
    <w:rsid w:val="00A76C87"/>
    <w:rsid w:val="00A775AB"/>
    <w:rsid w:val="00A815AF"/>
    <w:rsid w:val="00A827C5"/>
    <w:rsid w:val="00A82CAC"/>
    <w:rsid w:val="00A82DC0"/>
    <w:rsid w:val="00A83B64"/>
    <w:rsid w:val="00A84B01"/>
    <w:rsid w:val="00A90AAE"/>
    <w:rsid w:val="00A90C5F"/>
    <w:rsid w:val="00A90DB7"/>
    <w:rsid w:val="00A92D56"/>
    <w:rsid w:val="00AA0375"/>
    <w:rsid w:val="00AA2860"/>
    <w:rsid w:val="00AA5006"/>
    <w:rsid w:val="00AA7336"/>
    <w:rsid w:val="00AA7642"/>
    <w:rsid w:val="00AB1466"/>
    <w:rsid w:val="00AB3DF2"/>
    <w:rsid w:val="00AB4F0D"/>
    <w:rsid w:val="00AB5011"/>
    <w:rsid w:val="00AB6822"/>
    <w:rsid w:val="00AC0A9A"/>
    <w:rsid w:val="00AC0ED5"/>
    <w:rsid w:val="00AC1030"/>
    <w:rsid w:val="00AC27AB"/>
    <w:rsid w:val="00AC371A"/>
    <w:rsid w:val="00AC3EAA"/>
    <w:rsid w:val="00AC48DF"/>
    <w:rsid w:val="00AC56B8"/>
    <w:rsid w:val="00AC56CA"/>
    <w:rsid w:val="00AC6A34"/>
    <w:rsid w:val="00AC7A3D"/>
    <w:rsid w:val="00AD014D"/>
    <w:rsid w:val="00AD2726"/>
    <w:rsid w:val="00AD2D96"/>
    <w:rsid w:val="00AD5822"/>
    <w:rsid w:val="00AD66AB"/>
    <w:rsid w:val="00AD7932"/>
    <w:rsid w:val="00AE0194"/>
    <w:rsid w:val="00AE0561"/>
    <w:rsid w:val="00AE60E3"/>
    <w:rsid w:val="00AE76EB"/>
    <w:rsid w:val="00AF37A7"/>
    <w:rsid w:val="00AF41A8"/>
    <w:rsid w:val="00AF6616"/>
    <w:rsid w:val="00AF69BA"/>
    <w:rsid w:val="00AF717D"/>
    <w:rsid w:val="00B013E2"/>
    <w:rsid w:val="00B03117"/>
    <w:rsid w:val="00B047F3"/>
    <w:rsid w:val="00B049FB"/>
    <w:rsid w:val="00B055CC"/>
    <w:rsid w:val="00B066B4"/>
    <w:rsid w:val="00B072CE"/>
    <w:rsid w:val="00B07C8B"/>
    <w:rsid w:val="00B1082D"/>
    <w:rsid w:val="00B10B0B"/>
    <w:rsid w:val="00B10B6A"/>
    <w:rsid w:val="00B123B2"/>
    <w:rsid w:val="00B124D7"/>
    <w:rsid w:val="00B13D9C"/>
    <w:rsid w:val="00B1444E"/>
    <w:rsid w:val="00B15AB3"/>
    <w:rsid w:val="00B16F84"/>
    <w:rsid w:val="00B178E2"/>
    <w:rsid w:val="00B207E3"/>
    <w:rsid w:val="00B22190"/>
    <w:rsid w:val="00B22697"/>
    <w:rsid w:val="00B23662"/>
    <w:rsid w:val="00B24060"/>
    <w:rsid w:val="00B242E7"/>
    <w:rsid w:val="00B277E0"/>
    <w:rsid w:val="00B27B62"/>
    <w:rsid w:val="00B322FB"/>
    <w:rsid w:val="00B32B63"/>
    <w:rsid w:val="00B32F9A"/>
    <w:rsid w:val="00B364A8"/>
    <w:rsid w:val="00B40345"/>
    <w:rsid w:val="00B404DA"/>
    <w:rsid w:val="00B40820"/>
    <w:rsid w:val="00B40C83"/>
    <w:rsid w:val="00B41C68"/>
    <w:rsid w:val="00B42CAB"/>
    <w:rsid w:val="00B430C9"/>
    <w:rsid w:val="00B435BA"/>
    <w:rsid w:val="00B43A1F"/>
    <w:rsid w:val="00B469C0"/>
    <w:rsid w:val="00B50DD6"/>
    <w:rsid w:val="00B513C9"/>
    <w:rsid w:val="00B52280"/>
    <w:rsid w:val="00B52E2D"/>
    <w:rsid w:val="00B544EB"/>
    <w:rsid w:val="00B549F9"/>
    <w:rsid w:val="00B55007"/>
    <w:rsid w:val="00B556BF"/>
    <w:rsid w:val="00B566E5"/>
    <w:rsid w:val="00B60371"/>
    <w:rsid w:val="00B6071C"/>
    <w:rsid w:val="00B64390"/>
    <w:rsid w:val="00B67199"/>
    <w:rsid w:val="00B6746C"/>
    <w:rsid w:val="00B71425"/>
    <w:rsid w:val="00B7356E"/>
    <w:rsid w:val="00B75F78"/>
    <w:rsid w:val="00B76653"/>
    <w:rsid w:val="00B772CA"/>
    <w:rsid w:val="00B812BF"/>
    <w:rsid w:val="00B842C6"/>
    <w:rsid w:val="00B857E6"/>
    <w:rsid w:val="00B9086E"/>
    <w:rsid w:val="00B916D3"/>
    <w:rsid w:val="00B92032"/>
    <w:rsid w:val="00B92A9A"/>
    <w:rsid w:val="00B939AB"/>
    <w:rsid w:val="00B950B8"/>
    <w:rsid w:val="00B96AFC"/>
    <w:rsid w:val="00B97ACD"/>
    <w:rsid w:val="00B97E23"/>
    <w:rsid w:val="00B97EEA"/>
    <w:rsid w:val="00BA06CF"/>
    <w:rsid w:val="00BA0845"/>
    <w:rsid w:val="00BA1F21"/>
    <w:rsid w:val="00BA2182"/>
    <w:rsid w:val="00BA262D"/>
    <w:rsid w:val="00BA2DE2"/>
    <w:rsid w:val="00BA3A96"/>
    <w:rsid w:val="00BA3F97"/>
    <w:rsid w:val="00BA51C8"/>
    <w:rsid w:val="00BA6D28"/>
    <w:rsid w:val="00BA72CF"/>
    <w:rsid w:val="00BA79C9"/>
    <w:rsid w:val="00BA7C6C"/>
    <w:rsid w:val="00BB04EE"/>
    <w:rsid w:val="00BB090C"/>
    <w:rsid w:val="00BB0B25"/>
    <w:rsid w:val="00BB0B45"/>
    <w:rsid w:val="00BB0C28"/>
    <w:rsid w:val="00BB2FC6"/>
    <w:rsid w:val="00BC0409"/>
    <w:rsid w:val="00BC1F99"/>
    <w:rsid w:val="00BC2014"/>
    <w:rsid w:val="00BC20B8"/>
    <w:rsid w:val="00BC27AA"/>
    <w:rsid w:val="00BC2BFF"/>
    <w:rsid w:val="00BC53CD"/>
    <w:rsid w:val="00BC5D1C"/>
    <w:rsid w:val="00BC6886"/>
    <w:rsid w:val="00BC79EB"/>
    <w:rsid w:val="00BD059D"/>
    <w:rsid w:val="00BD0AFE"/>
    <w:rsid w:val="00BD101D"/>
    <w:rsid w:val="00BD1B70"/>
    <w:rsid w:val="00BD27A0"/>
    <w:rsid w:val="00BD54AA"/>
    <w:rsid w:val="00BD5A4C"/>
    <w:rsid w:val="00BD5FED"/>
    <w:rsid w:val="00BE1B13"/>
    <w:rsid w:val="00BE25B2"/>
    <w:rsid w:val="00BE3D38"/>
    <w:rsid w:val="00BE3E0C"/>
    <w:rsid w:val="00BE4102"/>
    <w:rsid w:val="00BE56A9"/>
    <w:rsid w:val="00BE6241"/>
    <w:rsid w:val="00BE7EDC"/>
    <w:rsid w:val="00BF0FBA"/>
    <w:rsid w:val="00BF2B38"/>
    <w:rsid w:val="00BF2B86"/>
    <w:rsid w:val="00BF31C5"/>
    <w:rsid w:val="00BF32E8"/>
    <w:rsid w:val="00BF3491"/>
    <w:rsid w:val="00BF3784"/>
    <w:rsid w:val="00BF448F"/>
    <w:rsid w:val="00BF5B2F"/>
    <w:rsid w:val="00BF5C64"/>
    <w:rsid w:val="00BF6DE3"/>
    <w:rsid w:val="00BF735C"/>
    <w:rsid w:val="00C02ADE"/>
    <w:rsid w:val="00C04F5C"/>
    <w:rsid w:val="00C05527"/>
    <w:rsid w:val="00C06B8E"/>
    <w:rsid w:val="00C06F52"/>
    <w:rsid w:val="00C076F2"/>
    <w:rsid w:val="00C1073E"/>
    <w:rsid w:val="00C13A4C"/>
    <w:rsid w:val="00C14EBF"/>
    <w:rsid w:val="00C15D2A"/>
    <w:rsid w:val="00C166CF"/>
    <w:rsid w:val="00C17276"/>
    <w:rsid w:val="00C176B9"/>
    <w:rsid w:val="00C20DD4"/>
    <w:rsid w:val="00C21133"/>
    <w:rsid w:val="00C23473"/>
    <w:rsid w:val="00C23EC1"/>
    <w:rsid w:val="00C2451D"/>
    <w:rsid w:val="00C247EB"/>
    <w:rsid w:val="00C25046"/>
    <w:rsid w:val="00C25BDA"/>
    <w:rsid w:val="00C30065"/>
    <w:rsid w:val="00C307C5"/>
    <w:rsid w:val="00C321A9"/>
    <w:rsid w:val="00C32CC8"/>
    <w:rsid w:val="00C32DF5"/>
    <w:rsid w:val="00C33A13"/>
    <w:rsid w:val="00C33FE4"/>
    <w:rsid w:val="00C34239"/>
    <w:rsid w:val="00C34A07"/>
    <w:rsid w:val="00C36098"/>
    <w:rsid w:val="00C36F9E"/>
    <w:rsid w:val="00C37F65"/>
    <w:rsid w:val="00C42069"/>
    <w:rsid w:val="00C426D9"/>
    <w:rsid w:val="00C42A44"/>
    <w:rsid w:val="00C44C32"/>
    <w:rsid w:val="00C45883"/>
    <w:rsid w:val="00C4652E"/>
    <w:rsid w:val="00C46576"/>
    <w:rsid w:val="00C47784"/>
    <w:rsid w:val="00C47941"/>
    <w:rsid w:val="00C52A9A"/>
    <w:rsid w:val="00C52F2C"/>
    <w:rsid w:val="00C53971"/>
    <w:rsid w:val="00C53B78"/>
    <w:rsid w:val="00C54FB1"/>
    <w:rsid w:val="00C555D2"/>
    <w:rsid w:val="00C56091"/>
    <w:rsid w:val="00C57255"/>
    <w:rsid w:val="00C572B1"/>
    <w:rsid w:val="00C60CFD"/>
    <w:rsid w:val="00C669EF"/>
    <w:rsid w:val="00C679F1"/>
    <w:rsid w:val="00C67BBB"/>
    <w:rsid w:val="00C70BF2"/>
    <w:rsid w:val="00C70FF1"/>
    <w:rsid w:val="00C72158"/>
    <w:rsid w:val="00C7526C"/>
    <w:rsid w:val="00C800C9"/>
    <w:rsid w:val="00C80F9F"/>
    <w:rsid w:val="00C84E41"/>
    <w:rsid w:val="00C86A13"/>
    <w:rsid w:val="00C86F4F"/>
    <w:rsid w:val="00C870C6"/>
    <w:rsid w:val="00C90302"/>
    <w:rsid w:val="00C90AA1"/>
    <w:rsid w:val="00C9361C"/>
    <w:rsid w:val="00C93ED2"/>
    <w:rsid w:val="00C94A18"/>
    <w:rsid w:val="00C94C0C"/>
    <w:rsid w:val="00C95AB3"/>
    <w:rsid w:val="00C97C94"/>
    <w:rsid w:val="00CA0D78"/>
    <w:rsid w:val="00CA216B"/>
    <w:rsid w:val="00CA2D8A"/>
    <w:rsid w:val="00CA5B48"/>
    <w:rsid w:val="00CA6743"/>
    <w:rsid w:val="00CA7641"/>
    <w:rsid w:val="00CB27A8"/>
    <w:rsid w:val="00CB30F7"/>
    <w:rsid w:val="00CB3275"/>
    <w:rsid w:val="00CB37CB"/>
    <w:rsid w:val="00CB3DD7"/>
    <w:rsid w:val="00CB40F6"/>
    <w:rsid w:val="00CB4B2B"/>
    <w:rsid w:val="00CB6E9B"/>
    <w:rsid w:val="00CB72C4"/>
    <w:rsid w:val="00CB783E"/>
    <w:rsid w:val="00CC1D03"/>
    <w:rsid w:val="00CC2B9B"/>
    <w:rsid w:val="00CC711C"/>
    <w:rsid w:val="00CC7BA5"/>
    <w:rsid w:val="00CD3313"/>
    <w:rsid w:val="00CD41DC"/>
    <w:rsid w:val="00CD72D1"/>
    <w:rsid w:val="00CE2E16"/>
    <w:rsid w:val="00CE53E2"/>
    <w:rsid w:val="00CE5B02"/>
    <w:rsid w:val="00CE7182"/>
    <w:rsid w:val="00CE769D"/>
    <w:rsid w:val="00CF24CD"/>
    <w:rsid w:val="00CF2BC7"/>
    <w:rsid w:val="00CF36AA"/>
    <w:rsid w:val="00CF67A5"/>
    <w:rsid w:val="00D046FE"/>
    <w:rsid w:val="00D06A29"/>
    <w:rsid w:val="00D074D5"/>
    <w:rsid w:val="00D0791A"/>
    <w:rsid w:val="00D103C1"/>
    <w:rsid w:val="00D10E8C"/>
    <w:rsid w:val="00D11C63"/>
    <w:rsid w:val="00D13421"/>
    <w:rsid w:val="00D14E1E"/>
    <w:rsid w:val="00D16062"/>
    <w:rsid w:val="00D16094"/>
    <w:rsid w:val="00D170A1"/>
    <w:rsid w:val="00D17C04"/>
    <w:rsid w:val="00D216A4"/>
    <w:rsid w:val="00D21A98"/>
    <w:rsid w:val="00D21D4F"/>
    <w:rsid w:val="00D2243A"/>
    <w:rsid w:val="00D24CCA"/>
    <w:rsid w:val="00D26D66"/>
    <w:rsid w:val="00D2709B"/>
    <w:rsid w:val="00D27884"/>
    <w:rsid w:val="00D315DB"/>
    <w:rsid w:val="00D31627"/>
    <w:rsid w:val="00D31D0D"/>
    <w:rsid w:val="00D324C4"/>
    <w:rsid w:val="00D36D90"/>
    <w:rsid w:val="00D40644"/>
    <w:rsid w:val="00D43FE9"/>
    <w:rsid w:val="00D444A3"/>
    <w:rsid w:val="00D44DC3"/>
    <w:rsid w:val="00D45782"/>
    <w:rsid w:val="00D461F8"/>
    <w:rsid w:val="00D512C5"/>
    <w:rsid w:val="00D537E0"/>
    <w:rsid w:val="00D558FB"/>
    <w:rsid w:val="00D561E0"/>
    <w:rsid w:val="00D60518"/>
    <w:rsid w:val="00D60566"/>
    <w:rsid w:val="00D636CA"/>
    <w:rsid w:val="00D63B9F"/>
    <w:rsid w:val="00D643FD"/>
    <w:rsid w:val="00D657D8"/>
    <w:rsid w:val="00D65C76"/>
    <w:rsid w:val="00D665DA"/>
    <w:rsid w:val="00D66883"/>
    <w:rsid w:val="00D67B38"/>
    <w:rsid w:val="00D7196D"/>
    <w:rsid w:val="00D71DB6"/>
    <w:rsid w:val="00D72C44"/>
    <w:rsid w:val="00D74ACC"/>
    <w:rsid w:val="00D75995"/>
    <w:rsid w:val="00D768D9"/>
    <w:rsid w:val="00D770B4"/>
    <w:rsid w:val="00D7773F"/>
    <w:rsid w:val="00D77DFF"/>
    <w:rsid w:val="00D80F4A"/>
    <w:rsid w:val="00D825FB"/>
    <w:rsid w:val="00D82D89"/>
    <w:rsid w:val="00D834F7"/>
    <w:rsid w:val="00D84AF1"/>
    <w:rsid w:val="00D85B34"/>
    <w:rsid w:val="00D86454"/>
    <w:rsid w:val="00D86681"/>
    <w:rsid w:val="00D91FE3"/>
    <w:rsid w:val="00D92993"/>
    <w:rsid w:val="00D9563D"/>
    <w:rsid w:val="00DA0160"/>
    <w:rsid w:val="00DA032C"/>
    <w:rsid w:val="00DA2C92"/>
    <w:rsid w:val="00DA2F73"/>
    <w:rsid w:val="00DA42E8"/>
    <w:rsid w:val="00DA4669"/>
    <w:rsid w:val="00DA7796"/>
    <w:rsid w:val="00DA7C23"/>
    <w:rsid w:val="00DB0976"/>
    <w:rsid w:val="00DB5020"/>
    <w:rsid w:val="00DC193F"/>
    <w:rsid w:val="00DC2540"/>
    <w:rsid w:val="00DC3C4F"/>
    <w:rsid w:val="00DC462F"/>
    <w:rsid w:val="00DC497F"/>
    <w:rsid w:val="00DC5CAD"/>
    <w:rsid w:val="00DC6341"/>
    <w:rsid w:val="00DC6AF3"/>
    <w:rsid w:val="00DC71A2"/>
    <w:rsid w:val="00DD0A7C"/>
    <w:rsid w:val="00DD0AE8"/>
    <w:rsid w:val="00DD15BE"/>
    <w:rsid w:val="00DD2B65"/>
    <w:rsid w:val="00DD30BC"/>
    <w:rsid w:val="00DD4493"/>
    <w:rsid w:val="00DD55CB"/>
    <w:rsid w:val="00DD5D2F"/>
    <w:rsid w:val="00DD61F7"/>
    <w:rsid w:val="00DD690D"/>
    <w:rsid w:val="00DD6EF9"/>
    <w:rsid w:val="00DD71EA"/>
    <w:rsid w:val="00DE0633"/>
    <w:rsid w:val="00DE2817"/>
    <w:rsid w:val="00DE2F1B"/>
    <w:rsid w:val="00DE40B5"/>
    <w:rsid w:val="00DE51CB"/>
    <w:rsid w:val="00DF0943"/>
    <w:rsid w:val="00DF0DFE"/>
    <w:rsid w:val="00DF57BE"/>
    <w:rsid w:val="00DF586A"/>
    <w:rsid w:val="00DF5B7F"/>
    <w:rsid w:val="00DF72D1"/>
    <w:rsid w:val="00DF7E29"/>
    <w:rsid w:val="00E0040D"/>
    <w:rsid w:val="00E0177B"/>
    <w:rsid w:val="00E02276"/>
    <w:rsid w:val="00E04AF9"/>
    <w:rsid w:val="00E04B51"/>
    <w:rsid w:val="00E060FA"/>
    <w:rsid w:val="00E06783"/>
    <w:rsid w:val="00E06A2A"/>
    <w:rsid w:val="00E06D64"/>
    <w:rsid w:val="00E0774E"/>
    <w:rsid w:val="00E10E25"/>
    <w:rsid w:val="00E1197C"/>
    <w:rsid w:val="00E13D50"/>
    <w:rsid w:val="00E144F8"/>
    <w:rsid w:val="00E145DA"/>
    <w:rsid w:val="00E14C24"/>
    <w:rsid w:val="00E15435"/>
    <w:rsid w:val="00E156A8"/>
    <w:rsid w:val="00E15A0E"/>
    <w:rsid w:val="00E164FA"/>
    <w:rsid w:val="00E16F04"/>
    <w:rsid w:val="00E1791E"/>
    <w:rsid w:val="00E21551"/>
    <w:rsid w:val="00E21883"/>
    <w:rsid w:val="00E21BFE"/>
    <w:rsid w:val="00E22CD0"/>
    <w:rsid w:val="00E23ECF"/>
    <w:rsid w:val="00E243B3"/>
    <w:rsid w:val="00E24562"/>
    <w:rsid w:val="00E246FD"/>
    <w:rsid w:val="00E24FA3"/>
    <w:rsid w:val="00E3039E"/>
    <w:rsid w:val="00E307DF"/>
    <w:rsid w:val="00E328CD"/>
    <w:rsid w:val="00E33AEC"/>
    <w:rsid w:val="00E33F81"/>
    <w:rsid w:val="00E3661C"/>
    <w:rsid w:val="00E36EA3"/>
    <w:rsid w:val="00E373A0"/>
    <w:rsid w:val="00E42566"/>
    <w:rsid w:val="00E44EB6"/>
    <w:rsid w:val="00E45954"/>
    <w:rsid w:val="00E5042B"/>
    <w:rsid w:val="00E50FAA"/>
    <w:rsid w:val="00E51870"/>
    <w:rsid w:val="00E526C1"/>
    <w:rsid w:val="00E526E9"/>
    <w:rsid w:val="00E53B1E"/>
    <w:rsid w:val="00E54CE5"/>
    <w:rsid w:val="00E54F7A"/>
    <w:rsid w:val="00E57270"/>
    <w:rsid w:val="00E578BD"/>
    <w:rsid w:val="00E57B7E"/>
    <w:rsid w:val="00E60C78"/>
    <w:rsid w:val="00E629FF"/>
    <w:rsid w:val="00E6587A"/>
    <w:rsid w:val="00E709AD"/>
    <w:rsid w:val="00E72A18"/>
    <w:rsid w:val="00E72FD4"/>
    <w:rsid w:val="00E730B6"/>
    <w:rsid w:val="00E74345"/>
    <w:rsid w:val="00E747CA"/>
    <w:rsid w:val="00E75D90"/>
    <w:rsid w:val="00E770EB"/>
    <w:rsid w:val="00E77D6F"/>
    <w:rsid w:val="00E80FCB"/>
    <w:rsid w:val="00E835AF"/>
    <w:rsid w:val="00E84ED9"/>
    <w:rsid w:val="00E850B0"/>
    <w:rsid w:val="00E86A42"/>
    <w:rsid w:val="00E8780C"/>
    <w:rsid w:val="00E87FF1"/>
    <w:rsid w:val="00E90BD3"/>
    <w:rsid w:val="00E915DA"/>
    <w:rsid w:val="00E91C22"/>
    <w:rsid w:val="00E920DE"/>
    <w:rsid w:val="00E93B4A"/>
    <w:rsid w:val="00E941EC"/>
    <w:rsid w:val="00E944F8"/>
    <w:rsid w:val="00E9460B"/>
    <w:rsid w:val="00E95B39"/>
    <w:rsid w:val="00E977CA"/>
    <w:rsid w:val="00E97EF8"/>
    <w:rsid w:val="00EA06C2"/>
    <w:rsid w:val="00EA128D"/>
    <w:rsid w:val="00EA2674"/>
    <w:rsid w:val="00EA3A04"/>
    <w:rsid w:val="00EA42B8"/>
    <w:rsid w:val="00EA7404"/>
    <w:rsid w:val="00EA7784"/>
    <w:rsid w:val="00EB1006"/>
    <w:rsid w:val="00EB284B"/>
    <w:rsid w:val="00EB364D"/>
    <w:rsid w:val="00EC086D"/>
    <w:rsid w:val="00EC29F9"/>
    <w:rsid w:val="00EC2C0C"/>
    <w:rsid w:val="00EC5AFF"/>
    <w:rsid w:val="00EC7208"/>
    <w:rsid w:val="00ED172A"/>
    <w:rsid w:val="00ED275C"/>
    <w:rsid w:val="00ED446E"/>
    <w:rsid w:val="00ED5665"/>
    <w:rsid w:val="00ED5CCD"/>
    <w:rsid w:val="00ED72DB"/>
    <w:rsid w:val="00EE05CC"/>
    <w:rsid w:val="00EE0D9C"/>
    <w:rsid w:val="00EE0F90"/>
    <w:rsid w:val="00EE12F9"/>
    <w:rsid w:val="00EE1D46"/>
    <w:rsid w:val="00EE3FF2"/>
    <w:rsid w:val="00EE44D7"/>
    <w:rsid w:val="00EE525E"/>
    <w:rsid w:val="00EE5303"/>
    <w:rsid w:val="00EE61A2"/>
    <w:rsid w:val="00EE6EED"/>
    <w:rsid w:val="00EF172C"/>
    <w:rsid w:val="00EF372D"/>
    <w:rsid w:val="00EF3858"/>
    <w:rsid w:val="00EF4BFD"/>
    <w:rsid w:val="00EF4DE0"/>
    <w:rsid w:val="00EF511D"/>
    <w:rsid w:val="00EF5EEE"/>
    <w:rsid w:val="00F00F63"/>
    <w:rsid w:val="00F01033"/>
    <w:rsid w:val="00F02341"/>
    <w:rsid w:val="00F02977"/>
    <w:rsid w:val="00F02CC0"/>
    <w:rsid w:val="00F0359B"/>
    <w:rsid w:val="00F043BA"/>
    <w:rsid w:val="00F045D6"/>
    <w:rsid w:val="00F05AA7"/>
    <w:rsid w:val="00F05AD8"/>
    <w:rsid w:val="00F0626E"/>
    <w:rsid w:val="00F06B80"/>
    <w:rsid w:val="00F07BF1"/>
    <w:rsid w:val="00F07C6D"/>
    <w:rsid w:val="00F1271A"/>
    <w:rsid w:val="00F13CE8"/>
    <w:rsid w:val="00F140B1"/>
    <w:rsid w:val="00F14C6D"/>
    <w:rsid w:val="00F14FB9"/>
    <w:rsid w:val="00F154CE"/>
    <w:rsid w:val="00F165AE"/>
    <w:rsid w:val="00F16E85"/>
    <w:rsid w:val="00F179FF"/>
    <w:rsid w:val="00F20647"/>
    <w:rsid w:val="00F212A8"/>
    <w:rsid w:val="00F22A27"/>
    <w:rsid w:val="00F23095"/>
    <w:rsid w:val="00F26257"/>
    <w:rsid w:val="00F26370"/>
    <w:rsid w:val="00F273FC"/>
    <w:rsid w:val="00F277F9"/>
    <w:rsid w:val="00F30D64"/>
    <w:rsid w:val="00F3100E"/>
    <w:rsid w:val="00F32B6B"/>
    <w:rsid w:val="00F34BBD"/>
    <w:rsid w:val="00F35197"/>
    <w:rsid w:val="00F36E47"/>
    <w:rsid w:val="00F40915"/>
    <w:rsid w:val="00F413BC"/>
    <w:rsid w:val="00F41D77"/>
    <w:rsid w:val="00F42A12"/>
    <w:rsid w:val="00F4322D"/>
    <w:rsid w:val="00F438A6"/>
    <w:rsid w:val="00F43F17"/>
    <w:rsid w:val="00F46FFE"/>
    <w:rsid w:val="00F50DA1"/>
    <w:rsid w:val="00F50F58"/>
    <w:rsid w:val="00F50FCE"/>
    <w:rsid w:val="00F5135A"/>
    <w:rsid w:val="00F517E4"/>
    <w:rsid w:val="00F544A8"/>
    <w:rsid w:val="00F545E2"/>
    <w:rsid w:val="00F55455"/>
    <w:rsid w:val="00F55E66"/>
    <w:rsid w:val="00F57310"/>
    <w:rsid w:val="00F578FA"/>
    <w:rsid w:val="00F57FE6"/>
    <w:rsid w:val="00F602DF"/>
    <w:rsid w:val="00F6227D"/>
    <w:rsid w:val="00F62447"/>
    <w:rsid w:val="00F62F36"/>
    <w:rsid w:val="00F63267"/>
    <w:rsid w:val="00F645F7"/>
    <w:rsid w:val="00F64F2F"/>
    <w:rsid w:val="00F657D2"/>
    <w:rsid w:val="00F66628"/>
    <w:rsid w:val="00F71471"/>
    <w:rsid w:val="00F71A6E"/>
    <w:rsid w:val="00F71B76"/>
    <w:rsid w:val="00F7204F"/>
    <w:rsid w:val="00F7212F"/>
    <w:rsid w:val="00F7510A"/>
    <w:rsid w:val="00F7563E"/>
    <w:rsid w:val="00F819A5"/>
    <w:rsid w:val="00F81CFD"/>
    <w:rsid w:val="00F82AC0"/>
    <w:rsid w:val="00F83394"/>
    <w:rsid w:val="00F83B1C"/>
    <w:rsid w:val="00F846CD"/>
    <w:rsid w:val="00F9078E"/>
    <w:rsid w:val="00F9193A"/>
    <w:rsid w:val="00F92429"/>
    <w:rsid w:val="00F94A44"/>
    <w:rsid w:val="00F94F05"/>
    <w:rsid w:val="00F95982"/>
    <w:rsid w:val="00F96AD9"/>
    <w:rsid w:val="00F96F17"/>
    <w:rsid w:val="00F97533"/>
    <w:rsid w:val="00FA0794"/>
    <w:rsid w:val="00FA1B37"/>
    <w:rsid w:val="00FA1D3C"/>
    <w:rsid w:val="00FA25FD"/>
    <w:rsid w:val="00FA52D0"/>
    <w:rsid w:val="00FA5440"/>
    <w:rsid w:val="00FB07D8"/>
    <w:rsid w:val="00FB3E00"/>
    <w:rsid w:val="00FC2132"/>
    <w:rsid w:val="00FC4E1A"/>
    <w:rsid w:val="00FC50AD"/>
    <w:rsid w:val="00FC582E"/>
    <w:rsid w:val="00FC6E1A"/>
    <w:rsid w:val="00FD19B8"/>
    <w:rsid w:val="00FD6769"/>
    <w:rsid w:val="00FD6999"/>
    <w:rsid w:val="00FD754C"/>
    <w:rsid w:val="00FD7CE7"/>
    <w:rsid w:val="00FE01C0"/>
    <w:rsid w:val="00FE10E4"/>
    <w:rsid w:val="00FE1C8C"/>
    <w:rsid w:val="00FE2666"/>
    <w:rsid w:val="00FE3AF9"/>
    <w:rsid w:val="00FE4FF6"/>
    <w:rsid w:val="00FE681D"/>
    <w:rsid w:val="00FE6A0F"/>
    <w:rsid w:val="00FF090B"/>
    <w:rsid w:val="00FF1679"/>
    <w:rsid w:val="00FF23FF"/>
    <w:rsid w:val="00FF271A"/>
    <w:rsid w:val="00FF59D4"/>
    <w:rsid w:val="00FF6232"/>
    <w:rsid w:val="00FF78F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E1"/>
    <w:pPr>
      <w:spacing w:before="240" w:after="240"/>
    </w:pPr>
    <w:rPr>
      <w:rFonts w:ascii="Arial" w:hAnsi="Arial"/>
      <w:sz w:val="24"/>
      <w:szCs w:val="24"/>
    </w:rPr>
  </w:style>
  <w:style w:type="paragraph" w:styleId="Heading1">
    <w:name w:val="heading 1"/>
    <w:basedOn w:val="Normal"/>
    <w:next w:val="Normal"/>
    <w:link w:val="Heading1Char"/>
    <w:uiPriority w:val="9"/>
    <w:qFormat/>
    <w:rsid w:val="002935BF"/>
    <w:pPr>
      <w:keepNext/>
      <w:keepLines/>
      <w:pBdr>
        <w:bottom w:val="single" w:sz="4" w:space="1" w:color="auto"/>
      </w:pBdr>
      <w:spacing w:before="360"/>
      <w:outlineLvl w:val="0"/>
    </w:pPr>
    <w:rPr>
      <w:b/>
      <w:bCs/>
      <w:sz w:val="28"/>
      <w:szCs w:val="28"/>
    </w:rPr>
  </w:style>
  <w:style w:type="paragraph" w:styleId="Heading2">
    <w:name w:val="heading 2"/>
    <w:basedOn w:val="Normal"/>
    <w:next w:val="Normal"/>
    <w:link w:val="Heading2Char"/>
    <w:uiPriority w:val="9"/>
    <w:qFormat/>
    <w:rsid w:val="006300A8"/>
    <w:pPr>
      <w:outlineLvl w:val="1"/>
    </w:pPr>
    <w:rPr>
      <w:u w:val="single"/>
    </w:rPr>
  </w:style>
  <w:style w:type="paragraph" w:styleId="Heading3">
    <w:name w:val="heading 3"/>
    <w:basedOn w:val="Heading2"/>
    <w:next w:val="Normal"/>
    <w:link w:val="Heading3Char"/>
    <w:qFormat/>
    <w:rsid w:val="00AC27AB"/>
    <w:pPr>
      <w:numPr>
        <w:ilvl w:val="2"/>
      </w:numPr>
      <w:outlineLvl w:val="2"/>
    </w:pPr>
    <w:rPr>
      <w:b/>
      <w:bCs/>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uiPriority w:val="9"/>
    <w:rsid w:val="006300A8"/>
    <w:rPr>
      <w:rFonts w:ascii="Arial" w:hAnsi="Arial"/>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C166CF"/>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iPriority w:val="99"/>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locked/>
    <w:rsid w:val="00706FAB"/>
    <w:rPr>
      <w:rFonts w:ascii="Arial" w:hAnsi="Arial"/>
      <w:lang w:val="en-AU" w:eastAsia="en-AU" w:bidi="ar-SA"/>
    </w:rPr>
  </w:style>
  <w:style w:type="paragraph" w:styleId="ListParagraph">
    <w:name w:val="List Paragraph"/>
    <w:aliases w:val="L,List Paragraph1,List Paragraph11,Recommendation,Bulleted list"/>
    <w:basedOn w:val="Normal"/>
    <w:link w:val="ListParagraphChar"/>
    <w:qFormat/>
    <w:rsid w:val="001816CE"/>
    <w:pPr>
      <w:ind w:left="720"/>
      <w:contextualSpacing/>
    </w:pPr>
  </w:style>
  <w:style w:type="paragraph" w:styleId="BalloonText">
    <w:name w:val="Balloon Text"/>
    <w:basedOn w:val="Normal"/>
    <w:link w:val="BalloonTextChar"/>
    <w:uiPriority w:val="99"/>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90"/>
    <w:rPr>
      <w:rFonts w:ascii="Tahoma" w:hAnsi="Tahoma" w:cs="Tahoma"/>
      <w:sz w:val="16"/>
      <w:szCs w:val="16"/>
    </w:rPr>
  </w:style>
  <w:style w:type="paragraph" w:styleId="NoSpacing">
    <w:name w:val="No Spacing"/>
    <w:uiPriority w:val="1"/>
    <w:qFormat/>
    <w:rsid w:val="00E578BD"/>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17"/>
      </w:numPr>
    </w:pPr>
  </w:style>
  <w:style w:type="numbering" w:customStyle="1" w:styleId="List17">
    <w:name w:val="List 17"/>
    <w:basedOn w:val="NoList"/>
    <w:rsid w:val="00E54F7A"/>
    <w:pPr>
      <w:numPr>
        <w:numId w:val="18"/>
      </w:numPr>
    </w:pPr>
  </w:style>
  <w:style w:type="numbering" w:customStyle="1" w:styleId="List21">
    <w:name w:val="List 21"/>
    <w:basedOn w:val="NoList"/>
    <w:rsid w:val="00B556BF"/>
    <w:pPr>
      <w:numPr>
        <w:numId w:val="19"/>
      </w:numPr>
    </w:pPr>
  </w:style>
  <w:style w:type="numbering" w:customStyle="1" w:styleId="List31">
    <w:name w:val="List 31"/>
    <w:basedOn w:val="NoList"/>
    <w:rsid w:val="00B556BF"/>
    <w:pPr>
      <w:numPr>
        <w:numId w:val="20"/>
      </w:numPr>
    </w:pPr>
  </w:style>
  <w:style w:type="numbering" w:customStyle="1" w:styleId="List41">
    <w:name w:val="List 41"/>
    <w:basedOn w:val="NoList"/>
    <w:rsid w:val="00B556BF"/>
    <w:pPr>
      <w:numPr>
        <w:numId w:val="21"/>
      </w:numPr>
    </w:pPr>
  </w:style>
  <w:style w:type="numbering" w:customStyle="1" w:styleId="List51">
    <w:name w:val="List 51"/>
    <w:basedOn w:val="NoList"/>
    <w:rsid w:val="00B556BF"/>
    <w:pPr>
      <w:numPr>
        <w:numId w:val="22"/>
      </w:numPr>
    </w:pPr>
  </w:style>
  <w:style w:type="numbering" w:customStyle="1" w:styleId="List6">
    <w:name w:val="List 6"/>
    <w:basedOn w:val="NoList"/>
    <w:rsid w:val="00B556BF"/>
    <w:pPr>
      <w:numPr>
        <w:numId w:val="23"/>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33"/>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Bulleted list Char"/>
    <w:link w:val="ListParagraph"/>
    <w:uiPriority w:val="34"/>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 w:type="paragraph" w:customStyle="1" w:styleId="Body">
    <w:name w:val="Body"/>
    <w:rsid w:val="001E5BC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0">
    <w:name w:val="default"/>
    <w:basedOn w:val="Normal"/>
    <w:rsid w:val="00F846CD"/>
    <w:pPr>
      <w:spacing w:before="100" w:beforeAutospacing="1" w:after="100" w:afterAutospacing="1"/>
    </w:pPr>
    <w:rPr>
      <w:rFonts w:ascii="Times New Roman" w:hAnsi="Times New Roman"/>
    </w:rPr>
  </w:style>
  <w:style w:type="paragraph" w:styleId="Quote">
    <w:name w:val="Quote"/>
    <w:basedOn w:val="Normal"/>
    <w:next w:val="Normal"/>
    <w:link w:val="QuoteChar"/>
    <w:uiPriority w:val="29"/>
    <w:qFormat/>
    <w:rsid w:val="00E578BD"/>
    <w:rPr>
      <w:i/>
      <w:iCs/>
      <w:color w:val="000000" w:themeColor="text1"/>
    </w:rPr>
  </w:style>
  <w:style w:type="character" w:customStyle="1" w:styleId="QuoteChar">
    <w:name w:val="Quote Char"/>
    <w:basedOn w:val="DefaultParagraphFont"/>
    <w:link w:val="Quote"/>
    <w:uiPriority w:val="29"/>
    <w:rsid w:val="00E578BD"/>
    <w:rPr>
      <w:rFonts w:ascii="Arial" w:hAnsi="Arial"/>
      <w:i/>
      <w:iCs/>
      <w:color w:val="000000" w:themeColor="text1"/>
      <w:sz w:val="24"/>
      <w:szCs w:val="24"/>
    </w:rPr>
  </w:style>
  <w:style w:type="paragraph" w:styleId="Revision">
    <w:name w:val="Revision"/>
    <w:hidden/>
    <w:uiPriority w:val="99"/>
    <w:semiHidden/>
    <w:rsid w:val="0054490B"/>
    <w:rPr>
      <w:rFonts w:ascii="Arial" w:hAnsi="Arial"/>
      <w:sz w:val="24"/>
      <w:szCs w:val="24"/>
    </w:rPr>
  </w:style>
  <w:style w:type="character" w:customStyle="1" w:styleId="highlightspan">
    <w:name w:val="highlightspan"/>
    <w:basedOn w:val="DefaultParagraphFont"/>
    <w:rsid w:val="001F4C21"/>
  </w:style>
  <w:style w:type="character" w:customStyle="1" w:styleId="element-invisible">
    <w:name w:val="element-invisible"/>
    <w:basedOn w:val="DefaultParagraphFont"/>
    <w:rsid w:val="00C90302"/>
  </w:style>
  <w:style w:type="paragraph" w:customStyle="1" w:styleId="svarticle">
    <w:name w:val="svarticle"/>
    <w:basedOn w:val="Normal"/>
    <w:rsid w:val="00691EDA"/>
    <w:pPr>
      <w:spacing w:before="100" w:beforeAutospacing="1" w:after="100" w:afterAutospacing="1"/>
    </w:pPr>
    <w:rPr>
      <w:rFonts w:ascii="Times New Roman" w:hAnsi="Times New Roman"/>
    </w:rPr>
  </w:style>
  <w:style w:type="paragraph" w:styleId="DocumentMap">
    <w:name w:val="Document Map"/>
    <w:basedOn w:val="Normal"/>
    <w:link w:val="DocumentMapChar"/>
    <w:semiHidden/>
    <w:unhideWhenUsed/>
    <w:locked/>
    <w:rsid w:val="00947615"/>
    <w:pPr>
      <w:spacing w:before="0" w:after="0"/>
    </w:pPr>
    <w:rPr>
      <w:rFonts w:ascii="Lucida Grande" w:hAnsi="Lucida Grande"/>
    </w:rPr>
  </w:style>
  <w:style w:type="character" w:customStyle="1" w:styleId="DocumentMapChar">
    <w:name w:val="Document Map Char"/>
    <w:basedOn w:val="DefaultParagraphFont"/>
    <w:link w:val="DocumentMap"/>
    <w:semiHidden/>
    <w:rsid w:val="00947615"/>
    <w:rPr>
      <w:rFonts w:ascii="Lucida Grande" w:hAnsi="Lucida Grande"/>
      <w:sz w:val="24"/>
      <w:szCs w:val="24"/>
    </w:rPr>
  </w:style>
  <w:style w:type="character" w:styleId="SubtleEmphasis">
    <w:name w:val="Subtle Emphasis"/>
    <w:uiPriority w:val="19"/>
    <w:qFormat/>
    <w:rsid w:val="00AD014D"/>
    <w:rPr>
      <w:i/>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26E0B"/>
    <w:pPr>
      <w:spacing w:before="0" w:after="160" w:line="240" w:lineRule="exact"/>
      <w:jc w:val="both"/>
    </w:pPr>
    <w:rPr>
      <w:sz w:val="20"/>
      <w:szCs w:val="20"/>
      <w:vertAlign w:val="superscript"/>
    </w:rPr>
  </w:style>
  <w:style w:type="paragraph" w:customStyle="1" w:styleId="FrameContents">
    <w:name w:val="Frame Contents"/>
    <w:basedOn w:val="Normal"/>
    <w:qFormat/>
    <w:rsid w:val="00533837"/>
    <w:pPr>
      <w:widowControl w:val="0"/>
      <w:spacing w:before="0" w:after="0"/>
    </w:pPr>
    <w:rPr>
      <w:rFonts w:ascii="Liberation Serif" w:eastAsia="Droid Sans Fallback" w:hAnsi="Liberation Serif" w:cs="FreeSans"/>
      <w:color w:val="00000A"/>
      <w:lang w:eastAsia="zh-CN" w:bidi="hi-IN"/>
    </w:rPr>
  </w:style>
  <w:style w:type="paragraph" w:customStyle="1" w:styleId="TableContents">
    <w:name w:val="Table Contents"/>
    <w:basedOn w:val="Normal"/>
    <w:qFormat/>
    <w:rsid w:val="00533837"/>
    <w:pPr>
      <w:widowControl w:val="0"/>
      <w:suppressLineNumbers/>
      <w:spacing w:before="0" w:after="0"/>
    </w:pPr>
    <w:rPr>
      <w:rFonts w:ascii="Liberation Serif" w:eastAsia="Droid Sans Fallback" w:hAnsi="Liberation Serif" w:cs="FreeSans"/>
      <w:color w:val="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uiPriority="99"/>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E1"/>
    <w:pPr>
      <w:spacing w:before="240" w:after="240"/>
    </w:pPr>
    <w:rPr>
      <w:rFonts w:ascii="Arial" w:hAnsi="Arial"/>
      <w:sz w:val="24"/>
      <w:szCs w:val="24"/>
    </w:rPr>
  </w:style>
  <w:style w:type="paragraph" w:styleId="Heading1">
    <w:name w:val="heading 1"/>
    <w:basedOn w:val="Normal"/>
    <w:next w:val="Normal"/>
    <w:link w:val="Heading1Char"/>
    <w:uiPriority w:val="9"/>
    <w:qFormat/>
    <w:rsid w:val="002935BF"/>
    <w:pPr>
      <w:keepNext/>
      <w:keepLines/>
      <w:pBdr>
        <w:bottom w:val="single" w:sz="4" w:space="1" w:color="auto"/>
      </w:pBdr>
      <w:spacing w:before="360"/>
      <w:outlineLvl w:val="0"/>
    </w:pPr>
    <w:rPr>
      <w:b/>
      <w:bCs/>
      <w:sz w:val="28"/>
      <w:szCs w:val="28"/>
    </w:rPr>
  </w:style>
  <w:style w:type="paragraph" w:styleId="Heading2">
    <w:name w:val="heading 2"/>
    <w:basedOn w:val="Normal"/>
    <w:next w:val="Normal"/>
    <w:link w:val="Heading2Char"/>
    <w:uiPriority w:val="9"/>
    <w:qFormat/>
    <w:rsid w:val="006300A8"/>
    <w:pPr>
      <w:outlineLvl w:val="1"/>
    </w:pPr>
    <w:rPr>
      <w:u w:val="single"/>
    </w:rPr>
  </w:style>
  <w:style w:type="paragraph" w:styleId="Heading3">
    <w:name w:val="heading 3"/>
    <w:basedOn w:val="Heading2"/>
    <w:next w:val="Normal"/>
    <w:link w:val="Heading3Char"/>
    <w:qFormat/>
    <w:rsid w:val="00AC27AB"/>
    <w:pPr>
      <w:numPr>
        <w:ilvl w:val="2"/>
      </w:numPr>
      <w:outlineLvl w:val="2"/>
    </w:pPr>
    <w:rPr>
      <w:b/>
      <w:bCs/>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uiPriority w:val="9"/>
    <w:rsid w:val="006300A8"/>
    <w:rPr>
      <w:rFonts w:ascii="Arial" w:hAnsi="Arial"/>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C166CF"/>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iPriority w:val="99"/>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locked/>
    <w:rsid w:val="00706FAB"/>
    <w:rPr>
      <w:rFonts w:ascii="Arial" w:hAnsi="Arial"/>
      <w:lang w:val="en-AU" w:eastAsia="en-AU" w:bidi="ar-SA"/>
    </w:rPr>
  </w:style>
  <w:style w:type="paragraph" w:styleId="ListParagraph">
    <w:name w:val="List Paragraph"/>
    <w:aliases w:val="L,List Paragraph1,List Paragraph11,Recommendation,Bulleted list"/>
    <w:basedOn w:val="Normal"/>
    <w:link w:val="ListParagraphChar"/>
    <w:qFormat/>
    <w:rsid w:val="001816CE"/>
    <w:pPr>
      <w:ind w:left="720"/>
      <w:contextualSpacing/>
    </w:pPr>
  </w:style>
  <w:style w:type="paragraph" w:styleId="BalloonText">
    <w:name w:val="Balloon Text"/>
    <w:basedOn w:val="Normal"/>
    <w:link w:val="BalloonTextChar"/>
    <w:uiPriority w:val="99"/>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90"/>
    <w:rPr>
      <w:rFonts w:ascii="Tahoma" w:hAnsi="Tahoma" w:cs="Tahoma"/>
      <w:sz w:val="16"/>
      <w:szCs w:val="16"/>
    </w:rPr>
  </w:style>
  <w:style w:type="paragraph" w:styleId="NoSpacing">
    <w:name w:val="No Spacing"/>
    <w:uiPriority w:val="1"/>
    <w:qFormat/>
    <w:rsid w:val="00E578BD"/>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17"/>
      </w:numPr>
    </w:pPr>
  </w:style>
  <w:style w:type="numbering" w:customStyle="1" w:styleId="List17">
    <w:name w:val="List 17"/>
    <w:basedOn w:val="NoList"/>
    <w:rsid w:val="00E54F7A"/>
    <w:pPr>
      <w:numPr>
        <w:numId w:val="18"/>
      </w:numPr>
    </w:pPr>
  </w:style>
  <w:style w:type="numbering" w:customStyle="1" w:styleId="List21">
    <w:name w:val="List 21"/>
    <w:basedOn w:val="NoList"/>
    <w:rsid w:val="00B556BF"/>
    <w:pPr>
      <w:numPr>
        <w:numId w:val="19"/>
      </w:numPr>
    </w:pPr>
  </w:style>
  <w:style w:type="numbering" w:customStyle="1" w:styleId="List31">
    <w:name w:val="List 31"/>
    <w:basedOn w:val="NoList"/>
    <w:rsid w:val="00B556BF"/>
    <w:pPr>
      <w:numPr>
        <w:numId w:val="20"/>
      </w:numPr>
    </w:pPr>
  </w:style>
  <w:style w:type="numbering" w:customStyle="1" w:styleId="List41">
    <w:name w:val="List 41"/>
    <w:basedOn w:val="NoList"/>
    <w:rsid w:val="00B556BF"/>
    <w:pPr>
      <w:numPr>
        <w:numId w:val="21"/>
      </w:numPr>
    </w:pPr>
  </w:style>
  <w:style w:type="numbering" w:customStyle="1" w:styleId="List51">
    <w:name w:val="List 51"/>
    <w:basedOn w:val="NoList"/>
    <w:rsid w:val="00B556BF"/>
    <w:pPr>
      <w:numPr>
        <w:numId w:val="22"/>
      </w:numPr>
    </w:pPr>
  </w:style>
  <w:style w:type="numbering" w:customStyle="1" w:styleId="List6">
    <w:name w:val="List 6"/>
    <w:basedOn w:val="NoList"/>
    <w:rsid w:val="00B556BF"/>
    <w:pPr>
      <w:numPr>
        <w:numId w:val="23"/>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33"/>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Bulleted list Char"/>
    <w:link w:val="ListParagraph"/>
    <w:uiPriority w:val="34"/>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 w:type="paragraph" w:customStyle="1" w:styleId="Body">
    <w:name w:val="Body"/>
    <w:rsid w:val="001E5BC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0">
    <w:name w:val="default"/>
    <w:basedOn w:val="Normal"/>
    <w:rsid w:val="00F846CD"/>
    <w:pPr>
      <w:spacing w:before="100" w:beforeAutospacing="1" w:after="100" w:afterAutospacing="1"/>
    </w:pPr>
    <w:rPr>
      <w:rFonts w:ascii="Times New Roman" w:hAnsi="Times New Roman"/>
    </w:rPr>
  </w:style>
  <w:style w:type="paragraph" w:styleId="Quote">
    <w:name w:val="Quote"/>
    <w:basedOn w:val="Normal"/>
    <w:next w:val="Normal"/>
    <w:link w:val="QuoteChar"/>
    <w:uiPriority w:val="29"/>
    <w:qFormat/>
    <w:rsid w:val="00E578BD"/>
    <w:rPr>
      <w:i/>
      <w:iCs/>
      <w:color w:val="000000" w:themeColor="text1"/>
    </w:rPr>
  </w:style>
  <w:style w:type="character" w:customStyle="1" w:styleId="QuoteChar">
    <w:name w:val="Quote Char"/>
    <w:basedOn w:val="DefaultParagraphFont"/>
    <w:link w:val="Quote"/>
    <w:uiPriority w:val="29"/>
    <w:rsid w:val="00E578BD"/>
    <w:rPr>
      <w:rFonts w:ascii="Arial" w:hAnsi="Arial"/>
      <w:i/>
      <w:iCs/>
      <w:color w:val="000000" w:themeColor="text1"/>
      <w:sz w:val="24"/>
      <w:szCs w:val="24"/>
    </w:rPr>
  </w:style>
  <w:style w:type="paragraph" w:styleId="Revision">
    <w:name w:val="Revision"/>
    <w:hidden/>
    <w:uiPriority w:val="99"/>
    <w:semiHidden/>
    <w:rsid w:val="0054490B"/>
    <w:rPr>
      <w:rFonts w:ascii="Arial" w:hAnsi="Arial"/>
      <w:sz w:val="24"/>
      <w:szCs w:val="24"/>
    </w:rPr>
  </w:style>
  <w:style w:type="character" w:customStyle="1" w:styleId="highlightspan">
    <w:name w:val="highlightspan"/>
    <w:basedOn w:val="DefaultParagraphFont"/>
    <w:rsid w:val="001F4C21"/>
  </w:style>
  <w:style w:type="character" w:customStyle="1" w:styleId="element-invisible">
    <w:name w:val="element-invisible"/>
    <w:basedOn w:val="DefaultParagraphFont"/>
    <w:rsid w:val="00C90302"/>
  </w:style>
  <w:style w:type="paragraph" w:customStyle="1" w:styleId="svarticle">
    <w:name w:val="svarticle"/>
    <w:basedOn w:val="Normal"/>
    <w:rsid w:val="00691EDA"/>
    <w:pPr>
      <w:spacing w:before="100" w:beforeAutospacing="1" w:after="100" w:afterAutospacing="1"/>
    </w:pPr>
    <w:rPr>
      <w:rFonts w:ascii="Times New Roman" w:hAnsi="Times New Roman"/>
    </w:rPr>
  </w:style>
  <w:style w:type="paragraph" w:styleId="DocumentMap">
    <w:name w:val="Document Map"/>
    <w:basedOn w:val="Normal"/>
    <w:link w:val="DocumentMapChar"/>
    <w:semiHidden/>
    <w:unhideWhenUsed/>
    <w:locked/>
    <w:rsid w:val="00947615"/>
    <w:pPr>
      <w:spacing w:before="0" w:after="0"/>
    </w:pPr>
    <w:rPr>
      <w:rFonts w:ascii="Lucida Grande" w:hAnsi="Lucida Grande"/>
    </w:rPr>
  </w:style>
  <w:style w:type="character" w:customStyle="1" w:styleId="DocumentMapChar">
    <w:name w:val="Document Map Char"/>
    <w:basedOn w:val="DefaultParagraphFont"/>
    <w:link w:val="DocumentMap"/>
    <w:semiHidden/>
    <w:rsid w:val="00947615"/>
    <w:rPr>
      <w:rFonts w:ascii="Lucida Grande" w:hAnsi="Lucida Grande"/>
      <w:sz w:val="24"/>
      <w:szCs w:val="24"/>
    </w:rPr>
  </w:style>
  <w:style w:type="character" w:styleId="SubtleEmphasis">
    <w:name w:val="Subtle Emphasis"/>
    <w:uiPriority w:val="19"/>
    <w:qFormat/>
    <w:rsid w:val="00AD014D"/>
    <w:rPr>
      <w:i/>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26E0B"/>
    <w:pPr>
      <w:spacing w:before="0" w:after="160" w:line="240" w:lineRule="exact"/>
      <w:jc w:val="both"/>
    </w:pPr>
    <w:rPr>
      <w:sz w:val="20"/>
      <w:szCs w:val="20"/>
      <w:vertAlign w:val="superscript"/>
    </w:rPr>
  </w:style>
  <w:style w:type="paragraph" w:customStyle="1" w:styleId="FrameContents">
    <w:name w:val="Frame Contents"/>
    <w:basedOn w:val="Normal"/>
    <w:qFormat/>
    <w:rsid w:val="00533837"/>
    <w:pPr>
      <w:widowControl w:val="0"/>
      <w:spacing w:before="0" w:after="0"/>
    </w:pPr>
    <w:rPr>
      <w:rFonts w:ascii="Liberation Serif" w:eastAsia="Droid Sans Fallback" w:hAnsi="Liberation Serif" w:cs="FreeSans"/>
      <w:color w:val="00000A"/>
      <w:lang w:eastAsia="zh-CN" w:bidi="hi-IN"/>
    </w:rPr>
  </w:style>
  <w:style w:type="paragraph" w:customStyle="1" w:styleId="TableContents">
    <w:name w:val="Table Contents"/>
    <w:basedOn w:val="Normal"/>
    <w:qFormat/>
    <w:rsid w:val="00533837"/>
    <w:pPr>
      <w:widowControl w:val="0"/>
      <w:suppressLineNumbers/>
      <w:spacing w:before="0" w:after="0"/>
    </w:pPr>
    <w:rPr>
      <w:rFonts w:ascii="Liberation Serif" w:eastAsia="Droid Sans Fallback" w:hAnsi="Liberation Serif" w:cs="FreeSans"/>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91">
      <w:bodyDiv w:val="1"/>
      <w:marLeft w:val="0"/>
      <w:marRight w:val="0"/>
      <w:marTop w:val="0"/>
      <w:marBottom w:val="0"/>
      <w:divBdr>
        <w:top w:val="none" w:sz="0" w:space="0" w:color="auto"/>
        <w:left w:val="none" w:sz="0" w:space="0" w:color="auto"/>
        <w:bottom w:val="none" w:sz="0" w:space="0" w:color="auto"/>
        <w:right w:val="none" w:sz="0" w:space="0" w:color="auto"/>
      </w:divBdr>
    </w:div>
    <w:div w:id="28336394">
      <w:bodyDiv w:val="1"/>
      <w:marLeft w:val="0"/>
      <w:marRight w:val="0"/>
      <w:marTop w:val="0"/>
      <w:marBottom w:val="0"/>
      <w:divBdr>
        <w:top w:val="none" w:sz="0" w:space="0" w:color="auto"/>
        <w:left w:val="none" w:sz="0" w:space="0" w:color="auto"/>
        <w:bottom w:val="none" w:sz="0" w:space="0" w:color="auto"/>
        <w:right w:val="none" w:sz="0" w:space="0" w:color="auto"/>
      </w:divBdr>
    </w:div>
    <w:div w:id="35741518">
      <w:bodyDiv w:val="1"/>
      <w:marLeft w:val="0"/>
      <w:marRight w:val="0"/>
      <w:marTop w:val="0"/>
      <w:marBottom w:val="0"/>
      <w:divBdr>
        <w:top w:val="none" w:sz="0" w:space="0" w:color="auto"/>
        <w:left w:val="none" w:sz="0" w:space="0" w:color="auto"/>
        <w:bottom w:val="none" w:sz="0" w:space="0" w:color="auto"/>
        <w:right w:val="none" w:sz="0" w:space="0" w:color="auto"/>
      </w:divBdr>
      <w:divsChild>
        <w:div w:id="1840077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47504">
      <w:bodyDiv w:val="1"/>
      <w:marLeft w:val="0"/>
      <w:marRight w:val="0"/>
      <w:marTop w:val="0"/>
      <w:marBottom w:val="0"/>
      <w:divBdr>
        <w:top w:val="none" w:sz="0" w:space="0" w:color="auto"/>
        <w:left w:val="none" w:sz="0" w:space="0" w:color="auto"/>
        <w:bottom w:val="none" w:sz="0" w:space="0" w:color="auto"/>
        <w:right w:val="none" w:sz="0" w:space="0" w:color="auto"/>
      </w:divBdr>
    </w:div>
    <w:div w:id="46881212">
      <w:bodyDiv w:val="1"/>
      <w:marLeft w:val="0"/>
      <w:marRight w:val="0"/>
      <w:marTop w:val="0"/>
      <w:marBottom w:val="0"/>
      <w:divBdr>
        <w:top w:val="none" w:sz="0" w:space="0" w:color="auto"/>
        <w:left w:val="none" w:sz="0" w:space="0" w:color="auto"/>
        <w:bottom w:val="none" w:sz="0" w:space="0" w:color="auto"/>
        <w:right w:val="none" w:sz="0" w:space="0" w:color="auto"/>
      </w:divBdr>
    </w:div>
    <w:div w:id="47582388">
      <w:bodyDiv w:val="1"/>
      <w:marLeft w:val="0"/>
      <w:marRight w:val="0"/>
      <w:marTop w:val="0"/>
      <w:marBottom w:val="0"/>
      <w:divBdr>
        <w:top w:val="none" w:sz="0" w:space="0" w:color="auto"/>
        <w:left w:val="none" w:sz="0" w:space="0" w:color="auto"/>
        <w:bottom w:val="none" w:sz="0" w:space="0" w:color="auto"/>
        <w:right w:val="none" w:sz="0" w:space="0" w:color="auto"/>
      </w:divBdr>
    </w:div>
    <w:div w:id="131874170">
      <w:bodyDiv w:val="1"/>
      <w:marLeft w:val="0"/>
      <w:marRight w:val="0"/>
      <w:marTop w:val="0"/>
      <w:marBottom w:val="0"/>
      <w:divBdr>
        <w:top w:val="none" w:sz="0" w:space="0" w:color="auto"/>
        <w:left w:val="none" w:sz="0" w:space="0" w:color="auto"/>
        <w:bottom w:val="none" w:sz="0" w:space="0" w:color="auto"/>
        <w:right w:val="none" w:sz="0" w:space="0" w:color="auto"/>
      </w:divBdr>
      <w:divsChild>
        <w:div w:id="1479420243">
          <w:marLeft w:val="0"/>
          <w:marRight w:val="0"/>
          <w:marTop w:val="0"/>
          <w:marBottom w:val="0"/>
          <w:divBdr>
            <w:top w:val="none" w:sz="0" w:space="0" w:color="auto"/>
            <w:left w:val="none" w:sz="0" w:space="0" w:color="auto"/>
            <w:bottom w:val="none" w:sz="0" w:space="0" w:color="auto"/>
            <w:right w:val="none" w:sz="0" w:space="0" w:color="auto"/>
          </w:divBdr>
        </w:div>
        <w:div w:id="1736119411">
          <w:marLeft w:val="0"/>
          <w:marRight w:val="0"/>
          <w:marTop w:val="0"/>
          <w:marBottom w:val="0"/>
          <w:divBdr>
            <w:top w:val="none" w:sz="0" w:space="0" w:color="auto"/>
            <w:left w:val="none" w:sz="0" w:space="0" w:color="auto"/>
            <w:bottom w:val="none" w:sz="0" w:space="0" w:color="auto"/>
            <w:right w:val="none" w:sz="0" w:space="0" w:color="auto"/>
          </w:divBdr>
        </w:div>
        <w:div w:id="2088188553">
          <w:marLeft w:val="0"/>
          <w:marRight w:val="0"/>
          <w:marTop w:val="0"/>
          <w:marBottom w:val="0"/>
          <w:divBdr>
            <w:top w:val="none" w:sz="0" w:space="0" w:color="auto"/>
            <w:left w:val="none" w:sz="0" w:space="0" w:color="auto"/>
            <w:bottom w:val="none" w:sz="0" w:space="0" w:color="auto"/>
            <w:right w:val="none" w:sz="0" w:space="0" w:color="auto"/>
          </w:divBdr>
        </w:div>
        <w:div w:id="627858586">
          <w:marLeft w:val="0"/>
          <w:marRight w:val="0"/>
          <w:marTop w:val="0"/>
          <w:marBottom w:val="0"/>
          <w:divBdr>
            <w:top w:val="none" w:sz="0" w:space="0" w:color="auto"/>
            <w:left w:val="none" w:sz="0" w:space="0" w:color="auto"/>
            <w:bottom w:val="none" w:sz="0" w:space="0" w:color="auto"/>
            <w:right w:val="none" w:sz="0" w:space="0" w:color="auto"/>
          </w:divBdr>
        </w:div>
        <w:div w:id="605699409">
          <w:marLeft w:val="0"/>
          <w:marRight w:val="0"/>
          <w:marTop w:val="0"/>
          <w:marBottom w:val="0"/>
          <w:divBdr>
            <w:top w:val="none" w:sz="0" w:space="0" w:color="auto"/>
            <w:left w:val="none" w:sz="0" w:space="0" w:color="auto"/>
            <w:bottom w:val="none" w:sz="0" w:space="0" w:color="auto"/>
            <w:right w:val="none" w:sz="0" w:space="0" w:color="auto"/>
          </w:divBdr>
        </w:div>
        <w:div w:id="1402143311">
          <w:marLeft w:val="0"/>
          <w:marRight w:val="0"/>
          <w:marTop w:val="0"/>
          <w:marBottom w:val="0"/>
          <w:divBdr>
            <w:top w:val="none" w:sz="0" w:space="0" w:color="auto"/>
            <w:left w:val="none" w:sz="0" w:space="0" w:color="auto"/>
            <w:bottom w:val="none" w:sz="0" w:space="0" w:color="auto"/>
            <w:right w:val="none" w:sz="0" w:space="0" w:color="auto"/>
          </w:divBdr>
        </w:div>
        <w:div w:id="573779685">
          <w:marLeft w:val="0"/>
          <w:marRight w:val="0"/>
          <w:marTop w:val="0"/>
          <w:marBottom w:val="0"/>
          <w:divBdr>
            <w:top w:val="none" w:sz="0" w:space="0" w:color="auto"/>
            <w:left w:val="none" w:sz="0" w:space="0" w:color="auto"/>
            <w:bottom w:val="none" w:sz="0" w:space="0" w:color="auto"/>
            <w:right w:val="none" w:sz="0" w:space="0" w:color="auto"/>
          </w:divBdr>
        </w:div>
        <w:div w:id="711151117">
          <w:marLeft w:val="0"/>
          <w:marRight w:val="0"/>
          <w:marTop w:val="0"/>
          <w:marBottom w:val="0"/>
          <w:divBdr>
            <w:top w:val="none" w:sz="0" w:space="0" w:color="auto"/>
            <w:left w:val="none" w:sz="0" w:space="0" w:color="auto"/>
            <w:bottom w:val="none" w:sz="0" w:space="0" w:color="auto"/>
            <w:right w:val="none" w:sz="0" w:space="0" w:color="auto"/>
          </w:divBdr>
        </w:div>
        <w:div w:id="2041540736">
          <w:marLeft w:val="0"/>
          <w:marRight w:val="0"/>
          <w:marTop w:val="0"/>
          <w:marBottom w:val="0"/>
          <w:divBdr>
            <w:top w:val="none" w:sz="0" w:space="0" w:color="auto"/>
            <w:left w:val="none" w:sz="0" w:space="0" w:color="auto"/>
            <w:bottom w:val="none" w:sz="0" w:space="0" w:color="auto"/>
            <w:right w:val="none" w:sz="0" w:space="0" w:color="auto"/>
          </w:divBdr>
        </w:div>
        <w:div w:id="137038770">
          <w:marLeft w:val="0"/>
          <w:marRight w:val="0"/>
          <w:marTop w:val="0"/>
          <w:marBottom w:val="0"/>
          <w:divBdr>
            <w:top w:val="none" w:sz="0" w:space="0" w:color="auto"/>
            <w:left w:val="none" w:sz="0" w:space="0" w:color="auto"/>
            <w:bottom w:val="none" w:sz="0" w:space="0" w:color="auto"/>
            <w:right w:val="none" w:sz="0" w:space="0" w:color="auto"/>
          </w:divBdr>
        </w:div>
        <w:div w:id="641231976">
          <w:marLeft w:val="0"/>
          <w:marRight w:val="0"/>
          <w:marTop w:val="0"/>
          <w:marBottom w:val="0"/>
          <w:divBdr>
            <w:top w:val="none" w:sz="0" w:space="0" w:color="auto"/>
            <w:left w:val="none" w:sz="0" w:space="0" w:color="auto"/>
            <w:bottom w:val="none" w:sz="0" w:space="0" w:color="auto"/>
            <w:right w:val="none" w:sz="0" w:space="0" w:color="auto"/>
          </w:divBdr>
        </w:div>
        <w:div w:id="1920865316">
          <w:marLeft w:val="0"/>
          <w:marRight w:val="0"/>
          <w:marTop w:val="0"/>
          <w:marBottom w:val="0"/>
          <w:divBdr>
            <w:top w:val="none" w:sz="0" w:space="0" w:color="auto"/>
            <w:left w:val="none" w:sz="0" w:space="0" w:color="auto"/>
            <w:bottom w:val="none" w:sz="0" w:space="0" w:color="auto"/>
            <w:right w:val="none" w:sz="0" w:space="0" w:color="auto"/>
          </w:divBdr>
        </w:div>
        <w:div w:id="970403994">
          <w:marLeft w:val="0"/>
          <w:marRight w:val="0"/>
          <w:marTop w:val="0"/>
          <w:marBottom w:val="0"/>
          <w:divBdr>
            <w:top w:val="none" w:sz="0" w:space="0" w:color="auto"/>
            <w:left w:val="none" w:sz="0" w:space="0" w:color="auto"/>
            <w:bottom w:val="none" w:sz="0" w:space="0" w:color="auto"/>
            <w:right w:val="none" w:sz="0" w:space="0" w:color="auto"/>
          </w:divBdr>
        </w:div>
        <w:div w:id="400905405">
          <w:marLeft w:val="0"/>
          <w:marRight w:val="0"/>
          <w:marTop w:val="0"/>
          <w:marBottom w:val="0"/>
          <w:divBdr>
            <w:top w:val="none" w:sz="0" w:space="0" w:color="auto"/>
            <w:left w:val="none" w:sz="0" w:space="0" w:color="auto"/>
            <w:bottom w:val="none" w:sz="0" w:space="0" w:color="auto"/>
            <w:right w:val="none" w:sz="0" w:space="0" w:color="auto"/>
          </w:divBdr>
        </w:div>
        <w:div w:id="2142652669">
          <w:marLeft w:val="760"/>
          <w:marRight w:val="0"/>
          <w:marTop w:val="0"/>
          <w:marBottom w:val="0"/>
          <w:divBdr>
            <w:top w:val="none" w:sz="0" w:space="0" w:color="auto"/>
            <w:left w:val="none" w:sz="0" w:space="0" w:color="auto"/>
            <w:bottom w:val="none" w:sz="0" w:space="0" w:color="auto"/>
            <w:right w:val="none" w:sz="0" w:space="0" w:color="auto"/>
          </w:divBdr>
        </w:div>
        <w:div w:id="625165898">
          <w:marLeft w:val="760"/>
          <w:marRight w:val="0"/>
          <w:marTop w:val="0"/>
          <w:marBottom w:val="0"/>
          <w:divBdr>
            <w:top w:val="none" w:sz="0" w:space="0" w:color="auto"/>
            <w:left w:val="none" w:sz="0" w:space="0" w:color="auto"/>
            <w:bottom w:val="none" w:sz="0" w:space="0" w:color="auto"/>
            <w:right w:val="none" w:sz="0" w:space="0" w:color="auto"/>
          </w:divBdr>
        </w:div>
        <w:div w:id="789737477">
          <w:marLeft w:val="1080"/>
          <w:marRight w:val="0"/>
          <w:marTop w:val="0"/>
          <w:marBottom w:val="0"/>
          <w:divBdr>
            <w:top w:val="none" w:sz="0" w:space="0" w:color="auto"/>
            <w:left w:val="none" w:sz="0" w:space="0" w:color="auto"/>
            <w:bottom w:val="none" w:sz="0" w:space="0" w:color="auto"/>
            <w:right w:val="none" w:sz="0" w:space="0" w:color="auto"/>
          </w:divBdr>
        </w:div>
        <w:div w:id="463426306">
          <w:marLeft w:val="1080"/>
          <w:marRight w:val="0"/>
          <w:marTop w:val="0"/>
          <w:marBottom w:val="0"/>
          <w:divBdr>
            <w:top w:val="none" w:sz="0" w:space="0" w:color="auto"/>
            <w:left w:val="none" w:sz="0" w:space="0" w:color="auto"/>
            <w:bottom w:val="none" w:sz="0" w:space="0" w:color="auto"/>
            <w:right w:val="none" w:sz="0" w:space="0" w:color="auto"/>
          </w:divBdr>
        </w:div>
        <w:div w:id="483203988">
          <w:marLeft w:val="1080"/>
          <w:marRight w:val="0"/>
          <w:marTop w:val="0"/>
          <w:marBottom w:val="0"/>
          <w:divBdr>
            <w:top w:val="none" w:sz="0" w:space="0" w:color="auto"/>
            <w:left w:val="none" w:sz="0" w:space="0" w:color="auto"/>
            <w:bottom w:val="none" w:sz="0" w:space="0" w:color="auto"/>
            <w:right w:val="none" w:sz="0" w:space="0" w:color="auto"/>
          </w:divBdr>
        </w:div>
        <w:div w:id="175928128">
          <w:marLeft w:val="1080"/>
          <w:marRight w:val="0"/>
          <w:marTop w:val="0"/>
          <w:marBottom w:val="0"/>
          <w:divBdr>
            <w:top w:val="none" w:sz="0" w:space="0" w:color="auto"/>
            <w:left w:val="none" w:sz="0" w:space="0" w:color="auto"/>
            <w:bottom w:val="none" w:sz="0" w:space="0" w:color="auto"/>
            <w:right w:val="none" w:sz="0" w:space="0" w:color="auto"/>
          </w:divBdr>
        </w:div>
        <w:div w:id="92409658">
          <w:marLeft w:val="1080"/>
          <w:marRight w:val="0"/>
          <w:marTop w:val="0"/>
          <w:marBottom w:val="0"/>
          <w:divBdr>
            <w:top w:val="none" w:sz="0" w:space="0" w:color="auto"/>
            <w:left w:val="none" w:sz="0" w:space="0" w:color="auto"/>
            <w:bottom w:val="none" w:sz="0" w:space="0" w:color="auto"/>
            <w:right w:val="none" w:sz="0" w:space="0" w:color="auto"/>
          </w:divBdr>
        </w:div>
        <w:div w:id="547492949">
          <w:marLeft w:val="1080"/>
          <w:marRight w:val="0"/>
          <w:marTop w:val="0"/>
          <w:marBottom w:val="0"/>
          <w:divBdr>
            <w:top w:val="none" w:sz="0" w:space="0" w:color="auto"/>
            <w:left w:val="none" w:sz="0" w:space="0" w:color="auto"/>
            <w:bottom w:val="none" w:sz="0" w:space="0" w:color="auto"/>
            <w:right w:val="none" w:sz="0" w:space="0" w:color="auto"/>
          </w:divBdr>
        </w:div>
        <w:div w:id="502159651">
          <w:marLeft w:val="0"/>
          <w:marRight w:val="0"/>
          <w:marTop w:val="0"/>
          <w:marBottom w:val="0"/>
          <w:divBdr>
            <w:top w:val="none" w:sz="0" w:space="0" w:color="auto"/>
            <w:left w:val="none" w:sz="0" w:space="0" w:color="auto"/>
            <w:bottom w:val="none" w:sz="0" w:space="0" w:color="auto"/>
            <w:right w:val="none" w:sz="0" w:space="0" w:color="auto"/>
          </w:divBdr>
        </w:div>
        <w:div w:id="816916269">
          <w:marLeft w:val="0"/>
          <w:marRight w:val="0"/>
          <w:marTop w:val="0"/>
          <w:marBottom w:val="0"/>
          <w:divBdr>
            <w:top w:val="none" w:sz="0" w:space="0" w:color="auto"/>
            <w:left w:val="none" w:sz="0" w:space="0" w:color="auto"/>
            <w:bottom w:val="none" w:sz="0" w:space="0" w:color="auto"/>
            <w:right w:val="none" w:sz="0" w:space="0" w:color="auto"/>
          </w:divBdr>
        </w:div>
      </w:divsChild>
    </w:div>
    <w:div w:id="148835529">
      <w:bodyDiv w:val="1"/>
      <w:marLeft w:val="0"/>
      <w:marRight w:val="0"/>
      <w:marTop w:val="0"/>
      <w:marBottom w:val="0"/>
      <w:divBdr>
        <w:top w:val="none" w:sz="0" w:space="0" w:color="auto"/>
        <w:left w:val="none" w:sz="0" w:space="0" w:color="auto"/>
        <w:bottom w:val="none" w:sz="0" w:space="0" w:color="auto"/>
        <w:right w:val="none" w:sz="0" w:space="0" w:color="auto"/>
      </w:divBdr>
    </w:div>
    <w:div w:id="185875337">
      <w:bodyDiv w:val="1"/>
      <w:marLeft w:val="0"/>
      <w:marRight w:val="0"/>
      <w:marTop w:val="0"/>
      <w:marBottom w:val="0"/>
      <w:divBdr>
        <w:top w:val="none" w:sz="0" w:space="0" w:color="auto"/>
        <w:left w:val="none" w:sz="0" w:space="0" w:color="auto"/>
        <w:bottom w:val="none" w:sz="0" w:space="0" w:color="auto"/>
        <w:right w:val="none" w:sz="0" w:space="0" w:color="auto"/>
      </w:divBdr>
    </w:div>
    <w:div w:id="217400408">
      <w:bodyDiv w:val="1"/>
      <w:marLeft w:val="0"/>
      <w:marRight w:val="0"/>
      <w:marTop w:val="0"/>
      <w:marBottom w:val="0"/>
      <w:divBdr>
        <w:top w:val="none" w:sz="0" w:space="0" w:color="auto"/>
        <w:left w:val="none" w:sz="0" w:space="0" w:color="auto"/>
        <w:bottom w:val="none" w:sz="0" w:space="0" w:color="auto"/>
        <w:right w:val="none" w:sz="0" w:space="0" w:color="auto"/>
      </w:divBdr>
    </w:div>
    <w:div w:id="224801127">
      <w:bodyDiv w:val="1"/>
      <w:marLeft w:val="0"/>
      <w:marRight w:val="0"/>
      <w:marTop w:val="0"/>
      <w:marBottom w:val="0"/>
      <w:divBdr>
        <w:top w:val="none" w:sz="0" w:space="0" w:color="auto"/>
        <w:left w:val="none" w:sz="0" w:space="0" w:color="auto"/>
        <w:bottom w:val="none" w:sz="0" w:space="0" w:color="auto"/>
        <w:right w:val="none" w:sz="0" w:space="0" w:color="auto"/>
      </w:divBdr>
      <w:divsChild>
        <w:div w:id="1772118596">
          <w:marLeft w:val="0"/>
          <w:marRight w:val="0"/>
          <w:marTop w:val="0"/>
          <w:marBottom w:val="0"/>
          <w:divBdr>
            <w:top w:val="none" w:sz="0" w:space="0" w:color="auto"/>
            <w:left w:val="none" w:sz="0" w:space="0" w:color="auto"/>
            <w:bottom w:val="none" w:sz="0" w:space="0" w:color="auto"/>
            <w:right w:val="none" w:sz="0" w:space="0" w:color="auto"/>
          </w:divBdr>
        </w:div>
        <w:div w:id="1934701812">
          <w:marLeft w:val="0"/>
          <w:marRight w:val="0"/>
          <w:marTop w:val="0"/>
          <w:marBottom w:val="0"/>
          <w:divBdr>
            <w:top w:val="none" w:sz="0" w:space="0" w:color="auto"/>
            <w:left w:val="none" w:sz="0" w:space="0" w:color="auto"/>
            <w:bottom w:val="none" w:sz="0" w:space="0" w:color="auto"/>
            <w:right w:val="none" w:sz="0" w:space="0" w:color="auto"/>
          </w:divBdr>
        </w:div>
        <w:div w:id="309020066">
          <w:marLeft w:val="0"/>
          <w:marRight w:val="0"/>
          <w:marTop w:val="0"/>
          <w:marBottom w:val="0"/>
          <w:divBdr>
            <w:top w:val="none" w:sz="0" w:space="0" w:color="auto"/>
            <w:left w:val="none" w:sz="0" w:space="0" w:color="auto"/>
            <w:bottom w:val="none" w:sz="0" w:space="0" w:color="auto"/>
            <w:right w:val="none" w:sz="0" w:space="0" w:color="auto"/>
          </w:divBdr>
        </w:div>
        <w:div w:id="1799840378">
          <w:marLeft w:val="0"/>
          <w:marRight w:val="0"/>
          <w:marTop w:val="0"/>
          <w:marBottom w:val="0"/>
          <w:divBdr>
            <w:top w:val="none" w:sz="0" w:space="0" w:color="auto"/>
            <w:left w:val="none" w:sz="0" w:space="0" w:color="auto"/>
            <w:bottom w:val="none" w:sz="0" w:space="0" w:color="auto"/>
            <w:right w:val="none" w:sz="0" w:space="0" w:color="auto"/>
          </w:divBdr>
        </w:div>
      </w:divsChild>
    </w:div>
    <w:div w:id="262342151">
      <w:bodyDiv w:val="1"/>
      <w:marLeft w:val="0"/>
      <w:marRight w:val="0"/>
      <w:marTop w:val="0"/>
      <w:marBottom w:val="0"/>
      <w:divBdr>
        <w:top w:val="none" w:sz="0" w:space="0" w:color="auto"/>
        <w:left w:val="none" w:sz="0" w:space="0" w:color="auto"/>
        <w:bottom w:val="none" w:sz="0" w:space="0" w:color="auto"/>
        <w:right w:val="none" w:sz="0" w:space="0" w:color="auto"/>
      </w:divBdr>
    </w:div>
    <w:div w:id="289096968">
      <w:bodyDiv w:val="1"/>
      <w:marLeft w:val="0"/>
      <w:marRight w:val="0"/>
      <w:marTop w:val="0"/>
      <w:marBottom w:val="0"/>
      <w:divBdr>
        <w:top w:val="none" w:sz="0" w:space="0" w:color="auto"/>
        <w:left w:val="none" w:sz="0" w:space="0" w:color="auto"/>
        <w:bottom w:val="none" w:sz="0" w:space="0" w:color="auto"/>
        <w:right w:val="none" w:sz="0" w:space="0" w:color="auto"/>
      </w:divBdr>
    </w:div>
    <w:div w:id="291594860">
      <w:bodyDiv w:val="1"/>
      <w:marLeft w:val="0"/>
      <w:marRight w:val="0"/>
      <w:marTop w:val="0"/>
      <w:marBottom w:val="0"/>
      <w:divBdr>
        <w:top w:val="none" w:sz="0" w:space="0" w:color="auto"/>
        <w:left w:val="none" w:sz="0" w:space="0" w:color="auto"/>
        <w:bottom w:val="none" w:sz="0" w:space="0" w:color="auto"/>
        <w:right w:val="none" w:sz="0" w:space="0" w:color="auto"/>
      </w:divBdr>
    </w:div>
    <w:div w:id="292179410">
      <w:bodyDiv w:val="1"/>
      <w:marLeft w:val="0"/>
      <w:marRight w:val="0"/>
      <w:marTop w:val="0"/>
      <w:marBottom w:val="0"/>
      <w:divBdr>
        <w:top w:val="none" w:sz="0" w:space="0" w:color="auto"/>
        <w:left w:val="none" w:sz="0" w:space="0" w:color="auto"/>
        <w:bottom w:val="none" w:sz="0" w:space="0" w:color="auto"/>
        <w:right w:val="none" w:sz="0" w:space="0" w:color="auto"/>
      </w:divBdr>
    </w:div>
    <w:div w:id="312564297">
      <w:bodyDiv w:val="1"/>
      <w:marLeft w:val="0"/>
      <w:marRight w:val="0"/>
      <w:marTop w:val="0"/>
      <w:marBottom w:val="0"/>
      <w:divBdr>
        <w:top w:val="none" w:sz="0" w:space="0" w:color="auto"/>
        <w:left w:val="none" w:sz="0" w:space="0" w:color="auto"/>
        <w:bottom w:val="none" w:sz="0" w:space="0" w:color="auto"/>
        <w:right w:val="none" w:sz="0" w:space="0" w:color="auto"/>
      </w:divBdr>
    </w:div>
    <w:div w:id="325986430">
      <w:bodyDiv w:val="1"/>
      <w:marLeft w:val="0"/>
      <w:marRight w:val="0"/>
      <w:marTop w:val="0"/>
      <w:marBottom w:val="0"/>
      <w:divBdr>
        <w:top w:val="none" w:sz="0" w:space="0" w:color="auto"/>
        <w:left w:val="none" w:sz="0" w:space="0" w:color="auto"/>
        <w:bottom w:val="none" w:sz="0" w:space="0" w:color="auto"/>
        <w:right w:val="none" w:sz="0" w:space="0" w:color="auto"/>
      </w:divBdr>
    </w:div>
    <w:div w:id="369957534">
      <w:bodyDiv w:val="1"/>
      <w:marLeft w:val="0"/>
      <w:marRight w:val="0"/>
      <w:marTop w:val="0"/>
      <w:marBottom w:val="0"/>
      <w:divBdr>
        <w:top w:val="none" w:sz="0" w:space="0" w:color="auto"/>
        <w:left w:val="none" w:sz="0" w:space="0" w:color="auto"/>
        <w:bottom w:val="none" w:sz="0" w:space="0" w:color="auto"/>
        <w:right w:val="none" w:sz="0" w:space="0" w:color="auto"/>
      </w:divBdr>
    </w:div>
    <w:div w:id="411046982">
      <w:bodyDiv w:val="1"/>
      <w:marLeft w:val="0"/>
      <w:marRight w:val="0"/>
      <w:marTop w:val="0"/>
      <w:marBottom w:val="0"/>
      <w:divBdr>
        <w:top w:val="none" w:sz="0" w:space="0" w:color="auto"/>
        <w:left w:val="none" w:sz="0" w:space="0" w:color="auto"/>
        <w:bottom w:val="none" w:sz="0" w:space="0" w:color="auto"/>
        <w:right w:val="none" w:sz="0" w:space="0" w:color="auto"/>
      </w:divBdr>
      <w:divsChild>
        <w:div w:id="143276677">
          <w:marLeft w:val="0"/>
          <w:marRight w:val="0"/>
          <w:marTop w:val="0"/>
          <w:marBottom w:val="0"/>
          <w:divBdr>
            <w:top w:val="none" w:sz="0" w:space="0" w:color="auto"/>
            <w:left w:val="none" w:sz="0" w:space="0" w:color="auto"/>
            <w:bottom w:val="none" w:sz="0" w:space="0" w:color="auto"/>
            <w:right w:val="none" w:sz="0" w:space="0" w:color="auto"/>
          </w:divBdr>
          <w:divsChild>
            <w:div w:id="195779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7391394">
      <w:bodyDiv w:val="1"/>
      <w:marLeft w:val="0"/>
      <w:marRight w:val="0"/>
      <w:marTop w:val="0"/>
      <w:marBottom w:val="0"/>
      <w:divBdr>
        <w:top w:val="none" w:sz="0" w:space="0" w:color="auto"/>
        <w:left w:val="none" w:sz="0" w:space="0" w:color="auto"/>
        <w:bottom w:val="none" w:sz="0" w:space="0" w:color="auto"/>
        <w:right w:val="none" w:sz="0" w:space="0" w:color="auto"/>
      </w:divBdr>
    </w:div>
    <w:div w:id="427897461">
      <w:bodyDiv w:val="1"/>
      <w:marLeft w:val="0"/>
      <w:marRight w:val="0"/>
      <w:marTop w:val="0"/>
      <w:marBottom w:val="0"/>
      <w:divBdr>
        <w:top w:val="none" w:sz="0" w:space="0" w:color="auto"/>
        <w:left w:val="none" w:sz="0" w:space="0" w:color="auto"/>
        <w:bottom w:val="none" w:sz="0" w:space="0" w:color="auto"/>
        <w:right w:val="none" w:sz="0" w:space="0" w:color="auto"/>
      </w:divBdr>
    </w:div>
    <w:div w:id="437140198">
      <w:bodyDiv w:val="1"/>
      <w:marLeft w:val="0"/>
      <w:marRight w:val="0"/>
      <w:marTop w:val="0"/>
      <w:marBottom w:val="0"/>
      <w:divBdr>
        <w:top w:val="none" w:sz="0" w:space="0" w:color="auto"/>
        <w:left w:val="none" w:sz="0" w:space="0" w:color="auto"/>
        <w:bottom w:val="none" w:sz="0" w:space="0" w:color="auto"/>
        <w:right w:val="none" w:sz="0" w:space="0" w:color="auto"/>
      </w:divBdr>
    </w:div>
    <w:div w:id="441730603">
      <w:bodyDiv w:val="1"/>
      <w:marLeft w:val="0"/>
      <w:marRight w:val="0"/>
      <w:marTop w:val="0"/>
      <w:marBottom w:val="0"/>
      <w:divBdr>
        <w:top w:val="none" w:sz="0" w:space="0" w:color="auto"/>
        <w:left w:val="none" w:sz="0" w:space="0" w:color="auto"/>
        <w:bottom w:val="none" w:sz="0" w:space="0" w:color="auto"/>
        <w:right w:val="none" w:sz="0" w:space="0" w:color="auto"/>
      </w:divBdr>
    </w:div>
    <w:div w:id="448210774">
      <w:bodyDiv w:val="1"/>
      <w:marLeft w:val="0"/>
      <w:marRight w:val="0"/>
      <w:marTop w:val="0"/>
      <w:marBottom w:val="0"/>
      <w:divBdr>
        <w:top w:val="none" w:sz="0" w:space="0" w:color="auto"/>
        <w:left w:val="none" w:sz="0" w:space="0" w:color="auto"/>
        <w:bottom w:val="none" w:sz="0" w:space="0" w:color="auto"/>
        <w:right w:val="none" w:sz="0" w:space="0" w:color="auto"/>
      </w:divBdr>
    </w:div>
    <w:div w:id="450129484">
      <w:bodyDiv w:val="1"/>
      <w:marLeft w:val="0"/>
      <w:marRight w:val="0"/>
      <w:marTop w:val="0"/>
      <w:marBottom w:val="0"/>
      <w:divBdr>
        <w:top w:val="none" w:sz="0" w:space="0" w:color="auto"/>
        <w:left w:val="none" w:sz="0" w:space="0" w:color="auto"/>
        <w:bottom w:val="none" w:sz="0" w:space="0" w:color="auto"/>
        <w:right w:val="none" w:sz="0" w:space="0" w:color="auto"/>
      </w:divBdr>
    </w:div>
    <w:div w:id="464465969">
      <w:bodyDiv w:val="1"/>
      <w:marLeft w:val="0"/>
      <w:marRight w:val="0"/>
      <w:marTop w:val="0"/>
      <w:marBottom w:val="0"/>
      <w:divBdr>
        <w:top w:val="none" w:sz="0" w:space="0" w:color="auto"/>
        <w:left w:val="none" w:sz="0" w:space="0" w:color="auto"/>
        <w:bottom w:val="none" w:sz="0" w:space="0" w:color="auto"/>
        <w:right w:val="none" w:sz="0" w:space="0" w:color="auto"/>
      </w:divBdr>
    </w:div>
    <w:div w:id="472258767">
      <w:bodyDiv w:val="1"/>
      <w:marLeft w:val="0"/>
      <w:marRight w:val="0"/>
      <w:marTop w:val="0"/>
      <w:marBottom w:val="0"/>
      <w:divBdr>
        <w:top w:val="none" w:sz="0" w:space="0" w:color="auto"/>
        <w:left w:val="none" w:sz="0" w:space="0" w:color="auto"/>
        <w:bottom w:val="none" w:sz="0" w:space="0" w:color="auto"/>
        <w:right w:val="none" w:sz="0" w:space="0" w:color="auto"/>
      </w:divBdr>
      <w:divsChild>
        <w:div w:id="636033676">
          <w:marLeft w:val="0"/>
          <w:marRight w:val="0"/>
          <w:marTop w:val="0"/>
          <w:marBottom w:val="0"/>
          <w:divBdr>
            <w:top w:val="none" w:sz="0" w:space="0" w:color="auto"/>
            <w:left w:val="none" w:sz="0" w:space="0" w:color="auto"/>
            <w:bottom w:val="none" w:sz="0" w:space="0" w:color="auto"/>
            <w:right w:val="none" w:sz="0" w:space="0" w:color="auto"/>
          </w:divBdr>
        </w:div>
        <w:div w:id="199322044">
          <w:marLeft w:val="0"/>
          <w:marRight w:val="0"/>
          <w:marTop w:val="0"/>
          <w:marBottom w:val="0"/>
          <w:divBdr>
            <w:top w:val="none" w:sz="0" w:space="0" w:color="auto"/>
            <w:left w:val="none" w:sz="0" w:space="0" w:color="auto"/>
            <w:bottom w:val="none" w:sz="0" w:space="0" w:color="auto"/>
            <w:right w:val="none" w:sz="0" w:space="0" w:color="auto"/>
          </w:divBdr>
        </w:div>
        <w:div w:id="2090734571">
          <w:marLeft w:val="0"/>
          <w:marRight w:val="0"/>
          <w:marTop w:val="0"/>
          <w:marBottom w:val="0"/>
          <w:divBdr>
            <w:top w:val="none" w:sz="0" w:space="0" w:color="auto"/>
            <w:left w:val="none" w:sz="0" w:space="0" w:color="auto"/>
            <w:bottom w:val="none" w:sz="0" w:space="0" w:color="auto"/>
            <w:right w:val="none" w:sz="0" w:space="0" w:color="auto"/>
          </w:divBdr>
        </w:div>
      </w:divsChild>
    </w:div>
    <w:div w:id="503738591">
      <w:bodyDiv w:val="1"/>
      <w:marLeft w:val="0"/>
      <w:marRight w:val="0"/>
      <w:marTop w:val="0"/>
      <w:marBottom w:val="0"/>
      <w:divBdr>
        <w:top w:val="none" w:sz="0" w:space="0" w:color="auto"/>
        <w:left w:val="none" w:sz="0" w:space="0" w:color="auto"/>
        <w:bottom w:val="none" w:sz="0" w:space="0" w:color="auto"/>
        <w:right w:val="none" w:sz="0" w:space="0" w:color="auto"/>
      </w:divBdr>
    </w:div>
    <w:div w:id="516769096">
      <w:bodyDiv w:val="1"/>
      <w:marLeft w:val="0"/>
      <w:marRight w:val="0"/>
      <w:marTop w:val="0"/>
      <w:marBottom w:val="0"/>
      <w:divBdr>
        <w:top w:val="none" w:sz="0" w:space="0" w:color="auto"/>
        <w:left w:val="none" w:sz="0" w:space="0" w:color="auto"/>
        <w:bottom w:val="none" w:sz="0" w:space="0" w:color="auto"/>
        <w:right w:val="none" w:sz="0" w:space="0" w:color="auto"/>
      </w:divBdr>
    </w:div>
    <w:div w:id="521940977">
      <w:bodyDiv w:val="1"/>
      <w:marLeft w:val="0"/>
      <w:marRight w:val="0"/>
      <w:marTop w:val="0"/>
      <w:marBottom w:val="0"/>
      <w:divBdr>
        <w:top w:val="none" w:sz="0" w:space="0" w:color="auto"/>
        <w:left w:val="none" w:sz="0" w:space="0" w:color="auto"/>
        <w:bottom w:val="none" w:sz="0" w:space="0" w:color="auto"/>
        <w:right w:val="none" w:sz="0" w:space="0" w:color="auto"/>
      </w:divBdr>
    </w:div>
    <w:div w:id="530728462">
      <w:bodyDiv w:val="1"/>
      <w:marLeft w:val="0"/>
      <w:marRight w:val="0"/>
      <w:marTop w:val="0"/>
      <w:marBottom w:val="0"/>
      <w:divBdr>
        <w:top w:val="none" w:sz="0" w:space="0" w:color="auto"/>
        <w:left w:val="none" w:sz="0" w:space="0" w:color="auto"/>
        <w:bottom w:val="none" w:sz="0" w:space="0" w:color="auto"/>
        <w:right w:val="none" w:sz="0" w:space="0" w:color="auto"/>
      </w:divBdr>
    </w:div>
    <w:div w:id="544028192">
      <w:bodyDiv w:val="1"/>
      <w:marLeft w:val="0"/>
      <w:marRight w:val="0"/>
      <w:marTop w:val="0"/>
      <w:marBottom w:val="0"/>
      <w:divBdr>
        <w:top w:val="none" w:sz="0" w:space="0" w:color="auto"/>
        <w:left w:val="none" w:sz="0" w:space="0" w:color="auto"/>
        <w:bottom w:val="none" w:sz="0" w:space="0" w:color="auto"/>
        <w:right w:val="none" w:sz="0" w:space="0" w:color="auto"/>
      </w:divBdr>
    </w:div>
    <w:div w:id="553542931">
      <w:bodyDiv w:val="1"/>
      <w:marLeft w:val="0"/>
      <w:marRight w:val="0"/>
      <w:marTop w:val="0"/>
      <w:marBottom w:val="0"/>
      <w:divBdr>
        <w:top w:val="none" w:sz="0" w:space="0" w:color="auto"/>
        <w:left w:val="none" w:sz="0" w:space="0" w:color="auto"/>
        <w:bottom w:val="none" w:sz="0" w:space="0" w:color="auto"/>
        <w:right w:val="none" w:sz="0" w:space="0" w:color="auto"/>
      </w:divBdr>
      <w:divsChild>
        <w:div w:id="1638147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00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9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8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2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19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672600">
          <w:blockQuote w:val="1"/>
          <w:marLeft w:val="720"/>
          <w:marRight w:val="720"/>
          <w:marTop w:val="100"/>
          <w:marBottom w:val="100"/>
          <w:divBdr>
            <w:top w:val="none" w:sz="0" w:space="0" w:color="auto"/>
            <w:left w:val="none" w:sz="0" w:space="0" w:color="auto"/>
            <w:bottom w:val="none" w:sz="0" w:space="0" w:color="auto"/>
            <w:right w:val="none" w:sz="0" w:space="0" w:color="auto"/>
          </w:divBdr>
        </w:div>
        <w:div w:id="866993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700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94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832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03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7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816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85688809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9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0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4321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77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83094394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04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590288">
      <w:bodyDiv w:val="1"/>
      <w:marLeft w:val="0"/>
      <w:marRight w:val="0"/>
      <w:marTop w:val="0"/>
      <w:marBottom w:val="0"/>
      <w:divBdr>
        <w:top w:val="none" w:sz="0" w:space="0" w:color="auto"/>
        <w:left w:val="none" w:sz="0" w:space="0" w:color="auto"/>
        <w:bottom w:val="none" w:sz="0" w:space="0" w:color="auto"/>
        <w:right w:val="none" w:sz="0" w:space="0" w:color="auto"/>
      </w:divBdr>
    </w:div>
    <w:div w:id="566842428">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608124102">
      <w:bodyDiv w:val="1"/>
      <w:marLeft w:val="0"/>
      <w:marRight w:val="0"/>
      <w:marTop w:val="0"/>
      <w:marBottom w:val="0"/>
      <w:divBdr>
        <w:top w:val="none" w:sz="0" w:space="0" w:color="auto"/>
        <w:left w:val="none" w:sz="0" w:space="0" w:color="auto"/>
        <w:bottom w:val="none" w:sz="0" w:space="0" w:color="auto"/>
        <w:right w:val="none" w:sz="0" w:space="0" w:color="auto"/>
      </w:divBdr>
      <w:divsChild>
        <w:div w:id="16969254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41035523">
      <w:bodyDiv w:val="1"/>
      <w:marLeft w:val="0"/>
      <w:marRight w:val="0"/>
      <w:marTop w:val="0"/>
      <w:marBottom w:val="0"/>
      <w:divBdr>
        <w:top w:val="none" w:sz="0" w:space="0" w:color="auto"/>
        <w:left w:val="none" w:sz="0" w:space="0" w:color="auto"/>
        <w:bottom w:val="none" w:sz="0" w:space="0" w:color="auto"/>
        <w:right w:val="none" w:sz="0" w:space="0" w:color="auto"/>
      </w:divBdr>
    </w:div>
    <w:div w:id="693767928">
      <w:bodyDiv w:val="1"/>
      <w:marLeft w:val="0"/>
      <w:marRight w:val="0"/>
      <w:marTop w:val="0"/>
      <w:marBottom w:val="0"/>
      <w:divBdr>
        <w:top w:val="none" w:sz="0" w:space="0" w:color="auto"/>
        <w:left w:val="none" w:sz="0" w:space="0" w:color="auto"/>
        <w:bottom w:val="none" w:sz="0" w:space="0" w:color="auto"/>
        <w:right w:val="none" w:sz="0" w:space="0" w:color="auto"/>
      </w:divBdr>
    </w:div>
    <w:div w:id="697700017">
      <w:bodyDiv w:val="1"/>
      <w:marLeft w:val="0"/>
      <w:marRight w:val="0"/>
      <w:marTop w:val="0"/>
      <w:marBottom w:val="0"/>
      <w:divBdr>
        <w:top w:val="none" w:sz="0" w:space="0" w:color="auto"/>
        <w:left w:val="none" w:sz="0" w:space="0" w:color="auto"/>
        <w:bottom w:val="none" w:sz="0" w:space="0" w:color="auto"/>
        <w:right w:val="none" w:sz="0" w:space="0" w:color="auto"/>
      </w:divBdr>
    </w:div>
    <w:div w:id="705519161">
      <w:bodyDiv w:val="1"/>
      <w:marLeft w:val="0"/>
      <w:marRight w:val="0"/>
      <w:marTop w:val="0"/>
      <w:marBottom w:val="0"/>
      <w:divBdr>
        <w:top w:val="none" w:sz="0" w:space="0" w:color="auto"/>
        <w:left w:val="none" w:sz="0" w:space="0" w:color="auto"/>
        <w:bottom w:val="none" w:sz="0" w:space="0" w:color="auto"/>
        <w:right w:val="none" w:sz="0" w:space="0" w:color="auto"/>
      </w:divBdr>
      <w:divsChild>
        <w:div w:id="1691249753">
          <w:marLeft w:val="0"/>
          <w:marRight w:val="0"/>
          <w:marTop w:val="0"/>
          <w:marBottom w:val="0"/>
          <w:divBdr>
            <w:top w:val="none" w:sz="0" w:space="0" w:color="auto"/>
            <w:left w:val="none" w:sz="0" w:space="0" w:color="auto"/>
            <w:bottom w:val="none" w:sz="0" w:space="0" w:color="auto"/>
            <w:right w:val="none" w:sz="0" w:space="0" w:color="auto"/>
          </w:divBdr>
        </w:div>
        <w:div w:id="690568343">
          <w:marLeft w:val="0"/>
          <w:marRight w:val="0"/>
          <w:marTop w:val="0"/>
          <w:marBottom w:val="0"/>
          <w:divBdr>
            <w:top w:val="none" w:sz="0" w:space="0" w:color="auto"/>
            <w:left w:val="none" w:sz="0" w:space="0" w:color="auto"/>
            <w:bottom w:val="none" w:sz="0" w:space="0" w:color="auto"/>
            <w:right w:val="none" w:sz="0" w:space="0" w:color="auto"/>
          </w:divBdr>
        </w:div>
        <w:div w:id="2022855061">
          <w:marLeft w:val="0"/>
          <w:marRight w:val="0"/>
          <w:marTop w:val="0"/>
          <w:marBottom w:val="0"/>
          <w:divBdr>
            <w:top w:val="none" w:sz="0" w:space="0" w:color="auto"/>
            <w:left w:val="none" w:sz="0" w:space="0" w:color="auto"/>
            <w:bottom w:val="none" w:sz="0" w:space="0" w:color="auto"/>
            <w:right w:val="none" w:sz="0" w:space="0" w:color="auto"/>
          </w:divBdr>
        </w:div>
        <w:div w:id="1854612878">
          <w:marLeft w:val="0"/>
          <w:marRight w:val="0"/>
          <w:marTop w:val="0"/>
          <w:marBottom w:val="0"/>
          <w:divBdr>
            <w:top w:val="none" w:sz="0" w:space="0" w:color="auto"/>
            <w:left w:val="none" w:sz="0" w:space="0" w:color="auto"/>
            <w:bottom w:val="none" w:sz="0" w:space="0" w:color="auto"/>
            <w:right w:val="none" w:sz="0" w:space="0" w:color="auto"/>
          </w:divBdr>
        </w:div>
        <w:div w:id="1293174786">
          <w:marLeft w:val="0"/>
          <w:marRight w:val="0"/>
          <w:marTop w:val="0"/>
          <w:marBottom w:val="0"/>
          <w:divBdr>
            <w:top w:val="none" w:sz="0" w:space="0" w:color="auto"/>
            <w:left w:val="none" w:sz="0" w:space="0" w:color="auto"/>
            <w:bottom w:val="none" w:sz="0" w:space="0" w:color="auto"/>
            <w:right w:val="none" w:sz="0" w:space="0" w:color="auto"/>
          </w:divBdr>
        </w:div>
        <w:div w:id="225065999">
          <w:marLeft w:val="0"/>
          <w:marRight w:val="0"/>
          <w:marTop w:val="0"/>
          <w:marBottom w:val="0"/>
          <w:divBdr>
            <w:top w:val="none" w:sz="0" w:space="0" w:color="auto"/>
            <w:left w:val="none" w:sz="0" w:space="0" w:color="auto"/>
            <w:bottom w:val="none" w:sz="0" w:space="0" w:color="auto"/>
            <w:right w:val="none" w:sz="0" w:space="0" w:color="auto"/>
          </w:divBdr>
        </w:div>
      </w:divsChild>
    </w:div>
    <w:div w:id="759986896">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766079918">
      <w:bodyDiv w:val="1"/>
      <w:marLeft w:val="0"/>
      <w:marRight w:val="0"/>
      <w:marTop w:val="0"/>
      <w:marBottom w:val="0"/>
      <w:divBdr>
        <w:top w:val="none" w:sz="0" w:space="0" w:color="auto"/>
        <w:left w:val="none" w:sz="0" w:space="0" w:color="auto"/>
        <w:bottom w:val="none" w:sz="0" w:space="0" w:color="auto"/>
        <w:right w:val="none" w:sz="0" w:space="0" w:color="auto"/>
      </w:divBdr>
    </w:div>
    <w:div w:id="782311151">
      <w:bodyDiv w:val="1"/>
      <w:marLeft w:val="0"/>
      <w:marRight w:val="0"/>
      <w:marTop w:val="0"/>
      <w:marBottom w:val="0"/>
      <w:divBdr>
        <w:top w:val="none" w:sz="0" w:space="0" w:color="auto"/>
        <w:left w:val="none" w:sz="0" w:space="0" w:color="auto"/>
        <w:bottom w:val="none" w:sz="0" w:space="0" w:color="auto"/>
        <w:right w:val="none" w:sz="0" w:space="0" w:color="auto"/>
      </w:divBdr>
    </w:div>
    <w:div w:id="794981804">
      <w:bodyDiv w:val="1"/>
      <w:marLeft w:val="0"/>
      <w:marRight w:val="0"/>
      <w:marTop w:val="0"/>
      <w:marBottom w:val="0"/>
      <w:divBdr>
        <w:top w:val="none" w:sz="0" w:space="0" w:color="auto"/>
        <w:left w:val="none" w:sz="0" w:space="0" w:color="auto"/>
        <w:bottom w:val="none" w:sz="0" w:space="0" w:color="auto"/>
        <w:right w:val="none" w:sz="0" w:space="0" w:color="auto"/>
      </w:divBdr>
    </w:div>
    <w:div w:id="821971396">
      <w:bodyDiv w:val="1"/>
      <w:marLeft w:val="0"/>
      <w:marRight w:val="0"/>
      <w:marTop w:val="0"/>
      <w:marBottom w:val="0"/>
      <w:divBdr>
        <w:top w:val="none" w:sz="0" w:space="0" w:color="auto"/>
        <w:left w:val="none" w:sz="0" w:space="0" w:color="auto"/>
        <w:bottom w:val="none" w:sz="0" w:space="0" w:color="auto"/>
        <w:right w:val="none" w:sz="0" w:space="0" w:color="auto"/>
      </w:divBdr>
    </w:div>
    <w:div w:id="825129105">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876502006">
      <w:bodyDiv w:val="1"/>
      <w:marLeft w:val="0"/>
      <w:marRight w:val="0"/>
      <w:marTop w:val="0"/>
      <w:marBottom w:val="0"/>
      <w:divBdr>
        <w:top w:val="none" w:sz="0" w:space="0" w:color="auto"/>
        <w:left w:val="none" w:sz="0" w:space="0" w:color="auto"/>
        <w:bottom w:val="none" w:sz="0" w:space="0" w:color="auto"/>
        <w:right w:val="none" w:sz="0" w:space="0" w:color="auto"/>
      </w:divBdr>
    </w:div>
    <w:div w:id="896741342">
      <w:bodyDiv w:val="1"/>
      <w:marLeft w:val="0"/>
      <w:marRight w:val="0"/>
      <w:marTop w:val="0"/>
      <w:marBottom w:val="0"/>
      <w:divBdr>
        <w:top w:val="none" w:sz="0" w:space="0" w:color="auto"/>
        <w:left w:val="none" w:sz="0" w:space="0" w:color="auto"/>
        <w:bottom w:val="none" w:sz="0" w:space="0" w:color="auto"/>
        <w:right w:val="none" w:sz="0" w:space="0" w:color="auto"/>
      </w:divBdr>
    </w:div>
    <w:div w:id="904217356">
      <w:bodyDiv w:val="1"/>
      <w:marLeft w:val="0"/>
      <w:marRight w:val="0"/>
      <w:marTop w:val="0"/>
      <w:marBottom w:val="0"/>
      <w:divBdr>
        <w:top w:val="none" w:sz="0" w:space="0" w:color="auto"/>
        <w:left w:val="none" w:sz="0" w:space="0" w:color="auto"/>
        <w:bottom w:val="none" w:sz="0" w:space="0" w:color="auto"/>
        <w:right w:val="none" w:sz="0" w:space="0" w:color="auto"/>
      </w:divBdr>
    </w:div>
    <w:div w:id="944078499">
      <w:bodyDiv w:val="1"/>
      <w:marLeft w:val="0"/>
      <w:marRight w:val="0"/>
      <w:marTop w:val="0"/>
      <w:marBottom w:val="0"/>
      <w:divBdr>
        <w:top w:val="none" w:sz="0" w:space="0" w:color="auto"/>
        <w:left w:val="none" w:sz="0" w:space="0" w:color="auto"/>
        <w:bottom w:val="none" w:sz="0" w:space="0" w:color="auto"/>
        <w:right w:val="none" w:sz="0" w:space="0" w:color="auto"/>
      </w:divBdr>
    </w:div>
    <w:div w:id="946087014">
      <w:bodyDiv w:val="1"/>
      <w:marLeft w:val="0"/>
      <w:marRight w:val="0"/>
      <w:marTop w:val="0"/>
      <w:marBottom w:val="0"/>
      <w:divBdr>
        <w:top w:val="none" w:sz="0" w:space="0" w:color="auto"/>
        <w:left w:val="none" w:sz="0" w:space="0" w:color="auto"/>
        <w:bottom w:val="none" w:sz="0" w:space="0" w:color="auto"/>
        <w:right w:val="none" w:sz="0" w:space="0" w:color="auto"/>
      </w:divBdr>
    </w:div>
    <w:div w:id="948049500">
      <w:bodyDiv w:val="1"/>
      <w:marLeft w:val="0"/>
      <w:marRight w:val="0"/>
      <w:marTop w:val="0"/>
      <w:marBottom w:val="0"/>
      <w:divBdr>
        <w:top w:val="none" w:sz="0" w:space="0" w:color="auto"/>
        <w:left w:val="none" w:sz="0" w:space="0" w:color="auto"/>
        <w:bottom w:val="none" w:sz="0" w:space="0" w:color="auto"/>
        <w:right w:val="none" w:sz="0" w:space="0" w:color="auto"/>
      </w:divBdr>
    </w:div>
    <w:div w:id="954945865">
      <w:bodyDiv w:val="1"/>
      <w:marLeft w:val="0"/>
      <w:marRight w:val="0"/>
      <w:marTop w:val="0"/>
      <w:marBottom w:val="0"/>
      <w:divBdr>
        <w:top w:val="none" w:sz="0" w:space="0" w:color="auto"/>
        <w:left w:val="none" w:sz="0" w:space="0" w:color="auto"/>
        <w:bottom w:val="none" w:sz="0" w:space="0" w:color="auto"/>
        <w:right w:val="none" w:sz="0" w:space="0" w:color="auto"/>
      </w:divBdr>
    </w:div>
    <w:div w:id="965307530">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27825892">
      <w:bodyDiv w:val="1"/>
      <w:marLeft w:val="0"/>
      <w:marRight w:val="0"/>
      <w:marTop w:val="0"/>
      <w:marBottom w:val="0"/>
      <w:divBdr>
        <w:top w:val="none" w:sz="0" w:space="0" w:color="auto"/>
        <w:left w:val="none" w:sz="0" w:space="0" w:color="auto"/>
        <w:bottom w:val="none" w:sz="0" w:space="0" w:color="auto"/>
        <w:right w:val="none" w:sz="0" w:space="0" w:color="auto"/>
      </w:divBdr>
    </w:div>
    <w:div w:id="1027869305">
      <w:bodyDiv w:val="1"/>
      <w:marLeft w:val="0"/>
      <w:marRight w:val="0"/>
      <w:marTop w:val="0"/>
      <w:marBottom w:val="0"/>
      <w:divBdr>
        <w:top w:val="none" w:sz="0" w:space="0" w:color="auto"/>
        <w:left w:val="none" w:sz="0" w:space="0" w:color="auto"/>
        <w:bottom w:val="none" w:sz="0" w:space="0" w:color="auto"/>
        <w:right w:val="none" w:sz="0" w:space="0" w:color="auto"/>
      </w:divBdr>
    </w:div>
    <w:div w:id="1046376428">
      <w:bodyDiv w:val="1"/>
      <w:marLeft w:val="0"/>
      <w:marRight w:val="0"/>
      <w:marTop w:val="0"/>
      <w:marBottom w:val="0"/>
      <w:divBdr>
        <w:top w:val="none" w:sz="0" w:space="0" w:color="auto"/>
        <w:left w:val="none" w:sz="0" w:space="0" w:color="auto"/>
        <w:bottom w:val="none" w:sz="0" w:space="0" w:color="auto"/>
        <w:right w:val="none" w:sz="0" w:space="0" w:color="auto"/>
      </w:divBdr>
    </w:div>
    <w:div w:id="1052384377">
      <w:bodyDiv w:val="1"/>
      <w:marLeft w:val="0"/>
      <w:marRight w:val="0"/>
      <w:marTop w:val="0"/>
      <w:marBottom w:val="0"/>
      <w:divBdr>
        <w:top w:val="none" w:sz="0" w:space="0" w:color="auto"/>
        <w:left w:val="none" w:sz="0" w:space="0" w:color="auto"/>
        <w:bottom w:val="none" w:sz="0" w:space="0" w:color="auto"/>
        <w:right w:val="none" w:sz="0" w:space="0" w:color="auto"/>
      </w:divBdr>
    </w:div>
    <w:div w:id="1067530856">
      <w:bodyDiv w:val="1"/>
      <w:marLeft w:val="0"/>
      <w:marRight w:val="0"/>
      <w:marTop w:val="0"/>
      <w:marBottom w:val="0"/>
      <w:divBdr>
        <w:top w:val="none" w:sz="0" w:space="0" w:color="auto"/>
        <w:left w:val="none" w:sz="0" w:space="0" w:color="auto"/>
        <w:bottom w:val="none" w:sz="0" w:space="0" w:color="auto"/>
        <w:right w:val="none" w:sz="0" w:space="0" w:color="auto"/>
      </w:divBdr>
    </w:div>
    <w:div w:id="1073820935">
      <w:bodyDiv w:val="1"/>
      <w:marLeft w:val="0"/>
      <w:marRight w:val="0"/>
      <w:marTop w:val="0"/>
      <w:marBottom w:val="0"/>
      <w:divBdr>
        <w:top w:val="none" w:sz="0" w:space="0" w:color="auto"/>
        <w:left w:val="none" w:sz="0" w:space="0" w:color="auto"/>
        <w:bottom w:val="none" w:sz="0" w:space="0" w:color="auto"/>
        <w:right w:val="none" w:sz="0" w:space="0" w:color="auto"/>
      </w:divBdr>
    </w:div>
    <w:div w:id="1079399930">
      <w:bodyDiv w:val="1"/>
      <w:marLeft w:val="0"/>
      <w:marRight w:val="0"/>
      <w:marTop w:val="0"/>
      <w:marBottom w:val="0"/>
      <w:divBdr>
        <w:top w:val="none" w:sz="0" w:space="0" w:color="auto"/>
        <w:left w:val="none" w:sz="0" w:space="0" w:color="auto"/>
        <w:bottom w:val="none" w:sz="0" w:space="0" w:color="auto"/>
        <w:right w:val="none" w:sz="0" w:space="0" w:color="auto"/>
      </w:divBdr>
    </w:div>
    <w:div w:id="1084179472">
      <w:bodyDiv w:val="1"/>
      <w:marLeft w:val="0"/>
      <w:marRight w:val="0"/>
      <w:marTop w:val="0"/>
      <w:marBottom w:val="0"/>
      <w:divBdr>
        <w:top w:val="none" w:sz="0" w:space="0" w:color="auto"/>
        <w:left w:val="none" w:sz="0" w:space="0" w:color="auto"/>
        <w:bottom w:val="none" w:sz="0" w:space="0" w:color="auto"/>
        <w:right w:val="none" w:sz="0" w:space="0" w:color="auto"/>
      </w:divBdr>
    </w:div>
    <w:div w:id="1086613245">
      <w:bodyDiv w:val="1"/>
      <w:marLeft w:val="0"/>
      <w:marRight w:val="0"/>
      <w:marTop w:val="0"/>
      <w:marBottom w:val="0"/>
      <w:divBdr>
        <w:top w:val="none" w:sz="0" w:space="0" w:color="auto"/>
        <w:left w:val="none" w:sz="0" w:space="0" w:color="auto"/>
        <w:bottom w:val="none" w:sz="0" w:space="0" w:color="auto"/>
        <w:right w:val="none" w:sz="0" w:space="0" w:color="auto"/>
      </w:divBdr>
      <w:divsChild>
        <w:div w:id="16446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771178">
      <w:bodyDiv w:val="1"/>
      <w:marLeft w:val="0"/>
      <w:marRight w:val="0"/>
      <w:marTop w:val="0"/>
      <w:marBottom w:val="0"/>
      <w:divBdr>
        <w:top w:val="none" w:sz="0" w:space="0" w:color="auto"/>
        <w:left w:val="none" w:sz="0" w:space="0" w:color="auto"/>
        <w:bottom w:val="none" w:sz="0" w:space="0" w:color="auto"/>
        <w:right w:val="none" w:sz="0" w:space="0" w:color="auto"/>
      </w:divBdr>
    </w:div>
    <w:div w:id="1099792216">
      <w:bodyDiv w:val="1"/>
      <w:marLeft w:val="0"/>
      <w:marRight w:val="0"/>
      <w:marTop w:val="0"/>
      <w:marBottom w:val="0"/>
      <w:divBdr>
        <w:top w:val="none" w:sz="0" w:space="0" w:color="auto"/>
        <w:left w:val="none" w:sz="0" w:space="0" w:color="auto"/>
        <w:bottom w:val="none" w:sz="0" w:space="0" w:color="auto"/>
        <w:right w:val="none" w:sz="0" w:space="0" w:color="auto"/>
      </w:divBdr>
    </w:div>
    <w:div w:id="1128889771">
      <w:bodyDiv w:val="1"/>
      <w:marLeft w:val="0"/>
      <w:marRight w:val="0"/>
      <w:marTop w:val="0"/>
      <w:marBottom w:val="0"/>
      <w:divBdr>
        <w:top w:val="none" w:sz="0" w:space="0" w:color="auto"/>
        <w:left w:val="none" w:sz="0" w:space="0" w:color="auto"/>
        <w:bottom w:val="none" w:sz="0" w:space="0" w:color="auto"/>
        <w:right w:val="none" w:sz="0" w:space="0" w:color="auto"/>
      </w:divBdr>
    </w:div>
    <w:div w:id="1149445816">
      <w:bodyDiv w:val="1"/>
      <w:marLeft w:val="0"/>
      <w:marRight w:val="0"/>
      <w:marTop w:val="0"/>
      <w:marBottom w:val="0"/>
      <w:divBdr>
        <w:top w:val="none" w:sz="0" w:space="0" w:color="auto"/>
        <w:left w:val="none" w:sz="0" w:space="0" w:color="auto"/>
        <w:bottom w:val="none" w:sz="0" w:space="0" w:color="auto"/>
        <w:right w:val="none" w:sz="0" w:space="0" w:color="auto"/>
      </w:divBdr>
    </w:div>
    <w:div w:id="1174614566">
      <w:bodyDiv w:val="1"/>
      <w:marLeft w:val="0"/>
      <w:marRight w:val="0"/>
      <w:marTop w:val="0"/>
      <w:marBottom w:val="0"/>
      <w:divBdr>
        <w:top w:val="none" w:sz="0" w:space="0" w:color="auto"/>
        <w:left w:val="none" w:sz="0" w:space="0" w:color="auto"/>
        <w:bottom w:val="none" w:sz="0" w:space="0" w:color="auto"/>
        <w:right w:val="none" w:sz="0" w:space="0" w:color="auto"/>
      </w:divBdr>
    </w:div>
    <w:div w:id="1185175459">
      <w:bodyDiv w:val="1"/>
      <w:marLeft w:val="0"/>
      <w:marRight w:val="0"/>
      <w:marTop w:val="0"/>
      <w:marBottom w:val="0"/>
      <w:divBdr>
        <w:top w:val="none" w:sz="0" w:space="0" w:color="auto"/>
        <w:left w:val="none" w:sz="0" w:space="0" w:color="auto"/>
        <w:bottom w:val="none" w:sz="0" w:space="0" w:color="auto"/>
        <w:right w:val="none" w:sz="0" w:space="0" w:color="auto"/>
      </w:divBdr>
    </w:div>
    <w:div w:id="1190490820">
      <w:bodyDiv w:val="1"/>
      <w:marLeft w:val="0"/>
      <w:marRight w:val="0"/>
      <w:marTop w:val="0"/>
      <w:marBottom w:val="0"/>
      <w:divBdr>
        <w:top w:val="none" w:sz="0" w:space="0" w:color="auto"/>
        <w:left w:val="none" w:sz="0" w:space="0" w:color="auto"/>
        <w:bottom w:val="none" w:sz="0" w:space="0" w:color="auto"/>
        <w:right w:val="none" w:sz="0" w:space="0" w:color="auto"/>
      </w:divBdr>
    </w:div>
    <w:div w:id="1194684426">
      <w:bodyDiv w:val="1"/>
      <w:marLeft w:val="0"/>
      <w:marRight w:val="0"/>
      <w:marTop w:val="0"/>
      <w:marBottom w:val="0"/>
      <w:divBdr>
        <w:top w:val="none" w:sz="0" w:space="0" w:color="auto"/>
        <w:left w:val="none" w:sz="0" w:space="0" w:color="auto"/>
        <w:bottom w:val="none" w:sz="0" w:space="0" w:color="auto"/>
        <w:right w:val="none" w:sz="0" w:space="0" w:color="auto"/>
      </w:divBdr>
    </w:div>
    <w:div w:id="1200047816">
      <w:bodyDiv w:val="1"/>
      <w:marLeft w:val="0"/>
      <w:marRight w:val="0"/>
      <w:marTop w:val="0"/>
      <w:marBottom w:val="0"/>
      <w:divBdr>
        <w:top w:val="none" w:sz="0" w:space="0" w:color="auto"/>
        <w:left w:val="none" w:sz="0" w:space="0" w:color="auto"/>
        <w:bottom w:val="none" w:sz="0" w:space="0" w:color="auto"/>
        <w:right w:val="none" w:sz="0" w:space="0" w:color="auto"/>
      </w:divBdr>
    </w:div>
    <w:div w:id="1209103142">
      <w:bodyDiv w:val="1"/>
      <w:marLeft w:val="0"/>
      <w:marRight w:val="0"/>
      <w:marTop w:val="0"/>
      <w:marBottom w:val="0"/>
      <w:divBdr>
        <w:top w:val="none" w:sz="0" w:space="0" w:color="auto"/>
        <w:left w:val="none" w:sz="0" w:space="0" w:color="auto"/>
        <w:bottom w:val="none" w:sz="0" w:space="0" w:color="auto"/>
        <w:right w:val="none" w:sz="0" w:space="0" w:color="auto"/>
      </w:divBdr>
    </w:div>
    <w:div w:id="1230993709">
      <w:bodyDiv w:val="1"/>
      <w:marLeft w:val="0"/>
      <w:marRight w:val="0"/>
      <w:marTop w:val="0"/>
      <w:marBottom w:val="0"/>
      <w:divBdr>
        <w:top w:val="none" w:sz="0" w:space="0" w:color="auto"/>
        <w:left w:val="none" w:sz="0" w:space="0" w:color="auto"/>
        <w:bottom w:val="none" w:sz="0" w:space="0" w:color="auto"/>
        <w:right w:val="none" w:sz="0" w:space="0" w:color="auto"/>
      </w:divBdr>
    </w:div>
    <w:div w:id="1232352596">
      <w:bodyDiv w:val="1"/>
      <w:marLeft w:val="0"/>
      <w:marRight w:val="0"/>
      <w:marTop w:val="0"/>
      <w:marBottom w:val="0"/>
      <w:divBdr>
        <w:top w:val="none" w:sz="0" w:space="0" w:color="auto"/>
        <w:left w:val="none" w:sz="0" w:space="0" w:color="auto"/>
        <w:bottom w:val="none" w:sz="0" w:space="0" w:color="auto"/>
        <w:right w:val="none" w:sz="0" w:space="0" w:color="auto"/>
      </w:divBdr>
    </w:div>
    <w:div w:id="1263344160">
      <w:bodyDiv w:val="1"/>
      <w:marLeft w:val="0"/>
      <w:marRight w:val="0"/>
      <w:marTop w:val="0"/>
      <w:marBottom w:val="0"/>
      <w:divBdr>
        <w:top w:val="none" w:sz="0" w:space="0" w:color="auto"/>
        <w:left w:val="none" w:sz="0" w:space="0" w:color="auto"/>
        <w:bottom w:val="none" w:sz="0" w:space="0" w:color="auto"/>
        <w:right w:val="none" w:sz="0" w:space="0" w:color="auto"/>
      </w:divBdr>
    </w:div>
    <w:div w:id="1287540185">
      <w:bodyDiv w:val="1"/>
      <w:marLeft w:val="0"/>
      <w:marRight w:val="0"/>
      <w:marTop w:val="0"/>
      <w:marBottom w:val="0"/>
      <w:divBdr>
        <w:top w:val="none" w:sz="0" w:space="0" w:color="auto"/>
        <w:left w:val="none" w:sz="0" w:space="0" w:color="auto"/>
        <w:bottom w:val="none" w:sz="0" w:space="0" w:color="auto"/>
        <w:right w:val="none" w:sz="0" w:space="0" w:color="auto"/>
      </w:divBdr>
    </w:div>
    <w:div w:id="1287810146">
      <w:bodyDiv w:val="1"/>
      <w:marLeft w:val="0"/>
      <w:marRight w:val="0"/>
      <w:marTop w:val="0"/>
      <w:marBottom w:val="0"/>
      <w:divBdr>
        <w:top w:val="none" w:sz="0" w:space="0" w:color="auto"/>
        <w:left w:val="none" w:sz="0" w:space="0" w:color="auto"/>
        <w:bottom w:val="none" w:sz="0" w:space="0" w:color="auto"/>
        <w:right w:val="none" w:sz="0" w:space="0" w:color="auto"/>
      </w:divBdr>
      <w:divsChild>
        <w:div w:id="1988701579">
          <w:marLeft w:val="0"/>
          <w:marRight w:val="0"/>
          <w:marTop w:val="0"/>
          <w:marBottom w:val="0"/>
          <w:divBdr>
            <w:top w:val="none" w:sz="0" w:space="0" w:color="auto"/>
            <w:left w:val="none" w:sz="0" w:space="0" w:color="auto"/>
            <w:bottom w:val="none" w:sz="0" w:space="0" w:color="auto"/>
            <w:right w:val="none" w:sz="0" w:space="0" w:color="auto"/>
          </w:divBdr>
        </w:div>
        <w:div w:id="1131629669">
          <w:marLeft w:val="0"/>
          <w:marRight w:val="0"/>
          <w:marTop w:val="0"/>
          <w:marBottom w:val="0"/>
          <w:divBdr>
            <w:top w:val="none" w:sz="0" w:space="0" w:color="auto"/>
            <w:left w:val="none" w:sz="0" w:space="0" w:color="auto"/>
            <w:bottom w:val="none" w:sz="0" w:space="0" w:color="auto"/>
            <w:right w:val="none" w:sz="0" w:space="0" w:color="auto"/>
          </w:divBdr>
        </w:div>
      </w:divsChild>
    </w:div>
    <w:div w:id="1296332766">
      <w:bodyDiv w:val="1"/>
      <w:marLeft w:val="0"/>
      <w:marRight w:val="0"/>
      <w:marTop w:val="0"/>
      <w:marBottom w:val="0"/>
      <w:divBdr>
        <w:top w:val="none" w:sz="0" w:space="0" w:color="auto"/>
        <w:left w:val="none" w:sz="0" w:space="0" w:color="auto"/>
        <w:bottom w:val="none" w:sz="0" w:space="0" w:color="auto"/>
        <w:right w:val="none" w:sz="0" w:space="0" w:color="auto"/>
      </w:divBdr>
    </w:div>
    <w:div w:id="1328899579">
      <w:bodyDiv w:val="1"/>
      <w:marLeft w:val="0"/>
      <w:marRight w:val="0"/>
      <w:marTop w:val="0"/>
      <w:marBottom w:val="0"/>
      <w:divBdr>
        <w:top w:val="none" w:sz="0" w:space="0" w:color="auto"/>
        <w:left w:val="none" w:sz="0" w:space="0" w:color="auto"/>
        <w:bottom w:val="none" w:sz="0" w:space="0" w:color="auto"/>
        <w:right w:val="none" w:sz="0" w:space="0" w:color="auto"/>
      </w:divBdr>
    </w:div>
    <w:div w:id="1354529384">
      <w:bodyDiv w:val="1"/>
      <w:marLeft w:val="0"/>
      <w:marRight w:val="0"/>
      <w:marTop w:val="0"/>
      <w:marBottom w:val="0"/>
      <w:divBdr>
        <w:top w:val="none" w:sz="0" w:space="0" w:color="auto"/>
        <w:left w:val="none" w:sz="0" w:space="0" w:color="auto"/>
        <w:bottom w:val="none" w:sz="0" w:space="0" w:color="auto"/>
        <w:right w:val="none" w:sz="0" w:space="0" w:color="auto"/>
      </w:divBdr>
    </w:div>
    <w:div w:id="1368875885">
      <w:bodyDiv w:val="1"/>
      <w:marLeft w:val="0"/>
      <w:marRight w:val="0"/>
      <w:marTop w:val="0"/>
      <w:marBottom w:val="0"/>
      <w:divBdr>
        <w:top w:val="none" w:sz="0" w:space="0" w:color="auto"/>
        <w:left w:val="none" w:sz="0" w:space="0" w:color="auto"/>
        <w:bottom w:val="none" w:sz="0" w:space="0" w:color="auto"/>
        <w:right w:val="none" w:sz="0" w:space="0" w:color="auto"/>
      </w:divBdr>
    </w:div>
    <w:div w:id="1371343032">
      <w:bodyDiv w:val="1"/>
      <w:marLeft w:val="0"/>
      <w:marRight w:val="0"/>
      <w:marTop w:val="0"/>
      <w:marBottom w:val="0"/>
      <w:divBdr>
        <w:top w:val="none" w:sz="0" w:space="0" w:color="auto"/>
        <w:left w:val="none" w:sz="0" w:space="0" w:color="auto"/>
        <w:bottom w:val="none" w:sz="0" w:space="0" w:color="auto"/>
        <w:right w:val="none" w:sz="0" w:space="0" w:color="auto"/>
      </w:divBdr>
    </w:div>
    <w:div w:id="1416198865">
      <w:bodyDiv w:val="1"/>
      <w:marLeft w:val="0"/>
      <w:marRight w:val="0"/>
      <w:marTop w:val="0"/>
      <w:marBottom w:val="0"/>
      <w:divBdr>
        <w:top w:val="none" w:sz="0" w:space="0" w:color="auto"/>
        <w:left w:val="none" w:sz="0" w:space="0" w:color="auto"/>
        <w:bottom w:val="none" w:sz="0" w:space="0" w:color="auto"/>
        <w:right w:val="none" w:sz="0" w:space="0" w:color="auto"/>
      </w:divBdr>
    </w:div>
    <w:div w:id="1430007484">
      <w:bodyDiv w:val="1"/>
      <w:marLeft w:val="0"/>
      <w:marRight w:val="0"/>
      <w:marTop w:val="0"/>
      <w:marBottom w:val="0"/>
      <w:divBdr>
        <w:top w:val="none" w:sz="0" w:space="0" w:color="auto"/>
        <w:left w:val="none" w:sz="0" w:space="0" w:color="auto"/>
        <w:bottom w:val="none" w:sz="0" w:space="0" w:color="auto"/>
        <w:right w:val="none" w:sz="0" w:space="0" w:color="auto"/>
      </w:divBdr>
    </w:div>
    <w:div w:id="1493520546">
      <w:bodyDiv w:val="1"/>
      <w:marLeft w:val="0"/>
      <w:marRight w:val="0"/>
      <w:marTop w:val="0"/>
      <w:marBottom w:val="0"/>
      <w:divBdr>
        <w:top w:val="none" w:sz="0" w:space="0" w:color="auto"/>
        <w:left w:val="none" w:sz="0" w:space="0" w:color="auto"/>
        <w:bottom w:val="none" w:sz="0" w:space="0" w:color="auto"/>
        <w:right w:val="none" w:sz="0" w:space="0" w:color="auto"/>
      </w:divBdr>
    </w:div>
    <w:div w:id="1503857965">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542748718">
      <w:bodyDiv w:val="1"/>
      <w:marLeft w:val="0"/>
      <w:marRight w:val="0"/>
      <w:marTop w:val="0"/>
      <w:marBottom w:val="0"/>
      <w:divBdr>
        <w:top w:val="none" w:sz="0" w:space="0" w:color="auto"/>
        <w:left w:val="none" w:sz="0" w:space="0" w:color="auto"/>
        <w:bottom w:val="none" w:sz="0" w:space="0" w:color="auto"/>
        <w:right w:val="none" w:sz="0" w:space="0" w:color="auto"/>
      </w:divBdr>
    </w:div>
    <w:div w:id="1572541863">
      <w:bodyDiv w:val="1"/>
      <w:marLeft w:val="0"/>
      <w:marRight w:val="0"/>
      <w:marTop w:val="0"/>
      <w:marBottom w:val="0"/>
      <w:divBdr>
        <w:top w:val="none" w:sz="0" w:space="0" w:color="auto"/>
        <w:left w:val="none" w:sz="0" w:space="0" w:color="auto"/>
        <w:bottom w:val="none" w:sz="0" w:space="0" w:color="auto"/>
        <w:right w:val="none" w:sz="0" w:space="0" w:color="auto"/>
      </w:divBdr>
      <w:divsChild>
        <w:div w:id="1042943849">
          <w:marLeft w:val="0"/>
          <w:marRight w:val="0"/>
          <w:marTop w:val="0"/>
          <w:marBottom w:val="0"/>
          <w:divBdr>
            <w:top w:val="none" w:sz="0" w:space="0" w:color="auto"/>
            <w:left w:val="none" w:sz="0" w:space="0" w:color="auto"/>
            <w:bottom w:val="none" w:sz="0" w:space="0" w:color="auto"/>
            <w:right w:val="none" w:sz="0" w:space="0" w:color="auto"/>
          </w:divBdr>
        </w:div>
        <w:div w:id="1225140139">
          <w:marLeft w:val="0"/>
          <w:marRight w:val="0"/>
          <w:marTop w:val="0"/>
          <w:marBottom w:val="0"/>
          <w:divBdr>
            <w:top w:val="none" w:sz="0" w:space="0" w:color="auto"/>
            <w:left w:val="none" w:sz="0" w:space="0" w:color="auto"/>
            <w:bottom w:val="none" w:sz="0" w:space="0" w:color="auto"/>
            <w:right w:val="none" w:sz="0" w:space="0" w:color="auto"/>
          </w:divBdr>
        </w:div>
        <w:div w:id="1412973238">
          <w:marLeft w:val="0"/>
          <w:marRight w:val="0"/>
          <w:marTop w:val="0"/>
          <w:marBottom w:val="0"/>
          <w:divBdr>
            <w:top w:val="none" w:sz="0" w:space="0" w:color="auto"/>
            <w:left w:val="none" w:sz="0" w:space="0" w:color="auto"/>
            <w:bottom w:val="none" w:sz="0" w:space="0" w:color="auto"/>
            <w:right w:val="none" w:sz="0" w:space="0" w:color="auto"/>
          </w:divBdr>
        </w:div>
        <w:div w:id="1409645733">
          <w:marLeft w:val="0"/>
          <w:marRight w:val="0"/>
          <w:marTop w:val="0"/>
          <w:marBottom w:val="0"/>
          <w:divBdr>
            <w:top w:val="none" w:sz="0" w:space="0" w:color="auto"/>
            <w:left w:val="none" w:sz="0" w:space="0" w:color="auto"/>
            <w:bottom w:val="none" w:sz="0" w:space="0" w:color="auto"/>
            <w:right w:val="none" w:sz="0" w:space="0" w:color="auto"/>
          </w:divBdr>
        </w:div>
        <w:div w:id="103698774">
          <w:marLeft w:val="0"/>
          <w:marRight w:val="0"/>
          <w:marTop w:val="0"/>
          <w:marBottom w:val="0"/>
          <w:divBdr>
            <w:top w:val="none" w:sz="0" w:space="0" w:color="auto"/>
            <w:left w:val="none" w:sz="0" w:space="0" w:color="auto"/>
            <w:bottom w:val="none" w:sz="0" w:space="0" w:color="auto"/>
            <w:right w:val="none" w:sz="0" w:space="0" w:color="auto"/>
          </w:divBdr>
        </w:div>
        <w:div w:id="2065132760">
          <w:marLeft w:val="0"/>
          <w:marRight w:val="0"/>
          <w:marTop w:val="0"/>
          <w:marBottom w:val="0"/>
          <w:divBdr>
            <w:top w:val="none" w:sz="0" w:space="0" w:color="auto"/>
            <w:left w:val="none" w:sz="0" w:space="0" w:color="auto"/>
            <w:bottom w:val="none" w:sz="0" w:space="0" w:color="auto"/>
            <w:right w:val="none" w:sz="0" w:space="0" w:color="auto"/>
          </w:divBdr>
        </w:div>
        <w:div w:id="983850742">
          <w:marLeft w:val="0"/>
          <w:marRight w:val="0"/>
          <w:marTop w:val="0"/>
          <w:marBottom w:val="0"/>
          <w:divBdr>
            <w:top w:val="none" w:sz="0" w:space="0" w:color="auto"/>
            <w:left w:val="none" w:sz="0" w:space="0" w:color="auto"/>
            <w:bottom w:val="none" w:sz="0" w:space="0" w:color="auto"/>
            <w:right w:val="none" w:sz="0" w:space="0" w:color="auto"/>
          </w:divBdr>
        </w:div>
        <w:div w:id="972753597">
          <w:marLeft w:val="0"/>
          <w:marRight w:val="0"/>
          <w:marTop w:val="0"/>
          <w:marBottom w:val="0"/>
          <w:divBdr>
            <w:top w:val="none" w:sz="0" w:space="0" w:color="auto"/>
            <w:left w:val="none" w:sz="0" w:space="0" w:color="auto"/>
            <w:bottom w:val="none" w:sz="0" w:space="0" w:color="auto"/>
            <w:right w:val="none" w:sz="0" w:space="0" w:color="auto"/>
          </w:divBdr>
        </w:div>
        <w:div w:id="287707414">
          <w:marLeft w:val="0"/>
          <w:marRight w:val="0"/>
          <w:marTop w:val="0"/>
          <w:marBottom w:val="0"/>
          <w:divBdr>
            <w:top w:val="none" w:sz="0" w:space="0" w:color="auto"/>
            <w:left w:val="none" w:sz="0" w:space="0" w:color="auto"/>
            <w:bottom w:val="none" w:sz="0" w:space="0" w:color="auto"/>
            <w:right w:val="none" w:sz="0" w:space="0" w:color="auto"/>
          </w:divBdr>
        </w:div>
        <w:div w:id="31536876">
          <w:marLeft w:val="0"/>
          <w:marRight w:val="0"/>
          <w:marTop w:val="0"/>
          <w:marBottom w:val="0"/>
          <w:divBdr>
            <w:top w:val="none" w:sz="0" w:space="0" w:color="auto"/>
            <w:left w:val="none" w:sz="0" w:space="0" w:color="auto"/>
            <w:bottom w:val="none" w:sz="0" w:space="0" w:color="auto"/>
            <w:right w:val="none" w:sz="0" w:space="0" w:color="auto"/>
          </w:divBdr>
        </w:div>
        <w:div w:id="411319368">
          <w:marLeft w:val="0"/>
          <w:marRight w:val="0"/>
          <w:marTop w:val="0"/>
          <w:marBottom w:val="0"/>
          <w:divBdr>
            <w:top w:val="none" w:sz="0" w:space="0" w:color="auto"/>
            <w:left w:val="none" w:sz="0" w:space="0" w:color="auto"/>
            <w:bottom w:val="none" w:sz="0" w:space="0" w:color="auto"/>
            <w:right w:val="none" w:sz="0" w:space="0" w:color="auto"/>
          </w:divBdr>
        </w:div>
        <w:div w:id="963656156">
          <w:marLeft w:val="0"/>
          <w:marRight w:val="0"/>
          <w:marTop w:val="0"/>
          <w:marBottom w:val="0"/>
          <w:divBdr>
            <w:top w:val="none" w:sz="0" w:space="0" w:color="auto"/>
            <w:left w:val="none" w:sz="0" w:space="0" w:color="auto"/>
            <w:bottom w:val="none" w:sz="0" w:space="0" w:color="auto"/>
            <w:right w:val="none" w:sz="0" w:space="0" w:color="auto"/>
          </w:divBdr>
        </w:div>
        <w:div w:id="1175653502">
          <w:marLeft w:val="0"/>
          <w:marRight w:val="0"/>
          <w:marTop w:val="0"/>
          <w:marBottom w:val="0"/>
          <w:divBdr>
            <w:top w:val="none" w:sz="0" w:space="0" w:color="auto"/>
            <w:left w:val="none" w:sz="0" w:space="0" w:color="auto"/>
            <w:bottom w:val="none" w:sz="0" w:space="0" w:color="auto"/>
            <w:right w:val="none" w:sz="0" w:space="0" w:color="auto"/>
          </w:divBdr>
        </w:div>
        <w:div w:id="1350370342">
          <w:marLeft w:val="0"/>
          <w:marRight w:val="0"/>
          <w:marTop w:val="0"/>
          <w:marBottom w:val="0"/>
          <w:divBdr>
            <w:top w:val="none" w:sz="0" w:space="0" w:color="auto"/>
            <w:left w:val="none" w:sz="0" w:space="0" w:color="auto"/>
            <w:bottom w:val="none" w:sz="0" w:space="0" w:color="auto"/>
            <w:right w:val="none" w:sz="0" w:space="0" w:color="auto"/>
          </w:divBdr>
        </w:div>
        <w:div w:id="799298256">
          <w:marLeft w:val="0"/>
          <w:marRight w:val="0"/>
          <w:marTop w:val="0"/>
          <w:marBottom w:val="0"/>
          <w:divBdr>
            <w:top w:val="none" w:sz="0" w:space="0" w:color="auto"/>
            <w:left w:val="none" w:sz="0" w:space="0" w:color="auto"/>
            <w:bottom w:val="none" w:sz="0" w:space="0" w:color="auto"/>
            <w:right w:val="none" w:sz="0" w:space="0" w:color="auto"/>
          </w:divBdr>
        </w:div>
        <w:div w:id="311637478">
          <w:marLeft w:val="0"/>
          <w:marRight w:val="0"/>
          <w:marTop w:val="0"/>
          <w:marBottom w:val="0"/>
          <w:divBdr>
            <w:top w:val="none" w:sz="0" w:space="0" w:color="auto"/>
            <w:left w:val="none" w:sz="0" w:space="0" w:color="auto"/>
            <w:bottom w:val="none" w:sz="0" w:space="0" w:color="auto"/>
            <w:right w:val="none" w:sz="0" w:space="0" w:color="auto"/>
          </w:divBdr>
        </w:div>
        <w:div w:id="1555964275">
          <w:marLeft w:val="0"/>
          <w:marRight w:val="0"/>
          <w:marTop w:val="0"/>
          <w:marBottom w:val="0"/>
          <w:divBdr>
            <w:top w:val="none" w:sz="0" w:space="0" w:color="auto"/>
            <w:left w:val="none" w:sz="0" w:space="0" w:color="auto"/>
            <w:bottom w:val="none" w:sz="0" w:space="0" w:color="auto"/>
            <w:right w:val="none" w:sz="0" w:space="0" w:color="auto"/>
          </w:divBdr>
        </w:div>
      </w:divsChild>
    </w:div>
    <w:div w:id="1614289769">
      <w:bodyDiv w:val="1"/>
      <w:marLeft w:val="0"/>
      <w:marRight w:val="0"/>
      <w:marTop w:val="0"/>
      <w:marBottom w:val="0"/>
      <w:divBdr>
        <w:top w:val="none" w:sz="0" w:space="0" w:color="auto"/>
        <w:left w:val="none" w:sz="0" w:space="0" w:color="auto"/>
        <w:bottom w:val="none" w:sz="0" w:space="0" w:color="auto"/>
        <w:right w:val="none" w:sz="0" w:space="0" w:color="auto"/>
      </w:divBdr>
    </w:div>
    <w:div w:id="1667052214">
      <w:bodyDiv w:val="1"/>
      <w:marLeft w:val="0"/>
      <w:marRight w:val="0"/>
      <w:marTop w:val="0"/>
      <w:marBottom w:val="0"/>
      <w:divBdr>
        <w:top w:val="none" w:sz="0" w:space="0" w:color="auto"/>
        <w:left w:val="none" w:sz="0" w:space="0" w:color="auto"/>
        <w:bottom w:val="none" w:sz="0" w:space="0" w:color="auto"/>
        <w:right w:val="none" w:sz="0" w:space="0" w:color="auto"/>
      </w:divBdr>
    </w:div>
    <w:div w:id="1678658182">
      <w:bodyDiv w:val="1"/>
      <w:marLeft w:val="0"/>
      <w:marRight w:val="0"/>
      <w:marTop w:val="0"/>
      <w:marBottom w:val="0"/>
      <w:divBdr>
        <w:top w:val="none" w:sz="0" w:space="0" w:color="auto"/>
        <w:left w:val="none" w:sz="0" w:space="0" w:color="auto"/>
        <w:bottom w:val="none" w:sz="0" w:space="0" w:color="auto"/>
        <w:right w:val="none" w:sz="0" w:space="0" w:color="auto"/>
      </w:divBdr>
    </w:div>
    <w:div w:id="1679506134">
      <w:bodyDiv w:val="1"/>
      <w:marLeft w:val="0"/>
      <w:marRight w:val="0"/>
      <w:marTop w:val="0"/>
      <w:marBottom w:val="0"/>
      <w:divBdr>
        <w:top w:val="none" w:sz="0" w:space="0" w:color="auto"/>
        <w:left w:val="none" w:sz="0" w:space="0" w:color="auto"/>
        <w:bottom w:val="none" w:sz="0" w:space="0" w:color="auto"/>
        <w:right w:val="none" w:sz="0" w:space="0" w:color="auto"/>
      </w:divBdr>
      <w:divsChild>
        <w:div w:id="193271289">
          <w:marLeft w:val="0"/>
          <w:marRight w:val="0"/>
          <w:marTop w:val="0"/>
          <w:marBottom w:val="0"/>
          <w:divBdr>
            <w:top w:val="none" w:sz="0" w:space="0" w:color="auto"/>
            <w:left w:val="none" w:sz="0" w:space="0" w:color="auto"/>
            <w:bottom w:val="none" w:sz="0" w:space="0" w:color="auto"/>
            <w:right w:val="none" w:sz="0" w:space="0" w:color="auto"/>
          </w:divBdr>
        </w:div>
        <w:div w:id="23095357">
          <w:marLeft w:val="0"/>
          <w:marRight w:val="0"/>
          <w:marTop w:val="0"/>
          <w:marBottom w:val="0"/>
          <w:divBdr>
            <w:top w:val="none" w:sz="0" w:space="0" w:color="auto"/>
            <w:left w:val="none" w:sz="0" w:space="0" w:color="auto"/>
            <w:bottom w:val="none" w:sz="0" w:space="0" w:color="auto"/>
            <w:right w:val="none" w:sz="0" w:space="0" w:color="auto"/>
          </w:divBdr>
        </w:div>
        <w:div w:id="185681840">
          <w:marLeft w:val="0"/>
          <w:marRight w:val="0"/>
          <w:marTop w:val="0"/>
          <w:marBottom w:val="0"/>
          <w:divBdr>
            <w:top w:val="none" w:sz="0" w:space="0" w:color="auto"/>
            <w:left w:val="none" w:sz="0" w:space="0" w:color="auto"/>
            <w:bottom w:val="none" w:sz="0" w:space="0" w:color="auto"/>
            <w:right w:val="none" w:sz="0" w:space="0" w:color="auto"/>
          </w:divBdr>
        </w:div>
        <w:div w:id="1396051729">
          <w:marLeft w:val="0"/>
          <w:marRight w:val="0"/>
          <w:marTop w:val="0"/>
          <w:marBottom w:val="0"/>
          <w:divBdr>
            <w:top w:val="none" w:sz="0" w:space="0" w:color="auto"/>
            <w:left w:val="none" w:sz="0" w:space="0" w:color="auto"/>
            <w:bottom w:val="none" w:sz="0" w:space="0" w:color="auto"/>
            <w:right w:val="none" w:sz="0" w:space="0" w:color="auto"/>
          </w:divBdr>
        </w:div>
        <w:div w:id="176970962">
          <w:marLeft w:val="0"/>
          <w:marRight w:val="0"/>
          <w:marTop w:val="0"/>
          <w:marBottom w:val="0"/>
          <w:divBdr>
            <w:top w:val="none" w:sz="0" w:space="0" w:color="auto"/>
            <w:left w:val="none" w:sz="0" w:space="0" w:color="auto"/>
            <w:bottom w:val="none" w:sz="0" w:space="0" w:color="auto"/>
            <w:right w:val="none" w:sz="0" w:space="0" w:color="auto"/>
          </w:divBdr>
        </w:div>
        <w:div w:id="453796844">
          <w:marLeft w:val="0"/>
          <w:marRight w:val="0"/>
          <w:marTop w:val="0"/>
          <w:marBottom w:val="0"/>
          <w:divBdr>
            <w:top w:val="none" w:sz="0" w:space="0" w:color="auto"/>
            <w:left w:val="none" w:sz="0" w:space="0" w:color="auto"/>
            <w:bottom w:val="none" w:sz="0" w:space="0" w:color="auto"/>
            <w:right w:val="none" w:sz="0" w:space="0" w:color="auto"/>
          </w:divBdr>
        </w:div>
        <w:div w:id="21058213">
          <w:marLeft w:val="0"/>
          <w:marRight w:val="0"/>
          <w:marTop w:val="0"/>
          <w:marBottom w:val="0"/>
          <w:divBdr>
            <w:top w:val="none" w:sz="0" w:space="0" w:color="auto"/>
            <w:left w:val="none" w:sz="0" w:space="0" w:color="auto"/>
            <w:bottom w:val="none" w:sz="0" w:space="0" w:color="auto"/>
            <w:right w:val="none" w:sz="0" w:space="0" w:color="auto"/>
          </w:divBdr>
        </w:div>
        <w:div w:id="380255276">
          <w:marLeft w:val="0"/>
          <w:marRight w:val="0"/>
          <w:marTop w:val="0"/>
          <w:marBottom w:val="0"/>
          <w:divBdr>
            <w:top w:val="none" w:sz="0" w:space="0" w:color="auto"/>
            <w:left w:val="none" w:sz="0" w:space="0" w:color="auto"/>
            <w:bottom w:val="none" w:sz="0" w:space="0" w:color="auto"/>
            <w:right w:val="none" w:sz="0" w:space="0" w:color="auto"/>
          </w:divBdr>
        </w:div>
        <w:div w:id="1805393835">
          <w:marLeft w:val="0"/>
          <w:marRight w:val="0"/>
          <w:marTop w:val="0"/>
          <w:marBottom w:val="0"/>
          <w:divBdr>
            <w:top w:val="none" w:sz="0" w:space="0" w:color="auto"/>
            <w:left w:val="none" w:sz="0" w:space="0" w:color="auto"/>
            <w:bottom w:val="none" w:sz="0" w:space="0" w:color="auto"/>
            <w:right w:val="none" w:sz="0" w:space="0" w:color="auto"/>
          </w:divBdr>
        </w:div>
        <w:div w:id="2043168454">
          <w:marLeft w:val="0"/>
          <w:marRight w:val="0"/>
          <w:marTop w:val="0"/>
          <w:marBottom w:val="0"/>
          <w:divBdr>
            <w:top w:val="none" w:sz="0" w:space="0" w:color="auto"/>
            <w:left w:val="none" w:sz="0" w:space="0" w:color="auto"/>
            <w:bottom w:val="none" w:sz="0" w:space="0" w:color="auto"/>
            <w:right w:val="none" w:sz="0" w:space="0" w:color="auto"/>
          </w:divBdr>
        </w:div>
        <w:div w:id="624501878">
          <w:marLeft w:val="0"/>
          <w:marRight w:val="0"/>
          <w:marTop w:val="0"/>
          <w:marBottom w:val="0"/>
          <w:divBdr>
            <w:top w:val="none" w:sz="0" w:space="0" w:color="auto"/>
            <w:left w:val="none" w:sz="0" w:space="0" w:color="auto"/>
            <w:bottom w:val="none" w:sz="0" w:space="0" w:color="auto"/>
            <w:right w:val="none" w:sz="0" w:space="0" w:color="auto"/>
          </w:divBdr>
        </w:div>
      </w:divsChild>
    </w:div>
    <w:div w:id="1703050616">
      <w:bodyDiv w:val="1"/>
      <w:marLeft w:val="0"/>
      <w:marRight w:val="0"/>
      <w:marTop w:val="0"/>
      <w:marBottom w:val="0"/>
      <w:divBdr>
        <w:top w:val="none" w:sz="0" w:space="0" w:color="auto"/>
        <w:left w:val="none" w:sz="0" w:space="0" w:color="auto"/>
        <w:bottom w:val="none" w:sz="0" w:space="0" w:color="auto"/>
        <w:right w:val="none" w:sz="0" w:space="0" w:color="auto"/>
      </w:divBdr>
    </w:div>
    <w:div w:id="1737700052">
      <w:bodyDiv w:val="1"/>
      <w:marLeft w:val="0"/>
      <w:marRight w:val="0"/>
      <w:marTop w:val="0"/>
      <w:marBottom w:val="0"/>
      <w:divBdr>
        <w:top w:val="none" w:sz="0" w:space="0" w:color="auto"/>
        <w:left w:val="none" w:sz="0" w:space="0" w:color="auto"/>
        <w:bottom w:val="none" w:sz="0" w:space="0" w:color="auto"/>
        <w:right w:val="none" w:sz="0" w:space="0" w:color="auto"/>
      </w:divBdr>
    </w:div>
    <w:div w:id="1761750307">
      <w:bodyDiv w:val="1"/>
      <w:marLeft w:val="0"/>
      <w:marRight w:val="0"/>
      <w:marTop w:val="0"/>
      <w:marBottom w:val="0"/>
      <w:divBdr>
        <w:top w:val="none" w:sz="0" w:space="0" w:color="auto"/>
        <w:left w:val="none" w:sz="0" w:space="0" w:color="auto"/>
        <w:bottom w:val="none" w:sz="0" w:space="0" w:color="auto"/>
        <w:right w:val="none" w:sz="0" w:space="0" w:color="auto"/>
      </w:divBdr>
    </w:div>
    <w:div w:id="1777290354">
      <w:bodyDiv w:val="1"/>
      <w:marLeft w:val="0"/>
      <w:marRight w:val="0"/>
      <w:marTop w:val="0"/>
      <w:marBottom w:val="0"/>
      <w:divBdr>
        <w:top w:val="none" w:sz="0" w:space="0" w:color="auto"/>
        <w:left w:val="none" w:sz="0" w:space="0" w:color="auto"/>
        <w:bottom w:val="none" w:sz="0" w:space="0" w:color="auto"/>
        <w:right w:val="none" w:sz="0" w:space="0" w:color="auto"/>
      </w:divBdr>
    </w:div>
    <w:div w:id="1795443495">
      <w:bodyDiv w:val="1"/>
      <w:marLeft w:val="0"/>
      <w:marRight w:val="0"/>
      <w:marTop w:val="0"/>
      <w:marBottom w:val="0"/>
      <w:divBdr>
        <w:top w:val="none" w:sz="0" w:space="0" w:color="auto"/>
        <w:left w:val="none" w:sz="0" w:space="0" w:color="auto"/>
        <w:bottom w:val="none" w:sz="0" w:space="0" w:color="auto"/>
        <w:right w:val="none" w:sz="0" w:space="0" w:color="auto"/>
      </w:divBdr>
      <w:divsChild>
        <w:div w:id="1863393715">
          <w:marLeft w:val="760"/>
          <w:marRight w:val="0"/>
          <w:marTop w:val="0"/>
          <w:marBottom w:val="0"/>
          <w:divBdr>
            <w:top w:val="none" w:sz="0" w:space="0" w:color="auto"/>
            <w:left w:val="none" w:sz="0" w:space="0" w:color="auto"/>
            <w:bottom w:val="none" w:sz="0" w:space="0" w:color="auto"/>
            <w:right w:val="none" w:sz="0" w:space="0" w:color="auto"/>
          </w:divBdr>
        </w:div>
        <w:div w:id="1703554104">
          <w:marLeft w:val="760"/>
          <w:marRight w:val="0"/>
          <w:marTop w:val="0"/>
          <w:marBottom w:val="0"/>
          <w:divBdr>
            <w:top w:val="none" w:sz="0" w:space="0" w:color="auto"/>
            <w:left w:val="none" w:sz="0" w:space="0" w:color="auto"/>
            <w:bottom w:val="none" w:sz="0" w:space="0" w:color="auto"/>
            <w:right w:val="none" w:sz="0" w:space="0" w:color="auto"/>
          </w:divBdr>
        </w:div>
      </w:divsChild>
    </w:div>
    <w:div w:id="1796606713">
      <w:bodyDiv w:val="1"/>
      <w:marLeft w:val="0"/>
      <w:marRight w:val="0"/>
      <w:marTop w:val="0"/>
      <w:marBottom w:val="0"/>
      <w:divBdr>
        <w:top w:val="none" w:sz="0" w:space="0" w:color="auto"/>
        <w:left w:val="none" w:sz="0" w:space="0" w:color="auto"/>
        <w:bottom w:val="none" w:sz="0" w:space="0" w:color="auto"/>
        <w:right w:val="none" w:sz="0" w:space="0" w:color="auto"/>
      </w:divBdr>
    </w:div>
    <w:div w:id="1839147885">
      <w:bodyDiv w:val="1"/>
      <w:marLeft w:val="0"/>
      <w:marRight w:val="0"/>
      <w:marTop w:val="0"/>
      <w:marBottom w:val="0"/>
      <w:divBdr>
        <w:top w:val="none" w:sz="0" w:space="0" w:color="auto"/>
        <w:left w:val="none" w:sz="0" w:space="0" w:color="auto"/>
        <w:bottom w:val="none" w:sz="0" w:space="0" w:color="auto"/>
        <w:right w:val="none" w:sz="0" w:space="0" w:color="auto"/>
      </w:divBdr>
    </w:div>
    <w:div w:id="1876041245">
      <w:bodyDiv w:val="1"/>
      <w:marLeft w:val="0"/>
      <w:marRight w:val="0"/>
      <w:marTop w:val="0"/>
      <w:marBottom w:val="0"/>
      <w:divBdr>
        <w:top w:val="none" w:sz="0" w:space="0" w:color="auto"/>
        <w:left w:val="none" w:sz="0" w:space="0" w:color="auto"/>
        <w:bottom w:val="none" w:sz="0" w:space="0" w:color="auto"/>
        <w:right w:val="none" w:sz="0" w:space="0" w:color="auto"/>
      </w:divBdr>
    </w:div>
    <w:div w:id="1891112049">
      <w:bodyDiv w:val="1"/>
      <w:marLeft w:val="0"/>
      <w:marRight w:val="0"/>
      <w:marTop w:val="0"/>
      <w:marBottom w:val="0"/>
      <w:divBdr>
        <w:top w:val="none" w:sz="0" w:space="0" w:color="auto"/>
        <w:left w:val="none" w:sz="0" w:space="0" w:color="auto"/>
        <w:bottom w:val="none" w:sz="0" w:space="0" w:color="auto"/>
        <w:right w:val="none" w:sz="0" w:space="0" w:color="auto"/>
      </w:divBdr>
    </w:div>
    <w:div w:id="1900895628">
      <w:bodyDiv w:val="1"/>
      <w:marLeft w:val="0"/>
      <w:marRight w:val="0"/>
      <w:marTop w:val="0"/>
      <w:marBottom w:val="0"/>
      <w:divBdr>
        <w:top w:val="none" w:sz="0" w:space="0" w:color="auto"/>
        <w:left w:val="none" w:sz="0" w:space="0" w:color="auto"/>
        <w:bottom w:val="none" w:sz="0" w:space="0" w:color="auto"/>
        <w:right w:val="none" w:sz="0" w:space="0" w:color="auto"/>
      </w:divBdr>
    </w:div>
    <w:div w:id="1905022860">
      <w:bodyDiv w:val="1"/>
      <w:marLeft w:val="0"/>
      <w:marRight w:val="0"/>
      <w:marTop w:val="0"/>
      <w:marBottom w:val="0"/>
      <w:divBdr>
        <w:top w:val="none" w:sz="0" w:space="0" w:color="auto"/>
        <w:left w:val="none" w:sz="0" w:space="0" w:color="auto"/>
        <w:bottom w:val="none" w:sz="0" w:space="0" w:color="auto"/>
        <w:right w:val="none" w:sz="0" w:space="0" w:color="auto"/>
      </w:divBdr>
    </w:div>
    <w:div w:id="1916164928">
      <w:bodyDiv w:val="1"/>
      <w:marLeft w:val="0"/>
      <w:marRight w:val="0"/>
      <w:marTop w:val="0"/>
      <w:marBottom w:val="0"/>
      <w:divBdr>
        <w:top w:val="none" w:sz="0" w:space="0" w:color="auto"/>
        <w:left w:val="none" w:sz="0" w:space="0" w:color="auto"/>
        <w:bottom w:val="none" w:sz="0" w:space="0" w:color="auto"/>
        <w:right w:val="none" w:sz="0" w:space="0" w:color="auto"/>
      </w:divBdr>
      <w:divsChild>
        <w:div w:id="645938610">
          <w:marLeft w:val="0"/>
          <w:marRight w:val="0"/>
          <w:marTop w:val="0"/>
          <w:marBottom w:val="0"/>
          <w:divBdr>
            <w:top w:val="none" w:sz="0" w:space="0" w:color="auto"/>
            <w:left w:val="none" w:sz="0" w:space="0" w:color="auto"/>
            <w:bottom w:val="none" w:sz="0" w:space="0" w:color="auto"/>
            <w:right w:val="none" w:sz="0" w:space="0" w:color="auto"/>
          </w:divBdr>
        </w:div>
        <w:div w:id="2090692753">
          <w:marLeft w:val="0"/>
          <w:marRight w:val="0"/>
          <w:marTop w:val="0"/>
          <w:marBottom w:val="0"/>
          <w:divBdr>
            <w:top w:val="none" w:sz="0" w:space="0" w:color="auto"/>
            <w:left w:val="none" w:sz="0" w:space="0" w:color="auto"/>
            <w:bottom w:val="none" w:sz="0" w:space="0" w:color="auto"/>
            <w:right w:val="none" w:sz="0" w:space="0" w:color="auto"/>
          </w:divBdr>
        </w:div>
        <w:div w:id="652761517">
          <w:marLeft w:val="0"/>
          <w:marRight w:val="0"/>
          <w:marTop w:val="0"/>
          <w:marBottom w:val="0"/>
          <w:divBdr>
            <w:top w:val="none" w:sz="0" w:space="0" w:color="auto"/>
            <w:left w:val="none" w:sz="0" w:space="0" w:color="auto"/>
            <w:bottom w:val="none" w:sz="0" w:space="0" w:color="auto"/>
            <w:right w:val="none" w:sz="0" w:space="0" w:color="auto"/>
          </w:divBdr>
        </w:div>
        <w:div w:id="1728337291">
          <w:marLeft w:val="0"/>
          <w:marRight w:val="0"/>
          <w:marTop w:val="0"/>
          <w:marBottom w:val="0"/>
          <w:divBdr>
            <w:top w:val="none" w:sz="0" w:space="0" w:color="auto"/>
            <w:left w:val="none" w:sz="0" w:space="0" w:color="auto"/>
            <w:bottom w:val="none" w:sz="0" w:space="0" w:color="auto"/>
            <w:right w:val="none" w:sz="0" w:space="0" w:color="auto"/>
          </w:divBdr>
        </w:div>
        <w:div w:id="1498498383">
          <w:marLeft w:val="0"/>
          <w:marRight w:val="0"/>
          <w:marTop w:val="0"/>
          <w:marBottom w:val="0"/>
          <w:divBdr>
            <w:top w:val="none" w:sz="0" w:space="0" w:color="auto"/>
            <w:left w:val="none" w:sz="0" w:space="0" w:color="auto"/>
            <w:bottom w:val="none" w:sz="0" w:space="0" w:color="auto"/>
            <w:right w:val="none" w:sz="0" w:space="0" w:color="auto"/>
          </w:divBdr>
        </w:div>
        <w:div w:id="1959599274">
          <w:marLeft w:val="0"/>
          <w:marRight w:val="0"/>
          <w:marTop w:val="0"/>
          <w:marBottom w:val="0"/>
          <w:divBdr>
            <w:top w:val="none" w:sz="0" w:space="0" w:color="auto"/>
            <w:left w:val="none" w:sz="0" w:space="0" w:color="auto"/>
            <w:bottom w:val="none" w:sz="0" w:space="0" w:color="auto"/>
            <w:right w:val="none" w:sz="0" w:space="0" w:color="auto"/>
          </w:divBdr>
        </w:div>
        <w:div w:id="666520356">
          <w:marLeft w:val="0"/>
          <w:marRight w:val="0"/>
          <w:marTop w:val="0"/>
          <w:marBottom w:val="0"/>
          <w:divBdr>
            <w:top w:val="none" w:sz="0" w:space="0" w:color="auto"/>
            <w:left w:val="none" w:sz="0" w:space="0" w:color="auto"/>
            <w:bottom w:val="none" w:sz="0" w:space="0" w:color="auto"/>
            <w:right w:val="none" w:sz="0" w:space="0" w:color="auto"/>
          </w:divBdr>
        </w:div>
        <w:div w:id="1085305820">
          <w:marLeft w:val="0"/>
          <w:marRight w:val="0"/>
          <w:marTop w:val="0"/>
          <w:marBottom w:val="0"/>
          <w:divBdr>
            <w:top w:val="none" w:sz="0" w:space="0" w:color="auto"/>
            <w:left w:val="none" w:sz="0" w:space="0" w:color="auto"/>
            <w:bottom w:val="none" w:sz="0" w:space="0" w:color="auto"/>
            <w:right w:val="none" w:sz="0" w:space="0" w:color="auto"/>
          </w:divBdr>
        </w:div>
      </w:divsChild>
    </w:div>
    <w:div w:id="1929464960">
      <w:bodyDiv w:val="1"/>
      <w:marLeft w:val="0"/>
      <w:marRight w:val="0"/>
      <w:marTop w:val="0"/>
      <w:marBottom w:val="0"/>
      <w:divBdr>
        <w:top w:val="none" w:sz="0" w:space="0" w:color="auto"/>
        <w:left w:val="none" w:sz="0" w:space="0" w:color="auto"/>
        <w:bottom w:val="none" w:sz="0" w:space="0" w:color="auto"/>
        <w:right w:val="none" w:sz="0" w:space="0" w:color="auto"/>
      </w:divBdr>
    </w:div>
    <w:div w:id="1930459579">
      <w:bodyDiv w:val="1"/>
      <w:marLeft w:val="0"/>
      <w:marRight w:val="0"/>
      <w:marTop w:val="0"/>
      <w:marBottom w:val="0"/>
      <w:divBdr>
        <w:top w:val="none" w:sz="0" w:space="0" w:color="auto"/>
        <w:left w:val="none" w:sz="0" w:space="0" w:color="auto"/>
        <w:bottom w:val="none" w:sz="0" w:space="0" w:color="auto"/>
        <w:right w:val="none" w:sz="0" w:space="0" w:color="auto"/>
      </w:divBdr>
    </w:div>
    <w:div w:id="1935824282">
      <w:bodyDiv w:val="1"/>
      <w:marLeft w:val="0"/>
      <w:marRight w:val="0"/>
      <w:marTop w:val="0"/>
      <w:marBottom w:val="0"/>
      <w:divBdr>
        <w:top w:val="none" w:sz="0" w:space="0" w:color="auto"/>
        <w:left w:val="none" w:sz="0" w:space="0" w:color="auto"/>
        <w:bottom w:val="none" w:sz="0" w:space="0" w:color="auto"/>
        <w:right w:val="none" w:sz="0" w:space="0" w:color="auto"/>
      </w:divBdr>
    </w:div>
    <w:div w:id="1940066016">
      <w:bodyDiv w:val="1"/>
      <w:marLeft w:val="0"/>
      <w:marRight w:val="0"/>
      <w:marTop w:val="0"/>
      <w:marBottom w:val="0"/>
      <w:divBdr>
        <w:top w:val="none" w:sz="0" w:space="0" w:color="auto"/>
        <w:left w:val="none" w:sz="0" w:space="0" w:color="auto"/>
        <w:bottom w:val="none" w:sz="0" w:space="0" w:color="auto"/>
        <w:right w:val="none" w:sz="0" w:space="0" w:color="auto"/>
      </w:divBdr>
      <w:divsChild>
        <w:div w:id="2035691328">
          <w:marLeft w:val="0"/>
          <w:marRight w:val="0"/>
          <w:marTop w:val="0"/>
          <w:marBottom w:val="0"/>
          <w:divBdr>
            <w:top w:val="none" w:sz="0" w:space="0" w:color="auto"/>
            <w:left w:val="none" w:sz="0" w:space="0" w:color="auto"/>
            <w:bottom w:val="none" w:sz="0" w:space="0" w:color="auto"/>
            <w:right w:val="none" w:sz="0" w:space="0" w:color="auto"/>
          </w:divBdr>
        </w:div>
        <w:div w:id="947086365">
          <w:marLeft w:val="0"/>
          <w:marRight w:val="0"/>
          <w:marTop w:val="0"/>
          <w:marBottom w:val="0"/>
          <w:divBdr>
            <w:top w:val="none" w:sz="0" w:space="0" w:color="auto"/>
            <w:left w:val="none" w:sz="0" w:space="0" w:color="auto"/>
            <w:bottom w:val="none" w:sz="0" w:space="0" w:color="auto"/>
            <w:right w:val="none" w:sz="0" w:space="0" w:color="auto"/>
          </w:divBdr>
        </w:div>
        <w:div w:id="1677228997">
          <w:marLeft w:val="0"/>
          <w:marRight w:val="0"/>
          <w:marTop w:val="0"/>
          <w:marBottom w:val="0"/>
          <w:divBdr>
            <w:top w:val="none" w:sz="0" w:space="0" w:color="auto"/>
            <w:left w:val="none" w:sz="0" w:space="0" w:color="auto"/>
            <w:bottom w:val="none" w:sz="0" w:space="0" w:color="auto"/>
            <w:right w:val="none" w:sz="0" w:space="0" w:color="auto"/>
          </w:divBdr>
        </w:div>
        <w:div w:id="1604919696">
          <w:marLeft w:val="0"/>
          <w:marRight w:val="0"/>
          <w:marTop w:val="0"/>
          <w:marBottom w:val="0"/>
          <w:divBdr>
            <w:top w:val="none" w:sz="0" w:space="0" w:color="auto"/>
            <w:left w:val="none" w:sz="0" w:space="0" w:color="auto"/>
            <w:bottom w:val="none" w:sz="0" w:space="0" w:color="auto"/>
            <w:right w:val="none" w:sz="0" w:space="0" w:color="auto"/>
          </w:divBdr>
        </w:div>
        <w:div w:id="284510663">
          <w:marLeft w:val="0"/>
          <w:marRight w:val="0"/>
          <w:marTop w:val="0"/>
          <w:marBottom w:val="0"/>
          <w:divBdr>
            <w:top w:val="none" w:sz="0" w:space="0" w:color="auto"/>
            <w:left w:val="none" w:sz="0" w:space="0" w:color="auto"/>
            <w:bottom w:val="none" w:sz="0" w:space="0" w:color="auto"/>
            <w:right w:val="none" w:sz="0" w:space="0" w:color="auto"/>
          </w:divBdr>
        </w:div>
      </w:divsChild>
    </w:div>
    <w:div w:id="1948737350">
      <w:bodyDiv w:val="1"/>
      <w:marLeft w:val="0"/>
      <w:marRight w:val="0"/>
      <w:marTop w:val="0"/>
      <w:marBottom w:val="0"/>
      <w:divBdr>
        <w:top w:val="none" w:sz="0" w:space="0" w:color="auto"/>
        <w:left w:val="none" w:sz="0" w:space="0" w:color="auto"/>
        <w:bottom w:val="none" w:sz="0" w:space="0" w:color="auto"/>
        <w:right w:val="none" w:sz="0" w:space="0" w:color="auto"/>
      </w:divBdr>
    </w:div>
    <w:div w:id="1955091019">
      <w:bodyDiv w:val="1"/>
      <w:marLeft w:val="0"/>
      <w:marRight w:val="0"/>
      <w:marTop w:val="0"/>
      <w:marBottom w:val="0"/>
      <w:divBdr>
        <w:top w:val="none" w:sz="0" w:space="0" w:color="auto"/>
        <w:left w:val="none" w:sz="0" w:space="0" w:color="auto"/>
        <w:bottom w:val="none" w:sz="0" w:space="0" w:color="auto"/>
        <w:right w:val="none" w:sz="0" w:space="0" w:color="auto"/>
      </w:divBdr>
    </w:div>
    <w:div w:id="1991907256">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16877799">
      <w:bodyDiv w:val="1"/>
      <w:marLeft w:val="0"/>
      <w:marRight w:val="0"/>
      <w:marTop w:val="0"/>
      <w:marBottom w:val="0"/>
      <w:divBdr>
        <w:top w:val="none" w:sz="0" w:space="0" w:color="auto"/>
        <w:left w:val="none" w:sz="0" w:space="0" w:color="auto"/>
        <w:bottom w:val="none" w:sz="0" w:space="0" w:color="auto"/>
        <w:right w:val="none" w:sz="0" w:space="0" w:color="auto"/>
      </w:divBdr>
    </w:div>
    <w:div w:id="2017613939">
      <w:bodyDiv w:val="1"/>
      <w:marLeft w:val="0"/>
      <w:marRight w:val="0"/>
      <w:marTop w:val="0"/>
      <w:marBottom w:val="0"/>
      <w:divBdr>
        <w:top w:val="none" w:sz="0" w:space="0" w:color="auto"/>
        <w:left w:val="none" w:sz="0" w:space="0" w:color="auto"/>
        <w:bottom w:val="none" w:sz="0" w:space="0" w:color="auto"/>
        <w:right w:val="none" w:sz="0" w:space="0" w:color="auto"/>
      </w:divBdr>
    </w:div>
    <w:div w:id="2059470829">
      <w:bodyDiv w:val="1"/>
      <w:marLeft w:val="0"/>
      <w:marRight w:val="0"/>
      <w:marTop w:val="0"/>
      <w:marBottom w:val="0"/>
      <w:divBdr>
        <w:top w:val="none" w:sz="0" w:space="0" w:color="auto"/>
        <w:left w:val="none" w:sz="0" w:space="0" w:color="auto"/>
        <w:bottom w:val="none" w:sz="0" w:space="0" w:color="auto"/>
        <w:right w:val="none" w:sz="0" w:space="0" w:color="auto"/>
      </w:divBdr>
    </w:div>
    <w:div w:id="2098017894">
      <w:bodyDiv w:val="1"/>
      <w:marLeft w:val="0"/>
      <w:marRight w:val="0"/>
      <w:marTop w:val="0"/>
      <w:marBottom w:val="0"/>
      <w:divBdr>
        <w:top w:val="none" w:sz="0" w:space="0" w:color="auto"/>
        <w:left w:val="none" w:sz="0" w:space="0" w:color="auto"/>
        <w:bottom w:val="none" w:sz="0" w:space="0" w:color="auto"/>
        <w:right w:val="none" w:sz="0" w:space="0" w:color="auto"/>
      </w:divBdr>
    </w:div>
    <w:div w:id="2105151124">
      <w:bodyDiv w:val="1"/>
      <w:marLeft w:val="0"/>
      <w:marRight w:val="0"/>
      <w:marTop w:val="0"/>
      <w:marBottom w:val="0"/>
      <w:divBdr>
        <w:top w:val="none" w:sz="0" w:space="0" w:color="auto"/>
        <w:left w:val="none" w:sz="0" w:space="0" w:color="auto"/>
        <w:bottom w:val="none" w:sz="0" w:space="0" w:color="auto"/>
        <w:right w:val="none" w:sz="0" w:space="0" w:color="auto"/>
      </w:divBdr>
    </w:div>
    <w:div w:id="2111855266">
      <w:bodyDiv w:val="1"/>
      <w:marLeft w:val="0"/>
      <w:marRight w:val="0"/>
      <w:marTop w:val="0"/>
      <w:marBottom w:val="0"/>
      <w:divBdr>
        <w:top w:val="none" w:sz="0" w:space="0" w:color="auto"/>
        <w:left w:val="none" w:sz="0" w:space="0" w:color="auto"/>
        <w:bottom w:val="none" w:sz="0" w:space="0" w:color="auto"/>
        <w:right w:val="none" w:sz="0" w:space="0" w:color="auto"/>
      </w:divBdr>
    </w:div>
    <w:div w:id="21364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oss.org.au/resources/DNF/eupdates/150429-COAGCommunique.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efworld.org/docid/45f973632.html" TargetMode="External"/><Relationship Id="rId10" Type="http://schemas.openxmlformats.org/officeDocument/2006/relationships/hyperlink" Target="http://www.disabilitycouncil.nsw.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dis.gov.au/sites/default/files/Q4-Report-to-COAG-Disability-Reform%20Counci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coss.org.au/resources/DNF/eupdates/150429-COAGCommunique.pdf" TargetMode="External"/><Relationship Id="rId2" Type="http://schemas.openxmlformats.org/officeDocument/2006/relationships/hyperlink" Target="http://www.ndis.gov.au/sites/default/files/Q4-Report-to-COAG-Disability-Reform%20Council.pdf" TargetMode="External"/><Relationship Id="rId1" Type="http://schemas.openxmlformats.org/officeDocument/2006/relationships/hyperlink" Target="http://www.refworld.org/docid/45f9736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92CF-0100-452B-9B29-C08249C2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D79D80EC</Template>
  <TotalTime>3</TotalTime>
  <Pages>18</Pages>
  <Words>6407</Words>
  <Characters>36522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Mala Wadhera</dc:creator>
  <cp:lastModifiedBy>Anita Joseph</cp:lastModifiedBy>
  <cp:revision>4</cp:revision>
  <cp:lastPrinted>2016-03-17T07:07:00Z</cp:lastPrinted>
  <dcterms:created xsi:type="dcterms:W3CDTF">2016-06-07T02:57:00Z</dcterms:created>
  <dcterms:modified xsi:type="dcterms:W3CDTF">2016-06-07T04:45:00Z</dcterms:modified>
</cp:coreProperties>
</file>