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8158499" w:displacedByCustomXml="next"/>
    <w:bookmarkEnd w:id="0" w:displacedByCustomXml="next"/>
    <w:bookmarkStart w:id="1" w:name="_Hlk115966406" w:displacedByCustomXml="next"/>
    <w:bookmarkStart w:id="2" w:name="_Hlk116022352" w:displacedByCustomXml="next"/>
    <w:bookmarkStart w:id="3" w:name="_Hlk115966447" w:displacedByCustomXml="next"/>
    <w:bookmarkStart w:id="4" w:name="_Toc100824173" w:displacedByCustomXml="next"/>
    <w:sdt>
      <w:sdtPr>
        <w:rPr>
          <w:sz w:val="50"/>
          <w:szCs w:val="50"/>
        </w:rPr>
        <w:id w:val="136855904"/>
        <w:lock w:val="sdtLocked"/>
        <w:placeholder>
          <w:docPart w:val="DefaultPlaceholder_-1854013440"/>
        </w:placeholder>
      </w:sdtPr>
      <w:sdtEndPr>
        <w:rPr>
          <w:sz w:val="48"/>
          <w:szCs w:val="48"/>
        </w:rPr>
      </w:sdtEndPr>
      <w:sdtContent>
        <w:p w14:paraId="05A8AEB2" w14:textId="19AC5A64" w:rsidR="00382C4F" w:rsidRPr="00382C4F" w:rsidRDefault="00382C4F" w:rsidP="0029458D">
          <w:pPr>
            <w:pStyle w:val="HeadHeadings"/>
            <w:spacing w:before="600" w:after="360"/>
            <w:rPr>
              <w:sz w:val="48"/>
              <w:szCs w:val="48"/>
            </w:rPr>
          </w:pPr>
          <w:r w:rsidRPr="00382C4F">
            <w:rPr>
              <w:sz w:val="48"/>
              <w:szCs w:val="48"/>
            </w:rPr>
            <w:t>A worldclass evidence base on the outcomes, and factors influencing outcomes, of children and young people who experience out-of-home care in NSW</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74158B" w14:paraId="6A97BB42" w14:textId="77777777" w:rsidTr="00173744">
        <w:trPr>
          <w:trHeight w:val="850"/>
        </w:trPr>
        <w:tc>
          <w:tcPr>
            <w:tcW w:w="9622" w:type="dxa"/>
            <w:vAlign w:val="center"/>
          </w:tcPr>
          <w:p w14:paraId="1A6D3505" w14:textId="48AF4C54" w:rsidR="0074158B" w:rsidRPr="00382C4F" w:rsidRDefault="00382C4F" w:rsidP="00382C4F">
            <w:pPr>
              <w:pStyle w:val="PublicationtitleHeadings"/>
              <w:spacing w:before="120" w:after="0"/>
              <w:rPr>
                <w:rFonts w:asciiTheme="minorHAnsi" w:hAnsiTheme="minorHAnsi"/>
                <w:b w:val="0"/>
                <w:bCs w:val="0"/>
              </w:rPr>
            </w:pPr>
            <w:bookmarkStart w:id="5" w:name="_Hlk115966426"/>
            <w:bookmarkEnd w:id="1"/>
            <w:r w:rsidRPr="00382C4F">
              <w:rPr>
                <w:rFonts w:asciiTheme="minorHAnsi" w:hAnsiTheme="minorHAnsi"/>
                <w:b w:val="0"/>
                <w:bCs w:val="0"/>
                <w:sz w:val="36"/>
                <w:szCs w:val="36"/>
              </w:rPr>
              <w:t>List of publications and resources</w:t>
            </w:r>
          </w:p>
        </w:tc>
      </w:tr>
      <w:bookmarkEnd w:id="5"/>
      <w:bookmarkEnd w:id="3"/>
      <w:bookmarkEnd w:id="2"/>
    </w:tbl>
    <w:p w14:paraId="59F7C6E4" w14:textId="69571E8B" w:rsidR="0074158B" w:rsidRDefault="0074158B" w:rsidP="0074158B">
      <w:pPr>
        <w:pStyle w:val="BodyText"/>
        <w:rPr>
          <w:rFonts w:ascii="Arial" w:eastAsia="Times New Roman" w:hAnsi="Arial" w:cs="Times New Roman"/>
          <w:bCs/>
          <w:szCs w:val="24"/>
        </w:rPr>
      </w:pPr>
    </w:p>
    <w:bookmarkEnd w:id="4"/>
    <w:p w14:paraId="1195F298" w14:textId="77777777" w:rsidR="0074158B" w:rsidRPr="00562F75" w:rsidRDefault="0074158B" w:rsidP="0074158B">
      <w:pPr>
        <w:pStyle w:val="BodyText"/>
      </w:pPr>
    </w:p>
    <w:p w14:paraId="40887BEC" w14:textId="77777777" w:rsidR="0074158B" w:rsidRDefault="0074158B" w:rsidP="0074158B">
      <w:pPr>
        <w:sectPr w:rsidR="0074158B" w:rsidSect="00FD1FA7">
          <w:footerReference w:type="default" r:id="rId8"/>
          <w:headerReference w:type="first" r:id="rId9"/>
          <w:footerReference w:type="first" r:id="rId10"/>
          <w:pgSz w:w="11900" w:h="16840" w:code="9"/>
          <w:pgMar w:top="1559" w:right="1134" w:bottom="1276" w:left="1134" w:header="567" w:footer="680" w:gutter="0"/>
          <w:pgNumType w:start="1"/>
          <w:cols w:space="708"/>
          <w:titlePg/>
          <w:docGrid w:linePitch="299"/>
        </w:sectPr>
      </w:pPr>
    </w:p>
    <w:sdt>
      <w:sdtPr>
        <w:rPr>
          <w:rFonts w:asciiTheme="minorHAnsi" w:eastAsia="Arial" w:hAnsiTheme="minorHAnsi" w:cs="Times New Roman"/>
          <w:color w:val="22272B" w:themeColor="text1"/>
          <w:sz w:val="22"/>
          <w:szCs w:val="24"/>
          <w:lang w:val="en-AU"/>
        </w:rPr>
        <w:id w:val="-506360843"/>
        <w:docPartObj>
          <w:docPartGallery w:val="Table of Contents"/>
          <w:docPartUnique/>
        </w:docPartObj>
      </w:sdtPr>
      <w:sdtEndPr>
        <w:rPr>
          <w:b/>
          <w:bCs/>
          <w:noProof/>
        </w:rPr>
      </w:sdtEndPr>
      <w:sdtContent>
        <w:p w14:paraId="5510C14F" w14:textId="77777777" w:rsidR="005A421F" w:rsidRPr="00BC67B0" w:rsidRDefault="005A421F" w:rsidP="005A421F">
          <w:pPr>
            <w:pStyle w:val="TOCHeading"/>
            <w:spacing w:after="240"/>
            <w:rPr>
              <w:rFonts w:asciiTheme="minorHAnsi" w:hAnsiTheme="minorHAnsi"/>
              <w:color w:val="00AA45" w:themeColor="text2"/>
              <w:sz w:val="48"/>
              <w:szCs w:val="48"/>
            </w:rPr>
          </w:pPr>
          <w:r w:rsidRPr="00BC67B0">
            <w:rPr>
              <w:rFonts w:asciiTheme="minorHAnsi" w:hAnsiTheme="minorHAnsi"/>
              <w:color w:val="00AA45" w:themeColor="text2"/>
              <w:sz w:val="48"/>
              <w:szCs w:val="48"/>
            </w:rPr>
            <w:t>Contents</w:t>
          </w:r>
        </w:p>
        <w:p w14:paraId="626EE1FC" w14:textId="100EC25A" w:rsidR="006138B1" w:rsidRDefault="001A70D1">
          <w:pPr>
            <w:pStyle w:val="TOC1"/>
            <w:tabs>
              <w:tab w:val="right" w:leader="dot" w:pos="9628"/>
            </w:tabs>
            <w:rPr>
              <w:rFonts w:eastAsiaTheme="minorEastAsia" w:cstheme="minorBidi"/>
              <w:noProof/>
              <w:color w:val="auto"/>
              <w:kern w:val="2"/>
              <w:sz w:val="24"/>
              <w:lang w:eastAsia="en-AU"/>
              <w14:ligatures w14:val="standardContextual"/>
            </w:rPr>
          </w:pPr>
          <w:r>
            <w:fldChar w:fldCharType="begin"/>
          </w:r>
          <w:r>
            <w:instrText xml:space="preserve"> TOC \o "1-3" \h \z \u </w:instrText>
          </w:r>
          <w:r>
            <w:fldChar w:fldCharType="separate"/>
          </w:r>
          <w:hyperlink w:anchor="_Toc199322208" w:history="1">
            <w:r w:rsidR="006138B1" w:rsidRPr="006A3FB0">
              <w:rPr>
                <w:rStyle w:val="Hyperlink"/>
                <w:noProof/>
              </w:rPr>
              <w:t>The Pathways of Care Longitudinal Study</w:t>
            </w:r>
            <w:r w:rsidR="006138B1">
              <w:rPr>
                <w:noProof/>
                <w:webHidden/>
              </w:rPr>
              <w:tab/>
            </w:r>
            <w:r w:rsidR="006138B1">
              <w:rPr>
                <w:noProof/>
                <w:webHidden/>
              </w:rPr>
              <w:fldChar w:fldCharType="begin"/>
            </w:r>
            <w:r w:rsidR="006138B1">
              <w:rPr>
                <w:noProof/>
                <w:webHidden/>
              </w:rPr>
              <w:instrText xml:space="preserve"> PAGEREF _Toc199322208 \h </w:instrText>
            </w:r>
            <w:r w:rsidR="006138B1">
              <w:rPr>
                <w:noProof/>
                <w:webHidden/>
              </w:rPr>
            </w:r>
            <w:r w:rsidR="006138B1">
              <w:rPr>
                <w:noProof/>
                <w:webHidden/>
              </w:rPr>
              <w:fldChar w:fldCharType="separate"/>
            </w:r>
            <w:r w:rsidR="00E15D34">
              <w:rPr>
                <w:noProof/>
                <w:webHidden/>
              </w:rPr>
              <w:t>3</w:t>
            </w:r>
            <w:r w:rsidR="006138B1">
              <w:rPr>
                <w:noProof/>
                <w:webHidden/>
              </w:rPr>
              <w:fldChar w:fldCharType="end"/>
            </w:r>
          </w:hyperlink>
        </w:p>
        <w:p w14:paraId="52E06FD1" w14:textId="3D1FBC8D"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09" w:history="1">
            <w:r w:rsidRPr="006A3FB0">
              <w:rPr>
                <w:rStyle w:val="Hyperlink"/>
                <w:noProof/>
              </w:rPr>
              <w:t>POCLS Publications</w:t>
            </w:r>
            <w:r>
              <w:rPr>
                <w:noProof/>
                <w:webHidden/>
              </w:rPr>
              <w:tab/>
            </w:r>
            <w:r>
              <w:rPr>
                <w:noProof/>
                <w:webHidden/>
              </w:rPr>
              <w:fldChar w:fldCharType="begin"/>
            </w:r>
            <w:r>
              <w:rPr>
                <w:noProof/>
                <w:webHidden/>
              </w:rPr>
              <w:instrText xml:space="preserve"> PAGEREF _Toc199322209 \h </w:instrText>
            </w:r>
            <w:r>
              <w:rPr>
                <w:noProof/>
                <w:webHidden/>
              </w:rPr>
            </w:r>
            <w:r>
              <w:rPr>
                <w:noProof/>
                <w:webHidden/>
              </w:rPr>
              <w:fldChar w:fldCharType="separate"/>
            </w:r>
            <w:r w:rsidR="00E15D34">
              <w:rPr>
                <w:noProof/>
                <w:webHidden/>
              </w:rPr>
              <w:t>3</w:t>
            </w:r>
            <w:r>
              <w:rPr>
                <w:noProof/>
                <w:webHidden/>
              </w:rPr>
              <w:fldChar w:fldCharType="end"/>
            </w:r>
          </w:hyperlink>
        </w:p>
        <w:p w14:paraId="072E74A7" w14:textId="314BE364"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0" w:history="1">
            <w:r w:rsidRPr="006A3FB0">
              <w:rPr>
                <w:rStyle w:val="Hyperlink"/>
                <w:noProof/>
              </w:rPr>
              <w:t>POCLS Open Data Asset</w:t>
            </w:r>
            <w:r>
              <w:rPr>
                <w:noProof/>
                <w:webHidden/>
              </w:rPr>
              <w:tab/>
            </w:r>
            <w:r>
              <w:rPr>
                <w:noProof/>
                <w:webHidden/>
              </w:rPr>
              <w:fldChar w:fldCharType="begin"/>
            </w:r>
            <w:r>
              <w:rPr>
                <w:noProof/>
                <w:webHidden/>
              </w:rPr>
              <w:instrText xml:space="preserve"> PAGEREF _Toc199322210 \h </w:instrText>
            </w:r>
            <w:r>
              <w:rPr>
                <w:noProof/>
                <w:webHidden/>
              </w:rPr>
            </w:r>
            <w:r>
              <w:rPr>
                <w:noProof/>
                <w:webHidden/>
              </w:rPr>
              <w:fldChar w:fldCharType="separate"/>
            </w:r>
            <w:r w:rsidR="00E15D34">
              <w:rPr>
                <w:noProof/>
                <w:webHidden/>
              </w:rPr>
              <w:t>3</w:t>
            </w:r>
            <w:r>
              <w:rPr>
                <w:noProof/>
                <w:webHidden/>
              </w:rPr>
              <w:fldChar w:fldCharType="end"/>
            </w:r>
          </w:hyperlink>
        </w:p>
        <w:p w14:paraId="1C3DE856" w14:textId="2CA1ED7F"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1" w:history="1">
            <w:r w:rsidRPr="006A3FB0">
              <w:rPr>
                <w:rStyle w:val="Hyperlink"/>
                <w:noProof/>
              </w:rPr>
              <w:t>How Do I Find Out More about the POCLS?</w:t>
            </w:r>
            <w:r>
              <w:rPr>
                <w:noProof/>
                <w:webHidden/>
              </w:rPr>
              <w:tab/>
            </w:r>
            <w:r>
              <w:rPr>
                <w:noProof/>
                <w:webHidden/>
              </w:rPr>
              <w:fldChar w:fldCharType="begin"/>
            </w:r>
            <w:r>
              <w:rPr>
                <w:noProof/>
                <w:webHidden/>
              </w:rPr>
              <w:instrText xml:space="preserve"> PAGEREF _Toc199322211 \h </w:instrText>
            </w:r>
            <w:r>
              <w:rPr>
                <w:noProof/>
                <w:webHidden/>
              </w:rPr>
            </w:r>
            <w:r>
              <w:rPr>
                <w:noProof/>
                <w:webHidden/>
              </w:rPr>
              <w:fldChar w:fldCharType="separate"/>
            </w:r>
            <w:r w:rsidR="00E15D34">
              <w:rPr>
                <w:noProof/>
                <w:webHidden/>
              </w:rPr>
              <w:t>4</w:t>
            </w:r>
            <w:r>
              <w:rPr>
                <w:noProof/>
                <w:webHidden/>
              </w:rPr>
              <w:fldChar w:fldCharType="end"/>
            </w:r>
          </w:hyperlink>
        </w:p>
        <w:p w14:paraId="0E06F187" w14:textId="171EAA7A"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2" w:history="1">
            <w:r w:rsidRPr="006A3FB0">
              <w:rPr>
                <w:rStyle w:val="Hyperlink"/>
                <w:noProof/>
              </w:rPr>
              <w:t>POCLS Research Reports and Articles</w:t>
            </w:r>
            <w:r>
              <w:rPr>
                <w:noProof/>
                <w:webHidden/>
              </w:rPr>
              <w:tab/>
            </w:r>
            <w:r>
              <w:rPr>
                <w:noProof/>
                <w:webHidden/>
              </w:rPr>
              <w:fldChar w:fldCharType="begin"/>
            </w:r>
            <w:r>
              <w:rPr>
                <w:noProof/>
                <w:webHidden/>
              </w:rPr>
              <w:instrText xml:space="preserve"> PAGEREF _Toc199322212 \h </w:instrText>
            </w:r>
            <w:r>
              <w:rPr>
                <w:noProof/>
                <w:webHidden/>
              </w:rPr>
            </w:r>
            <w:r>
              <w:rPr>
                <w:noProof/>
                <w:webHidden/>
              </w:rPr>
              <w:fldChar w:fldCharType="separate"/>
            </w:r>
            <w:r w:rsidR="00E15D34">
              <w:rPr>
                <w:noProof/>
                <w:webHidden/>
              </w:rPr>
              <w:t>5</w:t>
            </w:r>
            <w:r>
              <w:rPr>
                <w:noProof/>
                <w:webHidden/>
              </w:rPr>
              <w:fldChar w:fldCharType="end"/>
            </w:r>
          </w:hyperlink>
        </w:p>
        <w:p w14:paraId="3B6C8A0E" w14:textId="2E5B3742"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3" w:history="1">
            <w:r w:rsidRPr="006A3FB0">
              <w:rPr>
                <w:rStyle w:val="Hyperlink"/>
                <w:noProof/>
              </w:rPr>
              <w:t>POCLS Snapshots and Newsletters</w:t>
            </w:r>
            <w:r>
              <w:rPr>
                <w:noProof/>
                <w:webHidden/>
              </w:rPr>
              <w:tab/>
            </w:r>
            <w:r>
              <w:rPr>
                <w:noProof/>
                <w:webHidden/>
              </w:rPr>
              <w:fldChar w:fldCharType="begin"/>
            </w:r>
            <w:r>
              <w:rPr>
                <w:noProof/>
                <w:webHidden/>
              </w:rPr>
              <w:instrText xml:space="preserve"> PAGEREF _Toc199322213 \h </w:instrText>
            </w:r>
            <w:r>
              <w:rPr>
                <w:noProof/>
                <w:webHidden/>
              </w:rPr>
            </w:r>
            <w:r>
              <w:rPr>
                <w:noProof/>
                <w:webHidden/>
              </w:rPr>
              <w:fldChar w:fldCharType="separate"/>
            </w:r>
            <w:r w:rsidR="00E15D34">
              <w:rPr>
                <w:noProof/>
                <w:webHidden/>
              </w:rPr>
              <w:t>14</w:t>
            </w:r>
            <w:r>
              <w:rPr>
                <w:noProof/>
                <w:webHidden/>
              </w:rPr>
              <w:fldChar w:fldCharType="end"/>
            </w:r>
          </w:hyperlink>
        </w:p>
        <w:p w14:paraId="4DF915E6" w14:textId="16ECF02A"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4" w:history="1">
            <w:r w:rsidRPr="006A3FB0">
              <w:rPr>
                <w:rStyle w:val="Hyperlink"/>
                <w:rFonts w:eastAsia="Calibri"/>
                <w:noProof/>
                <w:lang w:eastAsia="en-AU"/>
              </w:rPr>
              <w:t>POCLS Current Aboriginal-Led or Partnered Research Projects</w:t>
            </w:r>
            <w:r>
              <w:rPr>
                <w:noProof/>
                <w:webHidden/>
              </w:rPr>
              <w:tab/>
            </w:r>
            <w:r>
              <w:rPr>
                <w:noProof/>
                <w:webHidden/>
              </w:rPr>
              <w:fldChar w:fldCharType="begin"/>
            </w:r>
            <w:r>
              <w:rPr>
                <w:noProof/>
                <w:webHidden/>
              </w:rPr>
              <w:instrText xml:space="preserve"> PAGEREF _Toc199322214 \h </w:instrText>
            </w:r>
            <w:r>
              <w:rPr>
                <w:noProof/>
                <w:webHidden/>
              </w:rPr>
            </w:r>
            <w:r>
              <w:rPr>
                <w:noProof/>
                <w:webHidden/>
              </w:rPr>
              <w:fldChar w:fldCharType="separate"/>
            </w:r>
            <w:r w:rsidR="00E15D34">
              <w:rPr>
                <w:noProof/>
                <w:webHidden/>
              </w:rPr>
              <w:t>16</w:t>
            </w:r>
            <w:r>
              <w:rPr>
                <w:noProof/>
                <w:webHidden/>
              </w:rPr>
              <w:fldChar w:fldCharType="end"/>
            </w:r>
          </w:hyperlink>
        </w:p>
        <w:p w14:paraId="67C9F816" w14:textId="40632F50"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5" w:history="1">
            <w:r w:rsidRPr="006A3FB0">
              <w:rPr>
                <w:rStyle w:val="Hyperlink"/>
                <w:rFonts w:eastAsia="Calibri"/>
                <w:noProof/>
                <w:lang w:eastAsia="en-AU"/>
              </w:rPr>
              <w:t>POCLS Evidence to Action Notes</w:t>
            </w:r>
            <w:r>
              <w:rPr>
                <w:noProof/>
                <w:webHidden/>
              </w:rPr>
              <w:tab/>
            </w:r>
            <w:r>
              <w:rPr>
                <w:noProof/>
                <w:webHidden/>
              </w:rPr>
              <w:fldChar w:fldCharType="begin"/>
            </w:r>
            <w:r>
              <w:rPr>
                <w:noProof/>
                <w:webHidden/>
              </w:rPr>
              <w:instrText xml:space="preserve"> PAGEREF _Toc199322215 \h </w:instrText>
            </w:r>
            <w:r>
              <w:rPr>
                <w:noProof/>
                <w:webHidden/>
              </w:rPr>
            </w:r>
            <w:r>
              <w:rPr>
                <w:noProof/>
                <w:webHidden/>
              </w:rPr>
              <w:fldChar w:fldCharType="separate"/>
            </w:r>
            <w:r w:rsidR="00E15D34">
              <w:rPr>
                <w:noProof/>
                <w:webHidden/>
              </w:rPr>
              <w:t>18</w:t>
            </w:r>
            <w:r>
              <w:rPr>
                <w:noProof/>
                <w:webHidden/>
              </w:rPr>
              <w:fldChar w:fldCharType="end"/>
            </w:r>
          </w:hyperlink>
        </w:p>
        <w:p w14:paraId="7A9ADEDD" w14:textId="7C3E4C91"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7" w:history="1">
            <w:r w:rsidRPr="006A3FB0">
              <w:rPr>
                <w:rStyle w:val="Hyperlink"/>
                <w:rFonts w:eastAsia="Calibri"/>
                <w:noProof/>
                <w:lang w:eastAsia="en-AU"/>
              </w:rPr>
              <w:t>POCLS Interactive Dashboards</w:t>
            </w:r>
            <w:r>
              <w:rPr>
                <w:noProof/>
                <w:webHidden/>
              </w:rPr>
              <w:tab/>
            </w:r>
            <w:r>
              <w:rPr>
                <w:noProof/>
                <w:webHidden/>
              </w:rPr>
              <w:fldChar w:fldCharType="begin"/>
            </w:r>
            <w:r>
              <w:rPr>
                <w:noProof/>
                <w:webHidden/>
              </w:rPr>
              <w:instrText xml:space="preserve"> PAGEREF _Toc199322217 \h </w:instrText>
            </w:r>
            <w:r>
              <w:rPr>
                <w:noProof/>
                <w:webHidden/>
              </w:rPr>
            </w:r>
            <w:r>
              <w:rPr>
                <w:noProof/>
                <w:webHidden/>
              </w:rPr>
              <w:fldChar w:fldCharType="separate"/>
            </w:r>
            <w:r w:rsidR="00E15D34">
              <w:rPr>
                <w:noProof/>
                <w:webHidden/>
              </w:rPr>
              <w:t>20</w:t>
            </w:r>
            <w:r>
              <w:rPr>
                <w:noProof/>
                <w:webHidden/>
              </w:rPr>
              <w:fldChar w:fldCharType="end"/>
            </w:r>
          </w:hyperlink>
        </w:p>
        <w:p w14:paraId="2264AEFC" w14:textId="5F50B1C2"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18" w:history="1">
            <w:r w:rsidRPr="006A3FB0">
              <w:rPr>
                <w:rStyle w:val="Hyperlink"/>
                <w:rFonts w:eastAsia="Calibri"/>
                <w:noProof/>
                <w:lang w:eastAsia="en-AU"/>
              </w:rPr>
              <w:t>FACSIAR Lunch &amp; Learn Webinars</w:t>
            </w:r>
            <w:r>
              <w:rPr>
                <w:noProof/>
                <w:webHidden/>
              </w:rPr>
              <w:tab/>
            </w:r>
            <w:r>
              <w:rPr>
                <w:noProof/>
                <w:webHidden/>
              </w:rPr>
              <w:fldChar w:fldCharType="begin"/>
            </w:r>
            <w:r>
              <w:rPr>
                <w:noProof/>
                <w:webHidden/>
              </w:rPr>
              <w:instrText xml:space="preserve"> PAGEREF _Toc199322218 \h </w:instrText>
            </w:r>
            <w:r>
              <w:rPr>
                <w:noProof/>
                <w:webHidden/>
              </w:rPr>
            </w:r>
            <w:r>
              <w:rPr>
                <w:noProof/>
                <w:webHidden/>
              </w:rPr>
              <w:fldChar w:fldCharType="separate"/>
            </w:r>
            <w:r w:rsidR="00E15D34">
              <w:rPr>
                <w:noProof/>
                <w:webHidden/>
              </w:rPr>
              <w:t>21</w:t>
            </w:r>
            <w:r>
              <w:rPr>
                <w:noProof/>
                <w:webHidden/>
              </w:rPr>
              <w:fldChar w:fldCharType="end"/>
            </w:r>
          </w:hyperlink>
        </w:p>
        <w:p w14:paraId="25556566" w14:textId="2B1BA1D3"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20" w:history="1">
            <w:r w:rsidRPr="006A3FB0">
              <w:rPr>
                <w:rStyle w:val="Hyperlink"/>
                <w:rFonts w:eastAsia="Calibri"/>
                <w:noProof/>
                <w:lang w:eastAsia="en-AU"/>
              </w:rPr>
              <w:t>POCLS Roundtables 2022</w:t>
            </w:r>
            <w:r>
              <w:rPr>
                <w:noProof/>
                <w:webHidden/>
              </w:rPr>
              <w:tab/>
            </w:r>
            <w:r>
              <w:rPr>
                <w:noProof/>
                <w:webHidden/>
              </w:rPr>
              <w:fldChar w:fldCharType="begin"/>
            </w:r>
            <w:r>
              <w:rPr>
                <w:noProof/>
                <w:webHidden/>
              </w:rPr>
              <w:instrText xml:space="preserve"> PAGEREF _Toc199322220 \h </w:instrText>
            </w:r>
            <w:r>
              <w:rPr>
                <w:noProof/>
                <w:webHidden/>
              </w:rPr>
            </w:r>
            <w:r>
              <w:rPr>
                <w:noProof/>
                <w:webHidden/>
              </w:rPr>
              <w:fldChar w:fldCharType="separate"/>
            </w:r>
            <w:r w:rsidR="00E15D34">
              <w:rPr>
                <w:noProof/>
                <w:webHidden/>
              </w:rPr>
              <w:t>23</w:t>
            </w:r>
            <w:r>
              <w:rPr>
                <w:noProof/>
                <w:webHidden/>
              </w:rPr>
              <w:fldChar w:fldCharType="end"/>
            </w:r>
          </w:hyperlink>
        </w:p>
        <w:p w14:paraId="581FCFD9" w14:textId="6C8CAF28"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21" w:history="1">
            <w:r w:rsidRPr="006A3FB0">
              <w:rPr>
                <w:rStyle w:val="Hyperlink"/>
                <w:rFonts w:eastAsia="Calibri"/>
                <w:noProof/>
                <w:lang w:eastAsia="en-AU"/>
              </w:rPr>
              <w:t>POCLS Questionnaires, Data  Dictionaries &amp; Technical Reports</w:t>
            </w:r>
            <w:r>
              <w:rPr>
                <w:noProof/>
                <w:webHidden/>
              </w:rPr>
              <w:tab/>
            </w:r>
            <w:r>
              <w:rPr>
                <w:noProof/>
                <w:webHidden/>
              </w:rPr>
              <w:fldChar w:fldCharType="begin"/>
            </w:r>
            <w:r>
              <w:rPr>
                <w:noProof/>
                <w:webHidden/>
              </w:rPr>
              <w:instrText xml:space="preserve"> PAGEREF _Toc199322221 \h </w:instrText>
            </w:r>
            <w:r>
              <w:rPr>
                <w:noProof/>
                <w:webHidden/>
              </w:rPr>
            </w:r>
            <w:r>
              <w:rPr>
                <w:noProof/>
                <w:webHidden/>
              </w:rPr>
              <w:fldChar w:fldCharType="separate"/>
            </w:r>
            <w:r w:rsidR="00E15D34">
              <w:rPr>
                <w:noProof/>
                <w:webHidden/>
              </w:rPr>
              <w:t>24</w:t>
            </w:r>
            <w:r>
              <w:rPr>
                <w:noProof/>
                <w:webHidden/>
              </w:rPr>
              <w:fldChar w:fldCharType="end"/>
            </w:r>
          </w:hyperlink>
        </w:p>
        <w:p w14:paraId="577590D9" w14:textId="6A073B14" w:rsidR="006138B1" w:rsidRDefault="006138B1" w:rsidP="006138B1">
          <w:pPr>
            <w:pStyle w:val="TOC2"/>
            <w:tabs>
              <w:tab w:val="right" w:leader="dot" w:pos="9628"/>
            </w:tabs>
            <w:ind w:left="0" w:firstLine="0"/>
            <w:rPr>
              <w:rFonts w:eastAsiaTheme="minorEastAsia" w:cstheme="minorBidi"/>
              <w:noProof/>
              <w:color w:val="auto"/>
              <w:kern w:val="2"/>
              <w:sz w:val="24"/>
              <w:lang w:eastAsia="en-AU"/>
              <w14:ligatures w14:val="standardContextual"/>
            </w:rPr>
          </w:pPr>
          <w:hyperlink w:anchor="_Toc199322222" w:history="1">
            <w:r w:rsidRPr="006A3FB0">
              <w:rPr>
                <w:rStyle w:val="Hyperlink"/>
                <w:noProof/>
                <w:lang w:eastAsia="en-AU"/>
              </w:rPr>
              <w:t>Data documentation</w:t>
            </w:r>
            <w:r>
              <w:rPr>
                <w:noProof/>
                <w:webHidden/>
              </w:rPr>
              <w:tab/>
            </w:r>
            <w:r>
              <w:rPr>
                <w:noProof/>
                <w:webHidden/>
              </w:rPr>
              <w:fldChar w:fldCharType="begin"/>
            </w:r>
            <w:r>
              <w:rPr>
                <w:noProof/>
                <w:webHidden/>
              </w:rPr>
              <w:instrText xml:space="preserve"> PAGEREF _Toc199322222 \h </w:instrText>
            </w:r>
            <w:r>
              <w:rPr>
                <w:noProof/>
                <w:webHidden/>
              </w:rPr>
            </w:r>
            <w:r>
              <w:rPr>
                <w:noProof/>
                <w:webHidden/>
              </w:rPr>
              <w:fldChar w:fldCharType="separate"/>
            </w:r>
            <w:r w:rsidR="00E15D34">
              <w:rPr>
                <w:noProof/>
                <w:webHidden/>
              </w:rPr>
              <w:t>24</w:t>
            </w:r>
            <w:r>
              <w:rPr>
                <w:noProof/>
                <w:webHidden/>
              </w:rPr>
              <w:fldChar w:fldCharType="end"/>
            </w:r>
          </w:hyperlink>
        </w:p>
        <w:p w14:paraId="5442A694" w14:textId="681964E3" w:rsidR="006138B1" w:rsidRDefault="006138B1">
          <w:pPr>
            <w:pStyle w:val="TOC1"/>
            <w:tabs>
              <w:tab w:val="right" w:leader="dot" w:pos="9628"/>
            </w:tabs>
            <w:rPr>
              <w:rFonts w:eastAsiaTheme="minorEastAsia" w:cstheme="minorBidi"/>
              <w:noProof/>
              <w:color w:val="auto"/>
              <w:kern w:val="2"/>
              <w:sz w:val="24"/>
              <w:lang w:eastAsia="en-AU"/>
              <w14:ligatures w14:val="standardContextual"/>
            </w:rPr>
          </w:pPr>
          <w:hyperlink w:anchor="_Toc199322223" w:history="1">
            <w:r w:rsidRPr="006A3FB0">
              <w:rPr>
                <w:rStyle w:val="Hyperlink"/>
                <w:rFonts w:eastAsia="Calibri"/>
                <w:noProof/>
                <w:lang w:eastAsia="en-AU"/>
              </w:rPr>
              <w:t>POCLS Ethics Approvals</w:t>
            </w:r>
            <w:r>
              <w:rPr>
                <w:noProof/>
                <w:webHidden/>
              </w:rPr>
              <w:tab/>
            </w:r>
            <w:r>
              <w:rPr>
                <w:noProof/>
                <w:webHidden/>
              </w:rPr>
              <w:fldChar w:fldCharType="begin"/>
            </w:r>
            <w:r>
              <w:rPr>
                <w:noProof/>
                <w:webHidden/>
              </w:rPr>
              <w:instrText xml:space="preserve"> PAGEREF _Toc199322223 \h </w:instrText>
            </w:r>
            <w:r>
              <w:rPr>
                <w:noProof/>
                <w:webHidden/>
              </w:rPr>
            </w:r>
            <w:r>
              <w:rPr>
                <w:noProof/>
                <w:webHidden/>
              </w:rPr>
              <w:fldChar w:fldCharType="separate"/>
            </w:r>
            <w:r w:rsidR="00E15D34">
              <w:rPr>
                <w:noProof/>
                <w:webHidden/>
              </w:rPr>
              <w:t>32</w:t>
            </w:r>
            <w:r>
              <w:rPr>
                <w:noProof/>
                <w:webHidden/>
              </w:rPr>
              <w:fldChar w:fldCharType="end"/>
            </w:r>
          </w:hyperlink>
        </w:p>
        <w:p w14:paraId="1301E054" w14:textId="1BFD5C20" w:rsidR="00852AD0" w:rsidRDefault="001A70D1" w:rsidP="00852AD0">
          <w:pPr>
            <w:rPr>
              <w:b/>
              <w:bCs/>
              <w:noProof/>
            </w:rPr>
          </w:pPr>
          <w:r>
            <w:fldChar w:fldCharType="end"/>
          </w:r>
        </w:p>
      </w:sdtContent>
    </w:sdt>
    <w:p w14:paraId="14F6AADF" w14:textId="0F057067" w:rsidR="00493C2A" w:rsidRDefault="00493C2A" w:rsidP="00852AD0">
      <w:pPr>
        <w:pStyle w:val="BodyText"/>
        <w:rPr>
          <w:rFonts w:asciiTheme="minorHAnsi" w:hAnsiTheme="minorHAnsi" w:cs="Times New Roman"/>
          <w:color w:val="22272B" w:themeColor="text1"/>
          <w:szCs w:val="24"/>
        </w:rPr>
        <w:sectPr w:rsidR="00493C2A" w:rsidSect="00FD1FA7">
          <w:pgSz w:w="11906" w:h="16838"/>
          <w:pgMar w:top="1559" w:right="1134" w:bottom="1276" w:left="1134" w:header="567" w:footer="680" w:gutter="0"/>
          <w:cols w:space="708"/>
          <w:docGrid w:linePitch="360"/>
        </w:sectPr>
      </w:pPr>
    </w:p>
    <w:p w14:paraId="3659A279" w14:textId="1779E3D6" w:rsidR="007B5810" w:rsidRPr="007941C7" w:rsidRDefault="00FC5CCB" w:rsidP="007B5810">
      <w:pPr>
        <w:pStyle w:val="Heading1"/>
      </w:pPr>
      <w:bookmarkStart w:id="6" w:name="_Toc199322208"/>
      <w:r>
        <w:lastRenderedPageBreak/>
        <w:t>T</w:t>
      </w:r>
      <w:r w:rsidR="007B5810">
        <w:t>he Pathways of Care Longitudinal Study</w:t>
      </w:r>
      <w:bookmarkEnd w:id="6"/>
      <w:r w:rsidR="007B5810">
        <w:t xml:space="preserve"> </w:t>
      </w:r>
    </w:p>
    <w:p w14:paraId="27BAC8E9" w14:textId="77777777" w:rsidR="007B5810" w:rsidRPr="007941C7" w:rsidRDefault="007B5810" w:rsidP="007B5810">
      <w:pPr>
        <w:pStyle w:val="BodyText"/>
      </w:pPr>
      <w:r w:rsidRPr="007941C7">
        <w:t xml:space="preserve">The </w:t>
      </w:r>
      <w:r>
        <w:t>Pathways of Care Longitudinal Study (</w:t>
      </w:r>
      <w:r w:rsidRPr="007941C7">
        <w:t>POCLS</w:t>
      </w:r>
      <w:r>
        <w:t>)</w:t>
      </w:r>
      <w:r w:rsidRPr="007941C7">
        <w:t xml:space="preserve"> is the first large-scale prospective longitudinal study of children and young people in out-of-home care in Australia, and is the first study to link child protection, health, education and offending administrative data for children in care with firsthand accounts from children, caregivers, caseworkers and teachers.</w:t>
      </w:r>
    </w:p>
    <w:p w14:paraId="5F42E0DA" w14:textId="75952C63" w:rsidR="007B5810" w:rsidRPr="007941C7" w:rsidRDefault="007B5810" w:rsidP="007B5810">
      <w:pPr>
        <w:pStyle w:val="BodyText"/>
      </w:pPr>
      <w:r w:rsidRPr="007941C7">
        <w:t xml:space="preserve">The aim of the POCLS is to provide significant new knowledge that will inform policy to improve the outcomes of children and young people in </w:t>
      </w:r>
      <w:r>
        <w:t>out-of-home care</w:t>
      </w:r>
      <w:r w:rsidRPr="007941C7">
        <w:t xml:space="preserve"> in terms of safety, permanency and wellbeing.</w:t>
      </w:r>
      <w:r w:rsidR="00FC5CCB">
        <w:t xml:space="preserve"> </w:t>
      </w:r>
      <w:r w:rsidRPr="007941C7">
        <w:t>The POCLS is conducted and funded by the NSW Department of Communities and Justice (DCJ) with expert advice from a consortium of Australian and international academic researchers and the POCLS Aboriginal Governance Panel.</w:t>
      </w:r>
    </w:p>
    <w:p w14:paraId="23B8E5B6" w14:textId="77777777" w:rsidR="007B5810" w:rsidRPr="007941C7" w:rsidRDefault="007B5810" w:rsidP="007B5810">
      <w:pPr>
        <w:pStyle w:val="BodyText"/>
      </w:pPr>
      <w:r w:rsidRPr="007941C7">
        <w:t xml:space="preserve">The POCLS data collection started in 2011 and tracks the OOHC experiences and permanency outcomes of 4,126 children and young people who entered care for the first time between May 2010 and October 2011. By the end of Wave 5 </w:t>
      </w:r>
      <w:r>
        <w:t xml:space="preserve">interview </w:t>
      </w:r>
      <w:r w:rsidRPr="007941C7">
        <w:t xml:space="preserve">in late 2020, the POCLS had 10 years of in-depth data collected from over 1,000 children and their caregivers; a caseworker survey completed by 1,625 caseworkers; and a teacher survey completed by 670 childcare or </w:t>
      </w:r>
      <w:proofErr w:type="gramStart"/>
      <w:r w:rsidRPr="007941C7">
        <w:t>school teachers</w:t>
      </w:r>
      <w:proofErr w:type="gramEnd"/>
      <w:r w:rsidRPr="007941C7">
        <w:t>.</w:t>
      </w:r>
    </w:p>
    <w:p w14:paraId="07513AC8" w14:textId="76C9C995" w:rsidR="007B5810" w:rsidRPr="007941C7" w:rsidRDefault="007B5810" w:rsidP="007B5810">
      <w:pPr>
        <w:rPr>
          <w:rFonts w:ascii="Public Sans Light" w:hAnsi="Public Sans Light"/>
          <w:bCs/>
        </w:rPr>
      </w:pPr>
      <w:r w:rsidRPr="007941C7">
        <w:rPr>
          <w:rFonts w:ascii="Public Sans Light" w:hAnsi="Public Sans Light"/>
          <w:bCs/>
        </w:rPr>
        <w:t xml:space="preserve">A sixth wave of data collection </w:t>
      </w:r>
      <w:r>
        <w:rPr>
          <w:rFonts w:ascii="Public Sans Light" w:hAnsi="Public Sans Light"/>
          <w:bCs/>
        </w:rPr>
        <w:t xml:space="preserve">was completed in </w:t>
      </w:r>
      <w:r w:rsidRPr="007941C7">
        <w:rPr>
          <w:rFonts w:ascii="Public Sans Light" w:hAnsi="Public Sans Light"/>
          <w:bCs/>
        </w:rPr>
        <w:t xml:space="preserve">2024 </w:t>
      </w:r>
      <w:r>
        <w:rPr>
          <w:rFonts w:ascii="Public Sans Light" w:hAnsi="Public Sans Light"/>
          <w:bCs/>
        </w:rPr>
        <w:t xml:space="preserve">with </w:t>
      </w:r>
      <w:r w:rsidRPr="007941C7">
        <w:rPr>
          <w:rFonts w:ascii="Public Sans Light" w:hAnsi="Public Sans Light"/>
          <w:bCs/>
        </w:rPr>
        <w:t>the infant cohort transitioning from primary school to high school</w:t>
      </w:r>
      <w:r w:rsidR="00D10BDF">
        <w:rPr>
          <w:rFonts w:ascii="Public Sans Light" w:hAnsi="Public Sans Light"/>
          <w:bCs/>
        </w:rPr>
        <w:t>. For the first ti</w:t>
      </w:r>
      <w:r w:rsidRPr="007941C7">
        <w:rPr>
          <w:rFonts w:ascii="Public Sans Light" w:hAnsi="Public Sans Light"/>
          <w:bCs/>
        </w:rPr>
        <w:t xml:space="preserve">me, </w:t>
      </w:r>
      <w:r w:rsidR="00D10BDF">
        <w:rPr>
          <w:rFonts w:ascii="Public Sans Light" w:hAnsi="Public Sans Light"/>
          <w:bCs/>
        </w:rPr>
        <w:t xml:space="preserve">a survey of the </w:t>
      </w:r>
      <w:r w:rsidRPr="007941C7">
        <w:rPr>
          <w:rFonts w:ascii="Public Sans Light" w:hAnsi="Public Sans Light"/>
          <w:bCs/>
        </w:rPr>
        <w:t xml:space="preserve">young adults aged 18-25 years </w:t>
      </w:r>
      <w:r w:rsidR="00D10BDF">
        <w:rPr>
          <w:rFonts w:ascii="Public Sans Light" w:hAnsi="Public Sans Light"/>
          <w:bCs/>
        </w:rPr>
        <w:t xml:space="preserve">in the POCLS will be underway in 2025 </w:t>
      </w:r>
      <w:r w:rsidRPr="007941C7">
        <w:rPr>
          <w:rFonts w:ascii="Public Sans Light" w:hAnsi="Public Sans Light"/>
          <w:bCs/>
        </w:rPr>
        <w:t xml:space="preserve">to examine </w:t>
      </w:r>
      <w:r>
        <w:rPr>
          <w:rFonts w:ascii="Public Sans Light" w:hAnsi="Public Sans Light"/>
          <w:bCs/>
        </w:rPr>
        <w:t xml:space="preserve">their </w:t>
      </w:r>
      <w:r w:rsidRPr="007941C7">
        <w:rPr>
          <w:rFonts w:ascii="Public Sans Light" w:hAnsi="Public Sans Light"/>
          <w:bCs/>
        </w:rPr>
        <w:t xml:space="preserve">longer-term outcomes and support needs. </w:t>
      </w:r>
    </w:p>
    <w:p w14:paraId="00D848B6" w14:textId="7B0ECBAF" w:rsidR="00D10BDF" w:rsidRPr="00D10BDF" w:rsidRDefault="00D10BDF" w:rsidP="00D10BDF">
      <w:pPr>
        <w:pStyle w:val="BodyText"/>
        <w:rPr>
          <w:rFonts w:asciiTheme="minorHAnsi" w:hAnsiTheme="minorHAnsi"/>
        </w:rPr>
      </w:pPr>
      <w:r w:rsidRPr="00D10BDF">
        <w:rPr>
          <w:rStyle w:val="cf01"/>
          <w:rFonts w:asciiTheme="minorHAnsi" w:eastAsia="Times New Roman" w:hAnsiTheme="minorHAnsi"/>
        </w:rPr>
        <w:t xml:space="preserve">The POCLS sample may not be representative of all children and young people in </w:t>
      </w:r>
      <w:proofErr w:type="gramStart"/>
      <w:r w:rsidRPr="00D10BDF">
        <w:rPr>
          <w:rStyle w:val="cf01"/>
          <w:rFonts w:asciiTheme="minorHAnsi" w:eastAsia="Times New Roman" w:hAnsiTheme="minorHAnsi"/>
        </w:rPr>
        <w:t>OOHC</w:t>
      </w:r>
      <w:proofErr w:type="gramEnd"/>
      <w:r w:rsidRPr="00D10BDF">
        <w:rPr>
          <w:rStyle w:val="cf01"/>
          <w:rFonts w:asciiTheme="minorHAnsi" w:eastAsia="Times New Roman" w:hAnsiTheme="minorHAnsi"/>
        </w:rPr>
        <w:t xml:space="preserve"> and it is </w:t>
      </w:r>
      <w:r w:rsidRPr="00D10BDF">
        <w:rPr>
          <w:rFonts w:asciiTheme="minorHAnsi" w:eastAsia="Times New Roman" w:hAnsiTheme="minorHAnsi"/>
        </w:rPr>
        <w:t>therefore important to consider the population that the sample was drawn from when considering the generalisability of the findings. H</w:t>
      </w:r>
      <w:r w:rsidRPr="00D10BDF">
        <w:rPr>
          <w:rFonts w:asciiTheme="minorHAnsi" w:eastAsia="Times New Roman" w:hAnsiTheme="minorHAnsi"/>
          <w:lang w:eastAsia="zh-CN"/>
        </w:rPr>
        <w:t xml:space="preserve">owever, the value of prospective large scale longitudinal studies such as the POCLS is the capacity to offer an understanding of trajectories, developmental changes and possible causal associations, which are not possible with cross sectional or point-in-time data. </w:t>
      </w:r>
    </w:p>
    <w:p w14:paraId="67B57C5D" w14:textId="77777777" w:rsidR="007B5810" w:rsidRPr="007941C7" w:rsidRDefault="007B5810" w:rsidP="007B5810">
      <w:pPr>
        <w:pStyle w:val="Heading1"/>
      </w:pPr>
      <w:bookmarkStart w:id="7" w:name="_Toc170392017"/>
      <w:bookmarkStart w:id="8" w:name="_Toc199322209"/>
      <w:r w:rsidRPr="007941C7">
        <w:t>POCLS Publications</w:t>
      </w:r>
      <w:bookmarkEnd w:id="7"/>
      <w:bookmarkEnd w:id="8"/>
    </w:p>
    <w:p w14:paraId="60607783" w14:textId="6AE81E5F" w:rsidR="007B5810" w:rsidRDefault="007B5810" w:rsidP="007B5810">
      <w:pPr>
        <w:pStyle w:val="BodyText"/>
        <w:rPr>
          <w:bCs/>
          <w:szCs w:val="8"/>
        </w:rPr>
      </w:pPr>
      <w:r w:rsidRPr="002462DD">
        <w:t>Since 2010, the POCLS has created a world class evidence base through publication of statistical and research reports, journal articles, evidence to action notes, newsletters</w:t>
      </w:r>
      <w:r w:rsidRPr="002462DD">
        <w:rPr>
          <w:b/>
        </w:rPr>
        <w:t xml:space="preserve">, </w:t>
      </w:r>
      <w:r w:rsidRPr="002462DD">
        <w:t xml:space="preserve">interactive dashboards </w:t>
      </w:r>
      <w:r w:rsidRPr="002462DD">
        <w:rPr>
          <w:bCs/>
        </w:rPr>
        <w:t xml:space="preserve">and webinars to inform policy, practice and professional development, </w:t>
      </w:r>
      <w:r>
        <w:rPr>
          <w:bCs/>
        </w:rPr>
        <w:t>and</w:t>
      </w:r>
      <w:r w:rsidRPr="002462DD">
        <w:rPr>
          <w:bCs/>
        </w:rPr>
        <w:t xml:space="preserve"> improve decision making to support for children and young people who experience out-of-home care. </w:t>
      </w:r>
      <w:r w:rsidRPr="002462DD">
        <w:rPr>
          <w:bCs/>
          <w:szCs w:val="8"/>
        </w:rPr>
        <w:t>The POCLS publications are available on the study webpage.</w:t>
      </w:r>
    </w:p>
    <w:p w14:paraId="6FD5D273" w14:textId="77777777" w:rsidR="007B5810" w:rsidRPr="007941C7" w:rsidRDefault="007B5810" w:rsidP="007B5810">
      <w:pPr>
        <w:pStyle w:val="Heading1"/>
      </w:pPr>
      <w:bookmarkStart w:id="9" w:name="_Toc199322210"/>
      <w:r w:rsidRPr="007941C7">
        <w:t xml:space="preserve">POCLS </w:t>
      </w:r>
      <w:r>
        <w:t>Open Data Asset</w:t>
      </w:r>
      <w:bookmarkEnd w:id="9"/>
    </w:p>
    <w:p w14:paraId="4940B259" w14:textId="72A1DF3B" w:rsidR="007B5810" w:rsidRPr="007B5810" w:rsidRDefault="007B5810" w:rsidP="007B5810">
      <w:pPr>
        <w:pStyle w:val="BodyText"/>
        <w:rPr>
          <w:noProof/>
        </w:rPr>
      </w:pPr>
      <w:r w:rsidRPr="004A0F48">
        <w:t>The POCLS is an open data asset</w:t>
      </w:r>
      <w:r>
        <w:t xml:space="preserve">. The Study’s </w:t>
      </w:r>
      <w:r w:rsidRPr="004A0F48">
        <w:t xml:space="preserve">de-identified data </w:t>
      </w:r>
      <w:r>
        <w:t xml:space="preserve">is </w:t>
      </w:r>
      <w:r w:rsidRPr="004A0F48">
        <w:t xml:space="preserve">available </w:t>
      </w:r>
      <w:r>
        <w:t>to</w:t>
      </w:r>
      <w:r w:rsidRPr="004A0F48">
        <w:t xml:space="preserve"> approved researchers for self-funded analysis, with the aim that this analysis will generate new insights to </w:t>
      </w:r>
      <w:r>
        <w:t>answer the Human Research Ethics Committees approved research questions</w:t>
      </w:r>
      <w:r w:rsidRPr="004A0F48">
        <w:t>. The process for accessing the data is outlined in the POCLS Guidelines to Access Survey Data and Publication (Technical Report Number 14) available on the POCLS webpage.</w:t>
      </w:r>
      <w:r w:rsidRPr="004A0F48">
        <w:rPr>
          <w:noProof/>
        </w:rPr>
        <w:t xml:space="preserve"> </w:t>
      </w:r>
    </w:p>
    <w:p w14:paraId="5206E7A8" w14:textId="071A8AFE" w:rsidR="007B5810" w:rsidRPr="007941C7" w:rsidRDefault="007B5810" w:rsidP="007B5810">
      <w:pPr>
        <w:pStyle w:val="Heading1"/>
      </w:pPr>
      <w:bookmarkStart w:id="10" w:name="_Toc170392018"/>
      <w:bookmarkStart w:id="11" w:name="_Toc199322211"/>
      <w:r w:rsidRPr="007941C7">
        <w:lastRenderedPageBreak/>
        <w:t>How Do I Find Out More</w:t>
      </w:r>
      <w:r w:rsidR="00FC5CCB">
        <w:t xml:space="preserve"> about the POCLS</w:t>
      </w:r>
      <w:r w:rsidRPr="007941C7">
        <w:t>?</w:t>
      </w:r>
      <w:bookmarkEnd w:id="10"/>
      <w:bookmarkEnd w:id="11"/>
    </w:p>
    <w:p w14:paraId="6DF20460" w14:textId="10EB3066" w:rsidR="007B5810" w:rsidRPr="00D2418C" w:rsidRDefault="00FC5CCB" w:rsidP="007B5810">
      <w:pPr>
        <w:pStyle w:val="BodyText"/>
      </w:pPr>
      <w:r>
        <w:t>E</w:t>
      </w:r>
      <w:r w:rsidR="007B5810" w:rsidRPr="00A44FB3">
        <w:t>mail address</w:t>
      </w:r>
      <w:r w:rsidR="007B5810" w:rsidRPr="002462DD">
        <w:t xml:space="preserve">: </w:t>
      </w:r>
      <w:hyperlink r:id="rId11" w:history="1">
        <w:r w:rsidR="007B5810" w:rsidRPr="00D2418C">
          <w:rPr>
            <w:rStyle w:val="Hyperlink"/>
          </w:rPr>
          <w:t>pathways@dcj.nsw.gov.au</w:t>
        </w:r>
      </w:hyperlink>
    </w:p>
    <w:p w14:paraId="12F81F6C" w14:textId="77777777" w:rsidR="00841D76" w:rsidRDefault="00FC5CCB" w:rsidP="007B5810">
      <w:pPr>
        <w:pStyle w:val="BodyText"/>
        <w:rPr>
          <w:rStyle w:val="Hyperlink"/>
        </w:rPr>
      </w:pPr>
      <w:r>
        <w:t>W</w:t>
      </w:r>
      <w:r w:rsidR="007B5810" w:rsidRPr="00D2418C">
        <w:t>ebpage:</w:t>
      </w:r>
      <w:r w:rsidR="007B5810">
        <w:t xml:space="preserve"> </w:t>
      </w:r>
      <w:hyperlink r:id="rId12" w:history="1">
        <w:r w:rsidR="007B5810" w:rsidRPr="00F025BE">
          <w:rPr>
            <w:rStyle w:val="Hyperlink"/>
          </w:rPr>
          <w:t>https://dcj.nsw.gov.au/about-us/facsiar/pathways-of-care-longitudinal-study.html</w:t>
        </w:r>
      </w:hyperlink>
    </w:p>
    <w:p w14:paraId="04C48F66" w14:textId="77777777" w:rsidR="00841D76" w:rsidRDefault="00841D76" w:rsidP="007B5810">
      <w:pPr>
        <w:pStyle w:val="BodyText"/>
      </w:pPr>
    </w:p>
    <w:p w14:paraId="2764940C" w14:textId="77777777" w:rsidR="00841D76" w:rsidRDefault="00841D76" w:rsidP="007B5810">
      <w:pPr>
        <w:pStyle w:val="BodyText"/>
      </w:pPr>
    </w:p>
    <w:p w14:paraId="46F3A370" w14:textId="55C12C7B" w:rsidR="00841D76" w:rsidRPr="00841D76" w:rsidRDefault="00841D76" w:rsidP="007B5810">
      <w:pPr>
        <w:pStyle w:val="BodyText"/>
        <w:rPr>
          <w:rStyle w:val="Hyperlink"/>
          <w:color w:val="auto"/>
          <w:sz w:val="24"/>
          <w:szCs w:val="22"/>
        </w:rPr>
      </w:pPr>
      <w:r w:rsidRPr="00841D76">
        <w:rPr>
          <w:sz w:val="24"/>
          <w:szCs w:val="22"/>
        </w:rPr>
        <w:t xml:space="preserve">Publication last updated on: </w:t>
      </w:r>
      <w:r w:rsidR="00C541C1">
        <w:rPr>
          <w:sz w:val="24"/>
          <w:szCs w:val="22"/>
        </w:rPr>
        <w:t xml:space="preserve">22 </w:t>
      </w:r>
      <w:r w:rsidR="008C1F05">
        <w:rPr>
          <w:sz w:val="24"/>
          <w:szCs w:val="22"/>
        </w:rPr>
        <w:t xml:space="preserve">September </w:t>
      </w:r>
      <w:r w:rsidR="008874ED">
        <w:rPr>
          <w:sz w:val="24"/>
          <w:szCs w:val="22"/>
        </w:rPr>
        <w:t>2025</w:t>
      </w:r>
    </w:p>
    <w:p w14:paraId="789EC9BD" w14:textId="330E4ED9" w:rsidR="007B5810" w:rsidRPr="000127F8" w:rsidRDefault="007B5810" w:rsidP="007B5810">
      <w:pPr>
        <w:pStyle w:val="BodyText"/>
        <w:rPr>
          <w:rFonts w:ascii="Arial" w:eastAsiaTheme="minorHAnsi" w:hAnsi="Arial"/>
          <w:color w:val="20272B"/>
          <w:sz w:val="18"/>
          <w:szCs w:val="18"/>
          <w:lang w:val="en-GB" w:eastAsia="zh-CN"/>
        </w:rPr>
      </w:pPr>
      <w:r>
        <w:br w:type="page"/>
      </w:r>
    </w:p>
    <w:bookmarkStart w:id="12" w:name="_Toc170392019"/>
    <w:bookmarkStart w:id="13" w:name="_Toc199322212"/>
    <w:bookmarkStart w:id="14" w:name="_Toc170392021"/>
    <w:p w14:paraId="7FBC6F76" w14:textId="77777777" w:rsidR="008D7A4B" w:rsidRPr="007941C7" w:rsidRDefault="008D7A4B" w:rsidP="008D7A4B">
      <w:pPr>
        <w:pStyle w:val="Heading1"/>
      </w:pPr>
      <w:r w:rsidRPr="007941C7">
        <w:rPr>
          <w:noProof/>
        </w:rPr>
        <w:lastRenderedPageBreak/>
        <mc:AlternateContent>
          <mc:Choice Requires="wpg">
            <w:drawing>
              <wp:anchor distT="0" distB="0" distL="114300" distR="114300" simplePos="0" relativeHeight="251670528" behindDoc="0" locked="0" layoutInCell="1" allowOverlap="1" wp14:anchorId="58523B2C" wp14:editId="4CA9CFB1">
                <wp:simplePos x="0" y="0"/>
                <wp:positionH relativeFrom="column">
                  <wp:posOffset>5672831</wp:posOffset>
                </wp:positionH>
                <wp:positionV relativeFrom="paragraph">
                  <wp:posOffset>180</wp:posOffset>
                </wp:positionV>
                <wp:extent cx="575993" cy="720004"/>
                <wp:effectExtent l="0" t="0" r="0" b="4445"/>
                <wp:wrapSquare wrapText="bothSides"/>
                <wp:docPr id="15372" name="Group 15372"/>
                <wp:cNvGraphicFramePr/>
                <a:graphic xmlns:a="http://schemas.openxmlformats.org/drawingml/2006/main">
                  <a:graphicData uri="http://schemas.microsoft.com/office/word/2010/wordprocessingGroup">
                    <wpg:wgp>
                      <wpg:cNvGrpSpPr/>
                      <wpg:grpSpPr>
                        <a:xfrm>
                          <a:off x="0" y="0"/>
                          <a:ext cx="575993" cy="720004"/>
                          <a:chOff x="0" y="0"/>
                          <a:chExt cx="575993" cy="720004"/>
                        </a:xfrm>
                        <a:solidFill>
                          <a:schemeClr val="tx2"/>
                        </a:solidFill>
                      </wpg:grpSpPr>
                      <wps:wsp>
                        <wps:cNvPr id="95" name="Shape 95"/>
                        <wps:cNvSpPr/>
                        <wps:spPr>
                          <a:xfrm>
                            <a:off x="360754" y="551764"/>
                            <a:ext cx="136043" cy="27280"/>
                          </a:xfrm>
                          <a:custGeom>
                            <a:avLst/>
                            <a:gdLst/>
                            <a:ahLst/>
                            <a:cxnLst/>
                            <a:rect l="0" t="0" r="0" b="0"/>
                            <a:pathLst>
                              <a:path w="136043" h="27280">
                                <a:moveTo>
                                  <a:pt x="0" y="0"/>
                                </a:moveTo>
                                <a:lnTo>
                                  <a:pt x="136043" y="0"/>
                                </a:lnTo>
                                <a:lnTo>
                                  <a:pt x="136043" y="27280"/>
                                </a:lnTo>
                                <a:lnTo>
                                  <a:pt x="27280" y="27280"/>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6" name="Shape 96"/>
                        <wps:cNvSpPr/>
                        <wps:spPr>
                          <a:xfrm>
                            <a:off x="128077" y="0"/>
                            <a:ext cx="368719" cy="273609"/>
                          </a:xfrm>
                          <a:custGeom>
                            <a:avLst/>
                            <a:gdLst/>
                            <a:ahLst/>
                            <a:cxnLst/>
                            <a:rect l="0" t="0" r="0" b="0"/>
                            <a:pathLst>
                              <a:path w="368719" h="273609">
                                <a:moveTo>
                                  <a:pt x="13640" y="0"/>
                                </a:moveTo>
                                <a:lnTo>
                                  <a:pt x="323621" y="0"/>
                                </a:lnTo>
                                <a:cubicBezTo>
                                  <a:pt x="327406" y="0"/>
                                  <a:pt x="331204" y="1524"/>
                                  <a:pt x="333477" y="3797"/>
                                </a:cubicBezTo>
                                <a:lnTo>
                                  <a:pt x="368719" y="39040"/>
                                </a:lnTo>
                                <a:lnTo>
                                  <a:pt x="368719" y="77692"/>
                                </a:lnTo>
                                <a:lnTo>
                                  <a:pt x="318313" y="27292"/>
                                </a:lnTo>
                                <a:lnTo>
                                  <a:pt x="316802" y="27292"/>
                                </a:lnTo>
                                <a:lnTo>
                                  <a:pt x="316802" y="131128"/>
                                </a:lnTo>
                                <a:lnTo>
                                  <a:pt x="368719" y="131128"/>
                                </a:lnTo>
                                <a:lnTo>
                                  <a:pt x="368719" y="158407"/>
                                </a:lnTo>
                                <a:lnTo>
                                  <a:pt x="302400" y="158407"/>
                                </a:lnTo>
                                <a:cubicBezTo>
                                  <a:pt x="294818" y="158407"/>
                                  <a:pt x="288760" y="152349"/>
                                  <a:pt x="288760" y="144767"/>
                                </a:cubicBezTo>
                                <a:lnTo>
                                  <a:pt x="288760" y="27292"/>
                                </a:lnTo>
                                <a:lnTo>
                                  <a:pt x="28042" y="27292"/>
                                </a:lnTo>
                                <a:lnTo>
                                  <a:pt x="28042" y="273609"/>
                                </a:lnTo>
                                <a:cubicBezTo>
                                  <a:pt x="23495" y="272847"/>
                                  <a:pt x="19698" y="272847"/>
                                  <a:pt x="15151" y="272847"/>
                                </a:cubicBezTo>
                                <a:cubicBezTo>
                                  <a:pt x="9855" y="272847"/>
                                  <a:pt x="5296" y="272847"/>
                                  <a:pt x="0" y="273609"/>
                                </a:cubicBezTo>
                                <a:lnTo>
                                  <a:pt x="0" y="13653"/>
                                </a:lnTo>
                                <a:cubicBezTo>
                                  <a:pt x="0" y="6071"/>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7" name="Shape 97"/>
                        <wps:cNvSpPr/>
                        <wps:spPr>
                          <a:xfrm>
                            <a:off x="496796" y="39040"/>
                            <a:ext cx="79197" cy="540004"/>
                          </a:xfrm>
                          <a:custGeom>
                            <a:avLst/>
                            <a:gdLst/>
                            <a:ahLst/>
                            <a:cxnLst/>
                            <a:rect l="0" t="0" r="0" b="0"/>
                            <a:pathLst>
                              <a:path w="79197" h="540004">
                                <a:moveTo>
                                  <a:pt x="0" y="0"/>
                                </a:moveTo>
                                <a:lnTo>
                                  <a:pt x="74650" y="74650"/>
                                </a:lnTo>
                                <a:cubicBezTo>
                                  <a:pt x="77686" y="77686"/>
                                  <a:pt x="79197" y="81470"/>
                                  <a:pt x="78435" y="84506"/>
                                </a:cubicBezTo>
                                <a:lnTo>
                                  <a:pt x="78435" y="526364"/>
                                </a:lnTo>
                                <a:cubicBezTo>
                                  <a:pt x="78435" y="533933"/>
                                  <a:pt x="72377" y="540004"/>
                                  <a:pt x="64795" y="540004"/>
                                </a:cubicBezTo>
                                <a:lnTo>
                                  <a:pt x="0" y="540004"/>
                                </a:lnTo>
                                <a:lnTo>
                                  <a:pt x="0" y="512724"/>
                                </a:lnTo>
                                <a:lnTo>
                                  <a:pt x="51156" y="512724"/>
                                </a:lnTo>
                                <a:lnTo>
                                  <a:pt x="51156" y="119367"/>
                                </a:lnTo>
                                <a:lnTo>
                                  <a:pt x="0" y="119367"/>
                                </a:lnTo>
                                <a:lnTo>
                                  <a:pt x="0" y="92087"/>
                                </a:lnTo>
                                <a:lnTo>
                                  <a:pt x="51156" y="92087"/>
                                </a:lnTo>
                                <a:lnTo>
                                  <a:pt x="51918" y="92087"/>
                                </a:lnTo>
                                <a:lnTo>
                                  <a:pt x="51918" y="90563"/>
                                </a:lnTo>
                                <a:lnTo>
                                  <a:pt x="0" y="3865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8" name="Shape 98"/>
                        <wps:cNvSpPr/>
                        <wps:spPr>
                          <a:xfrm>
                            <a:off x="310726" y="438820"/>
                            <a:ext cx="157645" cy="27292"/>
                          </a:xfrm>
                          <a:custGeom>
                            <a:avLst/>
                            <a:gdLst/>
                            <a:ahLst/>
                            <a:cxnLst/>
                            <a:rect l="0" t="0" r="0" b="0"/>
                            <a:pathLst>
                              <a:path w="157645" h="27292">
                                <a:moveTo>
                                  <a:pt x="144005" y="0"/>
                                </a:moveTo>
                                <a:cubicBezTo>
                                  <a:pt x="151587" y="0"/>
                                  <a:pt x="157645" y="6071"/>
                                  <a:pt x="157645" y="13653"/>
                                </a:cubicBezTo>
                                <a:cubicBezTo>
                                  <a:pt x="157645" y="21234"/>
                                  <a:pt x="151587" y="27292"/>
                                  <a:pt x="144005" y="27292"/>
                                </a:cubicBezTo>
                                <a:lnTo>
                                  <a:pt x="0" y="27292"/>
                                </a:lnTo>
                                <a:cubicBezTo>
                                  <a:pt x="762" y="19710"/>
                                  <a:pt x="1524" y="11379"/>
                                  <a:pt x="1524" y="3797"/>
                                </a:cubicBezTo>
                                <a:lnTo>
                                  <a:pt x="1524" y="13"/>
                                </a:lnTo>
                                <a:lnTo>
                                  <a:pt x="144005"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99" name="Shape 99"/>
                        <wps:cNvSpPr/>
                        <wps:spPr>
                          <a:xfrm>
                            <a:off x="275115" y="336513"/>
                            <a:ext cx="193256" cy="27280"/>
                          </a:xfrm>
                          <a:custGeom>
                            <a:avLst/>
                            <a:gdLst/>
                            <a:ahLst/>
                            <a:cxnLst/>
                            <a:rect l="0" t="0" r="0" b="0"/>
                            <a:pathLst>
                              <a:path w="193256" h="27280">
                                <a:moveTo>
                                  <a:pt x="0" y="0"/>
                                </a:moveTo>
                                <a:lnTo>
                                  <a:pt x="179616" y="0"/>
                                </a:lnTo>
                                <a:cubicBezTo>
                                  <a:pt x="186436" y="0"/>
                                  <a:pt x="193256" y="6058"/>
                                  <a:pt x="193256" y="13640"/>
                                </a:cubicBezTo>
                                <a:cubicBezTo>
                                  <a:pt x="193256" y="21222"/>
                                  <a:pt x="187198" y="27280"/>
                                  <a:pt x="179616" y="27280"/>
                                </a:cubicBezTo>
                                <a:lnTo>
                                  <a:pt x="18186" y="27280"/>
                                </a:lnTo>
                                <a:cubicBezTo>
                                  <a:pt x="12878" y="17437"/>
                                  <a:pt x="6820" y="8331"/>
                                  <a:pt x="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0" name="Shape 100"/>
                        <wps:cNvSpPr/>
                        <wps:spPr>
                          <a:xfrm>
                            <a:off x="235702" y="234188"/>
                            <a:ext cx="232677" cy="27292"/>
                          </a:xfrm>
                          <a:custGeom>
                            <a:avLst/>
                            <a:gdLst/>
                            <a:ahLst/>
                            <a:cxnLst/>
                            <a:rect l="0" t="0" r="0" b="0"/>
                            <a:pathLst>
                              <a:path w="232677" h="27292">
                                <a:moveTo>
                                  <a:pt x="219024" y="0"/>
                                </a:moveTo>
                                <a:cubicBezTo>
                                  <a:pt x="226606" y="0"/>
                                  <a:pt x="232677" y="6071"/>
                                  <a:pt x="232677" y="13652"/>
                                </a:cubicBezTo>
                                <a:cubicBezTo>
                                  <a:pt x="232677" y="21234"/>
                                  <a:pt x="226606" y="27292"/>
                                  <a:pt x="219024" y="27292"/>
                                </a:cubicBezTo>
                                <a:lnTo>
                                  <a:pt x="13639" y="27292"/>
                                </a:lnTo>
                                <a:cubicBezTo>
                                  <a:pt x="6058" y="27292"/>
                                  <a:pt x="0" y="20472"/>
                                  <a:pt x="0" y="13652"/>
                                </a:cubicBezTo>
                                <a:cubicBezTo>
                                  <a:pt x="0" y="6071"/>
                                  <a:pt x="6058" y="13"/>
                                  <a:pt x="13639" y="13"/>
                                </a:cubicBezTo>
                                <a:lnTo>
                                  <a:pt x="219024"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1" name="Shape 101"/>
                        <wps:cNvSpPr/>
                        <wps:spPr>
                          <a:xfrm>
                            <a:off x="235702" y="131115"/>
                            <a:ext cx="110654" cy="27292"/>
                          </a:xfrm>
                          <a:custGeom>
                            <a:avLst/>
                            <a:gdLst/>
                            <a:ahLst/>
                            <a:cxnLst/>
                            <a:rect l="0" t="0" r="0" b="0"/>
                            <a:pathLst>
                              <a:path w="110654" h="27292">
                                <a:moveTo>
                                  <a:pt x="13639" y="0"/>
                                </a:moveTo>
                                <a:lnTo>
                                  <a:pt x="97015" y="0"/>
                                </a:lnTo>
                                <a:cubicBezTo>
                                  <a:pt x="104584" y="0"/>
                                  <a:pt x="110654" y="6071"/>
                                  <a:pt x="110654" y="13652"/>
                                </a:cubicBezTo>
                                <a:cubicBezTo>
                                  <a:pt x="110654" y="21234"/>
                                  <a:pt x="104584" y="27292"/>
                                  <a:pt x="97015" y="27292"/>
                                </a:cubicBezTo>
                                <a:lnTo>
                                  <a:pt x="13639" y="27292"/>
                                </a:lnTo>
                                <a:cubicBezTo>
                                  <a:pt x="6058" y="27292"/>
                                  <a:pt x="0" y="21234"/>
                                  <a:pt x="0" y="13652"/>
                                </a:cubicBezTo>
                                <a:cubicBezTo>
                                  <a:pt x="0" y="6071"/>
                                  <a:pt x="6058" y="0"/>
                                  <a:pt x="13639"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2" name="Shape 102"/>
                        <wps:cNvSpPr/>
                        <wps:spPr>
                          <a:xfrm>
                            <a:off x="128838" y="369861"/>
                            <a:ext cx="87160" cy="87160"/>
                          </a:xfrm>
                          <a:custGeom>
                            <a:avLst/>
                            <a:gdLst/>
                            <a:ahLst/>
                            <a:cxnLst/>
                            <a:rect l="0" t="0" r="0" b="0"/>
                            <a:pathLst>
                              <a:path w="87160" h="87160">
                                <a:moveTo>
                                  <a:pt x="13640" y="0"/>
                                </a:moveTo>
                                <a:cubicBezTo>
                                  <a:pt x="54559" y="0"/>
                                  <a:pt x="87160" y="32588"/>
                                  <a:pt x="87160" y="73520"/>
                                </a:cubicBezTo>
                                <a:cubicBezTo>
                                  <a:pt x="87160" y="81102"/>
                                  <a:pt x="81089" y="87160"/>
                                  <a:pt x="73521" y="87160"/>
                                </a:cubicBezTo>
                                <a:cubicBezTo>
                                  <a:pt x="65938" y="87160"/>
                                  <a:pt x="59868" y="81102"/>
                                  <a:pt x="59868" y="73520"/>
                                </a:cubicBezTo>
                                <a:cubicBezTo>
                                  <a:pt x="59868" y="47752"/>
                                  <a:pt x="39408" y="27292"/>
                                  <a:pt x="13640" y="27292"/>
                                </a:cubicBezTo>
                                <a:cubicBezTo>
                                  <a:pt x="6058" y="27292"/>
                                  <a:pt x="0" y="21222"/>
                                  <a:pt x="0" y="13640"/>
                                </a:cubicBezTo>
                                <a:cubicBezTo>
                                  <a:pt x="0" y="6058"/>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3" name="Shape 103"/>
                        <wps:cNvSpPr/>
                        <wps:spPr>
                          <a:xfrm>
                            <a:off x="0" y="300129"/>
                            <a:ext cx="142856" cy="285737"/>
                          </a:xfrm>
                          <a:custGeom>
                            <a:avLst/>
                            <a:gdLst/>
                            <a:ahLst/>
                            <a:cxnLst/>
                            <a:rect l="0" t="0" r="0" b="0"/>
                            <a:pathLst>
                              <a:path w="142856" h="285737">
                                <a:moveTo>
                                  <a:pt x="142482" y="0"/>
                                </a:moveTo>
                                <a:lnTo>
                                  <a:pt x="142856" y="38"/>
                                </a:lnTo>
                                <a:lnTo>
                                  <a:pt x="142856" y="28079"/>
                                </a:lnTo>
                                <a:lnTo>
                                  <a:pt x="120005" y="30380"/>
                                </a:lnTo>
                                <a:cubicBezTo>
                                  <a:pt x="67497" y="41115"/>
                                  <a:pt x="28029" y="87536"/>
                                  <a:pt x="28029" y="143243"/>
                                </a:cubicBezTo>
                                <a:cubicBezTo>
                                  <a:pt x="28029" y="206159"/>
                                  <a:pt x="78817" y="258445"/>
                                  <a:pt x="142482" y="258445"/>
                                </a:cubicBezTo>
                                <a:lnTo>
                                  <a:pt x="142856" y="258407"/>
                                </a:lnTo>
                                <a:lnTo>
                                  <a:pt x="142856" y="285671"/>
                                </a:lnTo>
                                <a:lnTo>
                                  <a:pt x="142482" y="285737"/>
                                </a:lnTo>
                                <a:cubicBezTo>
                                  <a:pt x="63665" y="285737"/>
                                  <a:pt x="0" y="222072"/>
                                  <a:pt x="0" y="143243"/>
                                </a:cubicBezTo>
                                <a:cubicBezTo>
                                  <a:pt x="0" y="64427"/>
                                  <a:pt x="63665" y="0"/>
                                  <a:pt x="142482"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4" name="Shape 104"/>
                        <wps:cNvSpPr/>
                        <wps:spPr>
                          <a:xfrm>
                            <a:off x="142856" y="300167"/>
                            <a:ext cx="184931" cy="398997"/>
                          </a:xfrm>
                          <a:custGeom>
                            <a:avLst/>
                            <a:gdLst/>
                            <a:ahLst/>
                            <a:cxnLst/>
                            <a:rect l="0" t="0" r="0" b="0"/>
                            <a:pathLst>
                              <a:path w="184931" h="398997">
                                <a:moveTo>
                                  <a:pt x="0" y="0"/>
                                </a:moveTo>
                                <a:lnTo>
                                  <a:pt x="28377" y="2852"/>
                                </a:lnTo>
                                <a:cubicBezTo>
                                  <a:pt x="93363" y="16116"/>
                                  <a:pt x="142107" y="73481"/>
                                  <a:pt x="142107" y="142456"/>
                                </a:cubicBezTo>
                                <a:cubicBezTo>
                                  <a:pt x="142107" y="177318"/>
                                  <a:pt x="129978" y="208382"/>
                                  <a:pt x="109519" y="233401"/>
                                </a:cubicBezTo>
                                <a:lnTo>
                                  <a:pt x="132252" y="256134"/>
                                </a:lnTo>
                                <a:lnTo>
                                  <a:pt x="148165" y="240221"/>
                                </a:lnTo>
                                <a:cubicBezTo>
                                  <a:pt x="153474" y="234912"/>
                                  <a:pt x="162566" y="234912"/>
                                  <a:pt x="167875" y="240221"/>
                                </a:cubicBezTo>
                                <a:lnTo>
                                  <a:pt x="184931" y="257400"/>
                                </a:lnTo>
                                <a:lnTo>
                                  <a:pt x="184931" y="296171"/>
                                </a:lnTo>
                                <a:lnTo>
                                  <a:pt x="158020" y="269025"/>
                                </a:lnTo>
                                <a:lnTo>
                                  <a:pt x="126194" y="300851"/>
                                </a:lnTo>
                                <a:lnTo>
                                  <a:pt x="184931" y="359597"/>
                                </a:lnTo>
                                <a:lnTo>
                                  <a:pt x="184931" y="398997"/>
                                </a:lnTo>
                                <a:lnTo>
                                  <a:pt x="97390" y="311455"/>
                                </a:lnTo>
                                <a:cubicBezTo>
                                  <a:pt x="92094" y="306159"/>
                                  <a:pt x="92094" y="297053"/>
                                  <a:pt x="97390" y="291758"/>
                                </a:cubicBezTo>
                                <a:lnTo>
                                  <a:pt x="113303" y="275845"/>
                                </a:lnTo>
                                <a:lnTo>
                                  <a:pt x="90570" y="253099"/>
                                </a:lnTo>
                                <a:cubicBezTo>
                                  <a:pt x="78067" y="263335"/>
                                  <a:pt x="63856" y="271485"/>
                                  <a:pt x="48508" y="277076"/>
                                </a:cubicBezTo>
                                <a:lnTo>
                                  <a:pt x="0" y="285634"/>
                                </a:lnTo>
                                <a:lnTo>
                                  <a:pt x="0" y="258370"/>
                                </a:lnTo>
                                <a:lnTo>
                                  <a:pt x="22851" y="256069"/>
                                </a:lnTo>
                                <a:cubicBezTo>
                                  <a:pt x="75360" y="245334"/>
                                  <a:pt x="114827" y="198913"/>
                                  <a:pt x="114827" y="143206"/>
                                </a:cubicBezTo>
                                <a:cubicBezTo>
                                  <a:pt x="114827" y="79541"/>
                                  <a:pt x="64040" y="28004"/>
                                  <a:pt x="374" y="28004"/>
                                </a:cubicBezTo>
                                <a:lnTo>
                                  <a:pt x="0" y="2804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05" name="Shape 105"/>
                        <wps:cNvSpPr/>
                        <wps:spPr>
                          <a:xfrm>
                            <a:off x="327787" y="557566"/>
                            <a:ext cx="92837" cy="162438"/>
                          </a:xfrm>
                          <a:custGeom>
                            <a:avLst/>
                            <a:gdLst/>
                            <a:ahLst/>
                            <a:cxnLst/>
                            <a:rect l="0" t="0" r="0" b="0"/>
                            <a:pathLst>
                              <a:path w="92837" h="162438">
                                <a:moveTo>
                                  <a:pt x="0" y="0"/>
                                </a:moveTo>
                                <a:lnTo>
                                  <a:pt x="87541" y="88168"/>
                                </a:lnTo>
                                <a:cubicBezTo>
                                  <a:pt x="92837" y="93477"/>
                                  <a:pt x="92837" y="102570"/>
                                  <a:pt x="87541" y="107878"/>
                                </a:cubicBezTo>
                                <a:lnTo>
                                  <a:pt x="36754" y="158653"/>
                                </a:lnTo>
                                <a:cubicBezTo>
                                  <a:pt x="33731" y="160926"/>
                                  <a:pt x="30696" y="162438"/>
                                  <a:pt x="26911" y="162438"/>
                                </a:cubicBezTo>
                                <a:cubicBezTo>
                                  <a:pt x="23114" y="162438"/>
                                  <a:pt x="19329" y="160926"/>
                                  <a:pt x="17056" y="158653"/>
                                </a:cubicBezTo>
                                <a:lnTo>
                                  <a:pt x="0" y="141597"/>
                                </a:lnTo>
                                <a:lnTo>
                                  <a:pt x="0" y="102198"/>
                                </a:lnTo>
                                <a:lnTo>
                                  <a:pt x="26898" y="129100"/>
                                </a:lnTo>
                                <a:lnTo>
                                  <a:pt x="58738" y="98023"/>
                                </a:lnTo>
                                <a:lnTo>
                                  <a:pt x="0" y="3877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g:wgp>
                  </a:graphicData>
                </a:graphic>
              </wp:anchor>
            </w:drawing>
          </mc:Choice>
          <mc:Fallback>
            <w:pict>
              <v:group w14:anchorId="61C497F0" id="Group 15372" o:spid="_x0000_s1026" style="position:absolute;margin-left:446.7pt;margin-top:0;width:45.35pt;height:56.7pt;z-index:251670528" coordsize="575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">
                <v:shape id="Shape 95" o:spid="_x0000_s1027" style="position:absolute;left:3607;top:5517;width:1360;height:273;visibility:visible;mso-wrap-style:square;v-text-anchor:top" coordsize="136043,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" path="m,l136043,r,27280l27280,27280,,xe" filled="f" stroked="f" strokeweight="0">
                  <v:stroke miterlimit="83231f" joinstyle="miter"/>
                  <v:path arrowok="t" textboxrect="0,0,136043,27280"/>
                </v:shape>
                <v:shape id="Shape 96" o:spid="_x0000_s1028" style="position:absolute;left:1280;width:3687;height:2736;visibility:visible;mso-wrap-style:square;v-text-anchor:top" coordsize="368719,2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" path="m13640,l323621,v3785,,7583,1524,9856,3797l368719,39040r,38652l318313,27292r-1511,l316802,131128r51917,l368719,158407r-66319,c294818,158407,288760,152349,288760,144767r,-117475l28042,27292r,246317c23495,272847,19698,272847,15151,272847v-5296,,-9855,,-15151,762l,13653c,6071,6058,,13640,xe" filled="f" stroked="f" strokeweight="0">
                  <v:stroke miterlimit="83231f" joinstyle="miter"/>
                  <v:path arrowok="t" textboxrect="0,0,368719,273609"/>
                </v:shape>
                <v:shape id="Shape 97" o:spid="_x0000_s1029" style="position:absolute;left:4967;top:390;width:792;height:5400;visibility:visible;mso-wrap-style:square;v-text-anchor:top" coordsize="79197,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" path="m,l74650,74650v3036,3036,4547,6820,3785,9856l78435,526364v,7569,-6058,13640,-13640,13640l,540004,,512724r51156,l51156,119367,,119367,,92087r51156,l51918,92087r,-1524l,38652,,xe" filled="f" stroked="f" strokeweight="0">
                  <v:stroke miterlimit="83231f" joinstyle="miter"/>
                  <v:path arrowok="t" textboxrect="0,0,79197,540004"/>
                </v:shape>
                <v:shape id="Shape 98" o:spid="_x0000_s1030" style="position:absolute;left:3107;top:4388;width:1576;height:273;visibility:visible;mso-wrap-style:square;v-text-anchor:top" coordsize="157645,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" path="m144005,v7582,,13640,6071,13640,13653c157645,21234,151587,27292,144005,27292l,27292c762,19710,1524,11379,1524,3797r,-3784l144005,xe" filled="f" stroked="f" strokeweight="0">
                  <v:stroke miterlimit="83231f" joinstyle="miter"/>
                  <v:path arrowok="t" textboxrect="0,0,157645,27292"/>
                </v:shape>
                <v:shape id="Shape 99" o:spid="_x0000_s1031" style="position:absolute;left:2751;top:3365;width:1932;height:272;visibility:visible;mso-wrap-style:square;v-text-anchor:top" coordsize="193256,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" path="m,l179616,v6820,,13640,6058,13640,13640c193256,21222,187198,27280,179616,27280r-161430,c12878,17437,6820,8331,,xe" filled="f" stroked="f" strokeweight="0">
                  <v:stroke miterlimit="83231f" joinstyle="miter"/>
                  <v:path arrowok="t" textboxrect="0,0,193256,27280"/>
                </v:shape>
                <v:shape id="Shape 100" o:spid="_x0000_s1032" style="position:absolute;left:2357;top:2341;width:2326;height:273;visibility:visible;mso-wrap-style:square;v-text-anchor:top" coordsize="232677,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" path="m219024,v7582,,13653,6071,13653,13652c232677,21234,226606,27292,219024,27292r-205385,c6058,27292,,20472,,13652,,6071,6058,13,13639,13l219024,xe" filled="f" stroked="f" strokeweight="0">
                  <v:stroke miterlimit="83231f" joinstyle="miter"/>
                  <v:path arrowok="t" textboxrect="0,0,232677,27292"/>
                </v:shape>
                <v:shape id="Shape 101" o:spid="_x0000_s1033" style="position:absolute;left:2357;top:1311;width:1106;height:273;visibility:visible;mso-wrap-style:square;v-text-anchor:top" coordsize="110654,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" path="m13639,l97015,v7569,,13639,6071,13639,13652c110654,21234,104584,27292,97015,27292r-83376,c6058,27292,,21234,,13652,,6071,6058,,13639,xe" filled="f" stroked="f" strokeweight="0">
                  <v:stroke miterlimit="83231f" joinstyle="miter"/>
                  <v:path arrowok="t" textboxrect="0,0,110654,27292"/>
                </v:shape>
                <v:shape id="Shape 102" o:spid="_x0000_s1034" style="position:absolute;left:1288;top:3698;width:871;height:872;visibility:visible;mso-wrap-style:square;v-text-anchor:top" coordsize="87160,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" path="m13640,c54559,,87160,32588,87160,73520v,7582,-6071,13640,-13639,13640c65938,87160,59868,81102,59868,73520,59868,47752,39408,27292,13640,27292,6058,27292,,21222,,13640,,6058,6058,,13640,xe" filled="f" stroked="f" strokeweight="0">
                  <v:stroke miterlimit="83231f" joinstyle="miter"/>
                  <v:path arrowok="t" textboxrect="0,0,87160,87160"/>
                </v:shape>
                <v:shape id="Shape 103" o:spid="_x0000_s1035" style="position:absolute;top:3001;width:1428;height:2857;visibility:visible;mso-wrap-style:square;v-text-anchor:top" coordsize="142856,2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" path="m142482,r374,38l142856,28079r-22851,2301c67497,41115,28029,87536,28029,143243v,62916,50788,115202,114453,115202l142856,258407r,27264l142482,285737c63665,285737,,222072,,143243,,64427,63665,,142482,xe" filled="f" stroked="f" strokeweight="0">
                  <v:stroke miterlimit="83231f" joinstyle="miter"/>
                  <v:path arrowok="t" textboxrect="0,0,142856,285737"/>
                </v:shape>
                <v:shape id="Shape 104" o:spid="_x0000_s1036" style="position:absolute;left:1428;top:3001;width:1849;height:3990;visibility:visible;mso-wrap-style:square;v-text-anchor:top" coordsize="184931,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" path="m,l28377,2852c93363,16116,142107,73481,142107,142456v,34862,-12129,65926,-32588,90945l132252,256134r15913,-15913c153474,234912,162566,234912,167875,240221r17056,17179l184931,296171,158020,269025r-31826,31826l184931,359597r,39400l97390,311455v-5296,-5296,-5296,-14402,,-19697l113303,275845,90570,253099c78067,263335,63856,271485,48508,277076l,285634,,258370r22851,-2301c75360,245334,114827,198913,114827,143206,114827,79541,64040,28004,374,28004l,28042,,xe" filled="f" stroked="f" strokeweight="0">
                  <v:stroke miterlimit="83231f" joinstyle="miter"/>
                  <v:path arrowok="t" textboxrect="0,0,184931,398997"/>
                </v:shape>
                <v:shape id="Shape 105" o:spid="_x0000_s1037" style="position:absolute;left:3277;top:5575;width:929;height:1625;visibility:visible;mso-wrap-style:square;v-text-anchor:top" coordsize="92837,1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" path="m,l87541,88168v5296,5309,5296,14402,,19710l36754,158653v-3023,2273,-6058,3785,-9843,3785c23114,162438,19329,160926,17056,158653l,141597,,102198r26898,26902l58738,98023,,38772,,xe" filled="f" stroked="f" strokeweight="0">
                  <v:stroke miterlimit="83231f" joinstyle="miter"/>
                  <v:path arrowok="t" textboxrect="0,0,92837,162438"/>
                </v:shape>
                <w10:wrap type="square"/>
              </v:group>
            </w:pict>
          </mc:Fallback>
        </mc:AlternateContent>
      </w:r>
      <w:r w:rsidRPr="007941C7">
        <w:t>POCLS Research Reports</w:t>
      </w:r>
      <w:r>
        <w:t xml:space="preserve"> and Articles</w:t>
      </w:r>
      <w:bookmarkEnd w:id="12"/>
      <w:bookmarkEnd w:id="13"/>
    </w:p>
    <w:p w14:paraId="7B0CF999" w14:textId="77777777" w:rsidR="008D7A4B" w:rsidRDefault="008D7A4B" w:rsidP="008D7A4B">
      <w:pPr>
        <w:ind w:left="-5" w:hanging="10"/>
        <w:rPr>
          <w:rFonts w:ascii="Public Sans Light" w:hAnsi="Public Sans Light"/>
        </w:rPr>
      </w:pPr>
    </w:p>
    <w:p w14:paraId="3BD06CFA" w14:textId="77777777" w:rsidR="008D7A4B" w:rsidRPr="000C648D" w:rsidRDefault="008D7A4B" w:rsidP="008D7A4B">
      <w:pPr>
        <w:ind w:left="-5" w:hanging="10"/>
        <w:rPr>
          <w:rFonts w:ascii="Public Sans Light" w:hAnsi="Public Sans Light"/>
        </w:rPr>
      </w:pP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374"/>
        <w:gridCol w:w="5125"/>
        <w:gridCol w:w="2566"/>
      </w:tblGrid>
      <w:tr w:rsidR="008D7A4B" w:rsidRPr="000C648D" w14:paraId="6B928E2E" w14:textId="77777777" w:rsidTr="00F548CA">
        <w:trPr>
          <w:trHeight w:val="737"/>
          <w:jc w:val="center"/>
        </w:trPr>
        <w:tc>
          <w:tcPr>
            <w:tcW w:w="2375" w:type="dxa"/>
            <w:shd w:val="clear" w:color="auto" w:fill="A8EDB3" w:themeFill="accent5"/>
            <w:vAlign w:val="center"/>
          </w:tcPr>
          <w:p w14:paraId="45F1792E" w14:textId="77777777" w:rsidR="008D7A4B" w:rsidRPr="000C648D" w:rsidRDefault="008D7A4B" w:rsidP="00842D5E">
            <w:pPr>
              <w:ind w:left="113"/>
              <w:rPr>
                <w:rFonts w:ascii="Public Sans Light" w:hAnsi="Public Sans Light"/>
              </w:rPr>
            </w:pPr>
            <w:r w:rsidRPr="000C648D">
              <w:rPr>
                <w:rFonts w:ascii="Public Sans Light" w:hAnsi="Public Sans Light"/>
                <w:b/>
              </w:rPr>
              <w:t>Policy topics</w:t>
            </w:r>
          </w:p>
        </w:tc>
        <w:tc>
          <w:tcPr>
            <w:tcW w:w="5122" w:type="dxa"/>
            <w:shd w:val="clear" w:color="auto" w:fill="A8EDB3" w:themeFill="accent5"/>
            <w:vAlign w:val="center"/>
          </w:tcPr>
          <w:p w14:paraId="5BC2A2B1"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shd w:val="clear" w:color="auto" w:fill="A8EDB3" w:themeFill="accent5"/>
            <w:vAlign w:val="center"/>
          </w:tcPr>
          <w:p w14:paraId="54E836FE"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0C648D" w14:paraId="27387D67" w14:textId="77777777" w:rsidTr="00F548CA">
        <w:trPr>
          <w:trHeight w:val="737"/>
          <w:jc w:val="center"/>
        </w:trPr>
        <w:tc>
          <w:tcPr>
            <w:tcW w:w="2375" w:type="dxa"/>
            <w:shd w:val="clear" w:color="auto" w:fill="auto"/>
          </w:tcPr>
          <w:p w14:paraId="706567BB" w14:textId="77777777" w:rsidR="008D7A4B" w:rsidRDefault="008D7A4B" w:rsidP="00842D5E">
            <w:pPr>
              <w:ind w:left="113"/>
              <w:rPr>
                <w:rFonts w:ascii="Public Sans Light" w:hAnsi="Public Sans Light"/>
                <w:b/>
              </w:rPr>
            </w:pPr>
            <w:r w:rsidRPr="00B554BC">
              <w:rPr>
                <w:rFonts w:ascii="Public Sans Light" w:hAnsi="Public Sans Light"/>
                <w:b/>
                <w:bCs/>
                <w:color w:val="00522E"/>
              </w:rPr>
              <w:t>Study protocol</w:t>
            </w:r>
          </w:p>
        </w:tc>
        <w:tc>
          <w:tcPr>
            <w:tcW w:w="5122" w:type="dxa"/>
            <w:shd w:val="clear" w:color="auto" w:fill="auto"/>
          </w:tcPr>
          <w:p w14:paraId="7D4955DC" w14:textId="77777777" w:rsidR="008D7A4B" w:rsidRPr="00D9185D" w:rsidRDefault="008D7A4B" w:rsidP="00842D5E">
            <w:pPr>
              <w:rPr>
                <w:rFonts w:ascii="Public Sans Light" w:hAnsi="Public Sans Light" w:cs="Arial"/>
                <w:color w:val="222222"/>
                <w:shd w:val="clear" w:color="auto" w:fill="FFFFFF"/>
              </w:rPr>
            </w:pPr>
            <w:r w:rsidRPr="00D9185D">
              <w:rPr>
                <w:rFonts w:ascii="Public Sans Light" w:hAnsi="Public Sans Light" w:cs="Arial"/>
                <w:color w:val="222222"/>
                <w:shd w:val="clear" w:color="auto" w:fill="FFFFFF"/>
              </w:rPr>
              <w:t>Pathways of Care: Longitudinal study on children and young people in out-of-home care in New South Wales. </w:t>
            </w:r>
            <w:r w:rsidRPr="00D9185D">
              <w:rPr>
                <w:rFonts w:ascii="Public Sans Light" w:hAnsi="Public Sans Light" w:cs="Arial"/>
                <w:i/>
                <w:iCs/>
                <w:color w:val="222222"/>
                <w:shd w:val="clear" w:color="auto" w:fill="FFFFFF"/>
              </w:rPr>
              <w:t>Family Matters</w:t>
            </w:r>
            <w:r w:rsidRPr="00D9185D">
              <w:rPr>
                <w:rFonts w:ascii="Public Sans Light" w:hAnsi="Public Sans Light" w:cs="Arial"/>
                <w:color w:val="222222"/>
                <w:shd w:val="clear" w:color="auto" w:fill="FFFFFF"/>
              </w:rPr>
              <w:t xml:space="preserve">, </w:t>
            </w:r>
            <w:r w:rsidRPr="00FB4DDC">
              <w:rPr>
                <w:rFonts w:ascii="Public Sans Light" w:hAnsi="Public Sans Light" w:cs="Arial"/>
                <w:i/>
                <w:iCs/>
                <w:color w:val="222222"/>
                <w:shd w:val="clear" w:color="auto" w:fill="FFFFFF"/>
              </w:rPr>
              <w:t>94</w:t>
            </w:r>
            <w:r w:rsidRPr="00FB4DDC">
              <w:rPr>
                <w:rFonts w:ascii="Public Sans Light" w:hAnsi="Public Sans Light" w:cs="Arial"/>
                <w:color w:val="222222"/>
                <w:shd w:val="clear" w:color="auto" w:fill="FFFFFF"/>
              </w:rPr>
              <w:t>,</w:t>
            </w:r>
            <w:r w:rsidRPr="00D9185D">
              <w:rPr>
                <w:rFonts w:ascii="Public Sans Light" w:hAnsi="Public Sans Light" w:cs="Arial"/>
                <w:color w:val="222222"/>
                <w:shd w:val="clear" w:color="auto" w:fill="FFFFFF"/>
              </w:rPr>
              <w:t xml:space="preserve"> 15-28. 2014.</w:t>
            </w:r>
          </w:p>
          <w:p w14:paraId="016FCC8A" w14:textId="77777777" w:rsidR="008D7A4B" w:rsidRPr="00D9185D" w:rsidRDefault="008D7A4B" w:rsidP="00842D5E">
            <w:pPr>
              <w:rPr>
                <w:rFonts w:ascii="Public Sans Light" w:hAnsi="Public Sans Light"/>
              </w:rPr>
            </w:pPr>
          </w:p>
          <w:p w14:paraId="39068819" w14:textId="77777777" w:rsidR="008D7A4B" w:rsidRPr="00D9185D" w:rsidRDefault="008D7A4B" w:rsidP="00842D5E">
            <w:pPr>
              <w:rPr>
                <w:rFonts w:ascii="Public Sans Light" w:hAnsi="Public Sans Light"/>
              </w:rPr>
            </w:pPr>
            <w:r w:rsidRPr="00D9185D">
              <w:rPr>
                <w:rFonts w:ascii="Public Sans Light" w:hAnsi="Public Sans Light"/>
              </w:rPr>
              <w:t>An overview of the study rationale and design that tracks a population cohort is all children entering OOHC for the first time in NSW.</w:t>
            </w:r>
          </w:p>
          <w:p w14:paraId="4AA0093D" w14:textId="77777777" w:rsidR="008D7A4B" w:rsidRPr="00D9185D" w:rsidRDefault="008D7A4B" w:rsidP="00842D5E">
            <w:pPr>
              <w:rPr>
                <w:rFonts w:ascii="Public Sans Light" w:hAnsi="Public Sans Light"/>
                <w:u w:val="single"/>
              </w:rPr>
            </w:pPr>
          </w:p>
          <w:p w14:paraId="788F4C83" w14:textId="77777777" w:rsidR="008D7A4B" w:rsidRPr="00D9185D" w:rsidRDefault="008D7A4B" w:rsidP="00842D5E">
            <w:pPr>
              <w:rPr>
                <w:rFonts w:ascii="Public Sans Light" w:hAnsi="Public Sans Light"/>
              </w:rPr>
            </w:pPr>
            <w:hyperlink r:id="rId13" w:history="1">
              <w:r w:rsidRPr="00D9185D">
                <w:rPr>
                  <w:rStyle w:val="Hyperlink"/>
                  <w:rFonts w:ascii="Public Sans Light" w:hAnsi="Public Sans Light"/>
                </w:rPr>
                <w:t>https://dcj.nsw.gov.au/documents/about-us/facsiar/pocls/pocls-publications/family-matters-2014-pathways-of-care-longitudinal-study.pdf</w:t>
              </w:r>
            </w:hyperlink>
          </w:p>
          <w:p w14:paraId="2C773840" w14:textId="77777777" w:rsidR="008D7A4B" w:rsidRPr="00D9185D" w:rsidRDefault="008D7A4B" w:rsidP="00842D5E">
            <w:pPr>
              <w:rPr>
                <w:rFonts w:ascii="Public Sans Light" w:hAnsi="Public Sans Light"/>
              </w:rPr>
            </w:pPr>
          </w:p>
          <w:p w14:paraId="74B5B00F" w14:textId="77777777" w:rsidR="008D7A4B" w:rsidRPr="00D9185D" w:rsidRDefault="008D7A4B" w:rsidP="00842D5E">
            <w:pPr>
              <w:rPr>
                <w:rFonts w:ascii="Public Sans Light" w:hAnsi="Public Sans Light"/>
              </w:rPr>
            </w:pPr>
            <w:hyperlink r:id="rId14" w:history="1">
              <w:r w:rsidRPr="00D9185D">
                <w:rPr>
                  <w:rStyle w:val="Hyperlink"/>
                  <w:rFonts w:ascii="Public Sans Light" w:hAnsi="Public Sans Light"/>
                </w:rPr>
                <w:t>https://aifs.gov.au/sites/default/files/fm94b_0.pdf</w:t>
              </w:r>
            </w:hyperlink>
          </w:p>
          <w:p w14:paraId="79303438" w14:textId="77777777" w:rsidR="008D7A4B" w:rsidRPr="00D9185D" w:rsidRDefault="008D7A4B" w:rsidP="00842D5E">
            <w:pPr>
              <w:rPr>
                <w:rFonts w:ascii="Public Sans Light" w:hAnsi="Public Sans Light"/>
              </w:rPr>
            </w:pPr>
          </w:p>
        </w:tc>
        <w:tc>
          <w:tcPr>
            <w:tcW w:w="2568" w:type="dxa"/>
            <w:shd w:val="clear" w:color="auto" w:fill="auto"/>
          </w:tcPr>
          <w:p w14:paraId="49504373" w14:textId="29A4C30F" w:rsidR="008D7A4B" w:rsidRPr="00D9185D" w:rsidRDefault="008D7A4B" w:rsidP="00842D5E">
            <w:pPr>
              <w:rPr>
                <w:rFonts w:ascii="Public Sans Light" w:hAnsi="Public Sans Light"/>
              </w:rPr>
            </w:pPr>
            <w:r w:rsidRPr="00D9185D">
              <w:rPr>
                <w:rFonts w:ascii="Public Sans Light" w:hAnsi="Public Sans Light"/>
              </w:rPr>
              <w:t xml:space="preserve">Marina Paxman, POCLS Team, FACSIAR </w:t>
            </w:r>
          </w:p>
        </w:tc>
      </w:tr>
      <w:tr w:rsidR="008D7A4B" w:rsidRPr="000C648D" w14:paraId="47F50E50" w14:textId="77777777" w:rsidTr="00F548CA">
        <w:trPr>
          <w:trHeight w:val="474"/>
          <w:jc w:val="center"/>
        </w:trPr>
        <w:tc>
          <w:tcPr>
            <w:tcW w:w="2375" w:type="dxa"/>
          </w:tcPr>
          <w:p w14:paraId="3D2F9E1A" w14:textId="77777777" w:rsidR="008D7A4B" w:rsidRPr="00D9185D" w:rsidRDefault="008D7A4B" w:rsidP="00842D5E">
            <w:pPr>
              <w:rPr>
                <w:rFonts w:ascii="Public Sans Light" w:hAnsi="Public Sans Light"/>
                <w:b/>
                <w:color w:val="00522E"/>
              </w:rPr>
            </w:pPr>
          </w:p>
        </w:tc>
        <w:tc>
          <w:tcPr>
            <w:tcW w:w="5122" w:type="dxa"/>
            <w:vAlign w:val="center"/>
          </w:tcPr>
          <w:p w14:paraId="66D1226F" w14:textId="77777777" w:rsidR="008D7A4B" w:rsidRPr="00D9185D" w:rsidRDefault="008D7A4B" w:rsidP="00842D5E">
            <w:pPr>
              <w:rPr>
                <w:rFonts w:ascii="Public Sans Light" w:hAnsi="Public Sans Light"/>
              </w:rPr>
            </w:pPr>
            <w:r w:rsidRPr="00D9185D">
              <w:rPr>
                <w:rFonts w:ascii="Public Sans Light" w:hAnsi="Public Sans Light"/>
              </w:rPr>
              <w:t xml:space="preserve">Pathways of Care: A longitudinal study of children in care in Australia. Introductory article for the special issue on Pathways of Care Longitudinal Study. </w:t>
            </w:r>
            <w:r w:rsidRPr="00D9185D">
              <w:rPr>
                <w:rFonts w:ascii="Public Sans Light" w:hAnsi="Public Sans Light"/>
                <w:i/>
                <w:iCs/>
              </w:rPr>
              <w:t>Child Abuse &amp; Neglect</w:t>
            </w:r>
            <w:r w:rsidRPr="00FB4DDC">
              <w:rPr>
                <w:rFonts w:ascii="Public Sans Light" w:hAnsi="Public Sans Light"/>
                <w:i/>
                <w:iCs/>
              </w:rPr>
              <w:t>, 149,</w:t>
            </w:r>
            <w:r w:rsidRPr="00D9185D">
              <w:rPr>
                <w:rFonts w:ascii="Public Sans Light" w:hAnsi="Public Sans Light"/>
              </w:rPr>
              <w:t xml:space="preserve"> 106586. 2024</w:t>
            </w:r>
          </w:p>
          <w:p w14:paraId="0022F81C" w14:textId="77777777" w:rsidR="008D7A4B" w:rsidRPr="00D9185D" w:rsidRDefault="008D7A4B" w:rsidP="00842D5E">
            <w:pPr>
              <w:rPr>
                <w:rFonts w:ascii="Public Sans Light" w:hAnsi="Public Sans Light"/>
              </w:rPr>
            </w:pPr>
          </w:p>
          <w:p w14:paraId="58950058" w14:textId="77777777" w:rsidR="008D7A4B" w:rsidRPr="00D9185D" w:rsidRDefault="008D7A4B" w:rsidP="00842D5E">
            <w:pPr>
              <w:rPr>
                <w:rFonts w:ascii="Public Sans Light" w:hAnsi="Public Sans Light"/>
              </w:rPr>
            </w:pPr>
            <w:hyperlink r:id="rId15" w:history="1">
              <w:r w:rsidRPr="00D9185D">
                <w:rPr>
                  <w:rStyle w:val="Hyperlink"/>
                  <w:rFonts w:ascii="Public Sans Light" w:hAnsi="Public Sans Light"/>
                </w:rPr>
                <w:t>https://dcj.nsw.gov.au/documents/about-us/facsiar/pocls/pocls-publications/pathways-of-care-a-longitudinal-study-of-children-in-care.pdf</w:t>
              </w:r>
            </w:hyperlink>
          </w:p>
          <w:p w14:paraId="673B1652" w14:textId="77777777" w:rsidR="008D7A4B" w:rsidRPr="00D9185D" w:rsidRDefault="008D7A4B" w:rsidP="00842D5E">
            <w:pPr>
              <w:ind w:right="99"/>
              <w:rPr>
                <w:rFonts w:ascii="Public Sans Light" w:hAnsi="Public Sans Light"/>
              </w:rPr>
            </w:pPr>
          </w:p>
        </w:tc>
        <w:tc>
          <w:tcPr>
            <w:tcW w:w="2568" w:type="dxa"/>
          </w:tcPr>
          <w:p w14:paraId="60D434A8" w14:textId="77777777" w:rsidR="008D7A4B" w:rsidRPr="002102F9" w:rsidRDefault="008D7A4B" w:rsidP="00842D5E">
            <w:pPr>
              <w:rPr>
                <w:rFonts w:ascii="Public Sans Light" w:hAnsi="Public Sans Light"/>
              </w:rPr>
            </w:pPr>
            <w:r w:rsidRPr="005B4F4D">
              <w:rPr>
                <w:rFonts w:ascii="Public Sans Light" w:hAnsi="Public Sans Light"/>
                <w:bCs/>
              </w:rPr>
              <w:t>Professor Judy Cashmore, University of Sydney</w:t>
            </w:r>
          </w:p>
        </w:tc>
      </w:tr>
      <w:tr w:rsidR="008D7A4B" w:rsidRPr="000C648D" w14:paraId="2F451388" w14:textId="77777777" w:rsidTr="00F548CA">
        <w:trPr>
          <w:trHeight w:val="948"/>
          <w:jc w:val="center"/>
        </w:trPr>
        <w:tc>
          <w:tcPr>
            <w:tcW w:w="2375" w:type="dxa"/>
          </w:tcPr>
          <w:p w14:paraId="1F32E184" w14:textId="77777777" w:rsidR="008D7A4B" w:rsidRPr="000C648D" w:rsidRDefault="008D7A4B" w:rsidP="00842D5E">
            <w:pPr>
              <w:rPr>
                <w:rFonts w:ascii="Public Sans Light" w:hAnsi="Public Sans Light"/>
                <w:b/>
                <w:color w:val="00522E"/>
              </w:rPr>
            </w:pPr>
            <w:r w:rsidRPr="000C648D">
              <w:rPr>
                <w:rFonts w:ascii="Public Sans Light" w:hAnsi="Public Sans Light"/>
                <w:b/>
                <w:color w:val="00522E"/>
              </w:rPr>
              <w:t>General overview reports</w:t>
            </w:r>
          </w:p>
        </w:tc>
        <w:tc>
          <w:tcPr>
            <w:tcW w:w="5122" w:type="dxa"/>
            <w:vAlign w:val="center"/>
          </w:tcPr>
          <w:p w14:paraId="7E023F3E" w14:textId="77777777" w:rsidR="008D7A4B" w:rsidRPr="00D9185D" w:rsidRDefault="008D7A4B" w:rsidP="00842D5E">
            <w:pPr>
              <w:ind w:right="99"/>
              <w:rPr>
                <w:rFonts w:ascii="Public Sans Light" w:hAnsi="Public Sans Light"/>
              </w:rPr>
            </w:pPr>
            <w:r w:rsidRPr="00D9185D">
              <w:rPr>
                <w:rFonts w:ascii="Public Sans Light" w:hAnsi="Public Sans Light"/>
              </w:rPr>
              <w:t>Pathways of Care Longitudinal Study: Objectives and strategic research agenda 2022-2023 (Technical Report Number 1). 2022</w:t>
            </w:r>
          </w:p>
          <w:p w14:paraId="374139DD" w14:textId="77777777" w:rsidR="008D7A4B" w:rsidRPr="00D9185D" w:rsidRDefault="008D7A4B" w:rsidP="00842D5E">
            <w:pPr>
              <w:ind w:right="99"/>
              <w:rPr>
                <w:rFonts w:ascii="Public Sans Light" w:hAnsi="Public Sans Light"/>
              </w:rPr>
            </w:pPr>
          </w:p>
          <w:p w14:paraId="5C55B55D" w14:textId="77777777" w:rsidR="008D7A4B" w:rsidRPr="00D9185D" w:rsidRDefault="008D7A4B" w:rsidP="00842D5E">
            <w:pPr>
              <w:ind w:right="99"/>
              <w:rPr>
                <w:rFonts w:ascii="Public Sans Light" w:hAnsi="Public Sans Light"/>
              </w:rPr>
            </w:pPr>
            <w:hyperlink r:id="rId16" w:history="1">
              <w:r w:rsidRPr="00D9185D">
                <w:rPr>
                  <w:rStyle w:val="Hyperlink"/>
                  <w:rFonts w:ascii="Public Sans Light" w:hAnsi="Public Sans Light"/>
                </w:rPr>
                <w:t>https://dcj.nsw.gov.au/documents/about-us/facsiar/pocls/pocls-publications/nsw-department-of-communities-and-justice-2022.pdf</w:t>
              </w:r>
            </w:hyperlink>
          </w:p>
          <w:p w14:paraId="5F1BA812" w14:textId="77777777" w:rsidR="008D7A4B" w:rsidRPr="00D9185D" w:rsidRDefault="008D7A4B" w:rsidP="00842D5E">
            <w:pPr>
              <w:ind w:right="99"/>
              <w:rPr>
                <w:rFonts w:ascii="Public Sans Light" w:hAnsi="Public Sans Light"/>
              </w:rPr>
            </w:pPr>
          </w:p>
        </w:tc>
        <w:tc>
          <w:tcPr>
            <w:tcW w:w="2568" w:type="dxa"/>
          </w:tcPr>
          <w:p w14:paraId="430B9AF9" w14:textId="77777777" w:rsidR="008D7A4B" w:rsidRPr="00D9185D" w:rsidRDefault="008D7A4B" w:rsidP="00842D5E">
            <w:pPr>
              <w:ind w:right="99"/>
              <w:rPr>
                <w:rFonts w:ascii="Public Sans Light" w:hAnsi="Public Sans Light"/>
              </w:rPr>
            </w:pPr>
            <w:r w:rsidRPr="00D9185D">
              <w:rPr>
                <w:rFonts w:ascii="Public Sans Light" w:hAnsi="Public Sans Light"/>
              </w:rPr>
              <w:t>POCLS Team, FACSIAR</w:t>
            </w:r>
          </w:p>
        </w:tc>
      </w:tr>
      <w:tr w:rsidR="008D7A4B" w:rsidRPr="000C648D" w14:paraId="122CEBA4" w14:textId="77777777" w:rsidTr="00F548CA">
        <w:trPr>
          <w:trHeight w:val="605"/>
          <w:jc w:val="center"/>
        </w:trPr>
        <w:tc>
          <w:tcPr>
            <w:tcW w:w="2375" w:type="dxa"/>
          </w:tcPr>
          <w:p w14:paraId="080B106B" w14:textId="77777777" w:rsidR="008D7A4B" w:rsidRPr="000C648D" w:rsidRDefault="008D7A4B" w:rsidP="00842D5E">
            <w:pPr>
              <w:rPr>
                <w:rFonts w:ascii="Public Sans Light" w:hAnsi="Public Sans Light"/>
                <w:b/>
                <w:color w:val="00522E"/>
              </w:rPr>
            </w:pPr>
          </w:p>
        </w:tc>
        <w:tc>
          <w:tcPr>
            <w:tcW w:w="5122" w:type="dxa"/>
            <w:vAlign w:val="center"/>
          </w:tcPr>
          <w:p w14:paraId="2B817B57" w14:textId="77777777" w:rsidR="008D7A4B" w:rsidRPr="00083FE2" w:rsidRDefault="008D7A4B" w:rsidP="00842D5E">
            <w:pPr>
              <w:ind w:right="68"/>
              <w:rPr>
                <w:rFonts w:ascii="Public Sans Light" w:hAnsi="Public Sans Light"/>
              </w:rPr>
            </w:pPr>
            <w:r w:rsidRPr="00083FE2">
              <w:rPr>
                <w:rFonts w:ascii="Public Sans Light" w:hAnsi="Public Sans Light"/>
              </w:rPr>
              <w:t xml:space="preserve">Literature </w:t>
            </w:r>
            <w:r>
              <w:rPr>
                <w:rFonts w:ascii="Public Sans Light" w:hAnsi="Public Sans Light"/>
              </w:rPr>
              <w:t>r</w:t>
            </w:r>
            <w:r w:rsidRPr="00083FE2">
              <w:rPr>
                <w:rFonts w:ascii="Public Sans Light" w:hAnsi="Public Sans Light"/>
              </w:rPr>
              <w:t xml:space="preserve">eview: Factors </w:t>
            </w:r>
            <w:r w:rsidRPr="00391233">
              <w:rPr>
                <w:rFonts w:ascii="Public Sans Light" w:hAnsi="Public Sans Light"/>
              </w:rPr>
              <w:t>influencing the outcomes of children and young people in out-of-home care</w:t>
            </w:r>
            <w:r w:rsidRPr="00083FE2">
              <w:rPr>
                <w:rFonts w:ascii="Public Sans Light" w:hAnsi="Public Sans Light"/>
              </w:rPr>
              <w:t xml:space="preserve">. Pathways of Care Longitudinal Study: Outcomes </w:t>
            </w:r>
            <w:r w:rsidRPr="00391233">
              <w:rPr>
                <w:rFonts w:ascii="Public Sans Light" w:hAnsi="Public Sans Light"/>
              </w:rPr>
              <w:t>of children and young people in out-of-home care</w:t>
            </w:r>
            <w:r w:rsidRPr="00083FE2">
              <w:rPr>
                <w:rFonts w:ascii="Public Sans Light" w:hAnsi="Public Sans Light"/>
              </w:rPr>
              <w:t xml:space="preserve">. Research Report Number 6. 2018 </w:t>
            </w:r>
          </w:p>
          <w:p w14:paraId="2165815D" w14:textId="77777777" w:rsidR="008D7A4B" w:rsidRDefault="008D7A4B" w:rsidP="00842D5E">
            <w:pPr>
              <w:ind w:right="68"/>
              <w:rPr>
                <w:rFonts w:ascii="Public Sans Light" w:hAnsi="Public Sans Light"/>
              </w:rPr>
            </w:pPr>
          </w:p>
          <w:p w14:paraId="4E208E92" w14:textId="77777777" w:rsidR="008D7A4B" w:rsidRDefault="008D7A4B" w:rsidP="00842D5E">
            <w:pPr>
              <w:ind w:right="68"/>
              <w:rPr>
                <w:rFonts w:ascii="Public Sans Light" w:hAnsi="Public Sans Light"/>
              </w:rPr>
            </w:pPr>
            <w:hyperlink r:id="rId17" w:history="1">
              <w:r w:rsidRPr="00D9185D">
                <w:rPr>
                  <w:rStyle w:val="Hyperlink"/>
                  <w:rFonts w:ascii="Public Sans Light" w:hAnsi="Public Sans Light"/>
                </w:rPr>
                <w:t>https://dcj.nsw.gov.au/documents/about-us/facsiar/pocls/pocls-publications/literature-review-factors-influencing-the-outcomes.pdf</w:t>
              </w:r>
            </w:hyperlink>
          </w:p>
          <w:p w14:paraId="520A634F" w14:textId="77777777" w:rsidR="008D7A4B" w:rsidRPr="002102F9" w:rsidRDefault="008D7A4B" w:rsidP="00842D5E">
            <w:pPr>
              <w:ind w:right="99"/>
              <w:rPr>
                <w:rFonts w:ascii="Public Sans Light" w:hAnsi="Public Sans Light"/>
              </w:rPr>
            </w:pPr>
          </w:p>
        </w:tc>
        <w:tc>
          <w:tcPr>
            <w:tcW w:w="2568" w:type="dxa"/>
          </w:tcPr>
          <w:p w14:paraId="7390B998" w14:textId="77777777" w:rsidR="008D7A4B" w:rsidRPr="002102F9" w:rsidRDefault="008D7A4B" w:rsidP="00842D5E">
            <w:pPr>
              <w:rPr>
                <w:rFonts w:ascii="Public Sans Light" w:hAnsi="Public Sans Light"/>
              </w:rPr>
            </w:pPr>
            <w:r w:rsidRPr="002102F9">
              <w:rPr>
                <w:rFonts w:ascii="Public Sans Light" w:hAnsi="Public Sans Light"/>
              </w:rPr>
              <w:t>Dr Peter Walsh, Griffith University</w:t>
            </w:r>
          </w:p>
        </w:tc>
      </w:tr>
    </w:tbl>
    <w:p w14:paraId="6058A9F3"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64EF4150" w14:textId="77777777" w:rsidTr="008D7A4B">
        <w:trPr>
          <w:trHeight w:val="737"/>
          <w:jc w:val="center"/>
        </w:trPr>
        <w:tc>
          <w:tcPr>
            <w:tcW w:w="2128" w:type="dxa"/>
            <w:shd w:val="clear" w:color="auto" w:fill="A8EDB3" w:themeFill="accent5"/>
            <w:vAlign w:val="center"/>
          </w:tcPr>
          <w:p w14:paraId="447CB208"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7EC6C62D"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AADB46B"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11580B51" w14:textId="77777777" w:rsidTr="00842D5E">
        <w:trPr>
          <w:trHeight w:val="474"/>
          <w:jc w:val="center"/>
        </w:trPr>
        <w:tc>
          <w:tcPr>
            <w:tcW w:w="2128" w:type="dxa"/>
          </w:tcPr>
          <w:p w14:paraId="49A98F1A" w14:textId="77777777" w:rsidR="008D7A4B" w:rsidRPr="000C648D" w:rsidRDefault="008D7A4B" w:rsidP="00842D5E">
            <w:pPr>
              <w:ind w:left="113"/>
              <w:rPr>
                <w:rFonts w:ascii="Public Sans Light" w:hAnsi="Public Sans Light"/>
                <w:b/>
                <w:color w:val="00522E"/>
              </w:rPr>
            </w:pPr>
            <w:r w:rsidRPr="000C648D">
              <w:rPr>
                <w:rFonts w:ascii="Public Sans Light" w:hAnsi="Public Sans Light"/>
                <w:b/>
                <w:color w:val="00522E"/>
              </w:rPr>
              <w:t>General overview reports</w:t>
            </w:r>
            <w:r>
              <w:rPr>
                <w:rFonts w:ascii="Public Sans Light" w:hAnsi="Public Sans Light"/>
                <w:b/>
                <w:color w:val="00522E"/>
              </w:rPr>
              <w:t xml:space="preserve"> </w:t>
            </w:r>
            <w:r w:rsidRPr="00B77454">
              <w:rPr>
                <w:rFonts w:ascii="Public Sans Light" w:hAnsi="Public Sans Light"/>
                <w:bCs/>
                <w:color w:val="00522E"/>
              </w:rPr>
              <w:t>(cont.)</w:t>
            </w:r>
          </w:p>
        </w:tc>
        <w:tc>
          <w:tcPr>
            <w:tcW w:w="5369" w:type="dxa"/>
            <w:vAlign w:val="center"/>
          </w:tcPr>
          <w:p w14:paraId="08E3A7A6" w14:textId="77777777" w:rsidR="008D7A4B" w:rsidRPr="00F51A0A" w:rsidRDefault="008D7A4B" w:rsidP="00842D5E">
            <w:pPr>
              <w:rPr>
                <w:rFonts w:ascii="Public Sans Light" w:hAnsi="Public Sans Light"/>
              </w:rPr>
            </w:pPr>
            <w:r w:rsidRPr="00F51A0A">
              <w:rPr>
                <w:rFonts w:ascii="Public Sans Light" w:hAnsi="Public Sans Light"/>
              </w:rPr>
              <w:t>Wave 1 Baseline Statistical Report (Report</w:t>
            </w:r>
          </w:p>
          <w:p w14:paraId="20A33E8F" w14:textId="77777777" w:rsidR="008D7A4B" w:rsidRPr="00F51A0A" w:rsidRDefault="008D7A4B" w:rsidP="00842D5E">
            <w:pPr>
              <w:rPr>
                <w:rFonts w:ascii="Public Sans Light" w:hAnsi="Public Sans Light"/>
              </w:rPr>
            </w:pPr>
            <w:r w:rsidRPr="00F51A0A">
              <w:rPr>
                <w:rFonts w:ascii="Public Sans Light" w:hAnsi="Public Sans Light"/>
              </w:rPr>
              <w:t xml:space="preserve">Number 1). 2015 </w:t>
            </w:r>
          </w:p>
          <w:p w14:paraId="31A3B0B8" w14:textId="77777777" w:rsidR="008D7A4B" w:rsidRPr="00F51A0A" w:rsidRDefault="008D7A4B" w:rsidP="00842D5E">
            <w:pPr>
              <w:rPr>
                <w:rFonts w:ascii="Public Sans Light" w:hAnsi="Public Sans Light"/>
              </w:rPr>
            </w:pPr>
          </w:p>
          <w:p w14:paraId="6FBF423B" w14:textId="77777777" w:rsidR="008D7A4B" w:rsidRDefault="008D7A4B" w:rsidP="00842D5E">
            <w:pPr>
              <w:rPr>
                <w:rStyle w:val="Hyperlink"/>
                <w:rFonts w:ascii="Public Sans Light" w:hAnsi="Public Sans Light"/>
              </w:rPr>
            </w:pPr>
            <w:hyperlink r:id="rId18" w:history="1">
              <w:r w:rsidRPr="00F51A0A">
                <w:rPr>
                  <w:rStyle w:val="Hyperlink"/>
                  <w:rFonts w:ascii="Public Sans Light" w:hAnsi="Public Sans Light"/>
                </w:rPr>
                <w:t>https://dcj.nsw.gov.au/documents/about-us/facsiar/pocls/pocls-publications/pathways-of-care-longitudinal-study-outcomes.pdf</w:t>
              </w:r>
            </w:hyperlink>
          </w:p>
          <w:p w14:paraId="175CC4E7" w14:textId="77777777" w:rsidR="008D7A4B" w:rsidRPr="00F51A0A" w:rsidRDefault="008D7A4B" w:rsidP="00842D5E">
            <w:pPr>
              <w:rPr>
                <w:rFonts w:ascii="Public Sans Light" w:hAnsi="Public Sans Light"/>
              </w:rPr>
            </w:pPr>
          </w:p>
        </w:tc>
        <w:tc>
          <w:tcPr>
            <w:tcW w:w="2568" w:type="dxa"/>
            <w:gridSpan w:val="2"/>
          </w:tcPr>
          <w:p w14:paraId="5CFA81F2" w14:textId="77777777" w:rsidR="008D7A4B" w:rsidRPr="00F51A0A" w:rsidRDefault="008D7A4B" w:rsidP="00842D5E">
            <w:pPr>
              <w:rPr>
                <w:rFonts w:ascii="Public Sans Light" w:hAnsi="Public Sans Light"/>
              </w:rPr>
            </w:pPr>
            <w:r w:rsidRPr="00F51A0A">
              <w:rPr>
                <w:rFonts w:ascii="Public Sans Light" w:hAnsi="Public Sans Light"/>
              </w:rPr>
              <w:t>Australian Institute of Family Studies</w:t>
            </w:r>
          </w:p>
        </w:tc>
      </w:tr>
      <w:tr w:rsidR="008D7A4B" w:rsidRPr="00F51A0A" w14:paraId="21382166" w14:textId="77777777" w:rsidTr="00842D5E">
        <w:trPr>
          <w:trHeight w:val="270"/>
          <w:jc w:val="center"/>
        </w:trPr>
        <w:tc>
          <w:tcPr>
            <w:tcW w:w="2128" w:type="dxa"/>
          </w:tcPr>
          <w:p w14:paraId="79B6D333" w14:textId="77777777" w:rsidR="008D7A4B" w:rsidRPr="00F51A0A" w:rsidRDefault="008D7A4B" w:rsidP="00842D5E">
            <w:pPr>
              <w:rPr>
                <w:rFonts w:ascii="Public Sans Light" w:hAnsi="Public Sans Light"/>
                <w:b/>
                <w:color w:val="00522E"/>
              </w:rPr>
            </w:pPr>
          </w:p>
        </w:tc>
        <w:tc>
          <w:tcPr>
            <w:tcW w:w="5369" w:type="dxa"/>
            <w:vAlign w:val="center"/>
          </w:tcPr>
          <w:p w14:paraId="75D1553E" w14:textId="77777777" w:rsidR="008D7A4B" w:rsidRPr="00F51A0A" w:rsidRDefault="008D7A4B" w:rsidP="00842D5E">
            <w:pPr>
              <w:ind w:right="99"/>
              <w:rPr>
                <w:rFonts w:ascii="Public Sans Light" w:hAnsi="Public Sans Light"/>
              </w:rPr>
            </w:pPr>
            <w:r w:rsidRPr="00F51A0A">
              <w:rPr>
                <w:rFonts w:ascii="Public Sans Light" w:hAnsi="Public Sans Light"/>
              </w:rPr>
              <w:t xml:space="preserve">Wave 2 to Wave 4 Statistical Reports. </w:t>
            </w:r>
          </w:p>
          <w:p w14:paraId="7AC02654" w14:textId="77777777" w:rsidR="008D7A4B" w:rsidRPr="00F51A0A" w:rsidRDefault="008D7A4B" w:rsidP="00842D5E">
            <w:pPr>
              <w:ind w:right="99"/>
              <w:rPr>
                <w:rFonts w:ascii="Public Sans Light" w:hAnsi="Public Sans Light"/>
              </w:rPr>
            </w:pPr>
            <w:r w:rsidRPr="00083FE2">
              <w:rPr>
                <w:rFonts w:ascii="Public Sans Light" w:hAnsi="Public Sans Light"/>
              </w:rPr>
              <w:t>Forthcoming</w:t>
            </w:r>
          </w:p>
          <w:p w14:paraId="388B59A1" w14:textId="77777777" w:rsidR="008D7A4B" w:rsidRPr="00F51A0A" w:rsidRDefault="008D7A4B" w:rsidP="00842D5E">
            <w:pPr>
              <w:ind w:right="99"/>
              <w:rPr>
                <w:rFonts w:ascii="Public Sans Light" w:hAnsi="Public Sans Light"/>
              </w:rPr>
            </w:pPr>
          </w:p>
        </w:tc>
        <w:tc>
          <w:tcPr>
            <w:tcW w:w="2568" w:type="dxa"/>
            <w:gridSpan w:val="2"/>
          </w:tcPr>
          <w:p w14:paraId="54FA4BBB" w14:textId="77777777" w:rsidR="008D7A4B" w:rsidRPr="00F51A0A" w:rsidRDefault="008D7A4B" w:rsidP="00842D5E">
            <w:pPr>
              <w:rPr>
                <w:rFonts w:ascii="Public Sans Light" w:hAnsi="Public Sans Light"/>
              </w:rPr>
            </w:pPr>
            <w:r w:rsidRPr="00F51A0A">
              <w:rPr>
                <w:rFonts w:ascii="Public Sans Light" w:hAnsi="Public Sans Light"/>
              </w:rPr>
              <w:t>POCLS Team, FACSIAR</w:t>
            </w:r>
          </w:p>
        </w:tc>
      </w:tr>
      <w:tr w:rsidR="008D7A4B" w:rsidRPr="00F51A0A" w14:paraId="2810CB06" w14:textId="77777777" w:rsidTr="00842D5E">
        <w:trPr>
          <w:trHeight w:val="1503"/>
          <w:jc w:val="center"/>
        </w:trPr>
        <w:tc>
          <w:tcPr>
            <w:tcW w:w="2128" w:type="dxa"/>
          </w:tcPr>
          <w:p w14:paraId="0165FF14" w14:textId="77777777" w:rsidR="008D7A4B" w:rsidRPr="00F51A0A" w:rsidRDefault="008D7A4B" w:rsidP="00842D5E">
            <w:pPr>
              <w:rPr>
                <w:rFonts w:ascii="Public Sans Light" w:hAnsi="Public Sans Light"/>
                <w:b/>
                <w:color w:val="00522E"/>
              </w:rPr>
            </w:pPr>
            <w:r w:rsidRPr="00F51A0A">
              <w:rPr>
                <w:rFonts w:ascii="Public Sans Light" w:hAnsi="Public Sans Light"/>
                <w:b/>
                <w:color w:val="00522E"/>
              </w:rPr>
              <w:t xml:space="preserve">Child developmental outcomes and education </w:t>
            </w:r>
          </w:p>
        </w:tc>
        <w:tc>
          <w:tcPr>
            <w:tcW w:w="5369" w:type="dxa"/>
            <w:vAlign w:val="center"/>
          </w:tcPr>
          <w:p w14:paraId="40F75E82" w14:textId="77777777" w:rsidR="008D7A4B" w:rsidRPr="00F51A0A" w:rsidRDefault="008D7A4B" w:rsidP="00842D5E">
            <w:pPr>
              <w:ind w:right="8"/>
              <w:rPr>
                <w:rFonts w:ascii="Public Sans Light" w:hAnsi="Public Sans Light"/>
              </w:rPr>
            </w:pPr>
            <w:r w:rsidRPr="00F51A0A">
              <w:rPr>
                <w:rFonts w:ascii="Public Sans Light" w:hAnsi="Public Sans Light"/>
              </w:rPr>
              <w:t xml:space="preserve">The experiences and wellbeing of children and young people in out-of-home care: First five years (Wave 1-3) (Report Number 17). 2019 </w:t>
            </w:r>
          </w:p>
          <w:p w14:paraId="6CF17C90" w14:textId="77777777" w:rsidR="008D7A4B" w:rsidRPr="00F51A0A" w:rsidRDefault="008D7A4B" w:rsidP="00842D5E">
            <w:pPr>
              <w:ind w:right="8"/>
              <w:rPr>
                <w:rFonts w:ascii="Public Sans Light" w:hAnsi="Public Sans Light"/>
              </w:rPr>
            </w:pPr>
          </w:p>
          <w:p w14:paraId="074495BB" w14:textId="77777777" w:rsidR="008D7A4B" w:rsidRPr="00F51A0A" w:rsidRDefault="008D7A4B" w:rsidP="00842D5E">
            <w:pPr>
              <w:ind w:right="8"/>
              <w:rPr>
                <w:rFonts w:ascii="Public Sans Light" w:hAnsi="Public Sans Light"/>
              </w:rPr>
            </w:pPr>
            <w:hyperlink r:id="rId19" w:history="1">
              <w:r w:rsidRPr="00F51A0A">
                <w:rPr>
                  <w:rStyle w:val="Hyperlink"/>
                  <w:rFonts w:ascii="Public Sans Light" w:hAnsi="Public Sans Light"/>
                </w:rPr>
                <w:t>https://dcj.nsw.gov.au/documents/about-us/facsiar/pocls/pocls-publications/the-experiences-and-wellbeing-of-children.pdf</w:t>
              </w:r>
            </w:hyperlink>
          </w:p>
          <w:p w14:paraId="6D30CC52" w14:textId="77777777" w:rsidR="008D7A4B" w:rsidRPr="00F51A0A" w:rsidRDefault="008D7A4B" w:rsidP="00842D5E">
            <w:pPr>
              <w:ind w:right="99"/>
              <w:rPr>
                <w:rFonts w:ascii="Public Sans Light" w:hAnsi="Public Sans Light"/>
              </w:rPr>
            </w:pPr>
          </w:p>
        </w:tc>
        <w:tc>
          <w:tcPr>
            <w:tcW w:w="2568" w:type="dxa"/>
            <w:gridSpan w:val="2"/>
          </w:tcPr>
          <w:p w14:paraId="041B5822" w14:textId="77777777" w:rsidR="008D7A4B" w:rsidRPr="00F51A0A" w:rsidRDefault="008D7A4B" w:rsidP="00842D5E">
            <w:pPr>
              <w:rPr>
                <w:rFonts w:ascii="Public Sans Light" w:hAnsi="Public Sans Light"/>
              </w:rPr>
            </w:pPr>
            <w:r w:rsidRPr="00F51A0A">
              <w:rPr>
                <w:rFonts w:ascii="Public Sans Light" w:hAnsi="Public Sans Light"/>
              </w:rPr>
              <w:t>Joanna Hopkins, FACSIAR</w:t>
            </w:r>
          </w:p>
        </w:tc>
      </w:tr>
      <w:tr w:rsidR="008D7A4B" w:rsidRPr="00F51A0A" w14:paraId="539F826A" w14:textId="77777777" w:rsidTr="00842D5E">
        <w:tblPrEx>
          <w:jc w:val="left"/>
          <w:tblCellMar>
            <w:top w:w="93" w:type="dxa"/>
            <w:right w:w="115" w:type="dxa"/>
          </w:tblCellMar>
        </w:tblPrEx>
        <w:trPr>
          <w:trHeight w:val="1223"/>
        </w:trPr>
        <w:tc>
          <w:tcPr>
            <w:tcW w:w="2128" w:type="dxa"/>
          </w:tcPr>
          <w:p w14:paraId="27496146" w14:textId="77777777" w:rsidR="008D7A4B" w:rsidRPr="00F51A0A" w:rsidRDefault="008D7A4B" w:rsidP="00842D5E">
            <w:pPr>
              <w:ind w:left="113"/>
              <w:rPr>
                <w:rFonts w:ascii="Public Sans Light" w:hAnsi="Public Sans Light"/>
                <w:b/>
                <w:color w:val="00522E"/>
              </w:rPr>
            </w:pPr>
          </w:p>
        </w:tc>
        <w:tc>
          <w:tcPr>
            <w:tcW w:w="5392" w:type="dxa"/>
            <w:gridSpan w:val="2"/>
            <w:vAlign w:val="center"/>
          </w:tcPr>
          <w:p w14:paraId="452587D5" w14:textId="77777777" w:rsidR="008D7A4B" w:rsidRPr="00F51A0A" w:rsidRDefault="008D7A4B" w:rsidP="00842D5E">
            <w:pPr>
              <w:rPr>
                <w:rFonts w:ascii="Public Sans Light" w:hAnsi="Public Sans Light"/>
                <w:bCs/>
              </w:rPr>
            </w:pPr>
            <w:r w:rsidRPr="00F51A0A">
              <w:rPr>
                <w:rFonts w:ascii="Public Sans Light" w:hAnsi="Public Sans Light"/>
                <w:bCs/>
              </w:rPr>
              <w:t xml:space="preserve">Childcare and </w:t>
            </w:r>
            <w:proofErr w:type="gramStart"/>
            <w:r w:rsidRPr="00F51A0A">
              <w:rPr>
                <w:rFonts w:ascii="Public Sans Light" w:hAnsi="Public Sans Light"/>
                <w:bCs/>
              </w:rPr>
              <w:t>school teachers</w:t>
            </w:r>
            <w:proofErr w:type="gramEnd"/>
            <w:r w:rsidRPr="00F51A0A">
              <w:rPr>
                <w:rFonts w:ascii="Public Sans Light" w:hAnsi="Public Sans Light"/>
                <w:bCs/>
              </w:rPr>
              <w:t xml:space="preserve"> survey Statistical Report (Report Number 4). 2019 </w:t>
            </w:r>
          </w:p>
          <w:p w14:paraId="4BD8C235" w14:textId="77777777" w:rsidR="008D7A4B" w:rsidRPr="00F51A0A" w:rsidRDefault="008D7A4B" w:rsidP="00842D5E">
            <w:pPr>
              <w:rPr>
                <w:rFonts w:ascii="Public Sans Light" w:hAnsi="Public Sans Light"/>
                <w:bCs/>
              </w:rPr>
            </w:pPr>
          </w:p>
          <w:p w14:paraId="559F3E33" w14:textId="77777777" w:rsidR="008D7A4B" w:rsidRPr="00F51A0A" w:rsidRDefault="008D7A4B" w:rsidP="00842D5E">
            <w:pPr>
              <w:rPr>
                <w:rFonts w:ascii="Public Sans Light" w:hAnsi="Public Sans Light"/>
                <w:bCs/>
              </w:rPr>
            </w:pPr>
            <w:hyperlink r:id="rId20" w:history="1">
              <w:r w:rsidRPr="00F51A0A">
                <w:rPr>
                  <w:rStyle w:val="Hyperlink"/>
                  <w:rFonts w:ascii="Public Sans Light" w:hAnsi="Public Sans Light"/>
                  <w:bCs/>
                </w:rPr>
                <w:t>https://dcj.nsw.gov.au/documents/about-us/facsiar/pocls/pocls-publications/research-report-no-4-teacher-survey.pdf</w:t>
              </w:r>
            </w:hyperlink>
          </w:p>
          <w:p w14:paraId="5922074A" w14:textId="77777777" w:rsidR="008D7A4B" w:rsidRPr="00F51A0A" w:rsidRDefault="008D7A4B" w:rsidP="00842D5E">
            <w:pPr>
              <w:ind w:right="99"/>
              <w:rPr>
                <w:rFonts w:ascii="Public Sans Light" w:hAnsi="Public Sans Light"/>
                <w:bCs/>
              </w:rPr>
            </w:pPr>
          </w:p>
        </w:tc>
        <w:tc>
          <w:tcPr>
            <w:tcW w:w="2545" w:type="dxa"/>
          </w:tcPr>
          <w:p w14:paraId="097E76C8"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Albert Zhou, FACSIAR</w:t>
            </w:r>
          </w:p>
        </w:tc>
      </w:tr>
      <w:tr w:rsidR="008D7A4B" w:rsidRPr="00F51A0A" w14:paraId="415B4CFC" w14:textId="77777777" w:rsidTr="00842D5E">
        <w:tblPrEx>
          <w:jc w:val="left"/>
          <w:tblCellMar>
            <w:top w:w="93" w:type="dxa"/>
            <w:right w:w="115" w:type="dxa"/>
          </w:tblCellMar>
        </w:tblPrEx>
        <w:trPr>
          <w:trHeight w:val="1503"/>
        </w:trPr>
        <w:tc>
          <w:tcPr>
            <w:tcW w:w="2128" w:type="dxa"/>
          </w:tcPr>
          <w:p w14:paraId="295AF958" w14:textId="77777777" w:rsidR="008D7A4B" w:rsidRPr="00F51A0A" w:rsidRDefault="008D7A4B" w:rsidP="00842D5E">
            <w:pPr>
              <w:rPr>
                <w:rFonts w:ascii="Public Sans Light" w:hAnsi="Public Sans Light"/>
                <w:bCs/>
                <w:color w:val="auto"/>
              </w:rPr>
            </w:pPr>
          </w:p>
        </w:tc>
        <w:tc>
          <w:tcPr>
            <w:tcW w:w="5392" w:type="dxa"/>
            <w:gridSpan w:val="2"/>
            <w:vAlign w:val="center"/>
          </w:tcPr>
          <w:p w14:paraId="221C80D5" w14:textId="77777777" w:rsidR="008D7A4B" w:rsidRPr="00F51A0A" w:rsidRDefault="008D7A4B" w:rsidP="00842D5E">
            <w:pPr>
              <w:rPr>
                <w:rFonts w:ascii="Public Sans Light" w:hAnsi="Public Sans Light"/>
                <w:bCs/>
              </w:rPr>
            </w:pPr>
            <w:r w:rsidRPr="00F51A0A">
              <w:rPr>
                <w:rFonts w:ascii="Public Sans Light" w:hAnsi="Public Sans Light"/>
                <w:bCs/>
              </w:rPr>
              <w:t xml:space="preserve">Educational outcomes of children and young people in out-of-home care (Waves 1-3) (Report Number 14). 2020 </w:t>
            </w:r>
          </w:p>
          <w:p w14:paraId="3A873961" w14:textId="77777777" w:rsidR="008D7A4B" w:rsidRPr="00F51A0A" w:rsidRDefault="008D7A4B" w:rsidP="00842D5E">
            <w:pPr>
              <w:rPr>
                <w:rFonts w:ascii="Public Sans Light" w:hAnsi="Public Sans Light"/>
                <w:bCs/>
              </w:rPr>
            </w:pPr>
          </w:p>
          <w:p w14:paraId="70B11B72" w14:textId="77777777" w:rsidR="008D7A4B" w:rsidRPr="00F51A0A" w:rsidRDefault="008D7A4B" w:rsidP="00842D5E">
            <w:pPr>
              <w:rPr>
                <w:rFonts w:ascii="Public Sans Light" w:hAnsi="Public Sans Light"/>
                <w:bCs/>
              </w:rPr>
            </w:pPr>
            <w:hyperlink r:id="rId21" w:history="1">
              <w:r w:rsidRPr="00F51A0A">
                <w:rPr>
                  <w:rStyle w:val="Hyperlink"/>
                  <w:rFonts w:ascii="Public Sans Light" w:hAnsi="Public Sans Light"/>
                  <w:bCs/>
                </w:rPr>
                <w:t>https://dcj.nsw.gov.au/documents/about-us/facsiar/pocls/pocls-publications/educational-outcomes-of-children-young-people.pdf</w:t>
              </w:r>
            </w:hyperlink>
          </w:p>
          <w:p w14:paraId="5576E31E" w14:textId="77777777" w:rsidR="008D7A4B" w:rsidRPr="00F51A0A" w:rsidRDefault="008D7A4B" w:rsidP="00842D5E">
            <w:pPr>
              <w:ind w:right="99"/>
              <w:rPr>
                <w:rFonts w:ascii="Public Sans Light" w:hAnsi="Public Sans Light"/>
                <w:bCs/>
              </w:rPr>
            </w:pPr>
          </w:p>
        </w:tc>
        <w:tc>
          <w:tcPr>
            <w:tcW w:w="2545" w:type="dxa"/>
          </w:tcPr>
          <w:p w14:paraId="4CF3D5BB"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Dr Michelle Townsend, University of Wollongong</w:t>
            </w:r>
          </w:p>
        </w:tc>
      </w:tr>
      <w:tr w:rsidR="008D7A4B" w:rsidRPr="00F51A0A" w14:paraId="46B6C20F" w14:textId="77777777" w:rsidTr="00842D5E">
        <w:tblPrEx>
          <w:jc w:val="left"/>
          <w:tblCellMar>
            <w:right w:w="65" w:type="dxa"/>
          </w:tblCellMar>
        </w:tblPrEx>
        <w:trPr>
          <w:trHeight w:val="1669"/>
        </w:trPr>
        <w:tc>
          <w:tcPr>
            <w:tcW w:w="2128" w:type="dxa"/>
          </w:tcPr>
          <w:p w14:paraId="66A54885" w14:textId="77777777" w:rsidR="008D7A4B" w:rsidRPr="00F51A0A" w:rsidRDefault="008D7A4B" w:rsidP="00842D5E">
            <w:pPr>
              <w:ind w:left="113" w:right="45"/>
              <w:rPr>
                <w:rFonts w:ascii="Public Sans Light" w:hAnsi="Public Sans Light"/>
                <w:color w:val="00522E"/>
              </w:rPr>
            </w:pPr>
          </w:p>
        </w:tc>
        <w:tc>
          <w:tcPr>
            <w:tcW w:w="5392" w:type="dxa"/>
            <w:gridSpan w:val="2"/>
            <w:vAlign w:val="center"/>
          </w:tcPr>
          <w:p w14:paraId="6DDC0283" w14:textId="77777777" w:rsidR="008D7A4B" w:rsidRPr="00F51A0A" w:rsidRDefault="008D7A4B" w:rsidP="00842D5E">
            <w:pPr>
              <w:spacing w:line="250" w:lineRule="auto"/>
              <w:rPr>
                <w:rFonts w:ascii="Public Sans Light" w:hAnsi="Public Sans Light"/>
                <w:color w:val="auto"/>
                <w:u w:val="single" w:color="000000"/>
              </w:rPr>
            </w:pPr>
            <w:r w:rsidRPr="00F51A0A">
              <w:rPr>
                <w:rFonts w:ascii="Public Sans Light" w:hAnsi="Public Sans Light"/>
                <w:color w:val="auto"/>
              </w:rPr>
              <w:t>Experiences and service needs of children in out-of-home care aged 5-12 years with cognitive and/or behaviour problems (Report Number 22). 202</w:t>
            </w:r>
            <w:r>
              <w:rPr>
                <w:rFonts w:ascii="Public Sans Light" w:hAnsi="Public Sans Light"/>
                <w:color w:val="auto"/>
              </w:rPr>
              <w:t>1</w:t>
            </w:r>
            <w:r w:rsidRPr="00F51A0A">
              <w:rPr>
                <w:rFonts w:ascii="Public Sans Light" w:hAnsi="Public Sans Light"/>
                <w:color w:val="auto"/>
                <w:u w:val="single" w:color="000000"/>
              </w:rPr>
              <w:t xml:space="preserve"> </w:t>
            </w:r>
          </w:p>
          <w:p w14:paraId="2C594085" w14:textId="77777777" w:rsidR="008D7A4B" w:rsidRPr="00F51A0A" w:rsidRDefault="008D7A4B" w:rsidP="00842D5E">
            <w:pPr>
              <w:spacing w:line="250" w:lineRule="auto"/>
              <w:rPr>
                <w:rFonts w:ascii="Public Sans Light" w:hAnsi="Public Sans Light"/>
                <w:color w:val="auto"/>
                <w:u w:val="single" w:color="000000"/>
              </w:rPr>
            </w:pPr>
          </w:p>
          <w:p w14:paraId="770CFB90" w14:textId="77777777" w:rsidR="008D7A4B" w:rsidRPr="00F51A0A" w:rsidRDefault="008D7A4B" w:rsidP="00842D5E">
            <w:pPr>
              <w:spacing w:line="250" w:lineRule="auto"/>
              <w:rPr>
                <w:rFonts w:ascii="Public Sans Light" w:hAnsi="Public Sans Light"/>
                <w:color w:val="auto"/>
                <w:u w:val="single" w:color="000000"/>
              </w:rPr>
            </w:pPr>
            <w:hyperlink r:id="rId22" w:history="1">
              <w:r w:rsidRPr="00F51A0A">
                <w:rPr>
                  <w:rStyle w:val="Hyperlink"/>
                  <w:rFonts w:ascii="Public Sans Light" w:hAnsi="Public Sans Light"/>
                </w:rPr>
                <w:t>https://dcj.nsw.gov.au/documents/about-us/facsiar/pocls/pocls-publications/experiences-and-service-needs-of-children.pdf</w:t>
              </w:r>
            </w:hyperlink>
          </w:p>
          <w:p w14:paraId="481BCDEE" w14:textId="77777777" w:rsidR="008D7A4B" w:rsidRPr="00F51A0A" w:rsidRDefault="008D7A4B" w:rsidP="00842D5E">
            <w:pPr>
              <w:ind w:right="99"/>
              <w:rPr>
                <w:rFonts w:ascii="Public Sans Light" w:hAnsi="Public Sans Light"/>
                <w:color w:val="auto"/>
              </w:rPr>
            </w:pPr>
          </w:p>
        </w:tc>
        <w:tc>
          <w:tcPr>
            <w:tcW w:w="2545" w:type="dxa"/>
          </w:tcPr>
          <w:p w14:paraId="6DB7FECC" w14:textId="77777777" w:rsidR="008D7A4B" w:rsidRPr="00F51A0A" w:rsidRDefault="008D7A4B" w:rsidP="00842D5E">
            <w:pPr>
              <w:rPr>
                <w:rFonts w:ascii="Public Sans Light" w:hAnsi="Public Sans Light"/>
              </w:rPr>
            </w:pPr>
            <w:r w:rsidRPr="00F51A0A">
              <w:rPr>
                <w:rFonts w:ascii="Public Sans Light" w:hAnsi="Public Sans Light"/>
              </w:rPr>
              <w:t>Joanna Hopkins, FACSIAR</w:t>
            </w:r>
          </w:p>
        </w:tc>
      </w:tr>
      <w:tr w:rsidR="008D7A4B" w:rsidRPr="00F51A0A" w14:paraId="1151607B" w14:textId="77777777" w:rsidTr="00842D5E">
        <w:tblPrEx>
          <w:jc w:val="left"/>
          <w:tblCellMar>
            <w:top w:w="93" w:type="dxa"/>
          </w:tblCellMar>
        </w:tblPrEx>
        <w:trPr>
          <w:trHeight w:val="1503"/>
        </w:trPr>
        <w:tc>
          <w:tcPr>
            <w:tcW w:w="2128" w:type="dxa"/>
          </w:tcPr>
          <w:p w14:paraId="6C3F8D4B" w14:textId="77777777" w:rsidR="008D7A4B" w:rsidRPr="00F51A0A" w:rsidRDefault="008D7A4B" w:rsidP="00842D5E">
            <w:pPr>
              <w:rPr>
                <w:rFonts w:ascii="Public Sans Light" w:hAnsi="Public Sans Light"/>
                <w:color w:val="00522E"/>
              </w:rPr>
            </w:pPr>
          </w:p>
        </w:tc>
        <w:tc>
          <w:tcPr>
            <w:tcW w:w="5392" w:type="dxa"/>
            <w:gridSpan w:val="2"/>
            <w:vAlign w:val="center"/>
          </w:tcPr>
          <w:p w14:paraId="5D1C59E6" w14:textId="77777777" w:rsidR="008D7A4B" w:rsidRPr="00F51A0A" w:rsidRDefault="008D7A4B" w:rsidP="00842D5E">
            <w:pPr>
              <w:spacing w:line="250" w:lineRule="auto"/>
              <w:ind w:right="8"/>
              <w:rPr>
                <w:rFonts w:ascii="Public Sans Light" w:hAnsi="Public Sans Light"/>
                <w:color w:val="auto"/>
              </w:rPr>
            </w:pPr>
            <w:r w:rsidRPr="00F51A0A">
              <w:rPr>
                <w:rFonts w:ascii="Public Sans Light" w:hAnsi="Public Sans Light"/>
                <w:color w:val="auto"/>
              </w:rPr>
              <w:t>Temperament of children in out-of-home care stability, differences and relationship with socio-emotional wellbeing (Report Number 23). 2020</w:t>
            </w:r>
          </w:p>
          <w:p w14:paraId="23B1BCE0" w14:textId="77777777" w:rsidR="008D7A4B" w:rsidRPr="00F51A0A" w:rsidRDefault="008D7A4B" w:rsidP="00842D5E">
            <w:pPr>
              <w:spacing w:line="250" w:lineRule="auto"/>
              <w:ind w:right="8"/>
              <w:rPr>
                <w:rFonts w:ascii="Public Sans Light" w:hAnsi="Public Sans Light"/>
                <w:color w:val="auto"/>
              </w:rPr>
            </w:pPr>
          </w:p>
          <w:p w14:paraId="7FCB8E15" w14:textId="77777777" w:rsidR="008D7A4B" w:rsidRDefault="008D7A4B" w:rsidP="00842D5E">
            <w:pPr>
              <w:spacing w:line="250" w:lineRule="auto"/>
              <w:ind w:right="8"/>
              <w:rPr>
                <w:rStyle w:val="Hyperlink"/>
                <w:rFonts w:ascii="Public Sans Light" w:hAnsi="Public Sans Light"/>
              </w:rPr>
            </w:pPr>
            <w:hyperlink r:id="rId23" w:history="1">
              <w:r w:rsidRPr="00F51A0A">
                <w:rPr>
                  <w:rStyle w:val="Hyperlink"/>
                  <w:rFonts w:ascii="Public Sans Light" w:hAnsi="Public Sans Light"/>
                </w:rPr>
                <w:t>https://dcj.nsw.gov.au/documents/about-us/facsiar/pocls/pocls-publications/temperament-of-children-in-out-of-home-care.pdf</w:t>
              </w:r>
            </w:hyperlink>
          </w:p>
          <w:p w14:paraId="74A79B90" w14:textId="77777777" w:rsidR="00FC5CCB" w:rsidRPr="00F51A0A" w:rsidRDefault="00FC5CCB" w:rsidP="00842D5E">
            <w:pPr>
              <w:spacing w:line="250" w:lineRule="auto"/>
              <w:ind w:right="8"/>
              <w:rPr>
                <w:rFonts w:ascii="Public Sans Light" w:hAnsi="Public Sans Light"/>
                <w:color w:val="auto"/>
              </w:rPr>
            </w:pPr>
          </w:p>
        </w:tc>
        <w:tc>
          <w:tcPr>
            <w:tcW w:w="2545" w:type="dxa"/>
          </w:tcPr>
          <w:p w14:paraId="5D07DA5F" w14:textId="77777777" w:rsidR="008D7A4B" w:rsidRPr="00F51A0A" w:rsidRDefault="008D7A4B" w:rsidP="00842D5E">
            <w:pPr>
              <w:rPr>
                <w:rFonts w:ascii="Public Sans Light" w:hAnsi="Public Sans Light"/>
              </w:rPr>
            </w:pPr>
            <w:r w:rsidRPr="00F51A0A">
              <w:rPr>
                <w:rFonts w:ascii="Public Sans Light" w:hAnsi="Public Sans Light"/>
              </w:rPr>
              <w:t>Dr Robert Wells, FACSIAR</w:t>
            </w:r>
          </w:p>
        </w:tc>
      </w:tr>
      <w:tr w:rsidR="008D7A4B" w:rsidRPr="000C648D" w14:paraId="765E5ADC" w14:textId="77777777" w:rsidTr="008D7A4B">
        <w:trPr>
          <w:trHeight w:val="737"/>
          <w:jc w:val="center"/>
        </w:trPr>
        <w:tc>
          <w:tcPr>
            <w:tcW w:w="2128" w:type="dxa"/>
            <w:shd w:val="clear" w:color="auto" w:fill="A8EDB3" w:themeFill="accent5"/>
            <w:vAlign w:val="center"/>
          </w:tcPr>
          <w:p w14:paraId="79EF0CB9"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62C7FE54"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D74D6BA"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0F5856BE" w14:textId="77777777" w:rsidTr="00842D5E">
        <w:tblPrEx>
          <w:jc w:val="left"/>
          <w:tblCellMar>
            <w:top w:w="93" w:type="dxa"/>
          </w:tblCellMar>
        </w:tblPrEx>
        <w:trPr>
          <w:trHeight w:val="1503"/>
        </w:trPr>
        <w:tc>
          <w:tcPr>
            <w:tcW w:w="2128" w:type="dxa"/>
          </w:tcPr>
          <w:p w14:paraId="1CD09A18" w14:textId="77777777" w:rsidR="008D7A4B" w:rsidRPr="001E42D2" w:rsidRDefault="008D7A4B" w:rsidP="00842D5E">
            <w:pPr>
              <w:rPr>
                <w:rFonts w:ascii="Public Sans Light" w:hAnsi="Public Sans Light"/>
                <w:color w:val="00522E"/>
              </w:rPr>
            </w:pPr>
            <w:r w:rsidRPr="001E42D2">
              <w:rPr>
                <w:rFonts w:ascii="Public Sans Light" w:hAnsi="Public Sans Light"/>
                <w:b/>
                <w:color w:val="00522E"/>
              </w:rPr>
              <w:t xml:space="preserve">Child developmental outcomes and education </w:t>
            </w:r>
            <w:r w:rsidRPr="001E42D2">
              <w:rPr>
                <w:b/>
                <w:color w:val="00522E"/>
              </w:rPr>
              <w:t>(cont.)</w:t>
            </w:r>
          </w:p>
        </w:tc>
        <w:tc>
          <w:tcPr>
            <w:tcW w:w="5392" w:type="dxa"/>
            <w:gridSpan w:val="2"/>
            <w:vAlign w:val="center"/>
          </w:tcPr>
          <w:p w14:paraId="09B43B0D" w14:textId="77777777" w:rsidR="008D7A4B" w:rsidRPr="001E42D2" w:rsidRDefault="008D7A4B" w:rsidP="00842D5E">
            <w:pPr>
              <w:spacing w:line="250" w:lineRule="auto"/>
              <w:ind w:right="8"/>
              <w:rPr>
                <w:rFonts w:ascii="Public Sans Light" w:hAnsi="Public Sans Light"/>
                <w:color w:val="auto"/>
              </w:rPr>
            </w:pPr>
            <w:r w:rsidRPr="001E42D2">
              <w:rPr>
                <w:rFonts w:ascii="Public Sans Light" w:hAnsi="Public Sans Light"/>
                <w:color w:val="auto"/>
              </w:rPr>
              <w:t xml:space="preserve">Developmental trajectories of socio-emotional outcomes of children and young people in out-of-home care – insights from data of Pathways of Care Longitudinal Study (POCLS). </w:t>
            </w:r>
            <w:r w:rsidRPr="001E42D2">
              <w:rPr>
                <w:rFonts w:ascii="Public Sans Light" w:hAnsi="Public Sans Light"/>
                <w:i/>
                <w:iCs/>
                <w:color w:val="auto"/>
              </w:rPr>
              <w:t>Child Abuse &amp; Neglect</w:t>
            </w:r>
            <w:r w:rsidRPr="001E42D2">
              <w:rPr>
                <w:rFonts w:ascii="Public Sans Light" w:hAnsi="Public Sans Light"/>
                <w:color w:val="auto"/>
              </w:rPr>
              <w:t xml:space="preserve">, </w:t>
            </w:r>
            <w:r w:rsidRPr="001E42D2">
              <w:rPr>
                <w:rFonts w:ascii="Public Sans Light" w:hAnsi="Public Sans Light"/>
                <w:i/>
                <w:iCs/>
                <w:color w:val="auto"/>
              </w:rPr>
              <w:t>149</w:t>
            </w:r>
            <w:r w:rsidRPr="001E42D2">
              <w:rPr>
                <w:rFonts w:ascii="Public Sans Light" w:hAnsi="Public Sans Light"/>
                <w:color w:val="auto"/>
              </w:rPr>
              <w:t>, 106196. 2024</w:t>
            </w:r>
          </w:p>
          <w:p w14:paraId="624A1B44" w14:textId="77777777" w:rsidR="008D7A4B" w:rsidRPr="001E42D2" w:rsidRDefault="008D7A4B" w:rsidP="00842D5E">
            <w:pPr>
              <w:spacing w:line="250" w:lineRule="auto"/>
              <w:ind w:right="8"/>
              <w:rPr>
                <w:rFonts w:ascii="Public Sans Light" w:hAnsi="Public Sans Light"/>
                <w:color w:val="auto"/>
              </w:rPr>
            </w:pPr>
          </w:p>
          <w:p w14:paraId="5004ECB9" w14:textId="77777777" w:rsidR="008D7A4B" w:rsidRPr="001E42D2" w:rsidRDefault="008D7A4B" w:rsidP="00842D5E">
            <w:pPr>
              <w:spacing w:line="250" w:lineRule="auto"/>
              <w:ind w:right="8"/>
              <w:rPr>
                <w:rStyle w:val="Hyperlink"/>
                <w:rFonts w:ascii="Public Sans Light" w:hAnsi="Public Sans Light"/>
                <w:color w:val="auto"/>
              </w:rPr>
            </w:pPr>
            <w:hyperlink r:id="rId24">
              <w:r w:rsidRPr="001E42D2">
                <w:rPr>
                  <w:rStyle w:val="Hyperlink"/>
                  <w:rFonts w:ascii="Public Sans Light" w:hAnsi="Public Sans Light"/>
                  <w:color w:val="auto"/>
                </w:rPr>
                <w:t>doi.org/10.1016/j.chiabu.2023.106196</w:t>
              </w:r>
            </w:hyperlink>
            <w:hyperlink r:id="rId25">
              <w:r w:rsidRPr="001E42D2">
                <w:rPr>
                  <w:rStyle w:val="Hyperlink"/>
                  <w:rFonts w:ascii="Public Sans Light" w:hAnsi="Public Sans Light"/>
                  <w:color w:val="auto"/>
                </w:rPr>
                <w:t xml:space="preserve"> </w:t>
              </w:r>
            </w:hyperlink>
          </w:p>
          <w:p w14:paraId="67FA5A0F" w14:textId="77777777" w:rsidR="008D7A4B" w:rsidRPr="001E42D2" w:rsidRDefault="008D7A4B" w:rsidP="00842D5E">
            <w:pPr>
              <w:spacing w:line="250" w:lineRule="auto"/>
              <w:ind w:right="8"/>
              <w:rPr>
                <w:rStyle w:val="Hyperlink"/>
                <w:rFonts w:ascii="Public Sans Light" w:hAnsi="Public Sans Light"/>
                <w:color w:val="auto"/>
              </w:rPr>
            </w:pPr>
          </w:p>
          <w:p w14:paraId="0A5DDE06" w14:textId="77777777" w:rsidR="008D7A4B" w:rsidRPr="001E42D2" w:rsidRDefault="008D7A4B" w:rsidP="00842D5E">
            <w:pPr>
              <w:spacing w:line="250" w:lineRule="auto"/>
              <w:ind w:right="8"/>
              <w:rPr>
                <w:rStyle w:val="Hyperlink"/>
                <w:rFonts w:ascii="Public Sans Light" w:hAnsi="Public Sans Light"/>
              </w:rPr>
            </w:pPr>
            <w:hyperlink r:id="rId26" w:history="1">
              <w:r w:rsidRPr="001E42D2">
                <w:rPr>
                  <w:rStyle w:val="Hyperlink"/>
                  <w:rFonts w:ascii="Public Sans Light" w:hAnsi="Public Sans Light"/>
                </w:rPr>
                <w:t>https://dcj.nsw.gov.au/documents/about-us/facsiar/pocls/pocls-pu</w:t>
              </w:r>
              <w:r w:rsidRPr="001E42D2">
                <w:rPr>
                  <w:rStyle w:val="Hyperlink"/>
                  <w:rFonts w:ascii="Public Sans Light" w:hAnsi="Public Sans Light"/>
                </w:rPr>
                <w:t>b</w:t>
              </w:r>
              <w:r w:rsidRPr="001E42D2">
                <w:rPr>
                  <w:rStyle w:val="Hyperlink"/>
                  <w:rFonts w:ascii="Public Sans Light" w:hAnsi="Public Sans Light"/>
                </w:rPr>
                <w:t>lications/developmental-trajectories-of-socio-emotional-outcomes.pdf</w:t>
              </w:r>
            </w:hyperlink>
          </w:p>
          <w:p w14:paraId="4E1B4739" w14:textId="77777777" w:rsidR="008D7A4B" w:rsidRPr="001E42D2" w:rsidRDefault="008D7A4B" w:rsidP="00842D5E">
            <w:pPr>
              <w:spacing w:line="250" w:lineRule="auto"/>
              <w:ind w:right="8"/>
              <w:rPr>
                <w:rFonts w:ascii="Public Sans Light" w:hAnsi="Public Sans Light"/>
                <w:color w:val="auto"/>
              </w:rPr>
            </w:pPr>
          </w:p>
        </w:tc>
        <w:tc>
          <w:tcPr>
            <w:tcW w:w="2545" w:type="dxa"/>
          </w:tcPr>
          <w:p w14:paraId="078834A5" w14:textId="77777777" w:rsidR="008D7A4B" w:rsidRPr="001E42D2" w:rsidRDefault="008D7A4B" w:rsidP="00842D5E">
            <w:pPr>
              <w:rPr>
                <w:rFonts w:ascii="Public Sans Light" w:hAnsi="Public Sans Light"/>
              </w:rPr>
            </w:pPr>
            <w:r w:rsidRPr="001E42D2">
              <w:rPr>
                <w:rFonts w:ascii="Public Sans Light" w:hAnsi="Public Sans Light"/>
              </w:rPr>
              <w:t xml:space="preserve">Professor Raghu Lingam, University of New South Wales </w:t>
            </w:r>
          </w:p>
        </w:tc>
      </w:tr>
      <w:tr w:rsidR="008D7A4B" w:rsidRPr="00F51A0A" w14:paraId="2FC7EF1F" w14:textId="77777777" w:rsidTr="00842D5E">
        <w:tblPrEx>
          <w:jc w:val="left"/>
          <w:tblCellMar>
            <w:top w:w="93" w:type="dxa"/>
            <w:right w:w="115" w:type="dxa"/>
          </w:tblCellMar>
        </w:tblPrEx>
        <w:trPr>
          <w:trHeight w:val="1783"/>
        </w:trPr>
        <w:tc>
          <w:tcPr>
            <w:tcW w:w="2128" w:type="dxa"/>
          </w:tcPr>
          <w:p w14:paraId="4B045E5C" w14:textId="77777777" w:rsidR="008D7A4B" w:rsidRPr="00F51A0A" w:rsidRDefault="008D7A4B" w:rsidP="00842D5E">
            <w:pPr>
              <w:rPr>
                <w:rFonts w:ascii="Public Sans Light" w:hAnsi="Public Sans Light"/>
                <w:bCs/>
                <w:color w:val="auto"/>
              </w:rPr>
            </w:pPr>
          </w:p>
        </w:tc>
        <w:tc>
          <w:tcPr>
            <w:tcW w:w="5392" w:type="dxa"/>
            <w:gridSpan w:val="2"/>
            <w:vAlign w:val="center"/>
          </w:tcPr>
          <w:p w14:paraId="01A4D720"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Positive reading achievement outcomes in children who experience </w:t>
            </w:r>
            <w:r w:rsidRPr="00F51A0A">
              <w:rPr>
                <w:rFonts w:ascii="Public Sans Light" w:hAnsi="Public Sans Light"/>
                <w:color w:val="auto"/>
              </w:rPr>
              <w:t>out-of-home care</w:t>
            </w:r>
            <w:r w:rsidRPr="00F51A0A">
              <w:rPr>
                <w:rFonts w:ascii="Public Sans Light" w:hAnsi="Public Sans Light"/>
                <w:bCs/>
                <w:color w:val="auto"/>
              </w:rPr>
              <w:t xml:space="preserve">: Characteristics and predictors. </w:t>
            </w:r>
            <w:r w:rsidRPr="00F51A0A">
              <w:rPr>
                <w:rFonts w:ascii="Public Sans Light" w:hAnsi="Public Sans Light"/>
                <w:bCs/>
                <w:i/>
                <w:iCs/>
                <w:color w:val="auto"/>
              </w:rPr>
              <w:t>Child Abuse &amp; Neglect</w:t>
            </w:r>
            <w:r w:rsidRPr="00F51A0A">
              <w:rPr>
                <w:rFonts w:ascii="Public Sans Light" w:hAnsi="Public Sans Light"/>
                <w:bCs/>
                <w:color w:val="auto"/>
              </w:rPr>
              <w:t xml:space="preserve">, </w:t>
            </w:r>
            <w:r w:rsidRPr="00FB4DDC">
              <w:rPr>
                <w:rFonts w:ascii="Public Sans Light" w:hAnsi="Public Sans Light"/>
                <w:bCs/>
                <w:i/>
                <w:iCs/>
                <w:color w:val="auto"/>
              </w:rPr>
              <w:t>149,</w:t>
            </w:r>
            <w:r>
              <w:rPr>
                <w:rFonts w:ascii="Public Sans Light" w:hAnsi="Public Sans Light"/>
                <w:bCs/>
                <w:color w:val="auto"/>
              </w:rPr>
              <w:t xml:space="preserve"> </w:t>
            </w:r>
            <w:r w:rsidRPr="00F51A0A">
              <w:rPr>
                <w:rFonts w:ascii="Public Sans Light" w:hAnsi="Public Sans Light"/>
                <w:bCs/>
                <w:color w:val="auto"/>
              </w:rPr>
              <w:t>106282. 202</w:t>
            </w:r>
            <w:r>
              <w:rPr>
                <w:rFonts w:ascii="Public Sans Light" w:hAnsi="Public Sans Light"/>
                <w:bCs/>
                <w:color w:val="auto"/>
              </w:rPr>
              <w:t>4</w:t>
            </w:r>
          </w:p>
          <w:p w14:paraId="2BDDA917"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 </w:t>
            </w:r>
          </w:p>
          <w:p w14:paraId="71AC8F40" w14:textId="77777777" w:rsidR="008D7A4B" w:rsidRPr="00F51A0A" w:rsidRDefault="008D7A4B" w:rsidP="00842D5E">
            <w:pPr>
              <w:rPr>
                <w:rFonts w:ascii="Public Sans Light" w:hAnsi="Public Sans Light"/>
                <w:bCs/>
                <w:color w:val="auto"/>
              </w:rPr>
            </w:pPr>
            <w:hyperlink r:id="rId27">
              <w:r w:rsidRPr="00F51A0A">
                <w:rPr>
                  <w:rFonts w:ascii="Public Sans Light" w:hAnsi="Public Sans Light"/>
                  <w:bCs/>
                  <w:color w:val="auto"/>
                  <w:u w:val="single" w:color="000000"/>
                </w:rPr>
                <w:t>doi.org/10.1016/j.chiabu.2023.106282</w:t>
              </w:r>
            </w:hyperlink>
            <w:r w:rsidRPr="00F51A0A">
              <w:rPr>
                <w:rFonts w:ascii="Public Sans Light" w:hAnsi="Public Sans Light"/>
                <w:bCs/>
                <w:color w:val="auto"/>
              </w:rPr>
              <w:t xml:space="preserve"> </w:t>
            </w:r>
          </w:p>
          <w:p w14:paraId="040082ED" w14:textId="77777777" w:rsidR="008D7A4B" w:rsidRPr="00F51A0A" w:rsidRDefault="008D7A4B" w:rsidP="00842D5E">
            <w:pPr>
              <w:rPr>
                <w:rFonts w:ascii="Public Sans Light" w:hAnsi="Public Sans Light"/>
                <w:bCs/>
                <w:color w:val="auto"/>
              </w:rPr>
            </w:pPr>
          </w:p>
          <w:p w14:paraId="22AB72ED" w14:textId="77777777" w:rsidR="008D7A4B" w:rsidRPr="00F51A0A" w:rsidRDefault="008D7A4B" w:rsidP="00842D5E">
            <w:pPr>
              <w:rPr>
                <w:rFonts w:ascii="Public Sans Light" w:hAnsi="Public Sans Light"/>
                <w:bCs/>
                <w:color w:val="auto"/>
              </w:rPr>
            </w:pPr>
            <w:hyperlink r:id="rId28" w:history="1">
              <w:r w:rsidRPr="00F51A0A">
                <w:rPr>
                  <w:rStyle w:val="Hyperlink"/>
                  <w:rFonts w:ascii="Public Sans Light" w:hAnsi="Public Sans Light"/>
                  <w:bCs/>
                </w:rPr>
                <w:t>https://dcj.nsw.gov.au/documents/about-us/facsiar/pocls/pocls-publications/positive-reading-achievement-outcomes.pdf</w:t>
              </w:r>
            </w:hyperlink>
          </w:p>
          <w:p w14:paraId="2664A3C0" w14:textId="77777777" w:rsidR="008D7A4B" w:rsidRPr="00F51A0A" w:rsidRDefault="008D7A4B" w:rsidP="00842D5E">
            <w:pPr>
              <w:rPr>
                <w:rFonts w:ascii="Public Sans Light" w:hAnsi="Public Sans Light"/>
                <w:bCs/>
                <w:color w:val="auto"/>
              </w:rPr>
            </w:pPr>
          </w:p>
        </w:tc>
        <w:tc>
          <w:tcPr>
            <w:tcW w:w="2545" w:type="dxa"/>
          </w:tcPr>
          <w:p w14:paraId="7DEAB252"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Dr Miriam Maclean, University of South Australia</w:t>
            </w:r>
          </w:p>
        </w:tc>
      </w:tr>
      <w:tr w:rsidR="008D7A4B" w:rsidRPr="00391160" w14:paraId="10A0D532" w14:textId="77777777" w:rsidTr="00842D5E">
        <w:tblPrEx>
          <w:jc w:val="left"/>
          <w:tblCellMar>
            <w:top w:w="93" w:type="dxa"/>
            <w:right w:w="115" w:type="dxa"/>
          </w:tblCellMar>
        </w:tblPrEx>
        <w:trPr>
          <w:trHeight w:val="1537"/>
        </w:trPr>
        <w:tc>
          <w:tcPr>
            <w:tcW w:w="2128" w:type="dxa"/>
          </w:tcPr>
          <w:p w14:paraId="242D5181" w14:textId="77777777" w:rsidR="008D7A4B" w:rsidRPr="00F51A0A" w:rsidRDefault="008D7A4B" w:rsidP="00842D5E">
            <w:pPr>
              <w:rPr>
                <w:rFonts w:ascii="Public Sans Light" w:hAnsi="Public Sans Light"/>
                <w:bCs/>
                <w:color w:val="auto"/>
              </w:rPr>
            </w:pPr>
          </w:p>
        </w:tc>
        <w:tc>
          <w:tcPr>
            <w:tcW w:w="5392" w:type="dxa"/>
            <w:gridSpan w:val="2"/>
            <w:vAlign w:val="center"/>
          </w:tcPr>
          <w:p w14:paraId="799C8226" w14:textId="77777777" w:rsidR="008D7A4B" w:rsidRPr="00F51A0A" w:rsidRDefault="008D7A4B" w:rsidP="00842D5E">
            <w:pPr>
              <w:pStyle w:val="Tableheading0"/>
              <w:spacing w:before="0" w:after="0"/>
              <w:rPr>
                <w:rFonts w:ascii="Public Sans Light" w:hAnsi="Public Sans Light"/>
                <w:b w:val="0"/>
                <w:sz w:val="22"/>
                <w:szCs w:val="22"/>
              </w:rPr>
            </w:pPr>
            <w:r w:rsidRPr="00F51A0A">
              <w:rPr>
                <w:rFonts w:ascii="Public Sans Light" w:hAnsi="Public Sans Light"/>
                <w:b w:val="0"/>
                <w:sz w:val="22"/>
                <w:szCs w:val="22"/>
              </w:rPr>
              <w:t xml:space="preserve">Investigating positive reading trajectories among children who experienced out-of-home care. </w:t>
            </w:r>
            <w:r w:rsidRPr="00F51A0A">
              <w:rPr>
                <w:rFonts w:ascii="Public Sans Light" w:hAnsi="Public Sans Light"/>
                <w:b w:val="0"/>
                <w:i/>
                <w:iCs/>
                <w:sz w:val="22"/>
                <w:szCs w:val="22"/>
              </w:rPr>
              <w:t xml:space="preserve">Children &amp; Youth Services Review, </w:t>
            </w:r>
            <w:r w:rsidRPr="00FB4DDC">
              <w:rPr>
                <w:rFonts w:ascii="Public Sans Light" w:hAnsi="Public Sans Light"/>
                <w:b w:val="0"/>
                <w:i/>
                <w:iCs/>
                <w:sz w:val="22"/>
                <w:szCs w:val="22"/>
              </w:rPr>
              <w:t>163</w:t>
            </w:r>
            <w:r w:rsidRPr="00F51A0A">
              <w:rPr>
                <w:rFonts w:ascii="Public Sans Light" w:hAnsi="Public Sans Light"/>
                <w:b w:val="0"/>
                <w:sz w:val="22"/>
                <w:szCs w:val="22"/>
              </w:rPr>
              <w:t>, 107728. 2024</w:t>
            </w:r>
          </w:p>
          <w:p w14:paraId="0439E62B" w14:textId="77777777" w:rsidR="008D7A4B" w:rsidRPr="00F51A0A" w:rsidRDefault="008D7A4B" w:rsidP="00842D5E">
            <w:pPr>
              <w:pStyle w:val="Tableheading0"/>
              <w:spacing w:before="0" w:after="0"/>
              <w:rPr>
                <w:rFonts w:ascii="Public Sans Light" w:hAnsi="Public Sans Light"/>
                <w:b w:val="0"/>
                <w:i/>
                <w:iCs/>
                <w:sz w:val="22"/>
                <w:szCs w:val="22"/>
              </w:rPr>
            </w:pPr>
          </w:p>
          <w:p w14:paraId="3C3FA490" w14:textId="77777777" w:rsidR="008D7A4B" w:rsidRDefault="008D7A4B" w:rsidP="00842D5E">
            <w:pPr>
              <w:rPr>
                <w:rFonts w:ascii="Public Sans Light" w:hAnsi="Public Sans Light"/>
                <w:color w:val="auto"/>
              </w:rPr>
            </w:pPr>
            <w:hyperlink r:id="rId29" w:history="1">
              <w:r w:rsidRPr="003A6C02">
                <w:rPr>
                  <w:rStyle w:val="Hyperlink"/>
                  <w:rFonts w:ascii="Public Sans Light" w:hAnsi="Public Sans Light"/>
                </w:rPr>
                <w:t>doi.org/10.1016/j.childyouth.2024.107728</w:t>
              </w:r>
            </w:hyperlink>
            <w:r>
              <w:rPr>
                <w:rFonts w:ascii="Public Sans Light" w:hAnsi="Public Sans Light"/>
                <w:color w:val="auto"/>
              </w:rPr>
              <w:t xml:space="preserve"> </w:t>
            </w:r>
          </w:p>
          <w:p w14:paraId="7098F0D7" w14:textId="77777777" w:rsidR="008D7A4B" w:rsidRPr="00FB4DDC" w:rsidRDefault="008D7A4B" w:rsidP="00842D5E">
            <w:pPr>
              <w:rPr>
                <w:rFonts w:ascii="Public Sans Light" w:hAnsi="Public Sans Light"/>
                <w:color w:val="auto"/>
              </w:rPr>
            </w:pPr>
          </w:p>
          <w:p w14:paraId="365C61B7" w14:textId="77777777" w:rsidR="008D7A4B" w:rsidRDefault="008D7A4B" w:rsidP="00842D5E">
            <w:pPr>
              <w:rPr>
                <w:rStyle w:val="Hyperlink"/>
                <w:rFonts w:ascii="Public Sans Light" w:eastAsia="Times New Roman" w:hAnsi="Public Sans Light" w:cs="Arial"/>
                <w:kern w:val="0"/>
                <w14:ligatures w14:val="none"/>
              </w:rPr>
            </w:pPr>
            <w:hyperlink r:id="rId30" w:history="1">
              <w:r w:rsidRPr="00F51A0A">
                <w:rPr>
                  <w:rStyle w:val="Hyperlink"/>
                  <w:rFonts w:ascii="Public Sans Light" w:eastAsia="Times New Roman" w:hAnsi="Public Sans Light" w:cs="Arial"/>
                  <w:kern w:val="0"/>
                  <w14:ligatures w14:val="none"/>
                </w:rPr>
                <w:t>https://dcj.nsw.gov.au/documents/about-us/facsiar/pocls/pocls-publications/investigating-positive-reading-trajectories-among-children.pdf</w:t>
              </w:r>
            </w:hyperlink>
          </w:p>
          <w:p w14:paraId="111D7BD4" w14:textId="77777777" w:rsidR="008D7A4B" w:rsidRPr="00F51A0A" w:rsidRDefault="008D7A4B" w:rsidP="00842D5E">
            <w:pPr>
              <w:rPr>
                <w:rFonts w:ascii="Arial" w:eastAsia="Times New Roman" w:hAnsi="Arial" w:cs="Arial"/>
                <w:color w:val="1F1F1F"/>
                <w:kern w:val="0"/>
                <w:sz w:val="21"/>
                <w:szCs w:val="21"/>
                <w14:ligatures w14:val="none"/>
              </w:rPr>
            </w:pPr>
          </w:p>
        </w:tc>
        <w:tc>
          <w:tcPr>
            <w:tcW w:w="2545" w:type="dxa"/>
          </w:tcPr>
          <w:p w14:paraId="33243F65" w14:textId="77777777" w:rsidR="008D7A4B" w:rsidRPr="00391160" w:rsidRDefault="008D7A4B" w:rsidP="00842D5E">
            <w:pPr>
              <w:rPr>
                <w:rFonts w:ascii="Public Sans Light" w:hAnsi="Public Sans Light"/>
                <w:bCs/>
                <w:color w:val="auto"/>
              </w:rPr>
            </w:pPr>
            <w:r w:rsidRPr="00F51A0A">
              <w:rPr>
                <w:rFonts w:ascii="Public Sans Light" w:hAnsi="Public Sans Light"/>
                <w:bCs/>
                <w:color w:val="auto"/>
              </w:rPr>
              <w:t>Dr Miriam Maclean, University of South Australia</w:t>
            </w:r>
          </w:p>
        </w:tc>
      </w:tr>
      <w:tr w:rsidR="008D7A4B" w:rsidRPr="00F51A0A" w14:paraId="05C0008E" w14:textId="77777777" w:rsidTr="00842D5E">
        <w:tblPrEx>
          <w:jc w:val="left"/>
          <w:tblCellMar>
            <w:top w:w="93" w:type="dxa"/>
          </w:tblCellMar>
        </w:tblPrEx>
        <w:trPr>
          <w:trHeight w:val="1503"/>
        </w:trPr>
        <w:tc>
          <w:tcPr>
            <w:tcW w:w="2128" w:type="dxa"/>
          </w:tcPr>
          <w:p w14:paraId="051F87EE" w14:textId="77777777" w:rsidR="008D7A4B" w:rsidRPr="00F51A0A" w:rsidRDefault="008D7A4B" w:rsidP="00842D5E">
            <w:pPr>
              <w:rPr>
                <w:rFonts w:ascii="Public Sans Light" w:hAnsi="Public Sans Light"/>
                <w:color w:val="00522E"/>
              </w:rPr>
            </w:pPr>
          </w:p>
        </w:tc>
        <w:tc>
          <w:tcPr>
            <w:tcW w:w="5392" w:type="dxa"/>
            <w:gridSpan w:val="2"/>
          </w:tcPr>
          <w:p w14:paraId="25AE61BF"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Infants entering out-of-home care: Health, developmental needs and service provision.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F51A0A">
              <w:rPr>
                <w:rFonts w:ascii="Public Sans Light" w:hAnsi="Public Sans Light"/>
                <w:i/>
                <w:iCs/>
                <w:color w:val="auto"/>
              </w:rPr>
              <w:t>149</w:t>
            </w:r>
            <w:r w:rsidRPr="00F51A0A">
              <w:rPr>
                <w:rFonts w:ascii="Public Sans Light" w:hAnsi="Public Sans Light"/>
                <w:color w:val="auto"/>
              </w:rPr>
              <w:t>, 106577. 2024</w:t>
            </w:r>
          </w:p>
          <w:p w14:paraId="2DE89D47" w14:textId="77777777" w:rsidR="008D7A4B" w:rsidRPr="00F51A0A" w:rsidRDefault="008D7A4B" w:rsidP="00842D5E">
            <w:pPr>
              <w:rPr>
                <w:rFonts w:ascii="Public Sans Light" w:hAnsi="Public Sans Light"/>
                <w:color w:val="auto"/>
              </w:rPr>
            </w:pPr>
          </w:p>
          <w:p w14:paraId="4FE66BCF" w14:textId="77777777" w:rsidR="008D7A4B" w:rsidRPr="00F51A0A" w:rsidRDefault="008D7A4B" w:rsidP="00842D5E">
            <w:pPr>
              <w:rPr>
                <w:rStyle w:val="Hyperlink"/>
                <w:rFonts w:ascii="Public Sans Light" w:hAnsi="Public Sans Light"/>
                <w:color w:val="auto"/>
              </w:rPr>
            </w:pPr>
            <w:hyperlink r:id="rId31" w:history="1">
              <w:r w:rsidRPr="00F51A0A">
                <w:rPr>
                  <w:rStyle w:val="Hyperlink"/>
                  <w:rFonts w:ascii="Public Sans Light" w:hAnsi="Public Sans Light"/>
                  <w:color w:val="auto"/>
                </w:rPr>
                <w:t>https://doi.org/10.1016/j.chiabu.2023.106577</w:t>
              </w:r>
            </w:hyperlink>
          </w:p>
          <w:p w14:paraId="55C2B4D2" w14:textId="77777777" w:rsidR="008D7A4B" w:rsidRPr="00F51A0A" w:rsidRDefault="008D7A4B" w:rsidP="00842D5E">
            <w:pPr>
              <w:rPr>
                <w:rStyle w:val="Hyperlink"/>
                <w:rFonts w:ascii="Public Sans Light" w:hAnsi="Public Sans Light"/>
              </w:rPr>
            </w:pPr>
          </w:p>
          <w:p w14:paraId="71AA442C" w14:textId="4548D898" w:rsidR="008D7A4B" w:rsidRPr="00F51A0A" w:rsidRDefault="008D7A4B" w:rsidP="00842D5E">
            <w:pPr>
              <w:rPr>
                <w:rFonts w:ascii="Public Sans Light" w:hAnsi="Public Sans Light"/>
                <w:color w:val="auto"/>
              </w:rPr>
            </w:pPr>
            <w:hyperlink r:id="rId32" w:history="1">
              <w:r w:rsidRPr="00F51A0A">
                <w:rPr>
                  <w:rStyle w:val="Hyperlink"/>
                  <w:rFonts w:ascii="Public Sans Light" w:hAnsi="Public Sans Light"/>
                </w:rPr>
                <w:t>https://dcj.nsw.gov.au/documents/about-us/facsiar/pocls/pocls-publications/infants-entering-out-of-home-care.pdf</w:t>
              </w:r>
            </w:hyperlink>
          </w:p>
        </w:tc>
        <w:tc>
          <w:tcPr>
            <w:tcW w:w="2545" w:type="dxa"/>
          </w:tcPr>
          <w:p w14:paraId="2C0638DB" w14:textId="77777777" w:rsidR="008D7A4B" w:rsidRPr="00F51A0A" w:rsidRDefault="008D7A4B" w:rsidP="00842D5E">
            <w:pPr>
              <w:rPr>
                <w:rFonts w:ascii="Public Sans Light" w:hAnsi="Public Sans Light"/>
              </w:rPr>
            </w:pPr>
            <w:r w:rsidRPr="00F51A0A">
              <w:rPr>
                <w:rFonts w:ascii="Public Sans Light" w:hAnsi="Public Sans Light"/>
              </w:rPr>
              <w:t>Professor Melissa O’Donnell, University of South Australia</w:t>
            </w:r>
          </w:p>
        </w:tc>
      </w:tr>
    </w:tbl>
    <w:p w14:paraId="31E1F6A4" w14:textId="518CF4D3" w:rsidR="001A70D1" w:rsidRDefault="001A70D1" w:rsidP="008D7A4B">
      <w:r>
        <w:br w:type="page"/>
      </w:r>
    </w:p>
    <w:tbl>
      <w:tblPr>
        <w:tblStyle w:val="TableGrid0"/>
        <w:tblW w:w="10204"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1551"/>
        <w:gridCol w:w="7256"/>
        <w:gridCol w:w="24"/>
        <w:gridCol w:w="1373"/>
      </w:tblGrid>
      <w:tr w:rsidR="008D7A4B" w:rsidRPr="000C648D" w14:paraId="28C413FE" w14:textId="77777777" w:rsidTr="002E1F57">
        <w:trPr>
          <w:trHeight w:val="737"/>
          <w:jc w:val="center"/>
        </w:trPr>
        <w:tc>
          <w:tcPr>
            <w:tcW w:w="1543" w:type="dxa"/>
            <w:shd w:val="clear" w:color="auto" w:fill="A8EDB3" w:themeFill="accent5"/>
            <w:vAlign w:val="center"/>
          </w:tcPr>
          <w:p w14:paraId="44BFCE1D"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7269" w:type="dxa"/>
            <w:shd w:val="clear" w:color="auto" w:fill="A8EDB3" w:themeFill="accent5"/>
            <w:vAlign w:val="center"/>
          </w:tcPr>
          <w:p w14:paraId="0D5314E4"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1392" w:type="dxa"/>
            <w:gridSpan w:val="2"/>
            <w:shd w:val="clear" w:color="auto" w:fill="A8EDB3" w:themeFill="accent5"/>
            <w:vAlign w:val="center"/>
          </w:tcPr>
          <w:p w14:paraId="475526F3"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5A1111CF" w14:textId="77777777" w:rsidTr="002E1F57">
        <w:tblPrEx>
          <w:jc w:val="left"/>
          <w:tblCellMar>
            <w:top w:w="93" w:type="dxa"/>
          </w:tblCellMar>
        </w:tblPrEx>
        <w:trPr>
          <w:trHeight w:val="1036"/>
        </w:trPr>
        <w:tc>
          <w:tcPr>
            <w:tcW w:w="1543" w:type="dxa"/>
          </w:tcPr>
          <w:p w14:paraId="053FB757" w14:textId="77777777" w:rsidR="008D7A4B" w:rsidRPr="00F51A0A" w:rsidRDefault="008D7A4B" w:rsidP="00842D5E">
            <w:pPr>
              <w:rPr>
                <w:rFonts w:ascii="Public Sans Light" w:hAnsi="Public Sans Light"/>
                <w:color w:val="00522E"/>
              </w:rPr>
            </w:pPr>
            <w:r w:rsidRPr="00F51A0A">
              <w:rPr>
                <w:rFonts w:ascii="Public Sans Light" w:hAnsi="Public Sans Light"/>
                <w:b/>
                <w:color w:val="00522E"/>
              </w:rPr>
              <w:t xml:space="preserve">Child developmental outcomes and education </w:t>
            </w:r>
            <w:r w:rsidRPr="00F51A0A">
              <w:rPr>
                <w:b/>
                <w:color w:val="00522E"/>
              </w:rPr>
              <w:t>(cont.)</w:t>
            </w:r>
          </w:p>
        </w:tc>
        <w:tc>
          <w:tcPr>
            <w:tcW w:w="7295" w:type="dxa"/>
            <w:gridSpan w:val="2"/>
            <w:vAlign w:val="center"/>
          </w:tcPr>
          <w:p w14:paraId="786943B1" w14:textId="77777777" w:rsidR="008D7A4B" w:rsidRDefault="008D7A4B" w:rsidP="00842D5E">
            <w:pPr>
              <w:rPr>
                <w:rFonts w:ascii="Public Sans Light" w:hAnsi="Public Sans Light"/>
                <w:i/>
                <w:color w:val="auto"/>
              </w:rPr>
            </w:pPr>
            <w:r w:rsidRPr="00F51A0A">
              <w:rPr>
                <w:rFonts w:ascii="Public Sans Light" w:hAnsi="Public Sans Light"/>
                <w:iCs/>
                <w:color w:val="auto"/>
              </w:rPr>
              <w:t xml:space="preserve">Child protection and developmental trajectories of children who entered care as infants. </w:t>
            </w:r>
            <w:r w:rsidRPr="00F51A0A">
              <w:rPr>
                <w:rFonts w:ascii="Public Sans Light" w:hAnsi="Public Sans Light"/>
                <w:i/>
                <w:color w:val="auto"/>
              </w:rPr>
              <w:t>Child Abuse Review</w:t>
            </w:r>
            <w:r>
              <w:rPr>
                <w:rFonts w:ascii="Public Sans Light" w:hAnsi="Public Sans Light"/>
                <w:i/>
                <w:color w:val="auto"/>
              </w:rPr>
              <w:t>, 33, e2900. 2024</w:t>
            </w:r>
          </w:p>
          <w:p w14:paraId="7956DB41" w14:textId="77777777" w:rsidR="008D7A4B" w:rsidRDefault="008D7A4B" w:rsidP="00842D5E">
            <w:pPr>
              <w:rPr>
                <w:rFonts w:ascii="Public Sans Light" w:hAnsi="Public Sans Light"/>
                <w:i/>
                <w:color w:val="auto"/>
              </w:rPr>
            </w:pPr>
          </w:p>
          <w:p w14:paraId="1426337E" w14:textId="77777777" w:rsidR="008D7A4B" w:rsidRDefault="008D7A4B" w:rsidP="00842D5E">
            <w:pPr>
              <w:rPr>
                <w:rStyle w:val="Hyperlink"/>
                <w:rFonts w:ascii="Open Sans" w:hAnsi="Open Sans" w:cs="Open Sans"/>
                <w:sz w:val="21"/>
                <w:szCs w:val="21"/>
                <w:shd w:val="clear" w:color="auto" w:fill="FFFFFF"/>
              </w:rPr>
            </w:pPr>
            <w:hyperlink r:id="rId33" w:history="1">
              <w:r w:rsidRPr="00786B2F">
                <w:rPr>
                  <w:rStyle w:val="Hyperlink"/>
                  <w:rFonts w:ascii="Open Sans" w:hAnsi="Open Sans" w:cs="Open Sans"/>
                  <w:sz w:val="21"/>
                  <w:szCs w:val="21"/>
                  <w:shd w:val="clear" w:color="auto" w:fill="FFFFFF"/>
                </w:rPr>
                <w:t>https://doi.org/10.1002/car.2900</w:t>
              </w:r>
            </w:hyperlink>
          </w:p>
          <w:p w14:paraId="068F7834" w14:textId="77777777" w:rsidR="00FB7F64" w:rsidRDefault="00FB7F64" w:rsidP="00842D5E">
            <w:pPr>
              <w:rPr>
                <w:rStyle w:val="Hyperlink"/>
                <w:rFonts w:ascii="Open Sans" w:hAnsi="Open Sans" w:cs="Open Sans"/>
                <w:sz w:val="21"/>
                <w:szCs w:val="21"/>
                <w:shd w:val="clear" w:color="auto" w:fill="FFFFFF"/>
              </w:rPr>
            </w:pPr>
          </w:p>
          <w:p w14:paraId="18922B63" w14:textId="77777777" w:rsidR="008D7A4B" w:rsidRDefault="008D7A4B" w:rsidP="00842D5E">
            <w:pPr>
              <w:rPr>
                <w:rStyle w:val="Hyperlink"/>
                <w:rFonts w:ascii="Open Sans" w:hAnsi="Open Sans" w:cs="Open Sans"/>
                <w:sz w:val="21"/>
                <w:szCs w:val="21"/>
                <w:shd w:val="clear" w:color="auto" w:fill="FFFFFF"/>
              </w:rPr>
            </w:pPr>
            <w:hyperlink r:id="rId34" w:history="1">
              <w:r w:rsidRPr="00B750F8">
                <w:rPr>
                  <w:rStyle w:val="Hyperlink"/>
                  <w:rFonts w:ascii="Open Sans" w:hAnsi="Open Sans" w:cs="Open Sans"/>
                  <w:sz w:val="21"/>
                  <w:szCs w:val="21"/>
                  <w:shd w:val="clear" w:color="auto" w:fill="FFFFFF"/>
                </w:rPr>
                <w:t>https://dcj.nsw.gov.au/documents/about-us/facsiar/pocls/pocls-publications/Child-protection-and-developmental-trajectories.pdf</w:t>
              </w:r>
            </w:hyperlink>
          </w:p>
          <w:p w14:paraId="3A973ACC" w14:textId="77777777" w:rsidR="008D7A4B" w:rsidRPr="00F51A0A" w:rsidRDefault="008D7A4B" w:rsidP="00842D5E">
            <w:pPr>
              <w:rPr>
                <w:rFonts w:ascii="Public Sans Light" w:hAnsi="Public Sans Light"/>
                <w:iCs/>
                <w:color w:val="auto"/>
              </w:rPr>
            </w:pPr>
          </w:p>
        </w:tc>
        <w:tc>
          <w:tcPr>
            <w:tcW w:w="1366" w:type="dxa"/>
          </w:tcPr>
          <w:p w14:paraId="56B78909" w14:textId="77777777" w:rsidR="008D7A4B" w:rsidRPr="00F51A0A" w:rsidRDefault="008D7A4B" w:rsidP="00842D5E">
            <w:pPr>
              <w:rPr>
                <w:rFonts w:ascii="Public Sans Light" w:hAnsi="Public Sans Light"/>
              </w:rPr>
            </w:pPr>
            <w:r w:rsidRPr="00F51A0A">
              <w:rPr>
                <w:rFonts w:ascii="Public Sans Light" w:hAnsi="Public Sans Light"/>
              </w:rPr>
              <w:t>Professor Melissa O’Donnell, University of South Australia</w:t>
            </w:r>
          </w:p>
        </w:tc>
      </w:tr>
      <w:tr w:rsidR="008D7A4B" w:rsidRPr="000C648D" w14:paraId="4EB1E1D9" w14:textId="77777777" w:rsidTr="002E1F57">
        <w:tblPrEx>
          <w:jc w:val="left"/>
          <w:tblCellMar>
            <w:top w:w="93" w:type="dxa"/>
          </w:tblCellMar>
        </w:tblPrEx>
        <w:trPr>
          <w:trHeight w:val="1503"/>
        </w:trPr>
        <w:tc>
          <w:tcPr>
            <w:tcW w:w="1543" w:type="dxa"/>
          </w:tcPr>
          <w:p w14:paraId="5BE50F7C" w14:textId="77777777" w:rsidR="008D7A4B" w:rsidRPr="00C40BB1" w:rsidRDefault="008D7A4B" w:rsidP="00842D5E">
            <w:pPr>
              <w:rPr>
                <w:rFonts w:ascii="Public Sans Light" w:hAnsi="Public Sans Light"/>
                <w:color w:val="00522E"/>
              </w:rPr>
            </w:pPr>
            <w:bookmarkStart w:id="15" w:name="_Hlk178265510"/>
          </w:p>
        </w:tc>
        <w:tc>
          <w:tcPr>
            <w:tcW w:w="7295" w:type="dxa"/>
            <w:gridSpan w:val="2"/>
          </w:tcPr>
          <w:p w14:paraId="14AB69B3" w14:textId="2284FA10" w:rsidR="008D7A4B" w:rsidRPr="00C40BB1" w:rsidRDefault="008D7A4B" w:rsidP="00A66D64">
            <w:pPr>
              <w:autoSpaceDE w:val="0"/>
              <w:autoSpaceDN w:val="0"/>
              <w:adjustRightInd w:val="0"/>
              <w:rPr>
                <w:rFonts w:cs="Arial"/>
                <w:color w:val="auto"/>
                <w:szCs w:val="22"/>
              </w:rPr>
            </w:pPr>
            <w:r w:rsidRPr="00C40BB1">
              <w:rPr>
                <w:rFonts w:ascii="Public Sans Light" w:eastAsiaTheme="minorEastAsia" w:hAnsi="Public Sans Light"/>
                <w:color w:val="auto"/>
                <w:kern w:val="0"/>
              </w:rPr>
              <w:t>Substance misuse by birth parents: Outcomes for children and young people placed into out-of-</w:t>
            </w:r>
            <w:proofErr w:type="gramStart"/>
            <w:r w:rsidRPr="00C40BB1">
              <w:rPr>
                <w:rFonts w:ascii="Public Sans Light" w:eastAsiaTheme="minorEastAsia" w:hAnsi="Public Sans Light"/>
                <w:color w:val="auto"/>
                <w:kern w:val="0"/>
              </w:rPr>
              <w:t>home</w:t>
            </w:r>
            <w:r w:rsidR="00A66D64" w:rsidRPr="00C40BB1">
              <w:rPr>
                <w:rFonts w:ascii="Public Sans Light" w:eastAsiaTheme="minorEastAsia" w:hAnsi="Public Sans Light"/>
                <w:color w:val="auto"/>
                <w:kern w:val="0"/>
              </w:rPr>
              <w:t>-</w:t>
            </w:r>
            <w:r w:rsidRPr="00C40BB1">
              <w:rPr>
                <w:rFonts w:ascii="Public Sans Light" w:eastAsiaTheme="minorEastAsia" w:hAnsi="Public Sans Light"/>
                <w:color w:val="auto"/>
                <w:kern w:val="0"/>
              </w:rPr>
              <w:t>care</w:t>
            </w:r>
            <w:proofErr w:type="gramEnd"/>
            <w:r w:rsidRPr="00C40BB1">
              <w:rPr>
                <w:rFonts w:ascii="Public Sans Light" w:hAnsi="Public Sans Light"/>
                <w:color w:val="auto"/>
              </w:rPr>
              <w:t xml:space="preserve">. </w:t>
            </w:r>
            <w:r w:rsidRPr="00C40BB1">
              <w:rPr>
                <w:rFonts w:ascii="Public Sans Light" w:eastAsiaTheme="minorEastAsia" w:hAnsi="Public Sans Light"/>
                <w:i/>
                <w:iCs/>
                <w:color w:val="auto"/>
                <w:kern w:val="0"/>
              </w:rPr>
              <w:t>International Journal of Drug Policy</w:t>
            </w:r>
            <w:r w:rsidR="00A66D64" w:rsidRPr="00C40BB1">
              <w:rPr>
                <w:rFonts w:ascii="Public Sans Light" w:eastAsiaTheme="minorEastAsia" w:hAnsi="Public Sans Light"/>
                <w:i/>
                <w:iCs/>
                <w:color w:val="auto"/>
                <w:kern w:val="0"/>
              </w:rPr>
              <w:t xml:space="preserve">, </w:t>
            </w:r>
            <w:hyperlink r:id="rId35" w:tooltip="Go to table of contents for this volume/issue" w:history="1">
              <w:r w:rsidR="00A66D64" w:rsidRPr="00C40BB1">
                <w:rPr>
                  <w:rStyle w:val="anchor-text"/>
                  <w:rFonts w:cs="Arial"/>
                  <w:i/>
                  <w:iCs/>
                  <w:color w:val="auto"/>
                  <w:szCs w:val="22"/>
                </w:rPr>
                <w:t>132</w:t>
              </w:r>
            </w:hyperlink>
            <w:r w:rsidR="00C40BB1" w:rsidRPr="00C40BB1">
              <w:rPr>
                <w:rStyle w:val="anchor-text"/>
                <w:rFonts w:cs="Arial"/>
                <w:color w:val="auto"/>
                <w:szCs w:val="22"/>
              </w:rPr>
              <w:t>.</w:t>
            </w:r>
            <w:r w:rsidR="00C40BB1" w:rsidRPr="00C40BB1">
              <w:rPr>
                <w:rStyle w:val="anchor-text"/>
              </w:rPr>
              <w:t xml:space="preserve"> </w:t>
            </w:r>
            <w:r w:rsidR="00A66D64" w:rsidRPr="00C40BB1">
              <w:rPr>
                <w:rFonts w:cs="Arial"/>
                <w:color w:val="auto"/>
                <w:szCs w:val="22"/>
              </w:rPr>
              <w:t>2024</w:t>
            </w:r>
          </w:p>
          <w:p w14:paraId="576D06D2" w14:textId="77777777" w:rsidR="00A66D64" w:rsidRPr="00C40BB1" w:rsidRDefault="00A66D64" w:rsidP="00A66D64">
            <w:pPr>
              <w:autoSpaceDE w:val="0"/>
              <w:autoSpaceDN w:val="0"/>
              <w:adjustRightInd w:val="0"/>
              <w:rPr>
                <w:color w:val="auto"/>
              </w:rPr>
            </w:pPr>
          </w:p>
          <w:p w14:paraId="24C3CDD9" w14:textId="48D8F970" w:rsidR="00A66D64" w:rsidRPr="00C40BB1" w:rsidRDefault="00A66D64" w:rsidP="00A66D64">
            <w:pPr>
              <w:rPr>
                <w:rFonts w:eastAsia="Times New Roman" w:cs="Arial"/>
                <w:color w:val="auto"/>
                <w:szCs w:val="22"/>
                <w:u w:val="single"/>
              </w:rPr>
            </w:pPr>
            <w:hyperlink r:id="rId36" w:tgtFrame="_blank" w:tooltip="Persistent link using digital object identifier" w:history="1">
              <w:r w:rsidRPr="00C40BB1">
                <w:rPr>
                  <w:rFonts w:eastAsia="Times New Roman" w:cs="Arial"/>
                  <w:color w:val="auto"/>
                  <w:szCs w:val="22"/>
                  <w:u w:val="single"/>
                </w:rPr>
                <w:t>https://doi.org/10.1016/j.drugpo.2024.104544</w:t>
              </w:r>
            </w:hyperlink>
            <w:r w:rsidRPr="00C40BB1">
              <w:rPr>
                <w:rFonts w:eastAsia="Times New Roman" w:cs="Arial"/>
                <w:color w:val="auto"/>
                <w:szCs w:val="22"/>
                <w:u w:val="single"/>
              </w:rPr>
              <w:t xml:space="preserve"> </w:t>
            </w:r>
          </w:p>
          <w:p w14:paraId="502FC57D" w14:textId="77777777" w:rsidR="00FC5CCB" w:rsidRPr="00C40BB1" w:rsidRDefault="00FC5CCB" w:rsidP="00A66D64">
            <w:pPr>
              <w:rPr>
                <w:rFonts w:eastAsia="Times New Roman" w:cs="Arial"/>
                <w:color w:val="auto"/>
                <w:kern w:val="0"/>
                <w:szCs w:val="22"/>
                <w:u w:val="single"/>
                <w14:ligatures w14:val="none"/>
              </w:rPr>
            </w:pPr>
          </w:p>
          <w:p w14:paraId="13ED8C14" w14:textId="53B82786" w:rsidR="00FC5CCB" w:rsidRDefault="00FC5CCB" w:rsidP="00FC5CCB">
            <w:pPr>
              <w:spacing w:line="250" w:lineRule="auto"/>
              <w:ind w:right="8"/>
              <w:rPr>
                <w:rStyle w:val="Hyperlink"/>
                <w:rFonts w:ascii="Public Sans Light" w:hAnsi="Public Sans Light"/>
              </w:rPr>
            </w:pPr>
            <w:hyperlink r:id="rId37" w:history="1">
              <w:r w:rsidRPr="00C40BB1">
                <w:rPr>
                  <w:rStyle w:val="Hyperlink"/>
                  <w:rFonts w:ascii="Public Sans Light" w:hAnsi="Public Sans Light"/>
                </w:rPr>
                <w:t>https://www.sciencedirect.com/science/article/pii/S0955395924002287</w:t>
              </w:r>
            </w:hyperlink>
          </w:p>
          <w:p w14:paraId="2E9998DA" w14:textId="77777777" w:rsidR="009F1E74" w:rsidRDefault="009F1E74" w:rsidP="00FC5CCB">
            <w:pPr>
              <w:spacing w:line="250" w:lineRule="auto"/>
              <w:ind w:right="8"/>
              <w:rPr>
                <w:rStyle w:val="Hyperlink"/>
                <w:rFonts w:ascii="Public Sans Light" w:hAnsi="Public Sans Light"/>
              </w:rPr>
            </w:pPr>
          </w:p>
          <w:p w14:paraId="0F02B133" w14:textId="045E6770" w:rsidR="00A66D64" w:rsidRPr="00C40BB1" w:rsidRDefault="00572019" w:rsidP="00842D5E">
            <w:pPr>
              <w:spacing w:line="250" w:lineRule="auto"/>
              <w:ind w:right="8"/>
              <w:rPr>
                <w:rFonts w:ascii="Public Sans Light" w:hAnsi="Public Sans Light"/>
                <w:color w:val="auto"/>
              </w:rPr>
            </w:pPr>
            <w:hyperlink r:id="rId38" w:history="1">
              <w:r w:rsidRPr="00E64435">
                <w:rPr>
                  <w:rStyle w:val="Hyperlink"/>
                  <w:rFonts w:ascii="Public Sans Light" w:hAnsi="Public Sans Light"/>
                </w:rPr>
                <w:t>https://dcj.nsw.gov.au/documents/about-us/facsiar/pocls/pocls-publications/substance-misuse-by-birth-parents-2024.pdf</w:t>
              </w:r>
            </w:hyperlink>
            <w:r>
              <w:rPr>
                <w:rStyle w:val="Hyperlink"/>
                <w:rFonts w:ascii="Public Sans Light" w:hAnsi="Public Sans Light"/>
              </w:rPr>
              <w:t xml:space="preserve"> </w:t>
            </w:r>
          </w:p>
        </w:tc>
        <w:tc>
          <w:tcPr>
            <w:tcW w:w="1366" w:type="dxa"/>
          </w:tcPr>
          <w:p w14:paraId="7554BBB4" w14:textId="77777777" w:rsidR="008D7A4B" w:rsidRPr="000C648D" w:rsidRDefault="008D7A4B" w:rsidP="00842D5E">
            <w:pPr>
              <w:spacing w:line="250" w:lineRule="auto"/>
              <w:ind w:right="8"/>
              <w:rPr>
                <w:rFonts w:ascii="Public Sans Light" w:hAnsi="Public Sans Light"/>
              </w:rPr>
            </w:pPr>
            <w:r w:rsidRPr="000C648D">
              <w:rPr>
                <w:rFonts w:ascii="Public Sans Light" w:hAnsi="Public Sans Light"/>
              </w:rPr>
              <w:t xml:space="preserve">Assoc. Professor Anne-Marie </w:t>
            </w:r>
            <w:proofErr w:type="spellStart"/>
            <w:r w:rsidRPr="000C648D">
              <w:rPr>
                <w:rFonts w:ascii="Public Sans Light" w:hAnsi="Public Sans Light"/>
              </w:rPr>
              <w:t>Laslett</w:t>
            </w:r>
            <w:proofErr w:type="spellEnd"/>
            <w:r w:rsidRPr="000C648D">
              <w:rPr>
                <w:rFonts w:ascii="Public Sans Light" w:hAnsi="Public Sans Light"/>
              </w:rPr>
              <w:t>, La</w:t>
            </w:r>
            <w:r>
              <w:rPr>
                <w:rFonts w:ascii="Public Sans Light" w:hAnsi="Public Sans Light"/>
              </w:rPr>
              <w:t xml:space="preserve"> T</w:t>
            </w:r>
            <w:r w:rsidRPr="000C648D">
              <w:rPr>
                <w:rFonts w:ascii="Public Sans Light" w:hAnsi="Public Sans Light"/>
              </w:rPr>
              <w:t>robe University</w:t>
            </w:r>
          </w:p>
        </w:tc>
      </w:tr>
      <w:bookmarkEnd w:id="15"/>
      <w:tr w:rsidR="008D7A4B" w:rsidRPr="00F51A0A" w14:paraId="0FF7D8A6" w14:textId="77777777" w:rsidTr="002E1F57">
        <w:tblPrEx>
          <w:jc w:val="left"/>
          <w:tblCellMar>
            <w:right w:w="65" w:type="dxa"/>
          </w:tblCellMar>
        </w:tblPrEx>
        <w:trPr>
          <w:trHeight w:val="1023"/>
        </w:trPr>
        <w:tc>
          <w:tcPr>
            <w:tcW w:w="1543" w:type="dxa"/>
          </w:tcPr>
          <w:p w14:paraId="19322C9C" w14:textId="77777777" w:rsidR="008D7A4B" w:rsidRPr="00F51A0A" w:rsidRDefault="008D7A4B" w:rsidP="00842D5E">
            <w:pPr>
              <w:rPr>
                <w:rFonts w:ascii="Public Sans Light" w:hAnsi="Public Sans Light"/>
                <w:color w:val="00522E"/>
              </w:rPr>
            </w:pPr>
            <w:r w:rsidRPr="00F51A0A">
              <w:rPr>
                <w:rFonts w:ascii="Public Sans Light" w:hAnsi="Public Sans Light"/>
                <w:b/>
                <w:color w:val="00522E"/>
              </w:rPr>
              <w:t>Children with disability</w:t>
            </w:r>
          </w:p>
        </w:tc>
        <w:tc>
          <w:tcPr>
            <w:tcW w:w="7295" w:type="dxa"/>
            <w:gridSpan w:val="2"/>
            <w:vAlign w:val="center"/>
          </w:tcPr>
          <w:p w14:paraId="34E609EE" w14:textId="77777777" w:rsidR="008D7A4B" w:rsidRPr="00F51A0A" w:rsidRDefault="008D7A4B" w:rsidP="00842D5E">
            <w:pPr>
              <w:spacing w:line="250" w:lineRule="auto"/>
              <w:rPr>
                <w:rFonts w:ascii="Public Sans Light" w:hAnsi="Public Sans Light"/>
                <w:color w:val="auto"/>
                <w:u w:val="single" w:color="000000"/>
              </w:rPr>
            </w:pPr>
            <w:r w:rsidRPr="00F51A0A">
              <w:rPr>
                <w:rFonts w:ascii="Public Sans Light" w:hAnsi="Public Sans Light"/>
                <w:color w:val="auto"/>
              </w:rPr>
              <w:t xml:space="preserve">Outcomes for children with disability in out-of-home care: Evidence from the Pathways of Care Longitudinal Study in Australia,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AC6966">
              <w:rPr>
                <w:rFonts w:ascii="Public Sans Light" w:hAnsi="Public Sans Light"/>
                <w:i/>
                <w:iCs/>
                <w:color w:val="auto"/>
              </w:rPr>
              <w:t>143,</w:t>
            </w:r>
            <w:r>
              <w:rPr>
                <w:rFonts w:ascii="Public Sans Light" w:hAnsi="Public Sans Light"/>
                <w:color w:val="auto"/>
              </w:rPr>
              <w:t xml:space="preserve"> </w:t>
            </w:r>
            <w:r w:rsidRPr="00F51A0A">
              <w:rPr>
                <w:rFonts w:ascii="Public Sans Light" w:hAnsi="Public Sans Light"/>
                <w:color w:val="auto"/>
              </w:rPr>
              <w:t>106246. 2023</w:t>
            </w:r>
          </w:p>
          <w:p w14:paraId="7817BE35" w14:textId="77777777" w:rsidR="008D7A4B" w:rsidRPr="00F51A0A" w:rsidRDefault="008D7A4B" w:rsidP="00842D5E">
            <w:pPr>
              <w:spacing w:line="250" w:lineRule="auto"/>
              <w:rPr>
                <w:rFonts w:ascii="Public Sans Light" w:hAnsi="Public Sans Light"/>
                <w:color w:val="auto"/>
              </w:rPr>
            </w:pPr>
          </w:p>
          <w:p w14:paraId="41E8F3C9" w14:textId="77777777" w:rsidR="008D7A4B" w:rsidRPr="00F51A0A" w:rsidRDefault="008D7A4B" w:rsidP="00842D5E">
            <w:pPr>
              <w:rPr>
                <w:rFonts w:ascii="Public Sans Light" w:hAnsi="Public Sans Light"/>
                <w:color w:val="auto"/>
                <w:u w:val="single" w:color="000000"/>
              </w:rPr>
            </w:pPr>
            <w:hyperlink r:id="rId39">
              <w:r w:rsidRPr="00F51A0A">
                <w:rPr>
                  <w:rFonts w:ascii="Public Sans Light" w:hAnsi="Public Sans Light"/>
                  <w:color w:val="auto"/>
                  <w:u w:val="single" w:color="000000"/>
                </w:rPr>
                <w:t>doi.org/10.1016/j.chiabu.2023.106246</w:t>
              </w:r>
            </w:hyperlink>
          </w:p>
          <w:p w14:paraId="20DD3BAA" w14:textId="77777777" w:rsidR="008D7A4B" w:rsidRPr="00F51A0A" w:rsidRDefault="008D7A4B" w:rsidP="00842D5E">
            <w:pPr>
              <w:rPr>
                <w:rFonts w:ascii="Public Sans Light" w:hAnsi="Public Sans Light"/>
                <w:color w:val="auto"/>
                <w:u w:val="single" w:color="000000"/>
              </w:rPr>
            </w:pPr>
          </w:p>
          <w:p w14:paraId="6246B3D6" w14:textId="77777777" w:rsidR="008D7A4B" w:rsidRDefault="008D7A4B" w:rsidP="00842D5E">
            <w:pPr>
              <w:rPr>
                <w:rStyle w:val="Hyperlink"/>
                <w:rFonts w:ascii="Public Sans Light" w:hAnsi="Public Sans Light"/>
              </w:rPr>
            </w:pPr>
            <w:hyperlink r:id="rId40" w:history="1">
              <w:r w:rsidRPr="00F51A0A">
                <w:rPr>
                  <w:rStyle w:val="Hyperlink"/>
                  <w:rFonts w:ascii="Public Sans Light" w:hAnsi="Public Sans Light"/>
                </w:rPr>
                <w:t>https://dcj.nsw.gov.au/documents/about-us/facsiar/pocls/pocls-publications/outcomes-for-children-with-disability.pdf</w:t>
              </w:r>
            </w:hyperlink>
          </w:p>
          <w:p w14:paraId="4D6DF2BB" w14:textId="77777777" w:rsidR="008D7A4B" w:rsidRPr="00F51A0A" w:rsidRDefault="008D7A4B" w:rsidP="00842D5E">
            <w:pPr>
              <w:rPr>
                <w:rFonts w:ascii="Public Sans Light" w:hAnsi="Public Sans Light"/>
                <w:color w:val="auto"/>
                <w:u w:val="single" w:color="000000"/>
              </w:rPr>
            </w:pPr>
          </w:p>
        </w:tc>
        <w:tc>
          <w:tcPr>
            <w:tcW w:w="1366" w:type="dxa"/>
          </w:tcPr>
          <w:p w14:paraId="0E05CF8C" w14:textId="77777777" w:rsidR="008D7A4B" w:rsidRPr="00F51A0A" w:rsidRDefault="008D7A4B" w:rsidP="00842D5E">
            <w:pPr>
              <w:rPr>
                <w:rFonts w:ascii="Public Sans Light" w:hAnsi="Public Sans Light"/>
              </w:rPr>
            </w:pPr>
            <w:r w:rsidRPr="00F51A0A">
              <w:rPr>
                <w:rFonts w:ascii="Public Sans Light" w:hAnsi="Public Sans Light"/>
              </w:rPr>
              <w:t>Assoc. Professor Zhiming Cheng, University of New South Wales</w:t>
            </w:r>
          </w:p>
        </w:tc>
      </w:tr>
      <w:tr w:rsidR="008D7A4B" w:rsidRPr="00F51A0A" w14:paraId="55DDEAF6" w14:textId="77777777" w:rsidTr="002E1F57">
        <w:tblPrEx>
          <w:jc w:val="left"/>
          <w:tblCellMar>
            <w:right w:w="65" w:type="dxa"/>
          </w:tblCellMar>
        </w:tblPrEx>
        <w:trPr>
          <w:trHeight w:val="1503"/>
        </w:trPr>
        <w:tc>
          <w:tcPr>
            <w:tcW w:w="1543" w:type="dxa"/>
          </w:tcPr>
          <w:p w14:paraId="323F00EB" w14:textId="77777777" w:rsidR="008D7A4B" w:rsidRPr="00F51A0A" w:rsidRDefault="008D7A4B" w:rsidP="00842D5E">
            <w:pPr>
              <w:ind w:left="113" w:right="45"/>
              <w:rPr>
                <w:rFonts w:ascii="Public Sans Light" w:hAnsi="Public Sans Light"/>
                <w:color w:val="00522E"/>
              </w:rPr>
            </w:pPr>
            <w:r w:rsidRPr="00F51A0A">
              <w:rPr>
                <w:rFonts w:ascii="Public Sans Light" w:hAnsi="Public Sans Light"/>
                <w:b/>
                <w:color w:val="00522E"/>
              </w:rPr>
              <w:t>Aboriginal children</w:t>
            </w:r>
          </w:p>
        </w:tc>
        <w:tc>
          <w:tcPr>
            <w:tcW w:w="7295" w:type="dxa"/>
            <w:gridSpan w:val="2"/>
            <w:vAlign w:val="center"/>
          </w:tcPr>
          <w:p w14:paraId="3612FC15" w14:textId="77777777" w:rsidR="008D7A4B" w:rsidRPr="00F51A0A" w:rsidRDefault="008D7A4B" w:rsidP="00842D5E">
            <w:pPr>
              <w:ind w:right="165"/>
              <w:rPr>
                <w:rFonts w:ascii="Public Sans Light" w:hAnsi="Public Sans Light"/>
                <w:color w:val="auto"/>
              </w:rPr>
            </w:pPr>
            <w:r w:rsidRPr="00F51A0A">
              <w:rPr>
                <w:rFonts w:ascii="Public Sans Light" w:hAnsi="Public Sans Light"/>
                <w:color w:val="auto"/>
              </w:rPr>
              <w:t xml:space="preserve">Aboriginal children in out-of-home care in NSW: Developmental outcomes and cultural and family connections (Report Number 11). 2018 </w:t>
            </w:r>
          </w:p>
          <w:p w14:paraId="115D7AC3" w14:textId="77777777" w:rsidR="008D7A4B" w:rsidRPr="00F51A0A" w:rsidRDefault="008D7A4B" w:rsidP="00842D5E">
            <w:pPr>
              <w:ind w:right="165"/>
              <w:rPr>
                <w:rFonts w:ascii="Public Sans Light" w:hAnsi="Public Sans Light"/>
                <w:color w:val="auto"/>
              </w:rPr>
            </w:pPr>
          </w:p>
          <w:p w14:paraId="4A3B491B" w14:textId="77777777" w:rsidR="008D7A4B" w:rsidRPr="00F51A0A" w:rsidRDefault="008D7A4B" w:rsidP="00842D5E">
            <w:pPr>
              <w:ind w:right="165"/>
              <w:rPr>
                <w:rFonts w:ascii="Public Sans Light" w:hAnsi="Public Sans Light"/>
                <w:color w:val="auto"/>
              </w:rPr>
            </w:pPr>
            <w:hyperlink r:id="rId41" w:history="1">
              <w:r w:rsidRPr="00F51A0A">
                <w:rPr>
                  <w:rStyle w:val="Hyperlink"/>
                  <w:rFonts w:ascii="Public Sans Light" w:hAnsi="Public Sans Light"/>
                </w:rPr>
                <w:t>https://dcj.nsw.gov.au/documents/about-us/facsiar/pocls/pocls-publications/aboriginal-children-in-out-of-home-care-in-nsw.pdf</w:t>
              </w:r>
            </w:hyperlink>
          </w:p>
          <w:p w14:paraId="5F706879" w14:textId="77777777" w:rsidR="008D7A4B" w:rsidRPr="00F51A0A" w:rsidRDefault="008D7A4B" w:rsidP="00842D5E">
            <w:pPr>
              <w:ind w:right="99"/>
              <w:rPr>
                <w:rFonts w:ascii="Public Sans Light" w:hAnsi="Public Sans Light"/>
                <w:color w:val="auto"/>
              </w:rPr>
            </w:pPr>
          </w:p>
        </w:tc>
        <w:tc>
          <w:tcPr>
            <w:tcW w:w="1366" w:type="dxa"/>
          </w:tcPr>
          <w:p w14:paraId="7664D7B9" w14:textId="77777777" w:rsidR="008D7A4B" w:rsidRPr="00F51A0A" w:rsidRDefault="008D7A4B" w:rsidP="00842D5E">
            <w:pPr>
              <w:rPr>
                <w:rFonts w:ascii="Public Sans Light" w:hAnsi="Public Sans Light"/>
              </w:rPr>
            </w:pPr>
            <w:r w:rsidRPr="00F51A0A">
              <w:rPr>
                <w:rFonts w:ascii="Public Sans Light" w:hAnsi="Public Sans Light"/>
              </w:rPr>
              <w:t xml:space="preserve">Professor Paul </w:t>
            </w:r>
            <w:proofErr w:type="spellStart"/>
            <w:r w:rsidRPr="00F51A0A">
              <w:rPr>
                <w:rFonts w:ascii="Public Sans Light" w:hAnsi="Public Sans Light"/>
              </w:rPr>
              <w:t>Delfabbro</w:t>
            </w:r>
            <w:proofErr w:type="spellEnd"/>
            <w:r w:rsidRPr="00F51A0A">
              <w:rPr>
                <w:rFonts w:ascii="Public Sans Light" w:hAnsi="Public Sans Light"/>
              </w:rPr>
              <w:t xml:space="preserve">. University of </w:t>
            </w:r>
          </w:p>
          <w:p w14:paraId="15B4D862" w14:textId="77777777" w:rsidR="008D7A4B" w:rsidRPr="00F51A0A" w:rsidRDefault="008D7A4B" w:rsidP="00842D5E">
            <w:pPr>
              <w:rPr>
                <w:rFonts w:ascii="Public Sans Light" w:hAnsi="Public Sans Light"/>
              </w:rPr>
            </w:pPr>
            <w:r w:rsidRPr="00F51A0A">
              <w:rPr>
                <w:rFonts w:ascii="Public Sans Light" w:hAnsi="Public Sans Light"/>
              </w:rPr>
              <w:t>Adelaide</w:t>
            </w:r>
          </w:p>
        </w:tc>
      </w:tr>
      <w:tr w:rsidR="008D7A4B" w:rsidRPr="00F51A0A" w14:paraId="624CB924" w14:textId="77777777" w:rsidTr="002E1F57">
        <w:tblPrEx>
          <w:jc w:val="left"/>
          <w:tblCellMar>
            <w:right w:w="65" w:type="dxa"/>
          </w:tblCellMar>
        </w:tblPrEx>
        <w:trPr>
          <w:trHeight w:val="1669"/>
        </w:trPr>
        <w:tc>
          <w:tcPr>
            <w:tcW w:w="1543" w:type="dxa"/>
          </w:tcPr>
          <w:p w14:paraId="3D8BC485" w14:textId="77777777" w:rsidR="008D7A4B" w:rsidRPr="00F51A0A" w:rsidRDefault="008D7A4B" w:rsidP="00842D5E">
            <w:pPr>
              <w:ind w:left="113" w:right="45"/>
              <w:rPr>
                <w:rFonts w:ascii="Public Sans Light" w:hAnsi="Public Sans Light"/>
                <w:b/>
                <w:color w:val="00522E"/>
              </w:rPr>
            </w:pPr>
            <w:r w:rsidRPr="00F51A0A">
              <w:rPr>
                <w:rFonts w:ascii="Public Sans Light" w:hAnsi="Public Sans Light"/>
                <w:b/>
                <w:color w:val="00522E"/>
              </w:rPr>
              <w:t>CALD children</w:t>
            </w:r>
          </w:p>
        </w:tc>
        <w:tc>
          <w:tcPr>
            <w:tcW w:w="7295" w:type="dxa"/>
            <w:gridSpan w:val="2"/>
          </w:tcPr>
          <w:p w14:paraId="35FF0466"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Culturally diverse children in out-of-home care: </w:t>
            </w:r>
          </w:p>
          <w:p w14:paraId="13588DFB"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Safety, wellbeing, cultural and family connections (Report Number 20). 2021 </w:t>
            </w:r>
          </w:p>
          <w:p w14:paraId="474B9041" w14:textId="77777777" w:rsidR="008D7A4B" w:rsidRPr="00F51A0A" w:rsidRDefault="008D7A4B" w:rsidP="00842D5E">
            <w:pPr>
              <w:rPr>
                <w:rFonts w:ascii="Public Sans Light" w:hAnsi="Public Sans Light"/>
                <w:bCs/>
                <w:color w:val="auto"/>
              </w:rPr>
            </w:pPr>
          </w:p>
          <w:p w14:paraId="38E9DEB0" w14:textId="77777777" w:rsidR="008D7A4B" w:rsidRPr="00F51A0A" w:rsidRDefault="008D7A4B" w:rsidP="00842D5E">
            <w:pPr>
              <w:rPr>
                <w:rFonts w:ascii="Public Sans Light" w:hAnsi="Public Sans Light"/>
                <w:bCs/>
                <w:color w:val="auto"/>
              </w:rPr>
            </w:pPr>
            <w:hyperlink r:id="rId42" w:history="1">
              <w:r w:rsidRPr="00F51A0A">
                <w:rPr>
                  <w:rStyle w:val="Hyperlink"/>
                  <w:rFonts w:ascii="Public Sans Light" w:hAnsi="Public Sans Light"/>
                  <w:bCs/>
                </w:rPr>
                <w:t>https://dcj.nsw.gov.au/documents/about-us/facsiar/pocls/pocls-publications/culturally-diverse-children-in-out-of-home-care.pdf</w:t>
              </w:r>
            </w:hyperlink>
          </w:p>
          <w:p w14:paraId="7F10CDF1" w14:textId="77777777" w:rsidR="008D7A4B" w:rsidRPr="00F51A0A" w:rsidRDefault="008D7A4B" w:rsidP="00842D5E">
            <w:pPr>
              <w:ind w:right="99"/>
              <w:rPr>
                <w:rFonts w:ascii="Public Sans Light" w:hAnsi="Public Sans Light"/>
                <w:bCs/>
                <w:color w:val="auto"/>
              </w:rPr>
            </w:pPr>
          </w:p>
        </w:tc>
        <w:tc>
          <w:tcPr>
            <w:tcW w:w="1366" w:type="dxa"/>
            <w:vAlign w:val="center"/>
          </w:tcPr>
          <w:p w14:paraId="42B985BF"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Settlement Services International, Dr Nafisa Asif, Professor Judy Cashmore and Professor Paul </w:t>
            </w:r>
            <w:proofErr w:type="spellStart"/>
            <w:r w:rsidRPr="00F51A0A">
              <w:rPr>
                <w:rFonts w:ascii="Public Sans Light" w:hAnsi="Public Sans Light"/>
                <w:bCs/>
                <w:color w:val="auto"/>
              </w:rPr>
              <w:t>Delfabbro</w:t>
            </w:r>
            <w:proofErr w:type="spellEnd"/>
          </w:p>
        </w:tc>
      </w:tr>
    </w:tbl>
    <w:p w14:paraId="3467823B"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754E4508" w14:textId="77777777" w:rsidTr="008D7A4B">
        <w:trPr>
          <w:trHeight w:val="737"/>
          <w:jc w:val="center"/>
        </w:trPr>
        <w:tc>
          <w:tcPr>
            <w:tcW w:w="2128" w:type="dxa"/>
            <w:shd w:val="clear" w:color="auto" w:fill="A8EDB3" w:themeFill="accent5"/>
            <w:vAlign w:val="center"/>
          </w:tcPr>
          <w:p w14:paraId="01FBD759"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35811081"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3362EDEC"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F51A0A" w14:paraId="70803C01" w14:textId="77777777" w:rsidTr="00842D5E">
        <w:trPr>
          <w:trHeight w:val="1503"/>
          <w:jc w:val="center"/>
        </w:trPr>
        <w:tc>
          <w:tcPr>
            <w:tcW w:w="2128" w:type="dxa"/>
          </w:tcPr>
          <w:p w14:paraId="56BB3CFD"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Placement</w:t>
            </w:r>
          </w:p>
          <w:p w14:paraId="681FA421"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Stability</w:t>
            </w:r>
          </w:p>
        </w:tc>
        <w:tc>
          <w:tcPr>
            <w:tcW w:w="5369" w:type="dxa"/>
            <w:vAlign w:val="center"/>
          </w:tcPr>
          <w:p w14:paraId="20E8673F" w14:textId="77777777" w:rsidR="008D7A4B" w:rsidRPr="00F51A0A" w:rsidRDefault="008D7A4B" w:rsidP="00842D5E">
            <w:pPr>
              <w:spacing w:line="250" w:lineRule="auto"/>
              <w:rPr>
                <w:rFonts w:ascii="Public Sans Light" w:hAnsi="Public Sans Light"/>
                <w:color w:val="auto"/>
              </w:rPr>
            </w:pPr>
            <w:r w:rsidRPr="00F51A0A">
              <w:rPr>
                <w:rFonts w:ascii="Public Sans Light" w:hAnsi="Public Sans Light"/>
                <w:color w:val="auto"/>
              </w:rPr>
              <w:t>Placement changes among children and young people in out-of-home care (Report Number 8). 2017</w:t>
            </w:r>
          </w:p>
          <w:p w14:paraId="0ECDACE3" w14:textId="77777777" w:rsidR="008D7A4B" w:rsidRPr="00F51A0A" w:rsidRDefault="008D7A4B" w:rsidP="00842D5E">
            <w:pPr>
              <w:spacing w:line="250" w:lineRule="auto"/>
              <w:rPr>
                <w:rFonts w:ascii="Public Sans Light" w:hAnsi="Public Sans Light"/>
                <w:color w:val="auto"/>
              </w:rPr>
            </w:pPr>
          </w:p>
          <w:p w14:paraId="036E4182" w14:textId="77777777" w:rsidR="008D7A4B" w:rsidRPr="00F51A0A" w:rsidRDefault="008D7A4B" w:rsidP="00842D5E">
            <w:pPr>
              <w:spacing w:line="250" w:lineRule="auto"/>
              <w:rPr>
                <w:rFonts w:ascii="Public Sans Light" w:hAnsi="Public Sans Light"/>
                <w:color w:val="auto"/>
              </w:rPr>
            </w:pPr>
            <w:hyperlink r:id="rId43" w:history="1">
              <w:r w:rsidRPr="00F51A0A">
                <w:rPr>
                  <w:rStyle w:val="Hyperlink"/>
                  <w:rFonts w:ascii="Public Sans Light" w:hAnsi="Public Sans Light"/>
                </w:rPr>
                <w:t>https://dcj.nsw.gov.au/documents/about-us/facsiar/pocls/pocls-publications/placement-changes-among-children-young-people.pdf</w:t>
              </w:r>
            </w:hyperlink>
          </w:p>
          <w:p w14:paraId="37D3BED1" w14:textId="77777777" w:rsidR="008D7A4B" w:rsidRPr="00F51A0A" w:rsidRDefault="008D7A4B" w:rsidP="00842D5E">
            <w:pPr>
              <w:ind w:right="99"/>
              <w:rPr>
                <w:rFonts w:ascii="Public Sans Light" w:hAnsi="Public Sans Light"/>
                <w:color w:val="auto"/>
              </w:rPr>
            </w:pPr>
          </w:p>
        </w:tc>
        <w:tc>
          <w:tcPr>
            <w:tcW w:w="2568" w:type="dxa"/>
            <w:gridSpan w:val="2"/>
          </w:tcPr>
          <w:p w14:paraId="514C204E" w14:textId="77777777" w:rsidR="008D7A4B" w:rsidRPr="00F51A0A" w:rsidRDefault="008D7A4B" w:rsidP="00842D5E">
            <w:pPr>
              <w:rPr>
                <w:rFonts w:ascii="Public Sans Light" w:hAnsi="Public Sans Light"/>
              </w:rPr>
            </w:pPr>
            <w:r w:rsidRPr="00F51A0A">
              <w:rPr>
                <w:rFonts w:ascii="Public Sans Light" w:hAnsi="Public Sans Light"/>
              </w:rPr>
              <w:t>Dr Fred Wulczyn, Chapin Hall Centre for Children, University of Chicago</w:t>
            </w:r>
          </w:p>
        </w:tc>
      </w:tr>
      <w:tr w:rsidR="008D7A4B" w:rsidRPr="00F51A0A" w14:paraId="2A0E780C" w14:textId="77777777" w:rsidTr="00842D5E">
        <w:trPr>
          <w:trHeight w:val="1223"/>
          <w:jc w:val="center"/>
        </w:trPr>
        <w:tc>
          <w:tcPr>
            <w:tcW w:w="2128" w:type="dxa"/>
            <w:tcBorders>
              <w:bottom w:val="single" w:sz="2" w:space="0" w:color="00522E"/>
            </w:tcBorders>
          </w:tcPr>
          <w:p w14:paraId="028AF33E" w14:textId="77777777" w:rsidR="008D7A4B" w:rsidRPr="0066307B" w:rsidRDefault="008D7A4B" w:rsidP="00842D5E">
            <w:pPr>
              <w:ind w:left="113"/>
              <w:rPr>
                <w:rFonts w:ascii="Public Sans Light" w:hAnsi="Public Sans Light"/>
                <w:b/>
                <w:color w:val="00522E"/>
              </w:rPr>
            </w:pPr>
          </w:p>
        </w:tc>
        <w:tc>
          <w:tcPr>
            <w:tcW w:w="5369" w:type="dxa"/>
            <w:tcBorders>
              <w:bottom w:val="single" w:sz="2" w:space="0" w:color="00522E"/>
            </w:tcBorders>
            <w:vAlign w:val="center"/>
          </w:tcPr>
          <w:p w14:paraId="27A2552F"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Influence of placement stability on developmental outcomes of children and young people in out-of-home care (Report Number 21). 2020 </w:t>
            </w:r>
          </w:p>
          <w:p w14:paraId="19AAC6BE" w14:textId="77777777" w:rsidR="008D7A4B" w:rsidRPr="00F51A0A" w:rsidRDefault="008D7A4B" w:rsidP="00842D5E">
            <w:pPr>
              <w:rPr>
                <w:rFonts w:ascii="Public Sans Light" w:hAnsi="Public Sans Light"/>
                <w:color w:val="auto"/>
              </w:rPr>
            </w:pPr>
          </w:p>
          <w:p w14:paraId="47972943" w14:textId="77777777" w:rsidR="008D7A4B" w:rsidRPr="00F51A0A" w:rsidRDefault="008D7A4B" w:rsidP="00842D5E">
            <w:pPr>
              <w:rPr>
                <w:rFonts w:ascii="Public Sans Light" w:hAnsi="Public Sans Light"/>
                <w:color w:val="auto"/>
              </w:rPr>
            </w:pPr>
            <w:hyperlink r:id="rId44" w:history="1">
              <w:r w:rsidRPr="00F51A0A">
                <w:rPr>
                  <w:rStyle w:val="Hyperlink"/>
                  <w:rFonts w:ascii="Public Sans Light" w:hAnsi="Public Sans Light"/>
                </w:rPr>
                <w:t>https://dcj.nsw.gov.au/documents/about-us/facsiar/pocls/pocls-publications/influence-of-placement-stability-on-developmental-outcomes-research-report-21.pdf</w:t>
              </w:r>
            </w:hyperlink>
          </w:p>
          <w:p w14:paraId="0D16B8B3" w14:textId="77777777" w:rsidR="008D7A4B" w:rsidRPr="00F51A0A" w:rsidRDefault="008D7A4B" w:rsidP="00842D5E">
            <w:pPr>
              <w:ind w:right="99"/>
              <w:rPr>
                <w:rFonts w:ascii="Public Sans Light" w:hAnsi="Public Sans Light"/>
                <w:color w:val="auto"/>
              </w:rPr>
            </w:pPr>
          </w:p>
        </w:tc>
        <w:tc>
          <w:tcPr>
            <w:tcW w:w="2568" w:type="dxa"/>
            <w:gridSpan w:val="2"/>
            <w:tcBorders>
              <w:bottom w:val="single" w:sz="2" w:space="0" w:color="00522E"/>
            </w:tcBorders>
          </w:tcPr>
          <w:p w14:paraId="3BB857D6" w14:textId="77777777" w:rsidR="008D7A4B" w:rsidRPr="00F51A0A" w:rsidRDefault="008D7A4B" w:rsidP="00842D5E">
            <w:pPr>
              <w:rPr>
                <w:rFonts w:ascii="Public Sans Light" w:hAnsi="Public Sans Light"/>
              </w:rPr>
            </w:pPr>
            <w:r w:rsidRPr="00F51A0A">
              <w:rPr>
                <w:rFonts w:ascii="Public Sans Light" w:hAnsi="Public Sans Light"/>
              </w:rPr>
              <w:t>Dr Robert Wells, FACSIAR</w:t>
            </w:r>
          </w:p>
        </w:tc>
      </w:tr>
      <w:tr w:rsidR="008D7A4B" w:rsidRPr="000C648D" w14:paraId="5772923E" w14:textId="77777777" w:rsidTr="00842D5E">
        <w:tblPrEx>
          <w:jc w:val="left"/>
          <w:tblCellMar>
            <w:top w:w="0" w:type="dxa"/>
            <w:right w:w="0" w:type="dxa"/>
          </w:tblCellMar>
        </w:tblPrEx>
        <w:trPr>
          <w:trHeight w:val="2063"/>
        </w:trPr>
        <w:tc>
          <w:tcPr>
            <w:tcW w:w="2128" w:type="dxa"/>
          </w:tcPr>
          <w:p w14:paraId="08202CE5" w14:textId="77777777" w:rsidR="008D7A4B" w:rsidRPr="00F51A0A" w:rsidRDefault="008D7A4B" w:rsidP="00842D5E">
            <w:pPr>
              <w:rPr>
                <w:rFonts w:ascii="Public Sans Light" w:hAnsi="Public Sans Light"/>
                <w:b/>
                <w:color w:val="00522E"/>
              </w:rPr>
            </w:pPr>
          </w:p>
        </w:tc>
        <w:tc>
          <w:tcPr>
            <w:tcW w:w="5369" w:type="dxa"/>
          </w:tcPr>
          <w:p w14:paraId="5566FA13" w14:textId="77777777" w:rsidR="008D7A4B" w:rsidRPr="00F51A0A" w:rsidRDefault="008D7A4B" w:rsidP="00842D5E">
            <w:pPr>
              <w:spacing w:line="250" w:lineRule="auto"/>
              <w:rPr>
                <w:rFonts w:ascii="Public Sans Light" w:hAnsi="Public Sans Light"/>
                <w:i/>
                <w:iCs/>
              </w:rPr>
            </w:pPr>
            <w:r w:rsidRPr="00F51A0A">
              <w:rPr>
                <w:rFonts w:ascii="Public Sans Light" w:hAnsi="Public Sans Light"/>
              </w:rPr>
              <w:t xml:space="preserve">Trajectories for children and young people who experience </w:t>
            </w:r>
            <w:r w:rsidRPr="00F51A0A">
              <w:rPr>
                <w:rFonts w:ascii="Public Sans Light" w:hAnsi="Public Sans Light"/>
                <w:color w:val="auto"/>
              </w:rPr>
              <w:t>out-of-home care</w:t>
            </w:r>
            <w:r w:rsidRPr="00F51A0A">
              <w:rPr>
                <w:rFonts w:ascii="Public Sans Light" w:hAnsi="Public Sans Light"/>
              </w:rPr>
              <w:t xml:space="preserve">: Examining the influences of pre-care characteristics on later wellbeing and placement stability. </w:t>
            </w:r>
            <w:r w:rsidRPr="00F51A0A">
              <w:rPr>
                <w:rFonts w:ascii="Public Sans Light" w:hAnsi="Public Sans Light"/>
                <w:i/>
                <w:iCs/>
              </w:rPr>
              <w:t xml:space="preserve">Child Abuse </w:t>
            </w:r>
          </w:p>
          <w:p w14:paraId="6A947D2C" w14:textId="77777777" w:rsidR="008D7A4B" w:rsidRPr="00F51A0A" w:rsidRDefault="008D7A4B" w:rsidP="00842D5E">
            <w:pPr>
              <w:rPr>
                <w:rFonts w:ascii="Public Sans Light" w:hAnsi="Public Sans Light"/>
              </w:rPr>
            </w:pPr>
            <w:r w:rsidRPr="00F51A0A">
              <w:rPr>
                <w:rFonts w:ascii="Public Sans Light" w:hAnsi="Public Sans Light"/>
                <w:i/>
                <w:iCs/>
              </w:rPr>
              <w:t>&amp; Neglect</w:t>
            </w:r>
            <w:r w:rsidRPr="00F51A0A">
              <w:rPr>
                <w:rFonts w:ascii="Public Sans Light" w:hAnsi="Public Sans Light"/>
              </w:rPr>
              <w:t xml:space="preserve">, </w:t>
            </w:r>
            <w:r w:rsidRPr="00AC6966">
              <w:rPr>
                <w:rFonts w:ascii="Public Sans Light" w:hAnsi="Public Sans Light"/>
                <w:i/>
                <w:iCs/>
              </w:rPr>
              <w:t xml:space="preserve">149, </w:t>
            </w:r>
            <w:r w:rsidRPr="00F51A0A">
              <w:rPr>
                <w:rFonts w:ascii="Public Sans Light" w:hAnsi="Public Sans Light"/>
              </w:rPr>
              <w:t>106398. 202</w:t>
            </w:r>
            <w:r>
              <w:rPr>
                <w:rFonts w:ascii="Public Sans Light" w:hAnsi="Public Sans Light"/>
              </w:rPr>
              <w:t>4</w:t>
            </w:r>
          </w:p>
          <w:p w14:paraId="5D92EBC1" w14:textId="77777777" w:rsidR="008D7A4B" w:rsidRPr="00F51A0A" w:rsidRDefault="008D7A4B" w:rsidP="00842D5E">
            <w:pPr>
              <w:rPr>
                <w:rFonts w:ascii="Public Sans Light" w:hAnsi="Public Sans Light"/>
              </w:rPr>
            </w:pPr>
          </w:p>
          <w:p w14:paraId="686B4518" w14:textId="77777777" w:rsidR="008D7A4B" w:rsidRPr="00F51A0A" w:rsidRDefault="008D7A4B" w:rsidP="00842D5E">
            <w:pPr>
              <w:rPr>
                <w:rFonts w:ascii="Public Sans Light" w:hAnsi="Public Sans Light"/>
                <w:u w:val="single" w:color="000000"/>
              </w:rPr>
            </w:pPr>
            <w:hyperlink r:id="rId45">
              <w:r w:rsidRPr="00F51A0A">
                <w:rPr>
                  <w:rFonts w:ascii="Public Sans Light" w:hAnsi="Public Sans Light"/>
                  <w:u w:val="single" w:color="000000"/>
                </w:rPr>
                <w:t>doi.org/10.1016/j.chiabu.2023.106398</w:t>
              </w:r>
            </w:hyperlink>
          </w:p>
          <w:p w14:paraId="76469ED4" w14:textId="77777777" w:rsidR="008D7A4B" w:rsidRPr="00F51A0A" w:rsidRDefault="008D7A4B" w:rsidP="00842D5E">
            <w:pPr>
              <w:rPr>
                <w:rFonts w:ascii="Public Sans Light" w:hAnsi="Public Sans Light"/>
                <w:u w:val="single" w:color="000000"/>
              </w:rPr>
            </w:pPr>
          </w:p>
          <w:p w14:paraId="0E48278D" w14:textId="77777777" w:rsidR="008D7A4B" w:rsidRDefault="008D7A4B" w:rsidP="00842D5E">
            <w:pPr>
              <w:rPr>
                <w:rStyle w:val="Hyperlink"/>
                <w:rFonts w:ascii="Public Sans Light" w:hAnsi="Public Sans Light"/>
              </w:rPr>
            </w:pPr>
            <w:hyperlink r:id="rId46" w:history="1">
              <w:r w:rsidRPr="00F51A0A">
                <w:rPr>
                  <w:rStyle w:val="Hyperlink"/>
                  <w:rFonts w:ascii="Public Sans Light" w:hAnsi="Public Sans Light"/>
                </w:rPr>
                <w:t>https://dcj.nsw.gov.au/documents/about-us/facsiar/pocls/pocls-publications/trajectories-for-children-and-young-people.pdf</w:t>
              </w:r>
            </w:hyperlink>
          </w:p>
          <w:p w14:paraId="0121FB82" w14:textId="77777777" w:rsidR="008D7A4B" w:rsidRPr="00F51A0A" w:rsidRDefault="008D7A4B" w:rsidP="00842D5E">
            <w:pPr>
              <w:rPr>
                <w:rFonts w:ascii="Public Sans Light" w:hAnsi="Public Sans Light"/>
                <w:u w:val="single" w:color="000000"/>
              </w:rPr>
            </w:pPr>
          </w:p>
        </w:tc>
        <w:tc>
          <w:tcPr>
            <w:tcW w:w="2568" w:type="dxa"/>
            <w:gridSpan w:val="2"/>
          </w:tcPr>
          <w:p w14:paraId="0FBA4EF2" w14:textId="77777777" w:rsidR="008D7A4B" w:rsidRPr="00F51A0A" w:rsidRDefault="008D7A4B" w:rsidP="00842D5E">
            <w:pPr>
              <w:rPr>
                <w:rFonts w:ascii="Public Sans Light" w:hAnsi="Public Sans Light"/>
              </w:rPr>
            </w:pPr>
            <w:r w:rsidRPr="00F51A0A">
              <w:rPr>
                <w:rFonts w:ascii="Public Sans Light" w:hAnsi="Public Sans Light"/>
              </w:rPr>
              <w:t xml:space="preserve">Dr Catherine Wade, </w:t>
            </w:r>
          </w:p>
          <w:p w14:paraId="79734D8A" w14:textId="77777777" w:rsidR="008D7A4B" w:rsidRPr="000C648D" w:rsidRDefault="008D7A4B" w:rsidP="00842D5E">
            <w:r w:rsidRPr="00F51A0A">
              <w:rPr>
                <w:rFonts w:ascii="Public Sans Light" w:hAnsi="Public Sans Light"/>
              </w:rPr>
              <w:t xml:space="preserve">Parenting Research </w:t>
            </w:r>
            <w:r w:rsidRPr="00F51A0A">
              <w:t>Centre</w:t>
            </w:r>
          </w:p>
        </w:tc>
      </w:tr>
      <w:tr w:rsidR="008D7A4B" w:rsidRPr="000C648D" w14:paraId="06310886" w14:textId="77777777" w:rsidTr="00842D5E">
        <w:tblPrEx>
          <w:jc w:val="left"/>
          <w:tblCellMar>
            <w:top w:w="0" w:type="dxa"/>
            <w:right w:w="0" w:type="dxa"/>
          </w:tblCellMar>
        </w:tblPrEx>
        <w:trPr>
          <w:trHeight w:val="1492"/>
        </w:trPr>
        <w:tc>
          <w:tcPr>
            <w:tcW w:w="2128" w:type="dxa"/>
          </w:tcPr>
          <w:p w14:paraId="6161345B" w14:textId="77777777" w:rsidR="008D7A4B" w:rsidRPr="00367CCB" w:rsidRDefault="008D7A4B" w:rsidP="00842D5E">
            <w:pPr>
              <w:rPr>
                <w:rFonts w:ascii="Public Sans Light" w:hAnsi="Public Sans Light"/>
                <w:color w:val="00522E"/>
              </w:rPr>
            </w:pPr>
          </w:p>
        </w:tc>
        <w:tc>
          <w:tcPr>
            <w:tcW w:w="5369" w:type="dxa"/>
          </w:tcPr>
          <w:p w14:paraId="69226D1C" w14:textId="77777777" w:rsidR="008D7A4B" w:rsidRDefault="008D7A4B" w:rsidP="00842D5E">
            <w:pPr>
              <w:spacing w:line="250" w:lineRule="auto"/>
              <w:rPr>
                <w:rFonts w:ascii="Public Sans Light" w:hAnsi="Public Sans Light"/>
              </w:rPr>
            </w:pPr>
            <w:r w:rsidRPr="00F51A0A">
              <w:rPr>
                <w:rFonts w:ascii="Public Sans Light" w:hAnsi="Public Sans Light"/>
              </w:rPr>
              <w:t xml:space="preserve">Influence of placement stability on developmental outcomes of children and young people in </w:t>
            </w:r>
            <w:r w:rsidRPr="00F51A0A">
              <w:rPr>
                <w:rFonts w:ascii="Public Sans Light" w:hAnsi="Public Sans Light"/>
                <w:color w:val="auto"/>
              </w:rPr>
              <w:t>out-of-home care</w:t>
            </w:r>
            <w:r w:rsidRPr="00F51A0A">
              <w:rPr>
                <w:rFonts w:ascii="Public Sans Light" w:hAnsi="Public Sans Light"/>
              </w:rPr>
              <w:t xml:space="preserve">. </w:t>
            </w:r>
            <w:r w:rsidRPr="00F51A0A">
              <w:rPr>
                <w:rFonts w:ascii="Public Sans Light" w:hAnsi="Public Sans Light"/>
                <w:i/>
                <w:iCs/>
              </w:rPr>
              <w:t>Child Abuse &amp; Neglect</w:t>
            </w:r>
            <w:r w:rsidRPr="00F51A0A">
              <w:rPr>
                <w:rFonts w:ascii="Public Sans Light" w:hAnsi="Public Sans Light"/>
              </w:rPr>
              <w:t xml:space="preserve">, </w:t>
            </w:r>
            <w:r w:rsidRPr="00D24382">
              <w:rPr>
                <w:rFonts w:ascii="Public Sans Light" w:hAnsi="Public Sans Light"/>
                <w:i/>
                <w:iCs/>
              </w:rPr>
              <w:t xml:space="preserve">149, </w:t>
            </w:r>
            <w:r w:rsidRPr="00F51A0A">
              <w:rPr>
                <w:rFonts w:ascii="Public Sans Light" w:hAnsi="Public Sans Light"/>
              </w:rPr>
              <w:t>106145. 202</w:t>
            </w:r>
            <w:r>
              <w:rPr>
                <w:rFonts w:ascii="Public Sans Light" w:hAnsi="Public Sans Light"/>
              </w:rPr>
              <w:t>4</w:t>
            </w:r>
          </w:p>
          <w:p w14:paraId="68C0B425" w14:textId="77777777" w:rsidR="008D7A4B" w:rsidRDefault="008D7A4B" w:rsidP="00842D5E">
            <w:pPr>
              <w:spacing w:line="250" w:lineRule="auto"/>
              <w:rPr>
                <w:rFonts w:ascii="Public Sans Light" w:hAnsi="Public Sans Light"/>
              </w:rPr>
            </w:pPr>
          </w:p>
          <w:p w14:paraId="43CBDBA3" w14:textId="77777777" w:rsidR="008D7A4B" w:rsidRPr="008A3008" w:rsidRDefault="008D7A4B" w:rsidP="00842D5E">
            <w:pPr>
              <w:spacing w:line="250" w:lineRule="auto"/>
              <w:rPr>
                <w:rFonts w:ascii="Public Sans Light" w:hAnsi="Public Sans Light"/>
                <w:u w:val="single" w:color="000000"/>
              </w:rPr>
            </w:pPr>
            <w:hyperlink r:id="rId47" w:tgtFrame="_blank" w:tooltip="Persistent link using digital object identifier" w:history="1">
              <w:r w:rsidRPr="008A3008">
                <w:rPr>
                  <w:rFonts w:ascii="Public Sans Light" w:hAnsi="Public Sans Light"/>
                  <w:u w:val="single" w:color="000000"/>
                </w:rPr>
                <w:t>doi.org/10.1016/j.chiabu.2023.106145</w:t>
              </w:r>
            </w:hyperlink>
          </w:p>
          <w:p w14:paraId="7EB5E124" w14:textId="77777777" w:rsidR="008D7A4B" w:rsidRPr="00F51A0A" w:rsidRDefault="008D7A4B" w:rsidP="00842D5E">
            <w:pPr>
              <w:spacing w:line="250" w:lineRule="auto"/>
              <w:rPr>
                <w:rFonts w:ascii="Public Sans Light" w:hAnsi="Public Sans Light"/>
              </w:rPr>
            </w:pPr>
          </w:p>
          <w:p w14:paraId="228B159F" w14:textId="77777777" w:rsidR="008D7A4B" w:rsidRPr="00F51A0A" w:rsidRDefault="008D7A4B" w:rsidP="00842D5E">
            <w:pPr>
              <w:spacing w:line="250" w:lineRule="auto"/>
              <w:rPr>
                <w:rFonts w:ascii="Public Sans Light" w:hAnsi="Public Sans Light"/>
              </w:rPr>
            </w:pPr>
            <w:hyperlink r:id="rId48" w:history="1">
              <w:r w:rsidRPr="00F51A0A">
                <w:rPr>
                  <w:rStyle w:val="Hyperlink"/>
                  <w:rFonts w:ascii="Public Sans Light" w:hAnsi="Public Sans Light"/>
                </w:rPr>
                <w:t>https://dcj.nsw.gov.au/documents/about-us/facsiar/pocls/pocls-publications/influence-of-placement-stability-on-developmental-outcomes.pdf</w:t>
              </w:r>
            </w:hyperlink>
          </w:p>
          <w:p w14:paraId="4CC92BD5" w14:textId="77777777" w:rsidR="008D7A4B" w:rsidRPr="00F51A0A" w:rsidRDefault="008D7A4B" w:rsidP="00842D5E">
            <w:pPr>
              <w:ind w:right="99"/>
              <w:rPr>
                <w:rFonts w:ascii="Public Sans Light" w:hAnsi="Public Sans Light"/>
              </w:rPr>
            </w:pPr>
          </w:p>
        </w:tc>
        <w:tc>
          <w:tcPr>
            <w:tcW w:w="2568" w:type="dxa"/>
            <w:gridSpan w:val="2"/>
          </w:tcPr>
          <w:p w14:paraId="5CA3779F"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391160" w14:paraId="52D08948" w14:textId="77777777" w:rsidTr="00842D5E">
        <w:tblPrEx>
          <w:jc w:val="left"/>
          <w:tblCellMar>
            <w:top w:w="0" w:type="dxa"/>
            <w:right w:w="0" w:type="dxa"/>
          </w:tblCellMar>
        </w:tblPrEx>
        <w:trPr>
          <w:trHeight w:val="1389"/>
        </w:trPr>
        <w:tc>
          <w:tcPr>
            <w:tcW w:w="2128" w:type="dxa"/>
          </w:tcPr>
          <w:p w14:paraId="2220B687" w14:textId="77777777" w:rsidR="008D7A4B" w:rsidRPr="00151B47" w:rsidRDefault="008D7A4B" w:rsidP="00842D5E">
            <w:pPr>
              <w:rPr>
                <w:rFonts w:ascii="Public Sans Light" w:hAnsi="Public Sans Light"/>
                <w:b/>
                <w:color w:val="00522E"/>
              </w:rPr>
            </w:pPr>
            <w:r w:rsidRPr="00367CCB">
              <w:rPr>
                <w:rFonts w:ascii="Public Sans Light" w:hAnsi="Public Sans Light"/>
                <w:b/>
                <w:bCs/>
                <w:color w:val="00522E"/>
              </w:rPr>
              <w:t>P</w:t>
            </w:r>
            <w:r w:rsidRPr="00367CCB">
              <w:rPr>
                <w:rFonts w:ascii="Public Sans Light" w:hAnsi="Public Sans Light"/>
                <w:b/>
                <w:color w:val="00522E"/>
              </w:rPr>
              <w:t>ermanency</w:t>
            </w:r>
          </w:p>
        </w:tc>
        <w:tc>
          <w:tcPr>
            <w:tcW w:w="5392" w:type="dxa"/>
            <w:gridSpan w:val="2"/>
          </w:tcPr>
          <w:p w14:paraId="5C071536"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Do infants and toddlers leave long-term out-of-home care? (Waves 1-3) (Report Number 13). 2019 </w:t>
            </w:r>
          </w:p>
          <w:p w14:paraId="16C58CFD" w14:textId="77777777" w:rsidR="008D7A4B" w:rsidRPr="00F51A0A" w:rsidRDefault="008D7A4B" w:rsidP="00842D5E">
            <w:pPr>
              <w:rPr>
                <w:rFonts w:ascii="Public Sans Light" w:hAnsi="Public Sans Light"/>
                <w:bCs/>
                <w:color w:val="auto"/>
              </w:rPr>
            </w:pPr>
          </w:p>
          <w:p w14:paraId="33BE8D9E" w14:textId="77777777" w:rsidR="008D7A4B" w:rsidRPr="00F51A0A" w:rsidRDefault="008D7A4B" w:rsidP="00842D5E">
            <w:pPr>
              <w:rPr>
                <w:rFonts w:ascii="Public Sans Light" w:hAnsi="Public Sans Light"/>
                <w:bCs/>
                <w:color w:val="auto"/>
              </w:rPr>
            </w:pPr>
            <w:hyperlink r:id="rId49" w:history="1">
              <w:r w:rsidRPr="00F51A0A">
                <w:rPr>
                  <w:rStyle w:val="Hyperlink"/>
                  <w:rFonts w:ascii="Public Sans Light" w:hAnsi="Public Sans Light"/>
                  <w:bCs/>
                </w:rPr>
                <w:t>https://dcj.nsw.gov.au/documents/about-us/facsiar/pocls/pocls-publications/do-infants-and-toddlers-leave-long-term.pdf</w:t>
              </w:r>
            </w:hyperlink>
          </w:p>
          <w:p w14:paraId="304BB9B8" w14:textId="77777777" w:rsidR="008D7A4B" w:rsidRPr="00F51A0A" w:rsidDel="00066FA4" w:rsidRDefault="008D7A4B" w:rsidP="00842D5E">
            <w:pPr>
              <w:ind w:right="99"/>
              <w:rPr>
                <w:rFonts w:ascii="Public Sans Light" w:hAnsi="Public Sans Light"/>
                <w:bCs/>
                <w:color w:val="auto"/>
              </w:rPr>
            </w:pPr>
          </w:p>
        </w:tc>
        <w:tc>
          <w:tcPr>
            <w:tcW w:w="2545" w:type="dxa"/>
          </w:tcPr>
          <w:p w14:paraId="6420A115" w14:textId="77777777" w:rsidR="008D7A4B" w:rsidRPr="00391160" w:rsidRDefault="008D7A4B" w:rsidP="00842D5E">
            <w:pPr>
              <w:spacing w:after="103"/>
              <w:rPr>
                <w:rFonts w:ascii="Public Sans Light" w:hAnsi="Public Sans Light"/>
                <w:bCs/>
                <w:color w:val="auto"/>
              </w:rPr>
            </w:pPr>
            <w:r w:rsidRPr="00391160">
              <w:rPr>
                <w:rFonts w:ascii="Public Sans Light" w:hAnsi="Public Sans Light"/>
                <w:bCs/>
                <w:color w:val="auto"/>
              </w:rPr>
              <w:t>Dr Fred Wulczyn, Chapin Hall Centre for Children</w:t>
            </w:r>
            <w:r>
              <w:rPr>
                <w:rFonts w:ascii="Public Sans Light" w:hAnsi="Public Sans Light"/>
                <w:bCs/>
                <w:color w:val="auto"/>
              </w:rPr>
              <w:t>,</w:t>
            </w:r>
            <w:r w:rsidRPr="00391160">
              <w:rPr>
                <w:rFonts w:ascii="Public Sans Light" w:hAnsi="Public Sans Light"/>
                <w:bCs/>
                <w:color w:val="auto"/>
              </w:rPr>
              <w:t xml:space="preserve"> University of Chicago</w:t>
            </w:r>
          </w:p>
        </w:tc>
      </w:tr>
    </w:tbl>
    <w:p w14:paraId="252F6327"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11A6011A" w14:textId="77777777" w:rsidTr="00E24AD2">
        <w:trPr>
          <w:trHeight w:val="737"/>
          <w:jc w:val="center"/>
        </w:trPr>
        <w:tc>
          <w:tcPr>
            <w:tcW w:w="2128" w:type="dxa"/>
            <w:shd w:val="clear" w:color="auto" w:fill="A8EDB3" w:themeFill="accent5"/>
            <w:vAlign w:val="center"/>
          </w:tcPr>
          <w:p w14:paraId="25FB9A66"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05EFC9E"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170E10C5"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0C648D" w14:paraId="2BA2205A" w14:textId="77777777" w:rsidTr="00E24AD2">
        <w:tblPrEx>
          <w:jc w:val="left"/>
          <w:tblCellMar>
            <w:top w:w="93" w:type="dxa"/>
          </w:tblCellMar>
        </w:tblPrEx>
        <w:trPr>
          <w:trHeight w:val="1503"/>
        </w:trPr>
        <w:tc>
          <w:tcPr>
            <w:tcW w:w="2128" w:type="dxa"/>
            <w:tcBorders>
              <w:bottom w:val="single" w:sz="2" w:space="0" w:color="00522E"/>
            </w:tcBorders>
          </w:tcPr>
          <w:p w14:paraId="28850A61" w14:textId="77777777" w:rsidR="008D7A4B" w:rsidRPr="00367CCB" w:rsidRDefault="008D7A4B" w:rsidP="00842D5E">
            <w:pPr>
              <w:rPr>
                <w:rFonts w:ascii="Public Sans Light" w:hAnsi="Public Sans Light"/>
                <w:color w:val="00522E"/>
              </w:rPr>
            </w:pPr>
            <w:r w:rsidRPr="00367CCB">
              <w:rPr>
                <w:rFonts w:ascii="Public Sans Light" w:hAnsi="Public Sans Light"/>
                <w:b/>
                <w:bCs/>
                <w:color w:val="00522E"/>
              </w:rPr>
              <w:t>P</w:t>
            </w:r>
            <w:r w:rsidRPr="00367CCB">
              <w:rPr>
                <w:rFonts w:ascii="Public Sans Light" w:hAnsi="Public Sans Light"/>
                <w:b/>
                <w:color w:val="00522E"/>
              </w:rPr>
              <w:t>ermanency</w:t>
            </w:r>
            <w:r>
              <w:rPr>
                <w:rFonts w:ascii="Public Sans Light" w:hAnsi="Public Sans Light"/>
                <w:b/>
                <w:color w:val="00522E"/>
              </w:rPr>
              <w:t xml:space="preserve"> </w:t>
            </w:r>
            <w:r w:rsidRPr="00884492">
              <w:rPr>
                <w:rFonts w:ascii="Public Sans Light" w:hAnsi="Public Sans Light"/>
                <w:b/>
                <w:color w:val="00522E"/>
              </w:rPr>
              <w:t>(cont.)</w:t>
            </w:r>
          </w:p>
        </w:tc>
        <w:tc>
          <w:tcPr>
            <w:tcW w:w="5392" w:type="dxa"/>
            <w:gridSpan w:val="2"/>
            <w:tcBorders>
              <w:bottom w:val="single" w:sz="2" w:space="0" w:color="00522E"/>
            </w:tcBorders>
            <w:vAlign w:val="center"/>
          </w:tcPr>
          <w:p w14:paraId="12EBED1A"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An overview of the POCLS Cohort (Report Number 24-1). 2021 </w:t>
            </w:r>
          </w:p>
          <w:p w14:paraId="7FF3CB51" w14:textId="77777777" w:rsidR="008D7A4B" w:rsidRPr="00F51A0A" w:rsidRDefault="008D7A4B" w:rsidP="00842D5E">
            <w:pPr>
              <w:rPr>
                <w:rFonts w:ascii="Public Sans Light" w:hAnsi="Public Sans Light"/>
                <w:color w:val="auto"/>
              </w:rPr>
            </w:pPr>
          </w:p>
          <w:p w14:paraId="46CBF091" w14:textId="77777777" w:rsidR="008D7A4B" w:rsidRPr="00F51A0A" w:rsidRDefault="008D7A4B" w:rsidP="00842D5E">
            <w:pPr>
              <w:rPr>
                <w:rFonts w:ascii="Public Sans Light" w:hAnsi="Public Sans Light"/>
                <w:color w:val="auto"/>
              </w:rPr>
            </w:pPr>
            <w:hyperlink r:id="rId50" w:history="1">
              <w:r w:rsidRPr="00F51A0A">
                <w:rPr>
                  <w:rStyle w:val="Hyperlink"/>
                  <w:rFonts w:ascii="Public Sans Light" w:hAnsi="Public Sans Light"/>
                </w:rPr>
                <w:t>https://dcj.nsw.gov.au/documents/about-us/facsiar/pocls/pocls-publications/how-children-who-exit-out-of-home-care-to-guardianship-orders.pdf</w:t>
              </w:r>
            </w:hyperlink>
          </w:p>
          <w:p w14:paraId="18D8B42F" w14:textId="77777777" w:rsidR="008D7A4B" w:rsidRPr="00F51A0A" w:rsidRDefault="008D7A4B" w:rsidP="00842D5E">
            <w:pPr>
              <w:ind w:right="99"/>
              <w:rPr>
                <w:rFonts w:ascii="Public Sans Light" w:hAnsi="Public Sans Light"/>
                <w:color w:val="auto"/>
              </w:rPr>
            </w:pPr>
          </w:p>
        </w:tc>
        <w:tc>
          <w:tcPr>
            <w:tcW w:w="2545" w:type="dxa"/>
            <w:tcBorders>
              <w:bottom w:val="single" w:sz="2" w:space="0" w:color="00522E"/>
            </w:tcBorders>
          </w:tcPr>
          <w:p w14:paraId="4C8529D1" w14:textId="77777777" w:rsidR="008D7A4B" w:rsidRPr="000C648D" w:rsidRDefault="008D7A4B" w:rsidP="00842D5E">
            <w:pPr>
              <w:rPr>
                <w:rFonts w:ascii="Public Sans Light" w:hAnsi="Public Sans Light"/>
              </w:rPr>
            </w:pPr>
            <w:r w:rsidRPr="000C648D">
              <w:rPr>
                <w:rFonts w:ascii="Public Sans Light" w:hAnsi="Public Sans Light"/>
              </w:rPr>
              <w:t>Henry Durant, FACSIAR</w:t>
            </w:r>
          </w:p>
        </w:tc>
      </w:tr>
      <w:tr w:rsidR="008D7A4B" w:rsidRPr="000C648D" w14:paraId="226AF362" w14:textId="77777777" w:rsidTr="00E24AD2">
        <w:tblPrEx>
          <w:jc w:val="left"/>
          <w:tblCellMar>
            <w:top w:w="93" w:type="dxa"/>
          </w:tblCellMar>
        </w:tblPrEx>
        <w:trPr>
          <w:trHeight w:val="1503"/>
        </w:trPr>
        <w:tc>
          <w:tcPr>
            <w:tcW w:w="2128" w:type="dxa"/>
          </w:tcPr>
          <w:p w14:paraId="05BFE5FB" w14:textId="77777777" w:rsidR="008D7A4B" w:rsidRPr="000C648D" w:rsidRDefault="008D7A4B" w:rsidP="00842D5E">
            <w:pPr>
              <w:rPr>
                <w:rFonts w:ascii="Public Sans Light" w:hAnsi="Public Sans Light"/>
              </w:rPr>
            </w:pPr>
          </w:p>
        </w:tc>
        <w:tc>
          <w:tcPr>
            <w:tcW w:w="5392" w:type="dxa"/>
            <w:gridSpan w:val="2"/>
            <w:vAlign w:val="center"/>
          </w:tcPr>
          <w:p w14:paraId="2DE67406"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socio-emotional wellbeing (Report Number 24-2). 2021 </w:t>
            </w:r>
          </w:p>
          <w:p w14:paraId="7CFDD99A" w14:textId="77777777" w:rsidR="008D7A4B" w:rsidRPr="00F51A0A" w:rsidRDefault="008D7A4B" w:rsidP="00842D5E">
            <w:pPr>
              <w:rPr>
                <w:rFonts w:ascii="Public Sans Light" w:hAnsi="Public Sans Light"/>
                <w:color w:val="auto"/>
              </w:rPr>
            </w:pPr>
          </w:p>
          <w:p w14:paraId="3191D777" w14:textId="77777777" w:rsidR="008D7A4B" w:rsidRPr="00F51A0A" w:rsidRDefault="008D7A4B" w:rsidP="00842D5E">
            <w:pPr>
              <w:rPr>
                <w:rFonts w:ascii="Public Sans Light" w:hAnsi="Public Sans Light"/>
                <w:color w:val="auto"/>
              </w:rPr>
            </w:pPr>
            <w:hyperlink r:id="rId51" w:history="1">
              <w:r w:rsidRPr="00F51A0A">
                <w:rPr>
                  <w:rStyle w:val="Hyperlink"/>
                  <w:rFonts w:ascii="Public Sans Light" w:hAnsi="Public Sans Light"/>
                </w:rPr>
                <w:t>https://dcj.nsw.gov.au/documents/about-us/facsiar/pocls/pocls-publications/how-children-who-exit-out-of-home-care-to-guardianship1.pdf</w:t>
              </w:r>
            </w:hyperlink>
          </w:p>
          <w:p w14:paraId="4303C713" w14:textId="77777777" w:rsidR="008D7A4B" w:rsidRPr="00F51A0A" w:rsidRDefault="008D7A4B" w:rsidP="00842D5E">
            <w:pPr>
              <w:ind w:right="99"/>
              <w:rPr>
                <w:rFonts w:ascii="Public Sans Light" w:hAnsi="Public Sans Light"/>
                <w:color w:val="auto"/>
              </w:rPr>
            </w:pPr>
          </w:p>
        </w:tc>
        <w:tc>
          <w:tcPr>
            <w:tcW w:w="2545" w:type="dxa"/>
          </w:tcPr>
          <w:p w14:paraId="02F8EB63"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0C648D" w14:paraId="2AC4A777" w14:textId="77777777" w:rsidTr="00E24AD2">
        <w:tblPrEx>
          <w:jc w:val="left"/>
          <w:tblCellMar>
            <w:top w:w="93" w:type="dxa"/>
          </w:tblCellMar>
        </w:tblPrEx>
        <w:trPr>
          <w:trHeight w:val="1503"/>
        </w:trPr>
        <w:tc>
          <w:tcPr>
            <w:tcW w:w="2128" w:type="dxa"/>
          </w:tcPr>
          <w:p w14:paraId="7C07B5D7" w14:textId="77777777" w:rsidR="008D7A4B" w:rsidRPr="000C648D" w:rsidRDefault="008D7A4B" w:rsidP="00842D5E">
            <w:pPr>
              <w:rPr>
                <w:rFonts w:ascii="Public Sans Light" w:hAnsi="Public Sans Light"/>
              </w:rPr>
            </w:pPr>
          </w:p>
        </w:tc>
        <w:tc>
          <w:tcPr>
            <w:tcW w:w="5392" w:type="dxa"/>
            <w:gridSpan w:val="2"/>
            <w:vAlign w:val="center"/>
          </w:tcPr>
          <w:p w14:paraId="4ED7F5A3" w14:textId="77777777" w:rsidR="008D7A4B" w:rsidRPr="00F51A0A" w:rsidRDefault="008D7A4B" w:rsidP="00842D5E">
            <w:pPr>
              <w:ind w:right="87"/>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Cognitive abilities (Report Number 24-3). 2022 </w:t>
            </w:r>
          </w:p>
          <w:p w14:paraId="4DF743DB" w14:textId="77777777" w:rsidR="008D7A4B" w:rsidRPr="00F51A0A" w:rsidRDefault="008D7A4B" w:rsidP="00842D5E">
            <w:pPr>
              <w:ind w:right="87"/>
              <w:rPr>
                <w:rFonts w:ascii="Public Sans Light" w:hAnsi="Public Sans Light"/>
                <w:color w:val="auto"/>
              </w:rPr>
            </w:pPr>
          </w:p>
          <w:p w14:paraId="21F31A01" w14:textId="77777777" w:rsidR="008D7A4B" w:rsidRPr="00F51A0A" w:rsidRDefault="008D7A4B" w:rsidP="00842D5E">
            <w:pPr>
              <w:ind w:right="87"/>
              <w:rPr>
                <w:rFonts w:ascii="Public Sans Light" w:hAnsi="Public Sans Light"/>
                <w:color w:val="auto"/>
              </w:rPr>
            </w:pPr>
            <w:hyperlink r:id="rId52" w:history="1">
              <w:r w:rsidRPr="00F51A0A">
                <w:rPr>
                  <w:rStyle w:val="Hyperlink"/>
                  <w:rFonts w:ascii="Public Sans Light" w:hAnsi="Public Sans Light"/>
                </w:rPr>
                <w:t>https://dcj.nsw.gov.au/documents/about-us/facsiar/pocls/pocls-publications/how-children-who-exit-out-of-home-care-to-guardianship-orders-are-faring.pdf</w:t>
              </w:r>
            </w:hyperlink>
          </w:p>
          <w:p w14:paraId="06394BFE" w14:textId="77777777" w:rsidR="008D7A4B" w:rsidRPr="00F51A0A" w:rsidRDefault="008D7A4B" w:rsidP="00842D5E">
            <w:pPr>
              <w:ind w:right="99"/>
              <w:rPr>
                <w:rFonts w:ascii="Public Sans Light" w:hAnsi="Public Sans Light"/>
                <w:color w:val="auto"/>
              </w:rPr>
            </w:pPr>
          </w:p>
        </w:tc>
        <w:tc>
          <w:tcPr>
            <w:tcW w:w="2545" w:type="dxa"/>
          </w:tcPr>
          <w:p w14:paraId="5F250884"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0C648D" w14:paraId="07549DB0" w14:textId="77777777" w:rsidTr="00E24AD2">
        <w:tblPrEx>
          <w:jc w:val="left"/>
          <w:tblCellMar>
            <w:top w:w="0" w:type="dxa"/>
            <w:right w:w="0" w:type="dxa"/>
          </w:tblCellMar>
        </w:tblPrEx>
        <w:trPr>
          <w:trHeight w:val="1503"/>
        </w:trPr>
        <w:tc>
          <w:tcPr>
            <w:tcW w:w="2128" w:type="dxa"/>
          </w:tcPr>
          <w:p w14:paraId="55594F34" w14:textId="77777777" w:rsidR="008D7A4B" w:rsidRPr="000C648D" w:rsidRDefault="008D7A4B" w:rsidP="00842D5E">
            <w:pPr>
              <w:rPr>
                <w:rFonts w:ascii="Public Sans Light" w:hAnsi="Public Sans Light"/>
              </w:rPr>
            </w:pPr>
          </w:p>
        </w:tc>
        <w:tc>
          <w:tcPr>
            <w:tcW w:w="5392" w:type="dxa"/>
            <w:gridSpan w:val="2"/>
          </w:tcPr>
          <w:p w14:paraId="5E4068F6"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How children who exit out-of-home care to guardianship orders are faring - Relational permanency (Report Number 24-4). 2022 </w:t>
            </w:r>
          </w:p>
          <w:p w14:paraId="680794DC" w14:textId="77777777" w:rsidR="008D7A4B" w:rsidRPr="00F51A0A" w:rsidRDefault="008D7A4B" w:rsidP="00842D5E">
            <w:pPr>
              <w:rPr>
                <w:rFonts w:ascii="Public Sans Light" w:hAnsi="Public Sans Light"/>
                <w:color w:val="auto"/>
              </w:rPr>
            </w:pPr>
          </w:p>
          <w:p w14:paraId="05E6A08E" w14:textId="77777777" w:rsidR="008D7A4B" w:rsidRPr="00F51A0A" w:rsidRDefault="008D7A4B" w:rsidP="00842D5E">
            <w:pPr>
              <w:rPr>
                <w:rFonts w:ascii="Public Sans Light" w:hAnsi="Public Sans Light"/>
                <w:color w:val="FF0000"/>
              </w:rPr>
            </w:pPr>
            <w:hyperlink r:id="rId53" w:history="1">
              <w:r w:rsidRPr="00F51A0A">
                <w:rPr>
                  <w:rStyle w:val="Hyperlink"/>
                  <w:rFonts w:ascii="Public Sans Light" w:hAnsi="Public Sans Light"/>
                </w:rPr>
                <w:t>https://dcj.nsw.gov.au/documents/about-us/facsiar/pocls/pocls-publications/how-children-who-exit-out-of-home-care-to-guardianship.pdf</w:t>
              </w:r>
            </w:hyperlink>
          </w:p>
          <w:p w14:paraId="7BAA18E3" w14:textId="77777777" w:rsidR="008D7A4B" w:rsidRPr="00F51A0A" w:rsidRDefault="008D7A4B" w:rsidP="00842D5E">
            <w:pPr>
              <w:rPr>
                <w:rFonts w:ascii="Public Sans Light" w:hAnsi="Public Sans Light"/>
                <w:color w:val="auto"/>
              </w:rPr>
            </w:pPr>
          </w:p>
        </w:tc>
        <w:tc>
          <w:tcPr>
            <w:tcW w:w="2545" w:type="dxa"/>
          </w:tcPr>
          <w:p w14:paraId="4789AA3C" w14:textId="77777777" w:rsidR="008D7A4B" w:rsidRPr="000C648D" w:rsidRDefault="008D7A4B" w:rsidP="00842D5E">
            <w:pPr>
              <w:rPr>
                <w:rFonts w:ascii="Public Sans Light" w:hAnsi="Public Sans Light"/>
              </w:rPr>
            </w:pPr>
            <w:r w:rsidRPr="000C648D">
              <w:rPr>
                <w:rFonts w:ascii="Public Sans Light" w:hAnsi="Public Sans Light"/>
              </w:rPr>
              <w:t>Dr Nafisa Asif, FACSIAR</w:t>
            </w:r>
          </w:p>
        </w:tc>
      </w:tr>
      <w:tr w:rsidR="008D7A4B" w:rsidRPr="00C9618D" w14:paraId="2EC8CE06" w14:textId="77777777" w:rsidTr="00E24AD2">
        <w:tblPrEx>
          <w:jc w:val="left"/>
          <w:tblCellMar>
            <w:top w:w="0" w:type="dxa"/>
            <w:right w:w="0" w:type="dxa"/>
          </w:tblCellMar>
        </w:tblPrEx>
        <w:trPr>
          <w:trHeight w:val="988"/>
        </w:trPr>
        <w:tc>
          <w:tcPr>
            <w:tcW w:w="2128" w:type="dxa"/>
          </w:tcPr>
          <w:p w14:paraId="54320CE7" w14:textId="77777777" w:rsidR="008D7A4B" w:rsidRPr="00B77454" w:rsidRDefault="008D7A4B" w:rsidP="00842D5E">
            <w:pPr>
              <w:rPr>
                <w:rFonts w:ascii="Public Sans Light" w:hAnsi="Public Sans Light"/>
                <w:bCs/>
              </w:rPr>
            </w:pPr>
          </w:p>
        </w:tc>
        <w:tc>
          <w:tcPr>
            <w:tcW w:w="5392" w:type="dxa"/>
            <w:gridSpan w:val="2"/>
          </w:tcPr>
          <w:p w14:paraId="1F25DAF4"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 xml:space="preserve">Restoration from out-of-home care for </w:t>
            </w:r>
            <w:r>
              <w:rPr>
                <w:rFonts w:ascii="Public Sans Light" w:hAnsi="Public Sans Light"/>
                <w:color w:val="auto"/>
              </w:rPr>
              <w:t>A</w:t>
            </w:r>
            <w:r w:rsidRPr="00F51A0A">
              <w:rPr>
                <w:rFonts w:ascii="Public Sans Light" w:hAnsi="Public Sans Light"/>
                <w:color w:val="auto"/>
              </w:rPr>
              <w:t xml:space="preserve">boriginal children: Evidence from the Pathways of Care Longitudinal Study and experiences of parents and children.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6D7F8F">
              <w:rPr>
                <w:rFonts w:ascii="Public Sans Light" w:hAnsi="Public Sans Light"/>
                <w:i/>
                <w:iCs/>
                <w:color w:val="auto"/>
              </w:rPr>
              <w:t>149</w:t>
            </w:r>
            <w:r>
              <w:rPr>
                <w:rFonts w:ascii="Public Sans Light" w:hAnsi="Public Sans Light"/>
                <w:color w:val="auto"/>
              </w:rPr>
              <w:t>,</w:t>
            </w:r>
          </w:p>
          <w:p w14:paraId="0A4D7EBD" w14:textId="77777777" w:rsidR="008D7A4B" w:rsidRPr="00F51A0A" w:rsidRDefault="008D7A4B" w:rsidP="00842D5E">
            <w:pPr>
              <w:rPr>
                <w:rFonts w:ascii="Public Sans Light" w:hAnsi="Public Sans Light"/>
                <w:color w:val="auto"/>
              </w:rPr>
            </w:pPr>
            <w:r w:rsidRPr="00F51A0A">
              <w:rPr>
                <w:rFonts w:ascii="Public Sans Light" w:hAnsi="Public Sans Light"/>
                <w:color w:val="auto"/>
              </w:rPr>
              <w:t>106058. 202</w:t>
            </w:r>
            <w:r>
              <w:rPr>
                <w:rFonts w:ascii="Public Sans Light" w:hAnsi="Public Sans Light"/>
                <w:color w:val="auto"/>
              </w:rPr>
              <w:t>4</w:t>
            </w:r>
          </w:p>
          <w:p w14:paraId="5A03BFB2" w14:textId="77777777" w:rsidR="008D7A4B" w:rsidRPr="00F51A0A" w:rsidRDefault="008D7A4B" w:rsidP="00842D5E">
            <w:pPr>
              <w:rPr>
                <w:rFonts w:ascii="Public Sans Light" w:hAnsi="Public Sans Light"/>
                <w:color w:val="auto"/>
              </w:rPr>
            </w:pPr>
          </w:p>
          <w:p w14:paraId="5CDE01DA" w14:textId="77777777" w:rsidR="008D7A4B" w:rsidRPr="00F51A0A" w:rsidRDefault="008D7A4B" w:rsidP="00842D5E">
            <w:pPr>
              <w:rPr>
                <w:rFonts w:ascii="Public Sans Light" w:hAnsi="Public Sans Light"/>
                <w:color w:val="auto"/>
              </w:rPr>
            </w:pPr>
            <w:hyperlink r:id="rId54">
              <w:r w:rsidRPr="00F51A0A">
                <w:rPr>
                  <w:rFonts w:ascii="Public Sans Light" w:hAnsi="Public Sans Light"/>
                  <w:color w:val="auto"/>
                  <w:u w:val="single" w:color="000000"/>
                </w:rPr>
                <w:t>doi.org/10.1016/j.chiabu.2023.106058</w:t>
              </w:r>
            </w:hyperlink>
            <w:hyperlink r:id="rId55">
              <w:r w:rsidRPr="00F51A0A">
                <w:rPr>
                  <w:rFonts w:ascii="Public Sans Light" w:hAnsi="Public Sans Light"/>
                  <w:color w:val="auto"/>
                </w:rPr>
                <w:t xml:space="preserve"> </w:t>
              </w:r>
            </w:hyperlink>
          </w:p>
          <w:p w14:paraId="4BFA0181" w14:textId="77777777" w:rsidR="008D7A4B" w:rsidRPr="00F51A0A" w:rsidRDefault="008D7A4B" w:rsidP="00842D5E">
            <w:pPr>
              <w:rPr>
                <w:rFonts w:ascii="Public Sans Light" w:hAnsi="Public Sans Light"/>
                <w:color w:val="auto"/>
              </w:rPr>
            </w:pPr>
          </w:p>
          <w:p w14:paraId="51188EA0" w14:textId="77777777" w:rsidR="008D7A4B" w:rsidRDefault="008D7A4B" w:rsidP="00842D5E">
            <w:pPr>
              <w:rPr>
                <w:rStyle w:val="Hyperlink"/>
                <w:rFonts w:ascii="Public Sans Light" w:hAnsi="Public Sans Light"/>
              </w:rPr>
            </w:pPr>
            <w:hyperlink r:id="rId56" w:history="1">
              <w:r w:rsidRPr="00F51A0A">
                <w:rPr>
                  <w:rStyle w:val="Hyperlink"/>
                  <w:rFonts w:ascii="Public Sans Light" w:hAnsi="Public Sans Light"/>
                </w:rPr>
                <w:t>https://dcj.nsw.gov.au/documents/about-us/facsiar/pocls/pocls-publications/restoration-from-out-of-home-care-for-aboriginal-children.pdf</w:t>
              </w:r>
            </w:hyperlink>
          </w:p>
          <w:p w14:paraId="36246505" w14:textId="77777777" w:rsidR="008D7A4B" w:rsidRPr="00F51A0A" w:rsidRDefault="008D7A4B" w:rsidP="00842D5E">
            <w:pPr>
              <w:rPr>
                <w:rFonts w:ascii="Public Sans Light" w:hAnsi="Public Sans Light"/>
                <w:color w:val="auto"/>
              </w:rPr>
            </w:pPr>
          </w:p>
        </w:tc>
        <w:tc>
          <w:tcPr>
            <w:tcW w:w="2545" w:type="dxa"/>
          </w:tcPr>
          <w:p w14:paraId="2D4442F0" w14:textId="77777777" w:rsidR="008D7A4B" w:rsidRPr="00C9618D" w:rsidRDefault="008D7A4B" w:rsidP="00842D5E">
            <w:pPr>
              <w:rPr>
                <w:rFonts w:ascii="Public Sans Light" w:hAnsi="Public Sans Light"/>
              </w:rPr>
            </w:pPr>
            <w:r w:rsidRPr="00C9618D">
              <w:rPr>
                <w:rFonts w:ascii="Public Sans Light" w:hAnsi="Public Sans Light"/>
              </w:rPr>
              <w:t>Dr BJ Newton, Un</w:t>
            </w:r>
            <w:r w:rsidRPr="00C9618D">
              <w:t xml:space="preserve">iversity of </w:t>
            </w:r>
            <w:r w:rsidRPr="00C9618D">
              <w:rPr>
                <w:rFonts w:ascii="Public Sans Light" w:hAnsi="Public Sans Light"/>
              </w:rPr>
              <w:t>New South Wales</w:t>
            </w:r>
          </w:p>
        </w:tc>
      </w:tr>
      <w:tr w:rsidR="00E24AD2" w:rsidRPr="00C9618D" w14:paraId="48546A1A" w14:textId="77777777" w:rsidTr="00E24AD2">
        <w:tblPrEx>
          <w:jc w:val="left"/>
          <w:tblBorders>
            <w:top w:val="none" w:sz="0" w:space="0" w:color="auto"/>
            <w:bottom w:val="none" w:sz="0" w:space="0" w:color="auto"/>
            <w:insideH w:val="none" w:sz="0" w:space="0" w:color="auto"/>
          </w:tblBorders>
          <w:tblCellMar>
            <w:top w:w="0" w:type="dxa"/>
            <w:right w:w="0" w:type="dxa"/>
          </w:tblCellMar>
        </w:tblPrEx>
        <w:trPr>
          <w:trHeight w:val="1223"/>
        </w:trPr>
        <w:tc>
          <w:tcPr>
            <w:tcW w:w="2128" w:type="dxa"/>
          </w:tcPr>
          <w:p w14:paraId="15449C61" w14:textId="110E250E" w:rsidR="00E24AD2" w:rsidRPr="00C9618D" w:rsidRDefault="00E24AD2" w:rsidP="000E1272">
            <w:pPr>
              <w:ind w:left="113"/>
              <w:rPr>
                <w:rFonts w:ascii="Public Sans Light" w:hAnsi="Public Sans Light"/>
                <w:b/>
                <w:color w:val="00522E"/>
              </w:rPr>
            </w:pPr>
            <w:r>
              <w:rPr>
                <w:rFonts w:ascii="Public Sans Light" w:hAnsi="Public Sans Light"/>
                <w:b/>
                <w:color w:val="00522E"/>
              </w:rPr>
              <w:t>Birth parents’ experiences of removal and OOHC</w:t>
            </w:r>
          </w:p>
        </w:tc>
        <w:tc>
          <w:tcPr>
            <w:tcW w:w="5392" w:type="dxa"/>
            <w:gridSpan w:val="2"/>
          </w:tcPr>
          <w:p w14:paraId="4AD2A7B5" w14:textId="022DD723" w:rsidR="00E24AD2" w:rsidRPr="00F51A0A" w:rsidRDefault="00E24AD2" w:rsidP="00E24AD2">
            <w:pPr>
              <w:rPr>
                <w:rFonts w:ascii="Public Sans Light" w:hAnsi="Public Sans Light"/>
                <w:bCs/>
                <w:color w:val="auto"/>
              </w:rPr>
            </w:pPr>
            <w:r>
              <w:rPr>
                <w:rFonts w:ascii="Public Sans Light" w:hAnsi="Public Sans Light"/>
                <w:bCs/>
                <w:color w:val="auto"/>
              </w:rPr>
              <w:t>Experiences of birth parents. Statistical Report</w:t>
            </w:r>
            <w:r w:rsidRPr="00F51A0A">
              <w:rPr>
                <w:rFonts w:ascii="Public Sans Light" w:hAnsi="Public Sans Light"/>
                <w:bCs/>
                <w:color w:val="auto"/>
              </w:rPr>
              <w:t xml:space="preserve"> (Waves 1-</w:t>
            </w:r>
            <w:r>
              <w:rPr>
                <w:rFonts w:ascii="Public Sans Light" w:hAnsi="Public Sans Light"/>
                <w:bCs/>
                <w:color w:val="auto"/>
              </w:rPr>
              <w:t>5</w:t>
            </w:r>
            <w:r w:rsidRPr="00F51A0A">
              <w:rPr>
                <w:rFonts w:ascii="Public Sans Light" w:hAnsi="Public Sans Light"/>
                <w:bCs/>
                <w:color w:val="auto"/>
              </w:rPr>
              <w:t xml:space="preserve">) (Report Number </w:t>
            </w:r>
            <w:r>
              <w:rPr>
                <w:rFonts w:ascii="Public Sans Light" w:hAnsi="Public Sans Light"/>
                <w:bCs/>
                <w:color w:val="auto"/>
              </w:rPr>
              <w:t>#</w:t>
            </w:r>
            <w:r w:rsidRPr="00F51A0A">
              <w:rPr>
                <w:rFonts w:ascii="Public Sans Light" w:hAnsi="Public Sans Light"/>
                <w:bCs/>
                <w:color w:val="auto"/>
              </w:rPr>
              <w:t>). 20</w:t>
            </w:r>
            <w:r>
              <w:rPr>
                <w:rFonts w:ascii="Public Sans Light" w:hAnsi="Public Sans Light"/>
                <w:bCs/>
                <w:color w:val="auto"/>
              </w:rPr>
              <w:t>25. Forthcoming</w:t>
            </w:r>
          </w:p>
        </w:tc>
        <w:tc>
          <w:tcPr>
            <w:tcW w:w="2545" w:type="dxa"/>
          </w:tcPr>
          <w:p w14:paraId="0E78B8C1" w14:textId="0BA4C901" w:rsidR="00E24AD2" w:rsidRPr="00C9618D" w:rsidRDefault="00E24AD2" w:rsidP="000E1272">
            <w:pPr>
              <w:rPr>
                <w:rFonts w:ascii="Public Sans Light" w:hAnsi="Public Sans Light"/>
                <w:bCs/>
                <w:color w:val="auto"/>
              </w:rPr>
            </w:pPr>
            <w:r>
              <w:rPr>
                <w:rFonts w:ascii="Public Sans Light" w:hAnsi="Public Sans Light"/>
                <w:bCs/>
                <w:color w:val="auto"/>
              </w:rPr>
              <w:t>Jo Hopkins, FACSIAR</w:t>
            </w:r>
          </w:p>
        </w:tc>
      </w:tr>
    </w:tbl>
    <w:p w14:paraId="6894980A"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57" w:type="dxa"/>
          <w:right w:w="81" w:type="dxa"/>
        </w:tblCellMar>
        <w:tblLook w:val="04A0" w:firstRow="1" w:lastRow="0" w:firstColumn="1" w:lastColumn="0" w:noHBand="0" w:noVBand="1"/>
      </w:tblPr>
      <w:tblGrid>
        <w:gridCol w:w="2128"/>
        <w:gridCol w:w="5369"/>
        <w:gridCol w:w="23"/>
        <w:gridCol w:w="2545"/>
      </w:tblGrid>
      <w:tr w:rsidR="008D7A4B" w:rsidRPr="000C648D" w14:paraId="381582BE" w14:textId="77777777" w:rsidTr="00C5453F">
        <w:trPr>
          <w:trHeight w:val="737"/>
          <w:jc w:val="center"/>
        </w:trPr>
        <w:tc>
          <w:tcPr>
            <w:tcW w:w="2128" w:type="dxa"/>
            <w:shd w:val="clear" w:color="auto" w:fill="A8EDB3" w:themeFill="accent5"/>
            <w:vAlign w:val="center"/>
          </w:tcPr>
          <w:p w14:paraId="2799AC00"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D6832D9"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3173872C"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C9618D" w14:paraId="77015CEF" w14:textId="77777777" w:rsidTr="00C5453F">
        <w:tblPrEx>
          <w:jc w:val="left"/>
          <w:tblCellMar>
            <w:right w:w="0" w:type="dxa"/>
          </w:tblCellMar>
        </w:tblPrEx>
        <w:trPr>
          <w:trHeight w:val="1503"/>
        </w:trPr>
        <w:tc>
          <w:tcPr>
            <w:tcW w:w="2128" w:type="dxa"/>
          </w:tcPr>
          <w:p w14:paraId="2C45921C" w14:textId="77777777" w:rsidR="008D7A4B" w:rsidRPr="00C9618D" w:rsidRDefault="008D7A4B" w:rsidP="00842D5E">
            <w:pPr>
              <w:rPr>
                <w:rFonts w:ascii="Public Sans Light" w:hAnsi="Public Sans Light"/>
                <w:b/>
                <w:color w:val="00522E"/>
              </w:rPr>
            </w:pPr>
            <w:r w:rsidRPr="00C9618D">
              <w:rPr>
                <w:rFonts w:ascii="Public Sans Light" w:hAnsi="Public Sans Light"/>
                <w:b/>
                <w:color w:val="00522E"/>
              </w:rPr>
              <w:t>Leaving care</w:t>
            </w:r>
          </w:p>
        </w:tc>
        <w:tc>
          <w:tcPr>
            <w:tcW w:w="5392" w:type="dxa"/>
            <w:gridSpan w:val="2"/>
          </w:tcPr>
          <w:p w14:paraId="040302E8"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Leaving care cohort (15-17 years) Statistical Report: Experiences of young people who entered out-of-home care aged 9-14 years (Report Number 5). 2019 </w:t>
            </w:r>
          </w:p>
          <w:p w14:paraId="029343BE" w14:textId="77777777" w:rsidR="008D7A4B" w:rsidRPr="00F51A0A" w:rsidRDefault="008D7A4B" w:rsidP="00842D5E">
            <w:pPr>
              <w:rPr>
                <w:rFonts w:ascii="Public Sans Light" w:hAnsi="Public Sans Light"/>
                <w:bCs/>
                <w:color w:val="auto"/>
              </w:rPr>
            </w:pPr>
          </w:p>
          <w:p w14:paraId="669A921C" w14:textId="77777777" w:rsidR="008D7A4B" w:rsidRPr="00F51A0A" w:rsidRDefault="008D7A4B" w:rsidP="00842D5E">
            <w:pPr>
              <w:rPr>
                <w:rFonts w:ascii="Public Sans Light" w:hAnsi="Public Sans Light"/>
                <w:bCs/>
                <w:color w:val="auto"/>
              </w:rPr>
            </w:pPr>
            <w:hyperlink r:id="rId57" w:history="1">
              <w:r w:rsidRPr="00F51A0A">
                <w:rPr>
                  <w:rStyle w:val="Hyperlink"/>
                  <w:rFonts w:ascii="Public Sans Light" w:hAnsi="Public Sans Light"/>
                  <w:bCs/>
                </w:rPr>
                <w:t>https://dcj.nsw.gov.au/documents/about-us/facsiar/pocls/pocls-publications/leaving-care-cohort-15-to-17.pdf</w:t>
              </w:r>
            </w:hyperlink>
          </w:p>
          <w:p w14:paraId="52E41DF4" w14:textId="77777777" w:rsidR="008D7A4B" w:rsidRPr="00F51A0A" w:rsidRDefault="008D7A4B" w:rsidP="00842D5E">
            <w:pPr>
              <w:ind w:right="99"/>
              <w:rPr>
                <w:rFonts w:ascii="Public Sans Light" w:hAnsi="Public Sans Light"/>
                <w:bCs/>
                <w:color w:val="auto"/>
              </w:rPr>
            </w:pPr>
          </w:p>
        </w:tc>
        <w:tc>
          <w:tcPr>
            <w:tcW w:w="2545" w:type="dxa"/>
          </w:tcPr>
          <w:p w14:paraId="145E0C0F"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Sharon Burke, FACSIAR</w:t>
            </w:r>
          </w:p>
        </w:tc>
      </w:tr>
      <w:tr w:rsidR="008D7A4B" w:rsidRPr="00C9618D" w14:paraId="0CC05D61" w14:textId="77777777" w:rsidTr="00C5453F">
        <w:tblPrEx>
          <w:jc w:val="left"/>
          <w:tblCellMar>
            <w:right w:w="0" w:type="dxa"/>
          </w:tblCellMar>
        </w:tblPrEx>
        <w:trPr>
          <w:trHeight w:val="1389"/>
        </w:trPr>
        <w:tc>
          <w:tcPr>
            <w:tcW w:w="2128" w:type="dxa"/>
          </w:tcPr>
          <w:p w14:paraId="0A573397" w14:textId="77777777" w:rsidR="008D7A4B" w:rsidRPr="00C9618D" w:rsidRDefault="008D7A4B" w:rsidP="00842D5E">
            <w:pPr>
              <w:rPr>
                <w:rFonts w:ascii="Public Sans Light" w:hAnsi="Public Sans Light"/>
                <w:b/>
                <w:color w:val="00522E"/>
              </w:rPr>
            </w:pPr>
          </w:p>
        </w:tc>
        <w:tc>
          <w:tcPr>
            <w:tcW w:w="5392" w:type="dxa"/>
            <w:gridSpan w:val="2"/>
          </w:tcPr>
          <w:p w14:paraId="4E62D796" w14:textId="1ACB1469" w:rsidR="008D7A4B" w:rsidRPr="007933A1" w:rsidRDefault="008D7A4B" w:rsidP="00842D5E">
            <w:pPr>
              <w:rPr>
                <w:rFonts w:ascii="Public Sans Light" w:hAnsi="Public Sans Light"/>
                <w:bCs/>
                <w:color w:val="auto"/>
              </w:rPr>
            </w:pPr>
            <w:r w:rsidRPr="007933A1">
              <w:rPr>
                <w:rFonts w:ascii="Public Sans Light" w:hAnsi="Public Sans Light"/>
                <w:bCs/>
                <w:color w:val="auto"/>
              </w:rPr>
              <w:t>Leaving care cohort (15-17 years) Statistical Report: Experiences of young people who entered out-of-home care aged 4-14 years</w:t>
            </w:r>
            <w:r w:rsidR="009C7090">
              <w:rPr>
                <w:rFonts w:ascii="Public Sans Light" w:hAnsi="Public Sans Light"/>
                <w:bCs/>
                <w:color w:val="auto"/>
              </w:rPr>
              <w:t>. 2024</w:t>
            </w:r>
          </w:p>
          <w:p w14:paraId="40F56404" w14:textId="77777777" w:rsidR="008D7A4B" w:rsidRPr="007933A1" w:rsidRDefault="008D7A4B" w:rsidP="00842D5E">
            <w:pPr>
              <w:rPr>
                <w:rFonts w:ascii="Public Sans Light" w:hAnsi="Public Sans Light"/>
                <w:bCs/>
                <w:color w:val="auto"/>
              </w:rPr>
            </w:pPr>
          </w:p>
          <w:p w14:paraId="14C3B783" w14:textId="648CF43A" w:rsidR="008D7A4B" w:rsidRDefault="00250B7E" w:rsidP="00842D5E">
            <w:pPr>
              <w:rPr>
                <w:rFonts w:ascii="Public Sans Light" w:hAnsi="Public Sans Light"/>
                <w:bCs/>
                <w:color w:val="auto"/>
              </w:rPr>
            </w:pPr>
            <w:hyperlink r:id="rId58" w:history="1">
              <w:r w:rsidRPr="00631754">
                <w:rPr>
                  <w:rStyle w:val="Hyperlink"/>
                  <w:rFonts w:ascii="Public Sans Light" w:hAnsi="Public Sans Light"/>
                  <w:bCs/>
                </w:rPr>
                <w:t>https://dcj.nsw.gov.au/documents/about-us/facsiar/pocls/pocls-publications/Leaving-care-cohort-statistical-report.pdf</w:t>
              </w:r>
            </w:hyperlink>
          </w:p>
          <w:p w14:paraId="379D421F" w14:textId="34F6ABC7" w:rsidR="00250B7E" w:rsidRPr="007933A1" w:rsidRDefault="00250B7E" w:rsidP="00842D5E">
            <w:pPr>
              <w:rPr>
                <w:rFonts w:ascii="Public Sans Light" w:hAnsi="Public Sans Light"/>
                <w:bCs/>
                <w:color w:val="auto"/>
              </w:rPr>
            </w:pPr>
          </w:p>
        </w:tc>
        <w:tc>
          <w:tcPr>
            <w:tcW w:w="2545" w:type="dxa"/>
          </w:tcPr>
          <w:p w14:paraId="26FE81A5"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Jennifer Lau, FACSIAR</w:t>
            </w:r>
          </w:p>
        </w:tc>
      </w:tr>
      <w:tr w:rsidR="008D7A4B" w:rsidRPr="00C9618D" w14:paraId="43AE1299" w14:textId="77777777" w:rsidTr="00C5453F">
        <w:tblPrEx>
          <w:jc w:val="left"/>
          <w:tblCellMar>
            <w:right w:w="0" w:type="dxa"/>
          </w:tblCellMar>
        </w:tblPrEx>
        <w:trPr>
          <w:trHeight w:val="1223"/>
        </w:trPr>
        <w:tc>
          <w:tcPr>
            <w:tcW w:w="2128" w:type="dxa"/>
          </w:tcPr>
          <w:p w14:paraId="4ACAFBD3" w14:textId="77777777" w:rsidR="008D7A4B" w:rsidRPr="00C9618D" w:rsidRDefault="008D7A4B" w:rsidP="00842D5E">
            <w:pPr>
              <w:ind w:left="113"/>
              <w:rPr>
                <w:rFonts w:ascii="Public Sans Light" w:hAnsi="Public Sans Light"/>
                <w:b/>
                <w:color w:val="00522E"/>
              </w:rPr>
            </w:pPr>
            <w:r w:rsidRPr="00C9618D">
              <w:rPr>
                <w:rFonts w:ascii="Public Sans Light" w:hAnsi="Public Sans Light"/>
                <w:b/>
                <w:color w:val="00522E"/>
              </w:rPr>
              <w:t>Children’s relationships and family time</w:t>
            </w:r>
          </w:p>
        </w:tc>
        <w:tc>
          <w:tcPr>
            <w:tcW w:w="5369" w:type="dxa"/>
          </w:tcPr>
          <w:p w14:paraId="682BA039"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Children’s family relationships in out-of-home care (Waves 1-2) (Report Number 9). 2017 </w:t>
            </w:r>
          </w:p>
          <w:p w14:paraId="6CAE8AFD" w14:textId="77777777" w:rsidR="008D7A4B" w:rsidRPr="00F51A0A" w:rsidRDefault="008D7A4B" w:rsidP="00842D5E">
            <w:pPr>
              <w:rPr>
                <w:rFonts w:ascii="Public Sans Light" w:hAnsi="Public Sans Light"/>
                <w:bCs/>
                <w:color w:val="auto"/>
              </w:rPr>
            </w:pPr>
          </w:p>
          <w:p w14:paraId="7F16F568" w14:textId="77777777" w:rsidR="008D7A4B" w:rsidRPr="00F51A0A" w:rsidRDefault="008D7A4B" w:rsidP="00842D5E">
            <w:pPr>
              <w:rPr>
                <w:rFonts w:ascii="Public Sans Light" w:hAnsi="Public Sans Light"/>
                <w:bCs/>
                <w:color w:val="auto"/>
              </w:rPr>
            </w:pPr>
            <w:hyperlink r:id="rId59" w:history="1">
              <w:r w:rsidRPr="00F51A0A">
                <w:rPr>
                  <w:rStyle w:val="Hyperlink"/>
                  <w:rFonts w:ascii="Public Sans Light" w:hAnsi="Public Sans Light"/>
                  <w:bCs/>
                </w:rPr>
                <w:t>https://dcj.nsw.gov.au/documents/about-us/facsiar/pocls/pocls-publications/childrens-family-relationships.pdf</w:t>
              </w:r>
            </w:hyperlink>
          </w:p>
          <w:p w14:paraId="2ED18D65" w14:textId="77777777" w:rsidR="008D7A4B" w:rsidRPr="00F51A0A" w:rsidRDefault="008D7A4B" w:rsidP="00842D5E">
            <w:pPr>
              <w:ind w:right="99"/>
              <w:rPr>
                <w:rFonts w:ascii="Public Sans Light" w:hAnsi="Public Sans Light"/>
                <w:bCs/>
                <w:color w:val="auto"/>
              </w:rPr>
            </w:pPr>
          </w:p>
        </w:tc>
        <w:tc>
          <w:tcPr>
            <w:tcW w:w="2568" w:type="dxa"/>
            <w:gridSpan w:val="2"/>
          </w:tcPr>
          <w:p w14:paraId="382A23D9"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Professor Judy Cashmore, University of Sydney</w:t>
            </w:r>
          </w:p>
        </w:tc>
      </w:tr>
      <w:tr w:rsidR="008D7A4B" w:rsidRPr="00C9618D" w14:paraId="7C6556AA" w14:textId="77777777" w:rsidTr="00C5453F">
        <w:tblPrEx>
          <w:jc w:val="left"/>
          <w:tblCellMar>
            <w:right w:w="0" w:type="dxa"/>
          </w:tblCellMar>
        </w:tblPrEx>
        <w:trPr>
          <w:trHeight w:val="1503"/>
        </w:trPr>
        <w:tc>
          <w:tcPr>
            <w:tcW w:w="2128" w:type="dxa"/>
          </w:tcPr>
          <w:p w14:paraId="080C5E76" w14:textId="77777777" w:rsidR="008D7A4B" w:rsidRPr="00C9618D" w:rsidRDefault="008D7A4B" w:rsidP="00842D5E">
            <w:pPr>
              <w:rPr>
                <w:rFonts w:ascii="Public Sans Light" w:hAnsi="Public Sans Light"/>
                <w:b/>
                <w:color w:val="00522E"/>
              </w:rPr>
            </w:pPr>
          </w:p>
        </w:tc>
        <w:tc>
          <w:tcPr>
            <w:tcW w:w="5369" w:type="dxa"/>
          </w:tcPr>
          <w:p w14:paraId="5D909767"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Children’s relationships with their family and carers. First five years in out-of-home care (Waves 1-3) (Report Number 15). 2020 </w:t>
            </w:r>
          </w:p>
          <w:p w14:paraId="0F0D2FA6" w14:textId="77777777" w:rsidR="008D7A4B" w:rsidRPr="00F51A0A" w:rsidRDefault="008D7A4B" w:rsidP="00842D5E">
            <w:pPr>
              <w:rPr>
                <w:rFonts w:ascii="Public Sans Light" w:hAnsi="Public Sans Light"/>
                <w:bCs/>
                <w:color w:val="auto"/>
              </w:rPr>
            </w:pPr>
          </w:p>
          <w:p w14:paraId="07E9B5FF" w14:textId="77777777" w:rsidR="008D7A4B" w:rsidRPr="00F51A0A" w:rsidRDefault="008D7A4B" w:rsidP="00842D5E">
            <w:pPr>
              <w:rPr>
                <w:rFonts w:ascii="Public Sans Light" w:hAnsi="Public Sans Light"/>
                <w:bCs/>
                <w:color w:val="auto"/>
              </w:rPr>
            </w:pPr>
            <w:hyperlink r:id="rId60" w:history="1">
              <w:r w:rsidRPr="00F51A0A">
                <w:rPr>
                  <w:rStyle w:val="Hyperlink"/>
                  <w:rFonts w:ascii="Public Sans Light" w:hAnsi="Public Sans Light"/>
                  <w:bCs/>
                </w:rPr>
                <w:t>https://dcj.nsw.gov.au/documents/about-us/facsiar/pocls/pocls-publications/childrens-relationships-with-their-family-and-carers.pdf</w:t>
              </w:r>
            </w:hyperlink>
          </w:p>
          <w:p w14:paraId="2BF79E14" w14:textId="77777777" w:rsidR="008D7A4B" w:rsidRPr="00F51A0A" w:rsidRDefault="008D7A4B" w:rsidP="00842D5E">
            <w:pPr>
              <w:ind w:right="99"/>
              <w:rPr>
                <w:rFonts w:ascii="Public Sans Light" w:hAnsi="Public Sans Light"/>
                <w:bCs/>
                <w:color w:val="auto"/>
              </w:rPr>
            </w:pPr>
          </w:p>
        </w:tc>
        <w:tc>
          <w:tcPr>
            <w:tcW w:w="2568" w:type="dxa"/>
            <w:gridSpan w:val="2"/>
          </w:tcPr>
          <w:p w14:paraId="55781FB5"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Professor Judy Cashmore Un</w:t>
            </w:r>
            <w:r w:rsidRPr="00C9618D">
              <w:rPr>
                <w:bCs/>
              </w:rPr>
              <w:t xml:space="preserve">iversity of </w:t>
            </w:r>
            <w:r w:rsidRPr="00C9618D">
              <w:rPr>
                <w:rFonts w:ascii="Public Sans Light" w:hAnsi="Public Sans Light"/>
                <w:bCs/>
                <w:color w:val="auto"/>
              </w:rPr>
              <w:t>Sydn</w:t>
            </w:r>
            <w:r w:rsidRPr="00C9618D">
              <w:rPr>
                <w:bCs/>
              </w:rPr>
              <w:t>ey</w:t>
            </w:r>
          </w:p>
        </w:tc>
      </w:tr>
      <w:tr w:rsidR="008D7A4B" w:rsidRPr="00C9618D" w14:paraId="40F87A2F" w14:textId="77777777" w:rsidTr="00C5453F">
        <w:tblPrEx>
          <w:jc w:val="left"/>
          <w:tblCellMar>
            <w:right w:w="0" w:type="dxa"/>
          </w:tblCellMar>
        </w:tblPrEx>
        <w:trPr>
          <w:trHeight w:val="1783"/>
        </w:trPr>
        <w:tc>
          <w:tcPr>
            <w:tcW w:w="2128" w:type="dxa"/>
          </w:tcPr>
          <w:p w14:paraId="56BAB7E2" w14:textId="77777777" w:rsidR="008D7A4B" w:rsidRPr="00C9618D" w:rsidRDefault="008D7A4B" w:rsidP="00842D5E">
            <w:pPr>
              <w:rPr>
                <w:rFonts w:ascii="Public Sans Light" w:hAnsi="Public Sans Light"/>
                <w:b/>
                <w:color w:val="00522E"/>
              </w:rPr>
            </w:pPr>
          </w:p>
        </w:tc>
        <w:tc>
          <w:tcPr>
            <w:tcW w:w="5369" w:type="dxa"/>
          </w:tcPr>
          <w:p w14:paraId="542D4A51"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Contact with mothers for children in </w:t>
            </w:r>
            <w:r w:rsidRPr="00C9618D">
              <w:rPr>
                <w:rFonts w:ascii="Public Sans Light" w:hAnsi="Public Sans Light"/>
                <w:color w:val="auto"/>
              </w:rPr>
              <w:t>out-of-home care</w:t>
            </w:r>
            <w:r w:rsidRPr="00C9618D">
              <w:rPr>
                <w:rFonts w:ascii="Public Sans Light" w:hAnsi="Public Sans Light"/>
                <w:bCs/>
                <w:color w:val="auto"/>
              </w:rPr>
              <w:t xml:space="preserve">: Group-based trajectory modelling from the Pathways of Care Longitudinal Study. </w:t>
            </w:r>
            <w:r w:rsidRPr="00C9618D">
              <w:rPr>
                <w:rFonts w:ascii="Public Sans Light" w:hAnsi="Public Sans Light"/>
                <w:bCs/>
                <w:i/>
                <w:iCs/>
                <w:color w:val="auto"/>
              </w:rPr>
              <w:t>Child Abuse &amp; Neglect</w:t>
            </w:r>
            <w:r w:rsidRPr="00C9618D">
              <w:rPr>
                <w:rFonts w:ascii="Public Sans Light" w:hAnsi="Public Sans Light"/>
                <w:bCs/>
                <w:color w:val="auto"/>
              </w:rPr>
              <w:t xml:space="preserve">, </w:t>
            </w:r>
            <w:r w:rsidRPr="00167781">
              <w:rPr>
                <w:rFonts w:ascii="Public Sans Light" w:hAnsi="Public Sans Light"/>
                <w:bCs/>
                <w:i/>
                <w:iCs/>
                <w:color w:val="auto"/>
              </w:rPr>
              <w:t>149,</w:t>
            </w:r>
            <w:r>
              <w:rPr>
                <w:rFonts w:ascii="Public Sans Light" w:hAnsi="Public Sans Light"/>
                <w:bCs/>
                <w:color w:val="auto"/>
              </w:rPr>
              <w:t xml:space="preserve"> </w:t>
            </w:r>
            <w:r w:rsidRPr="00C9618D">
              <w:rPr>
                <w:rFonts w:ascii="Public Sans Light" w:hAnsi="Public Sans Light"/>
                <w:bCs/>
                <w:color w:val="auto"/>
              </w:rPr>
              <w:t>106199. 202</w:t>
            </w:r>
            <w:r>
              <w:rPr>
                <w:rFonts w:ascii="Public Sans Light" w:hAnsi="Public Sans Light"/>
                <w:bCs/>
                <w:color w:val="auto"/>
              </w:rPr>
              <w:t>4</w:t>
            </w:r>
            <w:r w:rsidRPr="00C9618D">
              <w:rPr>
                <w:rFonts w:ascii="Public Sans Light" w:hAnsi="Public Sans Light"/>
                <w:bCs/>
                <w:color w:val="auto"/>
              </w:rPr>
              <w:t xml:space="preserve"> </w:t>
            </w:r>
          </w:p>
          <w:p w14:paraId="6888F0DF" w14:textId="77777777" w:rsidR="008D7A4B" w:rsidRPr="00C9618D" w:rsidRDefault="008D7A4B" w:rsidP="00842D5E">
            <w:pPr>
              <w:rPr>
                <w:rFonts w:ascii="Public Sans Light" w:hAnsi="Public Sans Light"/>
                <w:bCs/>
                <w:color w:val="auto"/>
              </w:rPr>
            </w:pPr>
          </w:p>
          <w:p w14:paraId="688D86FB" w14:textId="77777777" w:rsidR="008D7A4B" w:rsidRDefault="008D7A4B" w:rsidP="00842D5E">
            <w:pPr>
              <w:rPr>
                <w:rFonts w:ascii="Public Sans Light" w:hAnsi="Public Sans Light"/>
                <w:bCs/>
                <w:color w:val="auto"/>
                <w:u w:val="single" w:color="000000"/>
              </w:rPr>
            </w:pPr>
            <w:hyperlink r:id="rId61">
              <w:r w:rsidRPr="00C9618D">
                <w:rPr>
                  <w:rFonts w:ascii="Public Sans Light" w:hAnsi="Public Sans Light"/>
                  <w:bCs/>
                  <w:color w:val="auto"/>
                  <w:u w:val="single" w:color="000000"/>
                </w:rPr>
                <w:t>doi.org/10.1016/j.chiabu.2023.106199</w:t>
              </w:r>
            </w:hyperlink>
          </w:p>
          <w:p w14:paraId="18804193" w14:textId="77777777" w:rsidR="008D7A4B" w:rsidRDefault="008D7A4B" w:rsidP="00842D5E">
            <w:pPr>
              <w:rPr>
                <w:rFonts w:ascii="Public Sans Light" w:hAnsi="Public Sans Light"/>
                <w:bCs/>
                <w:color w:val="auto"/>
                <w:u w:val="single" w:color="000000"/>
              </w:rPr>
            </w:pPr>
          </w:p>
          <w:p w14:paraId="0B605795" w14:textId="77777777" w:rsidR="008D7A4B" w:rsidRPr="00C9618D" w:rsidRDefault="008D7A4B" w:rsidP="00842D5E">
            <w:pPr>
              <w:rPr>
                <w:rFonts w:ascii="Public Sans Light" w:hAnsi="Public Sans Light"/>
                <w:bCs/>
                <w:color w:val="auto"/>
                <w:u w:val="single" w:color="000000"/>
              </w:rPr>
            </w:pPr>
            <w:hyperlink r:id="rId62" w:history="1">
              <w:r w:rsidRPr="00F51A0A">
                <w:rPr>
                  <w:rStyle w:val="Hyperlink"/>
                  <w:rFonts w:ascii="Public Sans Light" w:hAnsi="Public Sans Light"/>
                  <w:bCs/>
                </w:rPr>
                <w:t>https://dcj.nsw.gov.au/documents/about-us/facsiar/pocls/pocls-publications/contact-with-mothers-for-children.pdf</w:t>
              </w:r>
            </w:hyperlink>
          </w:p>
          <w:p w14:paraId="0A0CA4EE" w14:textId="77777777" w:rsidR="008D7A4B" w:rsidRPr="00C9618D" w:rsidRDefault="008D7A4B" w:rsidP="00842D5E">
            <w:pPr>
              <w:rPr>
                <w:rFonts w:ascii="Public Sans Light" w:hAnsi="Public Sans Light"/>
                <w:bCs/>
                <w:color w:val="auto"/>
              </w:rPr>
            </w:pPr>
          </w:p>
        </w:tc>
        <w:tc>
          <w:tcPr>
            <w:tcW w:w="2568" w:type="dxa"/>
            <w:gridSpan w:val="2"/>
          </w:tcPr>
          <w:p w14:paraId="222001F9"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Dr Aino Suomi, Australian National University</w:t>
            </w:r>
          </w:p>
        </w:tc>
      </w:tr>
      <w:tr w:rsidR="008D7A4B" w:rsidRPr="00C9618D" w14:paraId="625C8518" w14:textId="77777777" w:rsidTr="00C5453F">
        <w:tblPrEx>
          <w:jc w:val="left"/>
        </w:tblPrEx>
        <w:trPr>
          <w:trHeight w:val="1503"/>
        </w:trPr>
        <w:tc>
          <w:tcPr>
            <w:tcW w:w="2128" w:type="dxa"/>
          </w:tcPr>
          <w:p w14:paraId="177436EB" w14:textId="77777777" w:rsidR="008D7A4B" w:rsidRPr="00F51A0A" w:rsidRDefault="008D7A4B" w:rsidP="00842D5E">
            <w:pPr>
              <w:rPr>
                <w:rFonts w:ascii="Public Sans Light" w:hAnsi="Public Sans Light"/>
                <w:b/>
                <w:color w:val="00522E"/>
              </w:rPr>
            </w:pPr>
            <w:r w:rsidRPr="00C9618D">
              <w:rPr>
                <w:rFonts w:ascii="Public Sans Light" w:hAnsi="Public Sans Light"/>
                <w:b/>
                <w:color w:val="00522E"/>
              </w:rPr>
              <w:t>Contact with the criminal justice system</w:t>
            </w:r>
          </w:p>
        </w:tc>
        <w:tc>
          <w:tcPr>
            <w:tcW w:w="5392" w:type="dxa"/>
            <w:gridSpan w:val="2"/>
            <w:vAlign w:val="center"/>
          </w:tcPr>
          <w:p w14:paraId="606B80AE" w14:textId="77777777" w:rsidR="008D7A4B" w:rsidRPr="00F51A0A" w:rsidRDefault="008D7A4B" w:rsidP="00842D5E">
            <w:pPr>
              <w:ind w:right="371"/>
              <w:rPr>
                <w:rFonts w:ascii="Public Sans Light" w:hAnsi="Public Sans Light"/>
                <w:bCs/>
                <w:color w:val="auto"/>
              </w:rPr>
            </w:pPr>
            <w:r w:rsidRPr="00F51A0A">
              <w:rPr>
                <w:rFonts w:ascii="Public Sans Light" w:hAnsi="Public Sans Light"/>
                <w:bCs/>
                <w:color w:val="auto"/>
              </w:rPr>
              <w:t xml:space="preserve">Offending among young persons who </w:t>
            </w:r>
            <w:proofErr w:type="gramStart"/>
            <w:r w:rsidRPr="00F51A0A">
              <w:rPr>
                <w:rFonts w:ascii="Public Sans Light" w:hAnsi="Public Sans Light"/>
                <w:bCs/>
                <w:color w:val="auto"/>
              </w:rPr>
              <w:t>came into contact with</w:t>
            </w:r>
            <w:proofErr w:type="gramEnd"/>
            <w:r w:rsidRPr="00F51A0A">
              <w:rPr>
                <w:rFonts w:ascii="Public Sans Light" w:hAnsi="Public Sans Light"/>
                <w:bCs/>
                <w:color w:val="auto"/>
              </w:rPr>
              <w:t xml:space="preserve"> the out-of-home care system in NSW (Report Number 18). 2020 </w:t>
            </w:r>
          </w:p>
          <w:p w14:paraId="17346C9A" w14:textId="77777777" w:rsidR="008D7A4B" w:rsidRPr="00F51A0A" w:rsidRDefault="008D7A4B" w:rsidP="00842D5E">
            <w:pPr>
              <w:ind w:right="371"/>
              <w:rPr>
                <w:rFonts w:ascii="Public Sans Light" w:hAnsi="Public Sans Light"/>
                <w:bCs/>
                <w:color w:val="auto"/>
              </w:rPr>
            </w:pPr>
          </w:p>
          <w:p w14:paraId="51371E2B" w14:textId="77777777" w:rsidR="008D7A4B" w:rsidRPr="00F51A0A" w:rsidRDefault="008D7A4B" w:rsidP="00842D5E">
            <w:pPr>
              <w:ind w:right="371"/>
              <w:rPr>
                <w:rFonts w:ascii="Public Sans Light" w:hAnsi="Public Sans Light"/>
                <w:bCs/>
                <w:color w:val="auto"/>
              </w:rPr>
            </w:pPr>
            <w:hyperlink r:id="rId63" w:history="1">
              <w:r w:rsidRPr="00F51A0A">
                <w:rPr>
                  <w:rStyle w:val="Hyperlink"/>
                  <w:rFonts w:ascii="Public Sans Light" w:hAnsi="Public Sans Light"/>
                  <w:bCs/>
                </w:rPr>
                <w:t>https://dcj.nsw.gov.au/documents/about-us/facsiar/pocls/pocls-publications/offending-among-young-people.pdf</w:t>
              </w:r>
            </w:hyperlink>
          </w:p>
          <w:p w14:paraId="4A8D49BD" w14:textId="77777777" w:rsidR="008D7A4B" w:rsidRPr="00F51A0A" w:rsidRDefault="008D7A4B" w:rsidP="00842D5E">
            <w:pPr>
              <w:ind w:right="99"/>
              <w:rPr>
                <w:rFonts w:ascii="Public Sans Light" w:hAnsi="Public Sans Light"/>
                <w:bCs/>
                <w:color w:val="auto"/>
              </w:rPr>
            </w:pPr>
          </w:p>
        </w:tc>
        <w:tc>
          <w:tcPr>
            <w:tcW w:w="2545" w:type="dxa"/>
          </w:tcPr>
          <w:p w14:paraId="2952A3A4"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Albert Zhou, FACSIAR</w:t>
            </w:r>
          </w:p>
        </w:tc>
      </w:tr>
    </w:tbl>
    <w:p w14:paraId="126AE49B" w14:textId="77777777" w:rsidR="008D7A4B" w:rsidRDefault="008D7A4B" w:rsidP="008D7A4B">
      <w: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3"/>
        <w:gridCol w:w="2545"/>
      </w:tblGrid>
      <w:tr w:rsidR="008D7A4B" w:rsidRPr="000C648D" w14:paraId="2A9F812C" w14:textId="77777777" w:rsidTr="008D7A4B">
        <w:trPr>
          <w:trHeight w:val="737"/>
          <w:jc w:val="center"/>
        </w:trPr>
        <w:tc>
          <w:tcPr>
            <w:tcW w:w="2128" w:type="dxa"/>
            <w:shd w:val="clear" w:color="auto" w:fill="A8EDB3" w:themeFill="accent5"/>
            <w:vAlign w:val="center"/>
          </w:tcPr>
          <w:p w14:paraId="29D0BD97" w14:textId="77777777" w:rsidR="008D7A4B" w:rsidRPr="000C648D" w:rsidRDefault="008D7A4B" w:rsidP="00842D5E">
            <w:pPr>
              <w:ind w:left="113"/>
              <w:rPr>
                <w:rFonts w:ascii="Public Sans Light" w:hAnsi="Public Sans Light"/>
              </w:rPr>
            </w:pPr>
            <w:r w:rsidRPr="000C648D">
              <w:rPr>
                <w:rFonts w:ascii="Public Sans Light" w:hAnsi="Public Sans Light"/>
                <w:b/>
              </w:rPr>
              <w:lastRenderedPageBreak/>
              <w:t>Policy topics</w:t>
            </w:r>
          </w:p>
        </w:tc>
        <w:tc>
          <w:tcPr>
            <w:tcW w:w="5369" w:type="dxa"/>
            <w:shd w:val="clear" w:color="auto" w:fill="A8EDB3" w:themeFill="accent5"/>
            <w:vAlign w:val="center"/>
          </w:tcPr>
          <w:p w14:paraId="480614EF" w14:textId="77777777" w:rsidR="008D7A4B" w:rsidRPr="000C648D" w:rsidRDefault="008D7A4B" w:rsidP="00842D5E">
            <w:pPr>
              <w:rPr>
                <w:rFonts w:ascii="Public Sans Light" w:hAnsi="Public Sans Light"/>
              </w:rPr>
            </w:pPr>
            <w:r w:rsidRPr="000C648D">
              <w:rPr>
                <w:rFonts w:ascii="Public Sans Light" w:hAnsi="Public Sans Light"/>
                <w:b/>
              </w:rPr>
              <w:t>Report</w:t>
            </w:r>
            <w:r w:rsidRPr="00B77454">
              <w:rPr>
                <w:rFonts w:ascii="Public Sans Light" w:hAnsi="Public Sans Light"/>
                <w:b/>
              </w:rPr>
              <w:t>/Article</w:t>
            </w:r>
          </w:p>
        </w:tc>
        <w:tc>
          <w:tcPr>
            <w:tcW w:w="2568" w:type="dxa"/>
            <w:gridSpan w:val="2"/>
            <w:shd w:val="clear" w:color="auto" w:fill="A8EDB3" w:themeFill="accent5"/>
            <w:vAlign w:val="center"/>
          </w:tcPr>
          <w:p w14:paraId="2C5DEED1" w14:textId="77777777" w:rsidR="008D7A4B" w:rsidRPr="000C648D" w:rsidRDefault="008D7A4B" w:rsidP="00842D5E">
            <w:pPr>
              <w:rPr>
                <w:rFonts w:ascii="Public Sans Light" w:hAnsi="Public Sans Light"/>
              </w:rPr>
            </w:pPr>
            <w:r w:rsidRPr="000C648D">
              <w:rPr>
                <w:rFonts w:ascii="Public Sans Light" w:hAnsi="Public Sans Light"/>
                <w:b/>
              </w:rPr>
              <w:t>Lead researcher</w:t>
            </w:r>
          </w:p>
        </w:tc>
      </w:tr>
      <w:tr w:rsidR="008D7A4B" w:rsidRPr="00C9618D" w14:paraId="565118EF" w14:textId="77777777" w:rsidTr="00842D5E">
        <w:tblPrEx>
          <w:jc w:val="left"/>
        </w:tblPrEx>
        <w:trPr>
          <w:trHeight w:val="1220"/>
        </w:trPr>
        <w:tc>
          <w:tcPr>
            <w:tcW w:w="2128" w:type="dxa"/>
          </w:tcPr>
          <w:p w14:paraId="442B4622" w14:textId="77777777" w:rsidR="008D7A4B" w:rsidRPr="00C9618D" w:rsidRDefault="008D7A4B" w:rsidP="00842D5E">
            <w:pPr>
              <w:rPr>
                <w:rFonts w:ascii="Public Sans Light" w:hAnsi="Public Sans Light"/>
                <w:b/>
                <w:color w:val="00522E"/>
              </w:rPr>
            </w:pPr>
            <w:r w:rsidRPr="00C9618D">
              <w:rPr>
                <w:rFonts w:ascii="Public Sans Light" w:hAnsi="Public Sans Light"/>
                <w:b/>
                <w:color w:val="00522E"/>
              </w:rPr>
              <w:t xml:space="preserve">Contact with the criminal justice </w:t>
            </w:r>
            <w:r w:rsidRPr="00884492">
              <w:rPr>
                <w:rFonts w:ascii="Public Sans Light" w:hAnsi="Public Sans Light"/>
                <w:b/>
                <w:color w:val="00522E"/>
              </w:rPr>
              <w:t>system (cont.)</w:t>
            </w:r>
          </w:p>
        </w:tc>
        <w:tc>
          <w:tcPr>
            <w:tcW w:w="5392" w:type="dxa"/>
            <w:gridSpan w:val="2"/>
            <w:vAlign w:val="center"/>
          </w:tcPr>
          <w:p w14:paraId="4B2E5553" w14:textId="77777777" w:rsidR="008D7A4B" w:rsidRDefault="008D7A4B" w:rsidP="00842D5E">
            <w:pPr>
              <w:ind w:right="26"/>
              <w:rPr>
                <w:rFonts w:ascii="Public Sans Light" w:hAnsi="Public Sans Light"/>
                <w:bCs/>
                <w:color w:val="auto"/>
              </w:rPr>
            </w:pPr>
            <w:r w:rsidRPr="00317B9D">
              <w:rPr>
                <w:rFonts w:ascii="Arial" w:hAnsi="Arial" w:cs="Arial"/>
              </w:rPr>
              <w:t>Offending youth, their families and pathways of care</w:t>
            </w:r>
            <w:r w:rsidRPr="000638D4">
              <w:rPr>
                <w:rFonts w:ascii="Public Sans Light" w:hAnsi="Public Sans Light"/>
                <w:bCs/>
                <w:color w:val="auto"/>
              </w:rPr>
              <w:t>.</w:t>
            </w:r>
            <w:r>
              <w:rPr>
                <w:rFonts w:ascii="Public Sans Light" w:hAnsi="Public Sans Light"/>
                <w:bCs/>
                <w:color w:val="auto"/>
              </w:rPr>
              <w:t xml:space="preserve"> Report</w:t>
            </w:r>
          </w:p>
          <w:p w14:paraId="4B8C3C39" w14:textId="77777777" w:rsidR="008D7A4B" w:rsidRDefault="008D7A4B" w:rsidP="00842D5E">
            <w:pPr>
              <w:ind w:right="26"/>
              <w:rPr>
                <w:rFonts w:ascii="Public Sans Light" w:hAnsi="Public Sans Light"/>
                <w:bCs/>
                <w:color w:val="auto"/>
              </w:rPr>
            </w:pPr>
          </w:p>
          <w:p w14:paraId="5DEF4633" w14:textId="77777777" w:rsidR="008D7A4B" w:rsidRPr="00C9618D" w:rsidRDefault="008D7A4B" w:rsidP="00842D5E">
            <w:pPr>
              <w:ind w:right="26"/>
              <w:rPr>
                <w:rFonts w:ascii="Public Sans Light" w:hAnsi="Public Sans Light"/>
                <w:bCs/>
                <w:color w:val="auto"/>
              </w:rPr>
            </w:pPr>
            <w:r w:rsidRPr="00083FE2">
              <w:rPr>
                <w:rFonts w:ascii="Public Sans Light" w:hAnsi="Public Sans Light"/>
                <w:bCs/>
                <w:color w:val="auto"/>
              </w:rPr>
              <w:t>Forthcoming</w:t>
            </w:r>
            <w:r w:rsidRPr="00C9618D">
              <w:rPr>
                <w:rFonts w:ascii="Public Sans Light" w:hAnsi="Public Sans Light"/>
                <w:bCs/>
                <w:color w:val="auto"/>
              </w:rPr>
              <w:t xml:space="preserve"> </w:t>
            </w:r>
          </w:p>
          <w:p w14:paraId="3F64F728" w14:textId="77777777" w:rsidR="008D7A4B" w:rsidRPr="00C9618D" w:rsidRDefault="008D7A4B" w:rsidP="00842D5E">
            <w:pPr>
              <w:ind w:right="99"/>
              <w:rPr>
                <w:rFonts w:ascii="Public Sans Light" w:hAnsi="Public Sans Light"/>
                <w:bCs/>
                <w:color w:val="auto"/>
              </w:rPr>
            </w:pPr>
          </w:p>
        </w:tc>
        <w:tc>
          <w:tcPr>
            <w:tcW w:w="2545" w:type="dxa"/>
          </w:tcPr>
          <w:p w14:paraId="1F6A9133"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Dr Kath McFarlane, Kath McFarlane Consulting</w:t>
            </w:r>
          </w:p>
        </w:tc>
      </w:tr>
      <w:tr w:rsidR="008D7A4B" w:rsidRPr="00C9618D" w14:paraId="7E6D23DA" w14:textId="77777777" w:rsidTr="00842D5E">
        <w:tblPrEx>
          <w:jc w:val="left"/>
        </w:tblPrEx>
        <w:trPr>
          <w:trHeight w:val="1503"/>
        </w:trPr>
        <w:tc>
          <w:tcPr>
            <w:tcW w:w="2128" w:type="dxa"/>
          </w:tcPr>
          <w:p w14:paraId="003666A3" w14:textId="77777777" w:rsidR="008D7A4B" w:rsidRPr="00F51A0A" w:rsidRDefault="008D7A4B" w:rsidP="00842D5E">
            <w:pPr>
              <w:ind w:left="113"/>
              <w:rPr>
                <w:rFonts w:ascii="Public Sans Light" w:hAnsi="Public Sans Light"/>
                <w:b/>
                <w:color w:val="00522E"/>
              </w:rPr>
            </w:pPr>
            <w:bookmarkStart w:id="16" w:name="_Hlk170393471"/>
            <w:r w:rsidRPr="00F51A0A">
              <w:rPr>
                <w:rFonts w:ascii="Public Sans Light" w:hAnsi="Public Sans Light"/>
                <w:b/>
                <w:color w:val="00522E"/>
              </w:rPr>
              <w:t>Carer support</w:t>
            </w:r>
          </w:p>
        </w:tc>
        <w:tc>
          <w:tcPr>
            <w:tcW w:w="5392" w:type="dxa"/>
            <w:gridSpan w:val="2"/>
            <w:vAlign w:val="center"/>
          </w:tcPr>
          <w:p w14:paraId="420C3E93"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Relative/kinship and foster care: A comparison of carer and child characteristics (Wave 1) (Report Number 7). 2017 </w:t>
            </w:r>
          </w:p>
          <w:p w14:paraId="6AC9728E" w14:textId="77777777" w:rsidR="008D7A4B" w:rsidRPr="00F51A0A" w:rsidRDefault="008D7A4B" w:rsidP="00842D5E">
            <w:pPr>
              <w:rPr>
                <w:rFonts w:ascii="Public Sans Light" w:hAnsi="Public Sans Light"/>
                <w:bCs/>
                <w:color w:val="auto"/>
              </w:rPr>
            </w:pPr>
          </w:p>
          <w:p w14:paraId="4D3CA20E" w14:textId="77777777" w:rsidR="008D7A4B" w:rsidRPr="00F51A0A" w:rsidRDefault="008D7A4B" w:rsidP="00842D5E">
            <w:pPr>
              <w:rPr>
                <w:rFonts w:ascii="Public Sans Light" w:hAnsi="Public Sans Light"/>
                <w:bCs/>
                <w:color w:val="auto"/>
              </w:rPr>
            </w:pPr>
            <w:hyperlink r:id="rId64" w:history="1">
              <w:r w:rsidRPr="00F51A0A">
                <w:rPr>
                  <w:rStyle w:val="Hyperlink"/>
                  <w:rFonts w:ascii="Public Sans Light" w:hAnsi="Public Sans Light"/>
                  <w:bCs/>
                </w:rPr>
                <w:t>https://dcj.nsw.gov.au/documents/about-us/facsiar/pocls/pocls-publications/relative-kinship-and-foster-care.pdf</w:t>
              </w:r>
            </w:hyperlink>
          </w:p>
          <w:p w14:paraId="2A21BF4A" w14:textId="77777777" w:rsidR="008D7A4B" w:rsidRPr="00F51A0A" w:rsidRDefault="008D7A4B" w:rsidP="00842D5E">
            <w:pPr>
              <w:ind w:right="99"/>
              <w:rPr>
                <w:rFonts w:ascii="Public Sans Light" w:hAnsi="Public Sans Light"/>
                <w:bCs/>
                <w:color w:val="auto"/>
              </w:rPr>
            </w:pPr>
          </w:p>
        </w:tc>
        <w:tc>
          <w:tcPr>
            <w:tcW w:w="2545" w:type="dxa"/>
          </w:tcPr>
          <w:p w14:paraId="6BB4494E"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Professor Paul </w:t>
            </w:r>
            <w:proofErr w:type="spellStart"/>
            <w:r w:rsidRPr="00C9618D">
              <w:rPr>
                <w:rFonts w:ascii="Public Sans Light" w:hAnsi="Public Sans Light"/>
                <w:bCs/>
                <w:color w:val="auto"/>
              </w:rPr>
              <w:t>Delfabbro</w:t>
            </w:r>
            <w:proofErr w:type="spellEnd"/>
            <w:r w:rsidRPr="00C9618D">
              <w:rPr>
                <w:rFonts w:ascii="Public Sans Light" w:hAnsi="Public Sans Light"/>
                <w:bCs/>
                <w:color w:val="auto"/>
              </w:rPr>
              <w:t>. University of Adelaide</w:t>
            </w:r>
          </w:p>
        </w:tc>
      </w:tr>
      <w:tr w:rsidR="008D7A4B" w:rsidRPr="00C9618D" w14:paraId="5C72C0EF" w14:textId="77777777" w:rsidTr="00842D5E">
        <w:tblPrEx>
          <w:jc w:val="left"/>
        </w:tblPrEx>
        <w:trPr>
          <w:trHeight w:val="1503"/>
        </w:trPr>
        <w:tc>
          <w:tcPr>
            <w:tcW w:w="2128" w:type="dxa"/>
          </w:tcPr>
          <w:p w14:paraId="3C055F67" w14:textId="77777777" w:rsidR="008D7A4B" w:rsidRPr="00F51A0A" w:rsidRDefault="008D7A4B" w:rsidP="00842D5E">
            <w:pPr>
              <w:rPr>
                <w:rFonts w:ascii="Public Sans Light" w:hAnsi="Public Sans Light"/>
                <w:b/>
                <w:color w:val="00522E"/>
              </w:rPr>
            </w:pPr>
          </w:p>
        </w:tc>
        <w:tc>
          <w:tcPr>
            <w:tcW w:w="5392" w:type="dxa"/>
            <w:gridSpan w:val="2"/>
            <w:vAlign w:val="center"/>
          </w:tcPr>
          <w:p w14:paraId="3529B9FA"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Developmental outcomes of children and young people in relative/kinship care and foster care</w:t>
            </w:r>
            <w:r w:rsidRPr="00F51A0A" w:rsidDel="00C72B54">
              <w:rPr>
                <w:rFonts w:ascii="Public Sans Light" w:hAnsi="Public Sans Light"/>
                <w:bCs/>
                <w:color w:val="auto"/>
              </w:rPr>
              <w:t xml:space="preserve"> </w:t>
            </w:r>
            <w:r w:rsidRPr="00F51A0A">
              <w:rPr>
                <w:rFonts w:ascii="Public Sans Light" w:hAnsi="Public Sans Light"/>
                <w:bCs/>
                <w:color w:val="auto"/>
              </w:rPr>
              <w:t xml:space="preserve">(Wave 1-3) (Report Number 16). 2020 </w:t>
            </w:r>
          </w:p>
          <w:p w14:paraId="1CD07135" w14:textId="77777777" w:rsidR="008D7A4B" w:rsidRPr="00F51A0A" w:rsidRDefault="008D7A4B" w:rsidP="00842D5E">
            <w:pPr>
              <w:rPr>
                <w:rFonts w:ascii="Public Sans Light" w:hAnsi="Public Sans Light"/>
                <w:bCs/>
                <w:color w:val="auto"/>
              </w:rPr>
            </w:pPr>
          </w:p>
          <w:p w14:paraId="0393B960" w14:textId="77777777" w:rsidR="008D7A4B" w:rsidRPr="00F51A0A" w:rsidRDefault="008D7A4B" w:rsidP="00842D5E">
            <w:pPr>
              <w:rPr>
                <w:rFonts w:ascii="Public Sans Light" w:hAnsi="Public Sans Light"/>
                <w:bCs/>
                <w:color w:val="auto"/>
              </w:rPr>
            </w:pPr>
            <w:hyperlink r:id="rId65" w:history="1">
              <w:r w:rsidRPr="00F51A0A">
                <w:rPr>
                  <w:rStyle w:val="Hyperlink"/>
                  <w:rFonts w:ascii="Public Sans Light" w:hAnsi="Public Sans Light"/>
                  <w:bCs/>
                </w:rPr>
                <w:t>https://dcj.nsw.gov.au/documents/about-us/facsiar/pocls/pocls-publications/developmental-outcomes-of-children-and-young-people.pdf</w:t>
              </w:r>
            </w:hyperlink>
          </w:p>
          <w:p w14:paraId="553B576A" w14:textId="77777777" w:rsidR="008D7A4B" w:rsidRPr="00F51A0A" w:rsidRDefault="008D7A4B" w:rsidP="00842D5E">
            <w:pPr>
              <w:rPr>
                <w:rFonts w:ascii="Public Sans Light" w:hAnsi="Public Sans Light"/>
                <w:bCs/>
                <w:color w:val="auto"/>
              </w:rPr>
            </w:pPr>
          </w:p>
        </w:tc>
        <w:tc>
          <w:tcPr>
            <w:tcW w:w="2545" w:type="dxa"/>
          </w:tcPr>
          <w:p w14:paraId="6095588B" w14:textId="77777777" w:rsidR="008D7A4B" w:rsidRPr="00C9618D" w:rsidRDefault="008D7A4B" w:rsidP="00842D5E">
            <w:pPr>
              <w:rPr>
                <w:rFonts w:ascii="Public Sans Light" w:hAnsi="Public Sans Light"/>
                <w:bCs/>
                <w:color w:val="auto"/>
              </w:rPr>
            </w:pPr>
            <w:r w:rsidRPr="00C9618D">
              <w:rPr>
                <w:rFonts w:ascii="Public Sans Light" w:hAnsi="Public Sans Light"/>
                <w:bCs/>
                <w:color w:val="auto"/>
              </w:rPr>
              <w:t xml:space="preserve">Professor Paul </w:t>
            </w:r>
            <w:proofErr w:type="spellStart"/>
            <w:r w:rsidRPr="00C9618D">
              <w:rPr>
                <w:rFonts w:ascii="Public Sans Light" w:hAnsi="Public Sans Light"/>
                <w:bCs/>
                <w:color w:val="auto"/>
              </w:rPr>
              <w:t>Delfabbro</w:t>
            </w:r>
            <w:proofErr w:type="spellEnd"/>
            <w:r w:rsidRPr="00C9618D">
              <w:rPr>
                <w:rFonts w:ascii="Public Sans Light" w:hAnsi="Public Sans Light"/>
                <w:bCs/>
                <w:color w:val="auto"/>
              </w:rPr>
              <w:t>. University of Adelaide</w:t>
            </w:r>
          </w:p>
        </w:tc>
      </w:tr>
      <w:bookmarkEnd w:id="16"/>
      <w:tr w:rsidR="008D7A4B" w:rsidRPr="00C9618D" w14:paraId="1C70C368" w14:textId="77777777" w:rsidTr="00842D5E">
        <w:tblPrEx>
          <w:jc w:val="left"/>
          <w:tblCellMar>
            <w:top w:w="0" w:type="dxa"/>
            <w:right w:w="0" w:type="dxa"/>
          </w:tblCellMar>
        </w:tblPrEx>
        <w:trPr>
          <w:trHeight w:val="1779"/>
        </w:trPr>
        <w:tc>
          <w:tcPr>
            <w:tcW w:w="2128" w:type="dxa"/>
          </w:tcPr>
          <w:p w14:paraId="39607501" w14:textId="77777777" w:rsidR="008D7A4B" w:rsidRPr="00F51A0A" w:rsidRDefault="008D7A4B" w:rsidP="00842D5E">
            <w:pPr>
              <w:ind w:left="113" w:right="45"/>
              <w:rPr>
                <w:rFonts w:ascii="Public Sans Light" w:hAnsi="Public Sans Light"/>
                <w:color w:val="00522E"/>
              </w:rPr>
            </w:pPr>
          </w:p>
        </w:tc>
        <w:tc>
          <w:tcPr>
            <w:tcW w:w="5392" w:type="dxa"/>
            <w:gridSpan w:val="2"/>
          </w:tcPr>
          <w:p w14:paraId="44757B95" w14:textId="77777777" w:rsidR="008D7A4B" w:rsidRPr="00F51A0A" w:rsidRDefault="008D7A4B" w:rsidP="00842D5E">
            <w:pPr>
              <w:ind w:right="549"/>
              <w:rPr>
                <w:rFonts w:ascii="Public Sans Light" w:hAnsi="Public Sans Light"/>
                <w:color w:val="auto"/>
              </w:rPr>
            </w:pPr>
            <w:r w:rsidRPr="00F51A0A">
              <w:rPr>
                <w:rFonts w:ascii="Public Sans Light" w:hAnsi="Public Sans Light"/>
                <w:color w:val="auto"/>
              </w:rPr>
              <w:t xml:space="preserve">Exploring the impact of child and placement characteristics, carer resources, perceptions, and life stressors on caregiving and well-being. </w:t>
            </w:r>
            <w:r w:rsidRPr="00F51A0A">
              <w:rPr>
                <w:rFonts w:ascii="Public Sans Light" w:hAnsi="Public Sans Light"/>
                <w:i/>
                <w:iCs/>
                <w:color w:val="auto"/>
              </w:rPr>
              <w:t>Child Abuse &amp; Neglect</w:t>
            </w:r>
            <w:r w:rsidRPr="00F51A0A">
              <w:rPr>
                <w:rFonts w:ascii="Public Sans Light" w:hAnsi="Public Sans Light"/>
                <w:color w:val="auto"/>
              </w:rPr>
              <w:t xml:space="preserve">, </w:t>
            </w:r>
            <w:r w:rsidRPr="001A50A0">
              <w:rPr>
                <w:rFonts w:ascii="Public Sans Light" w:hAnsi="Public Sans Light"/>
                <w:i/>
                <w:iCs/>
                <w:color w:val="auto"/>
              </w:rPr>
              <w:t>127,</w:t>
            </w:r>
            <w:r>
              <w:rPr>
                <w:rFonts w:ascii="Public Sans Light" w:hAnsi="Public Sans Light"/>
                <w:color w:val="auto"/>
              </w:rPr>
              <w:t xml:space="preserve"> </w:t>
            </w:r>
            <w:r w:rsidRPr="00F51A0A">
              <w:rPr>
                <w:rFonts w:ascii="Public Sans Light" w:hAnsi="Public Sans Light"/>
                <w:color w:val="auto"/>
              </w:rPr>
              <w:t xml:space="preserve">105586. 2022 </w:t>
            </w:r>
          </w:p>
          <w:p w14:paraId="6A12E342" w14:textId="77777777" w:rsidR="008D7A4B" w:rsidRPr="00F51A0A" w:rsidRDefault="008D7A4B" w:rsidP="00842D5E">
            <w:pPr>
              <w:ind w:right="549"/>
              <w:rPr>
                <w:rFonts w:ascii="Public Sans Light" w:hAnsi="Public Sans Light"/>
                <w:color w:val="auto"/>
              </w:rPr>
            </w:pPr>
          </w:p>
          <w:p w14:paraId="71A55CE6" w14:textId="77777777" w:rsidR="008D7A4B" w:rsidRPr="00F51A0A" w:rsidRDefault="008D7A4B" w:rsidP="00842D5E">
            <w:pPr>
              <w:ind w:right="549"/>
              <w:rPr>
                <w:rFonts w:ascii="Public Sans Light" w:hAnsi="Public Sans Light"/>
                <w:color w:val="auto"/>
                <w:u w:val="single" w:color="000000"/>
              </w:rPr>
            </w:pPr>
            <w:hyperlink r:id="rId66">
              <w:r w:rsidRPr="00F51A0A">
                <w:rPr>
                  <w:rFonts w:ascii="Public Sans Light" w:hAnsi="Public Sans Light"/>
                  <w:color w:val="auto"/>
                  <w:u w:val="single" w:color="000000"/>
                </w:rPr>
                <w:t>doi.org/10.1016/j.chiabu.2022.105586</w:t>
              </w:r>
            </w:hyperlink>
          </w:p>
          <w:p w14:paraId="6FE9E268" w14:textId="77777777" w:rsidR="008D7A4B" w:rsidRPr="00F51A0A" w:rsidRDefault="008D7A4B" w:rsidP="00842D5E">
            <w:pPr>
              <w:ind w:right="549"/>
              <w:rPr>
                <w:rFonts w:ascii="Public Sans Light" w:hAnsi="Public Sans Light"/>
                <w:color w:val="auto"/>
                <w:u w:val="single" w:color="000000"/>
              </w:rPr>
            </w:pPr>
          </w:p>
          <w:p w14:paraId="7A9F9D8C" w14:textId="77777777" w:rsidR="008D7A4B" w:rsidRPr="00F51A0A" w:rsidRDefault="008D7A4B" w:rsidP="00842D5E">
            <w:pPr>
              <w:ind w:right="549"/>
              <w:rPr>
                <w:rFonts w:ascii="Public Sans Light" w:hAnsi="Public Sans Light"/>
                <w:color w:val="auto"/>
                <w:u w:val="single" w:color="000000"/>
              </w:rPr>
            </w:pPr>
            <w:hyperlink r:id="rId67" w:history="1">
              <w:r w:rsidRPr="00F51A0A">
                <w:rPr>
                  <w:rStyle w:val="Hyperlink"/>
                  <w:rFonts w:ascii="Public Sans Light" w:hAnsi="Public Sans Light"/>
                </w:rPr>
                <w:t>https://dcj.nsw.gov.au/documents/about-us/facsiar/pocls/pocls-publications/exploring-the-impact-of-child-and-placement.pdf</w:t>
              </w:r>
            </w:hyperlink>
          </w:p>
          <w:p w14:paraId="586C081B" w14:textId="77777777" w:rsidR="008D7A4B" w:rsidRPr="00F51A0A" w:rsidRDefault="008D7A4B" w:rsidP="00842D5E">
            <w:pPr>
              <w:ind w:right="549"/>
              <w:rPr>
                <w:rFonts w:ascii="Public Sans Light" w:hAnsi="Public Sans Light"/>
                <w:color w:val="auto"/>
              </w:rPr>
            </w:pPr>
          </w:p>
        </w:tc>
        <w:tc>
          <w:tcPr>
            <w:tcW w:w="2545" w:type="dxa"/>
          </w:tcPr>
          <w:p w14:paraId="437FE493" w14:textId="77777777" w:rsidR="008D7A4B" w:rsidRPr="00C9618D" w:rsidRDefault="008D7A4B" w:rsidP="00842D5E">
            <w:pPr>
              <w:rPr>
                <w:rFonts w:ascii="Public Sans Light" w:hAnsi="Public Sans Light"/>
              </w:rPr>
            </w:pPr>
            <w:r w:rsidRPr="00C9618D">
              <w:rPr>
                <w:rFonts w:ascii="Public Sans Light" w:hAnsi="Public Sans Light"/>
              </w:rPr>
              <w:t>Professor Rebecca Mitchell, Macquarie University</w:t>
            </w:r>
          </w:p>
        </w:tc>
      </w:tr>
      <w:tr w:rsidR="008D7A4B" w:rsidRPr="00391160" w14:paraId="6EAFD7F5" w14:textId="77777777" w:rsidTr="00842D5E">
        <w:tblPrEx>
          <w:jc w:val="left"/>
        </w:tblPrEx>
        <w:trPr>
          <w:trHeight w:val="923"/>
        </w:trPr>
        <w:tc>
          <w:tcPr>
            <w:tcW w:w="2128" w:type="dxa"/>
          </w:tcPr>
          <w:p w14:paraId="2D0524C1"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Residential Care (Intensive Therapeutic Care)</w:t>
            </w:r>
          </w:p>
        </w:tc>
        <w:tc>
          <w:tcPr>
            <w:tcW w:w="5392" w:type="dxa"/>
            <w:gridSpan w:val="2"/>
            <w:vAlign w:val="center"/>
          </w:tcPr>
          <w:p w14:paraId="395FCDE4"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Children and young people in residential care. </w:t>
            </w:r>
          </w:p>
          <w:p w14:paraId="2B6A6C23" w14:textId="77777777" w:rsidR="008D7A4B" w:rsidRPr="00F51A0A" w:rsidRDefault="008D7A4B" w:rsidP="00842D5E">
            <w:pPr>
              <w:rPr>
                <w:rFonts w:ascii="Public Sans Light" w:hAnsi="Public Sans Light"/>
                <w:bCs/>
                <w:color w:val="auto"/>
              </w:rPr>
            </w:pPr>
          </w:p>
          <w:p w14:paraId="04FABCDA" w14:textId="16252017" w:rsidR="008D7A4B" w:rsidRDefault="006F3D91" w:rsidP="00842D5E">
            <w:pPr>
              <w:rPr>
                <w:rFonts w:ascii="Public Sans Light" w:hAnsi="Public Sans Light"/>
                <w:bCs/>
                <w:color w:val="auto"/>
              </w:rPr>
            </w:pPr>
            <w:hyperlink r:id="rId68" w:history="1">
              <w:r w:rsidRPr="00631754">
                <w:rPr>
                  <w:rStyle w:val="Hyperlink"/>
                  <w:rFonts w:ascii="Public Sans Light" w:hAnsi="Public Sans Light"/>
                  <w:bCs/>
                </w:rPr>
                <w:t>https://dcj.nsw.gov.au/documents/about-us/facsiar/pocls/pocls-publications/Children-and-young-people-in-residential-care-Research-Report-25.pdf</w:t>
              </w:r>
            </w:hyperlink>
          </w:p>
          <w:p w14:paraId="5870ACB8" w14:textId="442F8BD7" w:rsidR="006F3D91" w:rsidRPr="00F51A0A" w:rsidRDefault="006F3D91" w:rsidP="00842D5E">
            <w:pPr>
              <w:rPr>
                <w:rFonts w:ascii="Public Sans Light" w:hAnsi="Public Sans Light"/>
                <w:bCs/>
                <w:color w:val="auto"/>
              </w:rPr>
            </w:pPr>
          </w:p>
        </w:tc>
        <w:tc>
          <w:tcPr>
            <w:tcW w:w="2545" w:type="dxa"/>
          </w:tcPr>
          <w:p w14:paraId="759EF87D" w14:textId="77777777" w:rsidR="008D7A4B" w:rsidRPr="00391160" w:rsidRDefault="008D7A4B" w:rsidP="00842D5E">
            <w:pPr>
              <w:rPr>
                <w:rFonts w:ascii="Public Sans Light" w:hAnsi="Public Sans Light"/>
                <w:bCs/>
                <w:color w:val="auto"/>
              </w:rPr>
            </w:pPr>
            <w:r w:rsidRPr="00C9618D">
              <w:rPr>
                <w:rFonts w:ascii="Public Sans Light" w:hAnsi="Public Sans Light"/>
                <w:bCs/>
                <w:color w:val="auto"/>
              </w:rPr>
              <w:t>Jennifer Lau, FACSIAR</w:t>
            </w:r>
          </w:p>
        </w:tc>
      </w:tr>
      <w:tr w:rsidR="008D7A4B" w:rsidRPr="00F51A0A" w14:paraId="731F5474" w14:textId="77777777" w:rsidTr="00842D5E">
        <w:tblPrEx>
          <w:jc w:val="left"/>
          <w:tblCellMar>
            <w:top w:w="0" w:type="dxa"/>
            <w:right w:w="0" w:type="dxa"/>
          </w:tblCellMar>
        </w:tblPrEx>
        <w:trPr>
          <w:trHeight w:val="1203"/>
        </w:trPr>
        <w:tc>
          <w:tcPr>
            <w:tcW w:w="2128" w:type="dxa"/>
          </w:tcPr>
          <w:p w14:paraId="6AFCB847" w14:textId="77777777" w:rsidR="008D7A4B" w:rsidRPr="00F51A0A" w:rsidRDefault="008D7A4B" w:rsidP="00842D5E">
            <w:pPr>
              <w:ind w:left="113"/>
              <w:rPr>
                <w:rFonts w:ascii="Public Sans Light" w:hAnsi="Public Sans Light"/>
                <w:b/>
                <w:color w:val="00522E"/>
              </w:rPr>
            </w:pPr>
            <w:r w:rsidRPr="00F51A0A">
              <w:rPr>
                <w:rFonts w:ascii="Public Sans Light" w:hAnsi="Public Sans Light"/>
                <w:b/>
                <w:color w:val="00522E"/>
              </w:rPr>
              <w:t>Casework and support</w:t>
            </w:r>
          </w:p>
        </w:tc>
        <w:tc>
          <w:tcPr>
            <w:tcW w:w="5392" w:type="dxa"/>
            <w:gridSpan w:val="2"/>
          </w:tcPr>
          <w:p w14:paraId="7C3679BE"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Caseworker Survey Statistical Report (Report Number 3). 2019 </w:t>
            </w:r>
          </w:p>
          <w:p w14:paraId="50E97B43" w14:textId="77777777" w:rsidR="008D7A4B" w:rsidRPr="00F51A0A" w:rsidRDefault="008D7A4B" w:rsidP="00842D5E">
            <w:pPr>
              <w:rPr>
                <w:rFonts w:ascii="Public Sans Light" w:hAnsi="Public Sans Light"/>
                <w:bCs/>
                <w:color w:val="auto"/>
              </w:rPr>
            </w:pPr>
          </w:p>
          <w:p w14:paraId="282AA251" w14:textId="77777777" w:rsidR="008D7A4B" w:rsidRPr="00F51A0A" w:rsidRDefault="008D7A4B" w:rsidP="00842D5E">
            <w:pPr>
              <w:rPr>
                <w:rFonts w:ascii="Public Sans Light" w:hAnsi="Public Sans Light"/>
                <w:bCs/>
                <w:color w:val="auto"/>
              </w:rPr>
            </w:pPr>
            <w:hyperlink r:id="rId69" w:history="1">
              <w:r w:rsidRPr="00F51A0A">
                <w:rPr>
                  <w:rStyle w:val="Hyperlink"/>
                  <w:rFonts w:ascii="Public Sans Light" w:hAnsi="Public Sans Light"/>
                  <w:bCs/>
                </w:rPr>
                <w:t>https://dcj.nsw.gov.au/documents/about-us/facsiar/pocls/pocls-publications/caseworker-survey-statistical-report.pdf</w:t>
              </w:r>
            </w:hyperlink>
          </w:p>
          <w:p w14:paraId="06A1C343" w14:textId="77777777" w:rsidR="008D7A4B" w:rsidRPr="00F51A0A" w:rsidRDefault="008D7A4B" w:rsidP="00842D5E">
            <w:pPr>
              <w:ind w:right="99"/>
              <w:rPr>
                <w:rFonts w:ascii="Public Sans Light" w:hAnsi="Public Sans Light"/>
                <w:bCs/>
                <w:color w:val="auto"/>
              </w:rPr>
            </w:pPr>
          </w:p>
        </w:tc>
        <w:tc>
          <w:tcPr>
            <w:tcW w:w="2545" w:type="dxa"/>
          </w:tcPr>
          <w:p w14:paraId="06CC9FE9"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Joanna Hopkins, FACSIAR</w:t>
            </w:r>
          </w:p>
        </w:tc>
      </w:tr>
    </w:tbl>
    <w:p w14:paraId="0F44E85B" w14:textId="77777777" w:rsidR="002B538B" w:rsidRDefault="002B538B">
      <w:r>
        <w:br w:type="page"/>
      </w:r>
    </w:p>
    <w:tbl>
      <w:tblPr>
        <w:tblStyle w:val="TableGrid0"/>
        <w:tblW w:w="10065" w:type="dxa"/>
        <w:tblInd w:w="0" w:type="dxa"/>
        <w:tblBorders>
          <w:top w:val="single" w:sz="2" w:space="0" w:color="00522E"/>
          <w:bottom w:val="single" w:sz="2" w:space="0" w:color="00522E"/>
          <w:insideH w:val="single" w:sz="2" w:space="0" w:color="00522E"/>
        </w:tblBorders>
        <w:tblLook w:val="04A0" w:firstRow="1" w:lastRow="0" w:firstColumn="1" w:lastColumn="0" w:noHBand="0" w:noVBand="1"/>
      </w:tblPr>
      <w:tblGrid>
        <w:gridCol w:w="2128"/>
        <w:gridCol w:w="5392"/>
        <w:gridCol w:w="2545"/>
      </w:tblGrid>
      <w:tr w:rsidR="002B538B" w:rsidRPr="00F51A0A" w14:paraId="15ABA3A6" w14:textId="77777777" w:rsidTr="001D24EC">
        <w:trPr>
          <w:trHeight w:val="990"/>
        </w:trPr>
        <w:tc>
          <w:tcPr>
            <w:tcW w:w="2128" w:type="dxa"/>
            <w:shd w:val="clear" w:color="auto" w:fill="A8EDB3" w:themeFill="accent5"/>
            <w:vAlign w:val="center"/>
          </w:tcPr>
          <w:p w14:paraId="31C3745D" w14:textId="660CAC8F" w:rsidR="002B538B" w:rsidRPr="00F51A0A" w:rsidRDefault="002B538B" w:rsidP="001D24EC">
            <w:pPr>
              <w:spacing w:before="40"/>
              <w:rPr>
                <w:rFonts w:ascii="Public Sans Light" w:hAnsi="Public Sans Light"/>
                <w:b/>
                <w:color w:val="00522E"/>
              </w:rPr>
            </w:pPr>
            <w:r w:rsidRPr="000C648D">
              <w:rPr>
                <w:rFonts w:ascii="Public Sans Light" w:hAnsi="Public Sans Light"/>
                <w:b/>
              </w:rPr>
              <w:lastRenderedPageBreak/>
              <w:t>Policy topics</w:t>
            </w:r>
          </w:p>
        </w:tc>
        <w:tc>
          <w:tcPr>
            <w:tcW w:w="5392" w:type="dxa"/>
            <w:shd w:val="clear" w:color="auto" w:fill="A8EDB3" w:themeFill="accent5"/>
            <w:vAlign w:val="center"/>
          </w:tcPr>
          <w:p w14:paraId="3253D799" w14:textId="77777777" w:rsidR="002B538B" w:rsidRPr="00F51A0A" w:rsidRDefault="002B538B" w:rsidP="001D24EC">
            <w:pPr>
              <w:spacing w:before="40"/>
              <w:rPr>
                <w:rFonts w:ascii="Public Sans Light" w:hAnsi="Public Sans Light"/>
                <w:bCs/>
                <w:color w:val="auto"/>
              </w:rPr>
            </w:pPr>
            <w:r w:rsidRPr="000C648D">
              <w:rPr>
                <w:rFonts w:ascii="Public Sans Light" w:hAnsi="Public Sans Light"/>
                <w:b/>
              </w:rPr>
              <w:t>Report</w:t>
            </w:r>
            <w:r w:rsidRPr="00B77454">
              <w:rPr>
                <w:rFonts w:ascii="Public Sans Light" w:hAnsi="Public Sans Light"/>
                <w:b/>
              </w:rPr>
              <w:t>/Article</w:t>
            </w:r>
          </w:p>
        </w:tc>
        <w:tc>
          <w:tcPr>
            <w:tcW w:w="2545" w:type="dxa"/>
            <w:shd w:val="clear" w:color="auto" w:fill="A8EDB3" w:themeFill="accent5"/>
            <w:vAlign w:val="center"/>
          </w:tcPr>
          <w:p w14:paraId="5582CAD1" w14:textId="77777777" w:rsidR="002B538B" w:rsidRPr="00F51A0A" w:rsidRDefault="002B538B" w:rsidP="001D24EC">
            <w:pPr>
              <w:spacing w:before="40"/>
              <w:rPr>
                <w:rFonts w:ascii="Public Sans Light" w:hAnsi="Public Sans Light"/>
                <w:bCs/>
                <w:color w:val="auto"/>
              </w:rPr>
            </w:pPr>
            <w:r w:rsidRPr="000C648D">
              <w:rPr>
                <w:rFonts w:ascii="Public Sans Light" w:hAnsi="Public Sans Light"/>
                <w:b/>
              </w:rPr>
              <w:t>Lead researcher</w:t>
            </w:r>
          </w:p>
        </w:tc>
      </w:tr>
      <w:tr w:rsidR="008D7A4B" w:rsidRPr="00F51A0A" w14:paraId="57D89168" w14:textId="77777777" w:rsidTr="00842D5E">
        <w:tblPrEx>
          <w:tblCellMar>
            <w:top w:w="111" w:type="dxa"/>
            <w:right w:w="81" w:type="dxa"/>
          </w:tblCellMar>
        </w:tblPrEx>
        <w:trPr>
          <w:trHeight w:val="1503"/>
        </w:trPr>
        <w:tc>
          <w:tcPr>
            <w:tcW w:w="2128" w:type="dxa"/>
          </w:tcPr>
          <w:p w14:paraId="13F7E9CB" w14:textId="7C445F65" w:rsidR="008D7A4B" w:rsidRPr="00F51A0A" w:rsidRDefault="002B538B" w:rsidP="00842D5E">
            <w:pPr>
              <w:ind w:left="113"/>
              <w:rPr>
                <w:rFonts w:ascii="Public Sans Light" w:hAnsi="Public Sans Light"/>
                <w:b/>
                <w:color w:val="00522E"/>
              </w:rPr>
            </w:pPr>
            <w:r w:rsidRPr="00F51A0A">
              <w:rPr>
                <w:rFonts w:ascii="Public Sans Light" w:hAnsi="Public Sans Light"/>
                <w:b/>
                <w:color w:val="00522E"/>
              </w:rPr>
              <w:t>Casework and support</w:t>
            </w:r>
            <w:r>
              <w:rPr>
                <w:rFonts w:ascii="Public Sans Light" w:hAnsi="Public Sans Light"/>
                <w:b/>
                <w:color w:val="00522E"/>
              </w:rPr>
              <w:t xml:space="preserve"> </w:t>
            </w:r>
            <w:r w:rsidRPr="00884492">
              <w:rPr>
                <w:rFonts w:ascii="Public Sans Light" w:hAnsi="Public Sans Light"/>
                <w:b/>
                <w:color w:val="00522E"/>
              </w:rPr>
              <w:t>(cont</w:t>
            </w:r>
            <w:r>
              <w:rPr>
                <w:rFonts w:ascii="Public Sans Light" w:hAnsi="Public Sans Light"/>
                <w:b/>
                <w:color w:val="00522E"/>
              </w:rPr>
              <w:t>.</w:t>
            </w:r>
            <w:r w:rsidRPr="00884492">
              <w:rPr>
                <w:rFonts w:ascii="Public Sans Light" w:hAnsi="Public Sans Light"/>
                <w:b/>
                <w:color w:val="00522E"/>
              </w:rPr>
              <w:t>)</w:t>
            </w:r>
          </w:p>
        </w:tc>
        <w:tc>
          <w:tcPr>
            <w:tcW w:w="5392" w:type="dxa"/>
            <w:vAlign w:val="center"/>
          </w:tcPr>
          <w:p w14:paraId="28D0C9C5"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 xml:space="preserve">Service needs and uptake amongst children in out-of-home care and their carers (Report Number 10). 2018 </w:t>
            </w:r>
          </w:p>
          <w:p w14:paraId="6CD946CE" w14:textId="77777777" w:rsidR="008D7A4B" w:rsidRPr="00F51A0A" w:rsidRDefault="008D7A4B" w:rsidP="00842D5E">
            <w:pPr>
              <w:rPr>
                <w:rFonts w:ascii="Public Sans Light" w:hAnsi="Public Sans Light"/>
                <w:bCs/>
                <w:color w:val="auto"/>
              </w:rPr>
            </w:pPr>
          </w:p>
          <w:p w14:paraId="667E4E89" w14:textId="77777777" w:rsidR="008D7A4B" w:rsidRPr="00F51A0A" w:rsidRDefault="008D7A4B" w:rsidP="00842D5E">
            <w:pPr>
              <w:rPr>
                <w:rFonts w:ascii="Public Sans Light" w:hAnsi="Public Sans Light"/>
                <w:bCs/>
                <w:color w:val="auto"/>
              </w:rPr>
            </w:pPr>
            <w:hyperlink r:id="rId70" w:history="1">
              <w:r w:rsidRPr="00F51A0A">
                <w:rPr>
                  <w:rStyle w:val="Hyperlink"/>
                  <w:rFonts w:ascii="Public Sans Light" w:hAnsi="Public Sans Light"/>
                  <w:bCs/>
                </w:rPr>
                <w:t>https://dcj.nsw.gov.au/documents/about-us/facsiar/pocls/pocls-publications/service-needs-and-uptake-amongst-children.pdf</w:t>
              </w:r>
            </w:hyperlink>
          </w:p>
        </w:tc>
        <w:tc>
          <w:tcPr>
            <w:tcW w:w="2545" w:type="dxa"/>
          </w:tcPr>
          <w:p w14:paraId="1697C7CC" w14:textId="77777777" w:rsidR="008D7A4B" w:rsidRPr="00F51A0A" w:rsidRDefault="008D7A4B" w:rsidP="00842D5E">
            <w:pPr>
              <w:rPr>
                <w:rFonts w:ascii="Public Sans Light" w:hAnsi="Public Sans Light"/>
                <w:bCs/>
                <w:color w:val="auto"/>
              </w:rPr>
            </w:pPr>
            <w:r w:rsidRPr="00F51A0A">
              <w:rPr>
                <w:rFonts w:ascii="Public Sans Light" w:hAnsi="Public Sans Light"/>
                <w:bCs/>
                <w:color w:val="auto"/>
              </w:rPr>
              <w:t>Professor Ilan Katz, University of New South Wales</w:t>
            </w:r>
          </w:p>
        </w:tc>
      </w:tr>
      <w:tr w:rsidR="008D7A4B" w:rsidRPr="00F51A0A" w14:paraId="61D78D4D" w14:textId="77777777" w:rsidTr="00842D5E">
        <w:trPr>
          <w:trHeight w:val="1503"/>
        </w:trPr>
        <w:tc>
          <w:tcPr>
            <w:tcW w:w="2128" w:type="dxa"/>
          </w:tcPr>
          <w:p w14:paraId="3360D7D8" w14:textId="6A8E9DB0" w:rsidR="008D7A4B" w:rsidRPr="00F51A0A" w:rsidRDefault="008D7A4B" w:rsidP="008D7A4B">
            <w:pPr>
              <w:spacing w:before="40"/>
              <w:rPr>
                <w:rFonts w:ascii="Public Sans Light" w:hAnsi="Public Sans Light"/>
                <w:b/>
                <w:color w:val="00522E"/>
              </w:rPr>
            </w:pPr>
          </w:p>
        </w:tc>
        <w:tc>
          <w:tcPr>
            <w:tcW w:w="5392" w:type="dxa"/>
          </w:tcPr>
          <w:p w14:paraId="25454898" w14:textId="77777777" w:rsidR="008D7A4B" w:rsidRPr="00F51A0A" w:rsidRDefault="008D7A4B" w:rsidP="008D7A4B">
            <w:pPr>
              <w:spacing w:before="40"/>
              <w:rPr>
                <w:rFonts w:ascii="Public Sans Light" w:hAnsi="Public Sans Light"/>
                <w:bCs/>
                <w:color w:val="auto"/>
              </w:rPr>
            </w:pPr>
            <w:r w:rsidRPr="00F51A0A">
              <w:rPr>
                <w:rFonts w:ascii="Public Sans Light" w:hAnsi="Public Sans Light"/>
                <w:bCs/>
                <w:color w:val="auto"/>
              </w:rPr>
              <w:t xml:space="preserve">Caseworker’s communication with children and young people in out-of-home care and their caregivers (Report Number 12). 2020 </w:t>
            </w:r>
          </w:p>
          <w:p w14:paraId="6DFEC1DD" w14:textId="77777777" w:rsidR="008D7A4B" w:rsidRPr="00F51A0A" w:rsidRDefault="008D7A4B" w:rsidP="008D7A4B">
            <w:pPr>
              <w:spacing w:before="40"/>
              <w:rPr>
                <w:rFonts w:ascii="Public Sans Light" w:hAnsi="Public Sans Light"/>
                <w:bCs/>
                <w:color w:val="auto"/>
              </w:rPr>
            </w:pPr>
          </w:p>
          <w:p w14:paraId="61602289" w14:textId="77777777" w:rsidR="008D7A4B" w:rsidRPr="00F51A0A" w:rsidRDefault="008D7A4B" w:rsidP="008D7A4B">
            <w:pPr>
              <w:spacing w:before="40"/>
              <w:rPr>
                <w:rFonts w:ascii="Public Sans Light" w:hAnsi="Public Sans Light"/>
                <w:color w:val="FF0000"/>
              </w:rPr>
            </w:pPr>
            <w:hyperlink r:id="rId71" w:history="1">
              <w:r w:rsidRPr="00F51A0A">
                <w:rPr>
                  <w:rStyle w:val="Hyperlink"/>
                  <w:rFonts w:ascii="Public Sans Light" w:hAnsi="Public Sans Light"/>
                  <w:bCs/>
                </w:rPr>
                <w:t>https://dcj.nsw.gov.au/documents/about-us/facsiar/pocls/pocls-publications/caseworkers-communication-with-children-young-people.pdf</w:t>
              </w:r>
            </w:hyperlink>
          </w:p>
          <w:p w14:paraId="4019C74C" w14:textId="77777777" w:rsidR="008D7A4B" w:rsidRPr="00F51A0A" w:rsidRDefault="008D7A4B" w:rsidP="008D7A4B">
            <w:pPr>
              <w:spacing w:before="40"/>
              <w:rPr>
                <w:rFonts w:ascii="Public Sans Light" w:hAnsi="Public Sans Light"/>
                <w:bCs/>
                <w:color w:val="auto"/>
              </w:rPr>
            </w:pPr>
          </w:p>
        </w:tc>
        <w:tc>
          <w:tcPr>
            <w:tcW w:w="2545" w:type="dxa"/>
          </w:tcPr>
          <w:p w14:paraId="37FF8D2B" w14:textId="77777777" w:rsidR="008D7A4B" w:rsidRPr="00F51A0A" w:rsidRDefault="008D7A4B" w:rsidP="008D7A4B">
            <w:pPr>
              <w:spacing w:before="40"/>
              <w:rPr>
                <w:rFonts w:ascii="Public Sans Light" w:hAnsi="Public Sans Light"/>
                <w:bCs/>
                <w:color w:val="auto"/>
              </w:rPr>
            </w:pPr>
            <w:r w:rsidRPr="00F51A0A">
              <w:rPr>
                <w:rFonts w:ascii="Public Sans Light" w:hAnsi="Public Sans Light"/>
                <w:bCs/>
                <w:color w:val="auto"/>
              </w:rPr>
              <w:t>Ilan Katz, University of New South Wales</w:t>
            </w:r>
          </w:p>
        </w:tc>
      </w:tr>
      <w:tr w:rsidR="008D7A4B" w:rsidRPr="00F51A0A" w14:paraId="1CB82A04" w14:textId="77777777" w:rsidTr="00842D5E">
        <w:tblPrEx>
          <w:tblCellMar>
            <w:top w:w="93" w:type="dxa"/>
            <w:right w:w="81" w:type="dxa"/>
          </w:tblCellMar>
        </w:tblPrEx>
        <w:trPr>
          <w:trHeight w:val="1056"/>
        </w:trPr>
        <w:tc>
          <w:tcPr>
            <w:tcW w:w="2128" w:type="dxa"/>
          </w:tcPr>
          <w:p w14:paraId="2554A548" w14:textId="77777777" w:rsidR="008D7A4B" w:rsidRPr="00F51A0A" w:rsidRDefault="008D7A4B" w:rsidP="00842D5E">
            <w:pPr>
              <w:rPr>
                <w:rFonts w:ascii="Public Sans Light" w:hAnsi="Public Sans Light"/>
                <w:color w:val="00522E"/>
              </w:rPr>
            </w:pPr>
          </w:p>
        </w:tc>
        <w:tc>
          <w:tcPr>
            <w:tcW w:w="5392" w:type="dxa"/>
            <w:vAlign w:val="center"/>
          </w:tcPr>
          <w:p w14:paraId="3B557A9F" w14:textId="4FCABE11" w:rsidR="008D7A4B" w:rsidRPr="00F51A0A" w:rsidRDefault="008D7A4B" w:rsidP="00842D5E">
            <w:pPr>
              <w:spacing w:line="250" w:lineRule="auto"/>
              <w:ind w:right="8"/>
              <w:rPr>
                <w:rFonts w:ascii="Public Sans Light" w:hAnsi="Public Sans Light"/>
                <w:color w:val="auto"/>
              </w:rPr>
            </w:pPr>
            <w:r w:rsidRPr="00F51A0A">
              <w:rPr>
                <w:rFonts w:ascii="Public Sans Light" w:hAnsi="Public Sans Light"/>
                <w:color w:val="auto"/>
              </w:rPr>
              <w:t xml:space="preserve">Outcomes for children </w:t>
            </w:r>
            <w:r w:rsidR="00892699">
              <w:rPr>
                <w:rFonts w:ascii="Public Sans Light" w:hAnsi="Public Sans Light"/>
                <w:color w:val="auto"/>
              </w:rPr>
              <w:t xml:space="preserve">and young people </w:t>
            </w:r>
            <w:r w:rsidRPr="00F51A0A">
              <w:rPr>
                <w:rFonts w:ascii="Public Sans Light" w:hAnsi="Public Sans Light"/>
                <w:color w:val="auto"/>
              </w:rPr>
              <w:t xml:space="preserve">in non-government organisations managed out-of-home care. </w:t>
            </w:r>
          </w:p>
          <w:p w14:paraId="594DF9D4" w14:textId="77777777" w:rsidR="008D7A4B" w:rsidRPr="00F51A0A" w:rsidRDefault="008D7A4B" w:rsidP="00842D5E">
            <w:pPr>
              <w:spacing w:line="250" w:lineRule="auto"/>
              <w:ind w:right="8"/>
              <w:rPr>
                <w:rFonts w:ascii="Public Sans Light" w:hAnsi="Public Sans Light"/>
                <w:color w:val="auto"/>
              </w:rPr>
            </w:pPr>
          </w:p>
          <w:p w14:paraId="1F763294" w14:textId="6092D390" w:rsidR="008D7A4B" w:rsidRDefault="00892699" w:rsidP="00842D5E">
            <w:pPr>
              <w:rPr>
                <w:rFonts w:ascii="Public Sans Light" w:hAnsi="Public Sans Light"/>
                <w:bCs/>
                <w:color w:val="auto"/>
              </w:rPr>
            </w:pPr>
            <w:hyperlink r:id="rId72" w:history="1">
              <w:r w:rsidRPr="00632538">
                <w:rPr>
                  <w:rStyle w:val="Hyperlink"/>
                  <w:rFonts w:ascii="Public Sans Light" w:hAnsi="Public Sans Light"/>
                  <w:bCs/>
                </w:rPr>
                <w:t>https://dcj.nsw.gov.au/documents/about-us/facsiar/pocls/pocls-publications/Outcomes-for-children-and-young-people-in-non-government-organisations-managed-out-of-home-care-Research-Report-26.pdf</w:t>
              </w:r>
            </w:hyperlink>
          </w:p>
          <w:p w14:paraId="147F1536" w14:textId="77777777" w:rsidR="008D7A4B" w:rsidRPr="00F51A0A" w:rsidRDefault="008D7A4B" w:rsidP="00842D5E">
            <w:pPr>
              <w:spacing w:line="250" w:lineRule="auto"/>
              <w:ind w:right="8"/>
              <w:rPr>
                <w:rFonts w:ascii="Public Sans Light" w:hAnsi="Public Sans Light"/>
                <w:color w:val="auto"/>
              </w:rPr>
            </w:pPr>
          </w:p>
        </w:tc>
        <w:tc>
          <w:tcPr>
            <w:tcW w:w="2545" w:type="dxa"/>
          </w:tcPr>
          <w:p w14:paraId="6A5D69FE" w14:textId="77777777" w:rsidR="008D7A4B" w:rsidRPr="00F51A0A" w:rsidRDefault="008D7A4B" w:rsidP="00842D5E">
            <w:pPr>
              <w:rPr>
                <w:rFonts w:ascii="Public Sans Light" w:hAnsi="Public Sans Light"/>
              </w:rPr>
            </w:pPr>
            <w:r w:rsidRPr="00F51A0A">
              <w:rPr>
                <w:rFonts w:ascii="Public Sans Light" w:hAnsi="Public Sans Light"/>
              </w:rPr>
              <w:t>Albert Zhou, FACSIAR</w:t>
            </w:r>
          </w:p>
        </w:tc>
      </w:tr>
      <w:tr w:rsidR="008D7A4B" w:rsidRPr="00F51A0A" w14:paraId="3731ACA9" w14:textId="77777777" w:rsidTr="00842D5E">
        <w:trPr>
          <w:trHeight w:val="1203"/>
        </w:trPr>
        <w:tc>
          <w:tcPr>
            <w:tcW w:w="2128" w:type="dxa"/>
          </w:tcPr>
          <w:p w14:paraId="60308EC7" w14:textId="77777777" w:rsidR="008D7A4B" w:rsidRPr="00C5453F" w:rsidRDefault="008D7A4B" w:rsidP="0029458D">
            <w:pPr>
              <w:pStyle w:val="BodyText"/>
              <w:spacing w:line="250" w:lineRule="auto"/>
              <w:rPr>
                <w:b/>
                <w:bCs/>
              </w:rPr>
            </w:pPr>
            <w:r w:rsidRPr="00E24A6A">
              <w:rPr>
                <w:b/>
                <w:bCs/>
                <w:color w:val="00522E"/>
              </w:rPr>
              <w:t>COVID-19</w:t>
            </w:r>
          </w:p>
        </w:tc>
        <w:tc>
          <w:tcPr>
            <w:tcW w:w="5392" w:type="dxa"/>
          </w:tcPr>
          <w:p w14:paraId="227FA7F6" w14:textId="2F2CD716" w:rsidR="008D7A4B" w:rsidRPr="0029458D" w:rsidRDefault="008D7A4B" w:rsidP="0029458D">
            <w:pPr>
              <w:pStyle w:val="BodyText"/>
              <w:spacing w:line="250" w:lineRule="auto"/>
              <w:rPr>
                <w:color w:val="222222"/>
                <w:shd w:val="clear" w:color="auto" w:fill="FFFFFF"/>
              </w:rPr>
            </w:pPr>
            <w:r w:rsidRPr="00F51A0A">
              <w:rPr>
                <w:rFonts w:ascii="Public Sans" w:hAnsi="Public Sans" w:cs="Open Sans"/>
                <w:color w:val="1C1D1E"/>
              </w:rPr>
              <w:t xml:space="preserve">COVID-19: Impact on children living in out-of-home care </w:t>
            </w:r>
            <w:r w:rsidRPr="00F51A0A">
              <w:rPr>
                <w:rFonts w:cs="Open Sans"/>
                <w:color w:val="1C1D1E"/>
              </w:rPr>
              <w:t xml:space="preserve">and their </w:t>
            </w:r>
            <w:proofErr w:type="spellStart"/>
            <w:r w:rsidRPr="00F51A0A">
              <w:rPr>
                <w:rFonts w:cs="Open Sans"/>
                <w:color w:val="1C1D1E"/>
              </w:rPr>
              <w:t>carers</w:t>
            </w:r>
            <w:proofErr w:type="spellEnd"/>
            <w:r w:rsidRPr="00F51A0A">
              <w:rPr>
                <w:rFonts w:cs="Open Sans"/>
                <w:color w:val="1C1D1E"/>
              </w:rPr>
              <w:t xml:space="preserve">. </w:t>
            </w:r>
            <w:r w:rsidRPr="00F51A0A">
              <w:rPr>
                <w:i/>
                <w:iCs/>
                <w:color w:val="222222"/>
                <w:shd w:val="clear" w:color="auto" w:fill="FFFFFF"/>
              </w:rPr>
              <w:t>Australian Journal of Social Issues</w:t>
            </w:r>
            <w:r w:rsidRPr="00F51A0A">
              <w:rPr>
                <w:color w:val="222222"/>
                <w:shd w:val="clear" w:color="auto" w:fill="FFFFFF"/>
              </w:rPr>
              <w:t>, </w:t>
            </w:r>
            <w:r w:rsidRPr="00F51A0A">
              <w:rPr>
                <w:i/>
                <w:iCs/>
                <w:color w:val="222222"/>
                <w:shd w:val="clear" w:color="auto" w:fill="FFFFFF"/>
              </w:rPr>
              <w:t>58</w:t>
            </w:r>
            <w:r w:rsidRPr="00F51A0A">
              <w:rPr>
                <w:color w:val="222222"/>
                <w:shd w:val="clear" w:color="auto" w:fill="FFFFFF"/>
              </w:rPr>
              <w:t>(1). 202</w:t>
            </w:r>
            <w:r>
              <w:rPr>
                <w:color w:val="222222"/>
                <w:shd w:val="clear" w:color="auto" w:fill="FFFFFF"/>
              </w:rPr>
              <w:t>2</w:t>
            </w:r>
          </w:p>
          <w:p w14:paraId="48F91244" w14:textId="7F4257BD" w:rsidR="008D7A4B" w:rsidRPr="0029458D" w:rsidRDefault="008D7A4B" w:rsidP="0029458D">
            <w:pPr>
              <w:pStyle w:val="BodyText"/>
              <w:spacing w:line="250" w:lineRule="auto"/>
              <w:rPr>
                <w:rStyle w:val="Hyperlink"/>
              </w:rPr>
            </w:pPr>
            <w:hyperlink r:id="rId73" w:history="1">
              <w:r w:rsidRPr="00F51A0A">
                <w:rPr>
                  <w:rStyle w:val="Hyperlink"/>
                </w:rPr>
                <w:t>d</w:t>
              </w:r>
              <w:r w:rsidRPr="00F51A0A">
                <w:rPr>
                  <w:u w:val="single"/>
                </w:rPr>
                <w:t>oi.org/10.1002/ajs4.244</w:t>
              </w:r>
            </w:hyperlink>
          </w:p>
          <w:p w14:paraId="782EDD2D" w14:textId="05CB8D50" w:rsidR="008D7A4B" w:rsidRPr="0029458D" w:rsidRDefault="008D7A4B" w:rsidP="0029458D">
            <w:pPr>
              <w:pStyle w:val="BodyText"/>
              <w:spacing w:line="250" w:lineRule="auto"/>
              <w:rPr>
                <w:rFonts w:ascii="Public Sans" w:hAnsi="Public Sans"/>
              </w:rPr>
            </w:pPr>
            <w:hyperlink r:id="rId74" w:history="1">
              <w:r w:rsidRPr="00F51A0A">
                <w:rPr>
                  <w:rStyle w:val="Hyperlink"/>
                  <w:rFonts w:ascii="Public Sans" w:hAnsi="Public Sans"/>
                  <w:bCs/>
                </w:rPr>
                <w:t>https://dcj.nsw.gov.au/documents/about-us/facsiar/pocls/pocls-publications/covid-19-impact-on-children-living-in-out-of-home-care.pdf</w:t>
              </w:r>
            </w:hyperlink>
          </w:p>
        </w:tc>
        <w:tc>
          <w:tcPr>
            <w:tcW w:w="2545" w:type="dxa"/>
          </w:tcPr>
          <w:p w14:paraId="38E7FF15" w14:textId="77777777" w:rsidR="008D7A4B" w:rsidRPr="00F51A0A" w:rsidRDefault="008D7A4B" w:rsidP="0029458D">
            <w:pPr>
              <w:pStyle w:val="BodyText"/>
              <w:spacing w:line="250" w:lineRule="auto"/>
            </w:pPr>
            <w:r w:rsidRPr="00F51A0A">
              <w:t>Michelle Townsend, University of Wollongong</w:t>
            </w:r>
          </w:p>
        </w:tc>
      </w:tr>
    </w:tbl>
    <w:p w14:paraId="07B995AE" w14:textId="77777777" w:rsidR="008D7A4B" w:rsidRDefault="008D7A4B" w:rsidP="008D7A4B">
      <w:pPr>
        <w:pStyle w:val="Heading1"/>
      </w:pPr>
      <w:r w:rsidRPr="00F51A0A">
        <w:br w:type="page"/>
      </w:r>
    </w:p>
    <w:bookmarkStart w:id="17" w:name="_Toc199322213"/>
    <w:p w14:paraId="07AFA9C9" w14:textId="6DD6738F" w:rsidR="0051497E" w:rsidRPr="007941C7" w:rsidRDefault="0051497E" w:rsidP="0051497E">
      <w:pPr>
        <w:pStyle w:val="Heading1"/>
      </w:pPr>
      <w:r w:rsidRPr="007941C7">
        <w:rPr>
          <w:noProof/>
        </w:rPr>
        <w:lastRenderedPageBreak/>
        <mc:AlternateContent>
          <mc:Choice Requires="wpg">
            <w:drawing>
              <wp:anchor distT="0" distB="0" distL="114300" distR="114300" simplePos="0" relativeHeight="251685888" behindDoc="0" locked="0" layoutInCell="1" allowOverlap="1" wp14:anchorId="7911286E" wp14:editId="22490ECE">
                <wp:simplePos x="0" y="0"/>
                <wp:positionH relativeFrom="column">
                  <wp:posOffset>5672831</wp:posOffset>
                </wp:positionH>
                <wp:positionV relativeFrom="paragraph">
                  <wp:posOffset>180</wp:posOffset>
                </wp:positionV>
                <wp:extent cx="575993" cy="720004"/>
                <wp:effectExtent l="0" t="0" r="0" b="4445"/>
                <wp:wrapSquare wrapText="bothSides"/>
                <wp:docPr id="1252435282" name="Group 1252435282"/>
                <wp:cNvGraphicFramePr/>
                <a:graphic xmlns:a="http://schemas.openxmlformats.org/drawingml/2006/main">
                  <a:graphicData uri="http://schemas.microsoft.com/office/word/2010/wordprocessingGroup">
                    <wpg:wgp>
                      <wpg:cNvGrpSpPr/>
                      <wpg:grpSpPr>
                        <a:xfrm>
                          <a:off x="0" y="0"/>
                          <a:ext cx="575993" cy="720004"/>
                          <a:chOff x="0" y="0"/>
                          <a:chExt cx="575993" cy="720004"/>
                        </a:xfrm>
                        <a:solidFill>
                          <a:schemeClr val="tx2"/>
                        </a:solidFill>
                      </wpg:grpSpPr>
                      <wps:wsp>
                        <wps:cNvPr id="1956165241" name="Shape 95"/>
                        <wps:cNvSpPr/>
                        <wps:spPr>
                          <a:xfrm>
                            <a:off x="360754" y="551764"/>
                            <a:ext cx="136043" cy="27280"/>
                          </a:xfrm>
                          <a:custGeom>
                            <a:avLst/>
                            <a:gdLst/>
                            <a:ahLst/>
                            <a:cxnLst/>
                            <a:rect l="0" t="0" r="0" b="0"/>
                            <a:pathLst>
                              <a:path w="136043" h="27280">
                                <a:moveTo>
                                  <a:pt x="0" y="0"/>
                                </a:moveTo>
                                <a:lnTo>
                                  <a:pt x="136043" y="0"/>
                                </a:lnTo>
                                <a:lnTo>
                                  <a:pt x="136043" y="27280"/>
                                </a:lnTo>
                                <a:lnTo>
                                  <a:pt x="27280" y="27280"/>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507485391" name="Shape 96"/>
                        <wps:cNvSpPr/>
                        <wps:spPr>
                          <a:xfrm>
                            <a:off x="128077" y="0"/>
                            <a:ext cx="368719" cy="273609"/>
                          </a:xfrm>
                          <a:custGeom>
                            <a:avLst/>
                            <a:gdLst/>
                            <a:ahLst/>
                            <a:cxnLst/>
                            <a:rect l="0" t="0" r="0" b="0"/>
                            <a:pathLst>
                              <a:path w="368719" h="273609">
                                <a:moveTo>
                                  <a:pt x="13640" y="0"/>
                                </a:moveTo>
                                <a:lnTo>
                                  <a:pt x="323621" y="0"/>
                                </a:lnTo>
                                <a:cubicBezTo>
                                  <a:pt x="327406" y="0"/>
                                  <a:pt x="331204" y="1524"/>
                                  <a:pt x="333477" y="3797"/>
                                </a:cubicBezTo>
                                <a:lnTo>
                                  <a:pt x="368719" y="39040"/>
                                </a:lnTo>
                                <a:lnTo>
                                  <a:pt x="368719" y="77692"/>
                                </a:lnTo>
                                <a:lnTo>
                                  <a:pt x="318313" y="27292"/>
                                </a:lnTo>
                                <a:lnTo>
                                  <a:pt x="316802" y="27292"/>
                                </a:lnTo>
                                <a:lnTo>
                                  <a:pt x="316802" y="131128"/>
                                </a:lnTo>
                                <a:lnTo>
                                  <a:pt x="368719" y="131128"/>
                                </a:lnTo>
                                <a:lnTo>
                                  <a:pt x="368719" y="158407"/>
                                </a:lnTo>
                                <a:lnTo>
                                  <a:pt x="302400" y="158407"/>
                                </a:lnTo>
                                <a:cubicBezTo>
                                  <a:pt x="294818" y="158407"/>
                                  <a:pt x="288760" y="152349"/>
                                  <a:pt x="288760" y="144767"/>
                                </a:cubicBezTo>
                                <a:lnTo>
                                  <a:pt x="288760" y="27292"/>
                                </a:lnTo>
                                <a:lnTo>
                                  <a:pt x="28042" y="27292"/>
                                </a:lnTo>
                                <a:lnTo>
                                  <a:pt x="28042" y="273609"/>
                                </a:lnTo>
                                <a:cubicBezTo>
                                  <a:pt x="23495" y="272847"/>
                                  <a:pt x="19698" y="272847"/>
                                  <a:pt x="15151" y="272847"/>
                                </a:cubicBezTo>
                                <a:cubicBezTo>
                                  <a:pt x="9855" y="272847"/>
                                  <a:pt x="5296" y="272847"/>
                                  <a:pt x="0" y="273609"/>
                                </a:cubicBezTo>
                                <a:lnTo>
                                  <a:pt x="0" y="13653"/>
                                </a:lnTo>
                                <a:cubicBezTo>
                                  <a:pt x="0" y="6071"/>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111589431" name="Shape 97"/>
                        <wps:cNvSpPr/>
                        <wps:spPr>
                          <a:xfrm>
                            <a:off x="496796" y="39040"/>
                            <a:ext cx="79197" cy="540004"/>
                          </a:xfrm>
                          <a:custGeom>
                            <a:avLst/>
                            <a:gdLst/>
                            <a:ahLst/>
                            <a:cxnLst/>
                            <a:rect l="0" t="0" r="0" b="0"/>
                            <a:pathLst>
                              <a:path w="79197" h="540004">
                                <a:moveTo>
                                  <a:pt x="0" y="0"/>
                                </a:moveTo>
                                <a:lnTo>
                                  <a:pt x="74650" y="74650"/>
                                </a:lnTo>
                                <a:cubicBezTo>
                                  <a:pt x="77686" y="77686"/>
                                  <a:pt x="79197" y="81470"/>
                                  <a:pt x="78435" y="84506"/>
                                </a:cubicBezTo>
                                <a:lnTo>
                                  <a:pt x="78435" y="526364"/>
                                </a:lnTo>
                                <a:cubicBezTo>
                                  <a:pt x="78435" y="533933"/>
                                  <a:pt x="72377" y="540004"/>
                                  <a:pt x="64795" y="540004"/>
                                </a:cubicBezTo>
                                <a:lnTo>
                                  <a:pt x="0" y="540004"/>
                                </a:lnTo>
                                <a:lnTo>
                                  <a:pt x="0" y="512724"/>
                                </a:lnTo>
                                <a:lnTo>
                                  <a:pt x="51156" y="512724"/>
                                </a:lnTo>
                                <a:lnTo>
                                  <a:pt x="51156" y="119367"/>
                                </a:lnTo>
                                <a:lnTo>
                                  <a:pt x="0" y="119367"/>
                                </a:lnTo>
                                <a:lnTo>
                                  <a:pt x="0" y="92087"/>
                                </a:lnTo>
                                <a:lnTo>
                                  <a:pt x="51156" y="92087"/>
                                </a:lnTo>
                                <a:lnTo>
                                  <a:pt x="51918" y="92087"/>
                                </a:lnTo>
                                <a:lnTo>
                                  <a:pt x="51918" y="90563"/>
                                </a:lnTo>
                                <a:lnTo>
                                  <a:pt x="0" y="3865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997175800" name="Shape 98"/>
                        <wps:cNvSpPr/>
                        <wps:spPr>
                          <a:xfrm>
                            <a:off x="310726" y="438820"/>
                            <a:ext cx="157645" cy="27292"/>
                          </a:xfrm>
                          <a:custGeom>
                            <a:avLst/>
                            <a:gdLst/>
                            <a:ahLst/>
                            <a:cxnLst/>
                            <a:rect l="0" t="0" r="0" b="0"/>
                            <a:pathLst>
                              <a:path w="157645" h="27292">
                                <a:moveTo>
                                  <a:pt x="144005" y="0"/>
                                </a:moveTo>
                                <a:cubicBezTo>
                                  <a:pt x="151587" y="0"/>
                                  <a:pt x="157645" y="6071"/>
                                  <a:pt x="157645" y="13653"/>
                                </a:cubicBezTo>
                                <a:cubicBezTo>
                                  <a:pt x="157645" y="21234"/>
                                  <a:pt x="151587" y="27292"/>
                                  <a:pt x="144005" y="27292"/>
                                </a:cubicBezTo>
                                <a:lnTo>
                                  <a:pt x="0" y="27292"/>
                                </a:lnTo>
                                <a:cubicBezTo>
                                  <a:pt x="762" y="19710"/>
                                  <a:pt x="1524" y="11379"/>
                                  <a:pt x="1524" y="3797"/>
                                </a:cubicBezTo>
                                <a:lnTo>
                                  <a:pt x="1524" y="13"/>
                                </a:lnTo>
                                <a:lnTo>
                                  <a:pt x="144005"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393966174" name="Shape 99"/>
                        <wps:cNvSpPr/>
                        <wps:spPr>
                          <a:xfrm>
                            <a:off x="275115" y="336513"/>
                            <a:ext cx="193256" cy="27280"/>
                          </a:xfrm>
                          <a:custGeom>
                            <a:avLst/>
                            <a:gdLst/>
                            <a:ahLst/>
                            <a:cxnLst/>
                            <a:rect l="0" t="0" r="0" b="0"/>
                            <a:pathLst>
                              <a:path w="193256" h="27280">
                                <a:moveTo>
                                  <a:pt x="0" y="0"/>
                                </a:moveTo>
                                <a:lnTo>
                                  <a:pt x="179616" y="0"/>
                                </a:lnTo>
                                <a:cubicBezTo>
                                  <a:pt x="186436" y="0"/>
                                  <a:pt x="193256" y="6058"/>
                                  <a:pt x="193256" y="13640"/>
                                </a:cubicBezTo>
                                <a:cubicBezTo>
                                  <a:pt x="193256" y="21222"/>
                                  <a:pt x="187198" y="27280"/>
                                  <a:pt x="179616" y="27280"/>
                                </a:cubicBezTo>
                                <a:lnTo>
                                  <a:pt x="18186" y="27280"/>
                                </a:lnTo>
                                <a:cubicBezTo>
                                  <a:pt x="12878" y="17437"/>
                                  <a:pt x="6820" y="8331"/>
                                  <a:pt x="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099835673" name="Shape 100"/>
                        <wps:cNvSpPr/>
                        <wps:spPr>
                          <a:xfrm>
                            <a:off x="235702" y="234188"/>
                            <a:ext cx="232677" cy="27292"/>
                          </a:xfrm>
                          <a:custGeom>
                            <a:avLst/>
                            <a:gdLst/>
                            <a:ahLst/>
                            <a:cxnLst/>
                            <a:rect l="0" t="0" r="0" b="0"/>
                            <a:pathLst>
                              <a:path w="232677" h="27292">
                                <a:moveTo>
                                  <a:pt x="219024" y="0"/>
                                </a:moveTo>
                                <a:cubicBezTo>
                                  <a:pt x="226606" y="0"/>
                                  <a:pt x="232677" y="6071"/>
                                  <a:pt x="232677" y="13652"/>
                                </a:cubicBezTo>
                                <a:cubicBezTo>
                                  <a:pt x="232677" y="21234"/>
                                  <a:pt x="226606" y="27292"/>
                                  <a:pt x="219024" y="27292"/>
                                </a:cubicBezTo>
                                <a:lnTo>
                                  <a:pt x="13639" y="27292"/>
                                </a:lnTo>
                                <a:cubicBezTo>
                                  <a:pt x="6058" y="27292"/>
                                  <a:pt x="0" y="20472"/>
                                  <a:pt x="0" y="13652"/>
                                </a:cubicBezTo>
                                <a:cubicBezTo>
                                  <a:pt x="0" y="6071"/>
                                  <a:pt x="6058" y="13"/>
                                  <a:pt x="13639" y="13"/>
                                </a:cubicBezTo>
                                <a:lnTo>
                                  <a:pt x="219024"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2071780424" name="Shape 101"/>
                        <wps:cNvSpPr/>
                        <wps:spPr>
                          <a:xfrm>
                            <a:off x="235702" y="131115"/>
                            <a:ext cx="110654" cy="27292"/>
                          </a:xfrm>
                          <a:custGeom>
                            <a:avLst/>
                            <a:gdLst/>
                            <a:ahLst/>
                            <a:cxnLst/>
                            <a:rect l="0" t="0" r="0" b="0"/>
                            <a:pathLst>
                              <a:path w="110654" h="27292">
                                <a:moveTo>
                                  <a:pt x="13639" y="0"/>
                                </a:moveTo>
                                <a:lnTo>
                                  <a:pt x="97015" y="0"/>
                                </a:lnTo>
                                <a:cubicBezTo>
                                  <a:pt x="104584" y="0"/>
                                  <a:pt x="110654" y="6071"/>
                                  <a:pt x="110654" y="13652"/>
                                </a:cubicBezTo>
                                <a:cubicBezTo>
                                  <a:pt x="110654" y="21234"/>
                                  <a:pt x="104584" y="27292"/>
                                  <a:pt x="97015" y="27292"/>
                                </a:cubicBezTo>
                                <a:lnTo>
                                  <a:pt x="13639" y="27292"/>
                                </a:lnTo>
                                <a:cubicBezTo>
                                  <a:pt x="6058" y="27292"/>
                                  <a:pt x="0" y="21234"/>
                                  <a:pt x="0" y="13652"/>
                                </a:cubicBezTo>
                                <a:cubicBezTo>
                                  <a:pt x="0" y="6071"/>
                                  <a:pt x="6058" y="0"/>
                                  <a:pt x="13639"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623027136" name="Shape 102"/>
                        <wps:cNvSpPr/>
                        <wps:spPr>
                          <a:xfrm>
                            <a:off x="128838" y="369861"/>
                            <a:ext cx="87160" cy="87160"/>
                          </a:xfrm>
                          <a:custGeom>
                            <a:avLst/>
                            <a:gdLst/>
                            <a:ahLst/>
                            <a:cxnLst/>
                            <a:rect l="0" t="0" r="0" b="0"/>
                            <a:pathLst>
                              <a:path w="87160" h="87160">
                                <a:moveTo>
                                  <a:pt x="13640" y="0"/>
                                </a:moveTo>
                                <a:cubicBezTo>
                                  <a:pt x="54559" y="0"/>
                                  <a:pt x="87160" y="32588"/>
                                  <a:pt x="87160" y="73520"/>
                                </a:cubicBezTo>
                                <a:cubicBezTo>
                                  <a:pt x="87160" y="81102"/>
                                  <a:pt x="81089" y="87160"/>
                                  <a:pt x="73521" y="87160"/>
                                </a:cubicBezTo>
                                <a:cubicBezTo>
                                  <a:pt x="65938" y="87160"/>
                                  <a:pt x="59868" y="81102"/>
                                  <a:pt x="59868" y="73520"/>
                                </a:cubicBezTo>
                                <a:cubicBezTo>
                                  <a:pt x="59868" y="47752"/>
                                  <a:pt x="39408" y="27292"/>
                                  <a:pt x="13640" y="27292"/>
                                </a:cubicBezTo>
                                <a:cubicBezTo>
                                  <a:pt x="6058" y="27292"/>
                                  <a:pt x="0" y="21222"/>
                                  <a:pt x="0" y="13640"/>
                                </a:cubicBezTo>
                                <a:cubicBezTo>
                                  <a:pt x="0" y="6058"/>
                                  <a:pt x="6058" y="0"/>
                                  <a:pt x="13640"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495374062" name="Shape 103"/>
                        <wps:cNvSpPr/>
                        <wps:spPr>
                          <a:xfrm>
                            <a:off x="0" y="300129"/>
                            <a:ext cx="142856" cy="285737"/>
                          </a:xfrm>
                          <a:custGeom>
                            <a:avLst/>
                            <a:gdLst/>
                            <a:ahLst/>
                            <a:cxnLst/>
                            <a:rect l="0" t="0" r="0" b="0"/>
                            <a:pathLst>
                              <a:path w="142856" h="285737">
                                <a:moveTo>
                                  <a:pt x="142482" y="0"/>
                                </a:moveTo>
                                <a:lnTo>
                                  <a:pt x="142856" y="38"/>
                                </a:lnTo>
                                <a:lnTo>
                                  <a:pt x="142856" y="28079"/>
                                </a:lnTo>
                                <a:lnTo>
                                  <a:pt x="120005" y="30380"/>
                                </a:lnTo>
                                <a:cubicBezTo>
                                  <a:pt x="67497" y="41115"/>
                                  <a:pt x="28029" y="87536"/>
                                  <a:pt x="28029" y="143243"/>
                                </a:cubicBezTo>
                                <a:cubicBezTo>
                                  <a:pt x="28029" y="206159"/>
                                  <a:pt x="78817" y="258445"/>
                                  <a:pt x="142482" y="258445"/>
                                </a:cubicBezTo>
                                <a:lnTo>
                                  <a:pt x="142856" y="258407"/>
                                </a:lnTo>
                                <a:lnTo>
                                  <a:pt x="142856" y="285671"/>
                                </a:lnTo>
                                <a:lnTo>
                                  <a:pt x="142482" y="285737"/>
                                </a:lnTo>
                                <a:cubicBezTo>
                                  <a:pt x="63665" y="285737"/>
                                  <a:pt x="0" y="222072"/>
                                  <a:pt x="0" y="143243"/>
                                </a:cubicBezTo>
                                <a:cubicBezTo>
                                  <a:pt x="0" y="64427"/>
                                  <a:pt x="63665" y="0"/>
                                  <a:pt x="142482" y="0"/>
                                </a:cubicBez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206581947" name="Shape 104"/>
                        <wps:cNvSpPr/>
                        <wps:spPr>
                          <a:xfrm>
                            <a:off x="142856" y="300167"/>
                            <a:ext cx="184931" cy="398997"/>
                          </a:xfrm>
                          <a:custGeom>
                            <a:avLst/>
                            <a:gdLst/>
                            <a:ahLst/>
                            <a:cxnLst/>
                            <a:rect l="0" t="0" r="0" b="0"/>
                            <a:pathLst>
                              <a:path w="184931" h="398997">
                                <a:moveTo>
                                  <a:pt x="0" y="0"/>
                                </a:moveTo>
                                <a:lnTo>
                                  <a:pt x="28377" y="2852"/>
                                </a:lnTo>
                                <a:cubicBezTo>
                                  <a:pt x="93363" y="16116"/>
                                  <a:pt x="142107" y="73481"/>
                                  <a:pt x="142107" y="142456"/>
                                </a:cubicBezTo>
                                <a:cubicBezTo>
                                  <a:pt x="142107" y="177318"/>
                                  <a:pt x="129978" y="208382"/>
                                  <a:pt x="109519" y="233401"/>
                                </a:cubicBezTo>
                                <a:lnTo>
                                  <a:pt x="132252" y="256134"/>
                                </a:lnTo>
                                <a:lnTo>
                                  <a:pt x="148165" y="240221"/>
                                </a:lnTo>
                                <a:cubicBezTo>
                                  <a:pt x="153474" y="234912"/>
                                  <a:pt x="162566" y="234912"/>
                                  <a:pt x="167875" y="240221"/>
                                </a:cubicBezTo>
                                <a:lnTo>
                                  <a:pt x="184931" y="257400"/>
                                </a:lnTo>
                                <a:lnTo>
                                  <a:pt x="184931" y="296171"/>
                                </a:lnTo>
                                <a:lnTo>
                                  <a:pt x="158020" y="269025"/>
                                </a:lnTo>
                                <a:lnTo>
                                  <a:pt x="126194" y="300851"/>
                                </a:lnTo>
                                <a:lnTo>
                                  <a:pt x="184931" y="359597"/>
                                </a:lnTo>
                                <a:lnTo>
                                  <a:pt x="184931" y="398997"/>
                                </a:lnTo>
                                <a:lnTo>
                                  <a:pt x="97390" y="311455"/>
                                </a:lnTo>
                                <a:cubicBezTo>
                                  <a:pt x="92094" y="306159"/>
                                  <a:pt x="92094" y="297053"/>
                                  <a:pt x="97390" y="291758"/>
                                </a:cubicBezTo>
                                <a:lnTo>
                                  <a:pt x="113303" y="275845"/>
                                </a:lnTo>
                                <a:lnTo>
                                  <a:pt x="90570" y="253099"/>
                                </a:lnTo>
                                <a:cubicBezTo>
                                  <a:pt x="78067" y="263335"/>
                                  <a:pt x="63856" y="271485"/>
                                  <a:pt x="48508" y="277076"/>
                                </a:cubicBezTo>
                                <a:lnTo>
                                  <a:pt x="0" y="285634"/>
                                </a:lnTo>
                                <a:lnTo>
                                  <a:pt x="0" y="258370"/>
                                </a:lnTo>
                                <a:lnTo>
                                  <a:pt x="22851" y="256069"/>
                                </a:lnTo>
                                <a:cubicBezTo>
                                  <a:pt x="75360" y="245334"/>
                                  <a:pt x="114827" y="198913"/>
                                  <a:pt x="114827" y="143206"/>
                                </a:cubicBezTo>
                                <a:cubicBezTo>
                                  <a:pt x="114827" y="79541"/>
                                  <a:pt x="64040" y="28004"/>
                                  <a:pt x="374" y="28004"/>
                                </a:cubicBezTo>
                                <a:lnTo>
                                  <a:pt x="0" y="2804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s:wsp>
                        <wps:cNvPr id="1931221363" name="Shape 105"/>
                        <wps:cNvSpPr/>
                        <wps:spPr>
                          <a:xfrm>
                            <a:off x="327787" y="557566"/>
                            <a:ext cx="92837" cy="162438"/>
                          </a:xfrm>
                          <a:custGeom>
                            <a:avLst/>
                            <a:gdLst/>
                            <a:ahLst/>
                            <a:cxnLst/>
                            <a:rect l="0" t="0" r="0" b="0"/>
                            <a:pathLst>
                              <a:path w="92837" h="162438">
                                <a:moveTo>
                                  <a:pt x="0" y="0"/>
                                </a:moveTo>
                                <a:lnTo>
                                  <a:pt x="87541" y="88168"/>
                                </a:lnTo>
                                <a:cubicBezTo>
                                  <a:pt x="92837" y="93477"/>
                                  <a:pt x="92837" y="102570"/>
                                  <a:pt x="87541" y="107878"/>
                                </a:cubicBezTo>
                                <a:lnTo>
                                  <a:pt x="36754" y="158653"/>
                                </a:lnTo>
                                <a:cubicBezTo>
                                  <a:pt x="33731" y="160926"/>
                                  <a:pt x="30696" y="162438"/>
                                  <a:pt x="26911" y="162438"/>
                                </a:cubicBezTo>
                                <a:cubicBezTo>
                                  <a:pt x="23114" y="162438"/>
                                  <a:pt x="19329" y="160926"/>
                                  <a:pt x="17056" y="158653"/>
                                </a:cubicBezTo>
                                <a:lnTo>
                                  <a:pt x="0" y="141597"/>
                                </a:lnTo>
                                <a:lnTo>
                                  <a:pt x="0" y="102198"/>
                                </a:lnTo>
                                <a:lnTo>
                                  <a:pt x="26898" y="129100"/>
                                </a:lnTo>
                                <a:lnTo>
                                  <a:pt x="58738" y="98023"/>
                                </a:lnTo>
                                <a:lnTo>
                                  <a:pt x="0" y="38772"/>
                                </a:lnTo>
                                <a:lnTo>
                                  <a:pt x="0" y="0"/>
                                </a:lnTo>
                                <a:close/>
                              </a:path>
                            </a:pathLst>
                          </a:custGeom>
                          <a:grpFill/>
                          <a:ln w="0" cap="flat">
                            <a:miter lim="127000"/>
                          </a:ln>
                        </wps:spPr>
                        <wps:style>
                          <a:lnRef idx="0">
                            <a:srgbClr val="000000">
                              <a:alpha val="0"/>
                            </a:srgbClr>
                          </a:lnRef>
                          <a:fillRef idx="1">
                            <a:srgbClr val="00522E"/>
                          </a:fillRef>
                          <a:effectRef idx="0">
                            <a:scrgbClr r="0" g="0" b="0"/>
                          </a:effectRef>
                          <a:fontRef idx="none"/>
                        </wps:style>
                        <wps:bodyPr/>
                      </wps:wsp>
                    </wpg:wgp>
                  </a:graphicData>
                </a:graphic>
              </wp:anchor>
            </w:drawing>
          </mc:Choice>
          <mc:Fallback>
            <w:pict>
              <v:group w14:anchorId="7F6479B4" id="Group 1252435282" o:spid="_x0000_s1026" style="position:absolute;margin-left:446.7pt;margin-top:0;width:45.35pt;height:56.7pt;z-index:251685888" coordsize="575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">
                <v:shape id="Shape 95" o:spid="_x0000_s1027" style="position:absolute;left:3607;top:5517;width:1360;height:273;visibility:visible;mso-wrap-style:square;v-text-anchor:top" coordsize="136043,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" path="m,l136043,r,27280l27280,27280,,xe" filled="f" stroked="f" strokeweight="0">
                  <v:stroke miterlimit="83231f" joinstyle="miter"/>
                  <v:path arrowok="t" textboxrect="0,0,136043,27280"/>
                </v:shape>
                <v:shape id="Shape 96" o:spid="_x0000_s1028" style="position:absolute;left:1280;width:3687;height:2736;visibility:visible;mso-wrap-style:square;v-text-anchor:top" coordsize="368719,27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" path="m13640,l323621,v3785,,7583,1524,9856,3797l368719,39040r,38652l318313,27292r-1511,l316802,131128r51917,l368719,158407r-66319,c294818,158407,288760,152349,288760,144767r,-117475l28042,27292r,246317c23495,272847,19698,272847,15151,272847v-5296,,-9855,,-15151,762l,13653c,6071,6058,,13640,xe" filled="f" stroked="f" strokeweight="0">
                  <v:stroke miterlimit="83231f" joinstyle="miter"/>
                  <v:path arrowok="t" textboxrect="0,0,368719,273609"/>
                </v:shape>
                <v:shape id="Shape 97" o:spid="_x0000_s1029" style="position:absolute;left:4967;top:390;width:792;height:5400;visibility:visible;mso-wrap-style:square;v-text-anchor:top" coordsize="79197,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" path="m,l74650,74650v3036,3036,4547,6820,3785,9856l78435,526364v,7569,-6058,13640,-13640,13640l,540004,,512724r51156,l51156,119367,,119367,,92087r51156,l51918,92087r,-1524l,38652,,xe" filled="f" stroked="f" strokeweight="0">
                  <v:stroke miterlimit="83231f" joinstyle="miter"/>
                  <v:path arrowok="t" textboxrect="0,0,79197,540004"/>
                </v:shape>
                <v:shape id="Shape 98" o:spid="_x0000_s1030" style="position:absolute;left:3107;top:4388;width:1576;height:273;visibility:visible;mso-wrap-style:square;v-text-anchor:top" coordsize="157645,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" path="m144005,v7582,,13640,6071,13640,13653c157645,21234,151587,27292,144005,27292l,27292c762,19710,1524,11379,1524,3797r,-3784l144005,xe" filled="f" stroked="f" strokeweight="0">
                  <v:stroke miterlimit="83231f" joinstyle="miter"/>
                  <v:path arrowok="t" textboxrect="0,0,157645,27292"/>
                </v:shape>
                <v:shape id="Shape 99" o:spid="_x0000_s1031" style="position:absolute;left:2751;top:3365;width:1932;height:272;visibility:visible;mso-wrap-style:square;v-text-anchor:top" coordsize="193256,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" path="m,l179616,v6820,,13640,6058,13640,13640c193256,21222,187198,27280,179616,27280r-161430,c12878,17437,6820,8331,,xe" filled="f" stroked="f" strokeweight="0">
                  <v:stroke miterlimit="83231f" joinstyle="miter"/>
                  <v:path arrowok="t" textboxrect="0,0,193256,27280"/>
                </v:shape>
                <v:shape id="Shape 100" o:spid="_x0000_s1032" style="position:absolute;left:2357;top:2341;width:2326;height:273;visibility:visible;mso-wrap-style:square;v-text-anchor:top" coordsize="232677,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" path="m219024,v7582,,13653,6071,13653,13652c232677,21234,226606,27292,219024,27292r-205385,c6058,27292,,20472,,13652,,6071,6058,13,13639,13l219024,xe" filled="f" stroked="f" strokeweight="0">
                  <v:stroke miterlimit="83231f" joinstyle="miter"/>
                  <v:path arrowok="t" textboxrect="0,0,232677,27292"/>
                </v:shape>
                <v:shape id="Shape 101" o:spid="_x0000_s1033" style="position:absolute;left:2357;top:1311;width:1106;height:273;visibility:visible;mso-wrap-style:square;v-text-anchor:top" coordsize="110654,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" path="m13639,l97015,v7569,,13639,6071,13639,13652c110654,21234,104584,27292,97015,27292r-83376,c6058,27292,,21234,,13652,,6071,6058,,13639,xe" filled="f" stroked="f" strokeweight="0">
                  <v:stroke miterlimit="83231f" joinstyle="miter"/>
                  <v:path arrowok="t" textboxrect="0,0,110654,27292"/>
                </v:shape>
                <v:shape id="Shape 102" o:spid="_x0000_s1034" style="position:absolute;left:1288;top:3698;width:871;height:872;visibility:visible;mso-wrap-style:square;v-text-anchor:top" coordsize="87160,8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" path="m13640,c54559,,87160,32588,87160,73520v,7582,-6071,13640,-13639,13640c65938,87160,59868,81102,59868,73520,59868,47752,39408,27292,13640,27292,6058,27292,,21222,,13640,,6058,6058,,13640,xe" filled="f" stroked="f" strokeweight="0">
                  <v:stroke miterlimit="83231f" joinstyle="miter"/>
                  <v:path arrowok="t" textboxrect="0,0,87160,87160"/>
                </v:shape>
                <v:shape id="Shape 103" o:spid="_x0000_s1035" style="position:absolute;top:3001;width:1428;height:2857;visibility:visible;mso-wrap-style:square;v-text-anchor:top" coordsize="142856,285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" path="m142482,r374,38l142856,28079r-22851,2301c67497,41115,28029,87536,28029,143243v,62916,50788,115202,114453,115202l142856,258407r,27264l142482,285737c63665,285737,,222072,,143243,,64427,63665,,142482,xe" filled="f" stroked="f" strokeweight="0">
                  <v:stroke miterlimit="83231f" joinstyle="miter"/>
                  <v:path arrowok="t" textboxrect="0,0,142856,285737"/>
                </v:shape>
                <v:shape id="Shape 104" o:spid="_x0000_s1036" style="position:absolute;left:1428;top:3001;width:1849;height:3990;visibility:visible;mso-wrap-style:square;v-text-anchor:top" coordsize="184931,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" path="m,l28377,2852c93363,16116,142107,73481,142107,142456v,34862,-12129,65926,-32588,90945l132252,256134r15913,-15913c153474,234912,162566,234912,167875,240221r17056,17179l184931,296171,158020,269025r-31826,31826l184931,359597r,39400l97390,311455v-5296,-5296,-5296,-14402,,-19697l113303,275845,90570,253099c78067,263335,63856,271485,48508,277076l,285634,,258370r22851,-2301c75360,245334,114827,198913,114827,143206,114827,79541,64040,28004,374,28004l,28042,,xe" filled="f" stroked="f" strokeweight="0">
                  <v:stroke miterlimit="83231f" joinstyle="miter"/>
                  <v:path arrowok="t" textboxrect="0,0,184931,398997"/>
                </v:shape>
                <v:shape id="Shape 105" o:spid="_x0000_s1037" style="position:absolute;left:3277;top:5575;width:929;height:1625;visibility:visible;mso-wrap-style:square;v-text-anchor:top" coordsize="92837,16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" path="m,l87541,88168v5296,5309,5296,14402,,19710l36754,158653v-3023,2273,-6058,3785,-9843,3785c23114,162438,19329,160926,17056,158653l,141597,,102198r26898,26902l58738,98023,,38772,,xe" filled="f" stroked="f" strokeweight="0">
                  <v:stroke miterlimit="83231f" joinstyle="miter"/>
                  <v:path arrowok="t" textboxrect="0,0,92837,162438"/>
                </v:shape>
                <w10:wrap type="square"/>
              </v:group>
            </w:pict>
          </mc:Fallback>
        </mc:AlternateContent>
      </w:r>
      <w:r w:rsidRPr="007941C7">
        <w:t xml:space="preserve">POCLS </w:t>
      </w:r>
      <w:r>
        <w:t>Snapshots and Newsletters</w:t>
      </w:r>
      <w:bookmarkEnd w:id="17"/>
    </w:p>
    <w:p w14:paraId="481278C3" w14:textId="77777777" w:rsidR="0051497E" w:rsidRDefault="0051497E" w:rsidP="00C5453F">
      <w:pPr>
        <w:pStyle w:val="BodyText"/>
      </w:pPr>
    </w:p>
    <w:tbl>
      <w:tblPr>
        <w:tblStyle w:val="TableGrid"/>
        <w:tblpPr w:leftFromText="180" w:rightFromText="180" w:vertAnchor="text" w:horzAnchor="margin" w:tblpY="1416"/>
        <w:tblW w:w="0" w:type="auto"/>
        <w:tblBorders>
          <w:top w:val="single" w:sz="2" w:space="0" w:color="00522E"/>
          <w:left w:val="none" w:sz="0" w:space="0" w:color="auto"/>
          <w:bottom w:val="single" w:sz="2" w:space="0" w:color="00522E"/>
          <w:right w:val="none" w:sz="0" w:space="0" w:color="auto"/>
          <w:insideH w:val="single" w:sz="2" w:space="0" w:color="00522E"/>
          <w:insideV w:val="none" w:sz="0" w:space="0" w:color="auto"/>
        </w:tblBorders>
        <w:tblLook w:val="04A0" w:firstRow="1" w:lastRow="0" w:firstColumn="1" w:lastColumn="0" w:noHBand="0" w:noVBand="1"/>
      </w:tblPr>
      <w:tblGrid>
        <w:gridCol w:w="2487"/>
        <w:gridCol w:w="5499"/>
        <w:gridCol w:w="1948"/>
      </w:tblGrid>
      <w:tr w:rsidR="008D7A4B" w:rsidRPr="00F51A0A" w14:paraId="3DABB193" w14:textId="77777777" w:rsidTr="00842D5E">
        <w:tc>
          <w:tcPr>
            <w:tcW w:w="2487" w:type="dxa"/>
          </w:tcPr>
          <w:p w14:paraId="7A85C384" w14:textId="77777777" w:rsidR="008D7A4B" w:rsidRPr="00C5453F" w:rsidRDefault="008D7A4B" w:rsidP="00842D5E">
            <w:pPr>
              <w:rPr>
                <w:rFonts w:ascii="Public Sans Light" w:hAnsi="Public Sans Light"/>
                <w:b/>
                <w:bCs/>
                <w:color w:val="auto"/>
                <w:sz w:val="22"/>
                <w:szCs w:val="22"/>
              </w:rPr>
            </w:pPr>
            <w:r w:rsidRPr="00C5453F">
              <w:rPr>
                <w:rFonts w:ascii="Public Sans Light" w:hAnsi="Public Sans Light"/>
                <w:b/>
                <w:bCs/>
                <w:color w:val="00522E"/>
                <w:sz w:val="22"/>
                <w:szCs w:val="22"/>
              </w:rPr>
              <w:t>POCLS Snapshots</w:t>
            </w:r>
          </w:p>
        </w:tc>
        <w:tc>
          <w:tcPr>
            <w:tcW w:w="5499" w:type="dxa"/>
          </w:tcPr>
          <w:p w14:paraId="78AAA4D9" w14:textId="22BF23DF" w:rsidR="008D7A4B" w:rsidRDefault="008D7A4B" w:rsidP="00417476">
            <w:pPr>
              <w:ind w:right="183"/>
              <w:rPr>
                <w:rFonts w:ascii="Public Sans Light" w:hAnsi="Public Sans Light"/>
                <w:sz w:val="22"/>
                <w:szCs w:val="22"/>
              </w:rPr>
            </w:pPr>
            <w:r w:rsidRPr="00C5453F">
              <w:rPr>
                <w:rFonts w:ascii="Public Sans Light" w:hAnsi="Public Sans Light"/>
                <w:sz w:val="22"/>
                <w:szCs w:val="22"/>
              </w:rPr>
              <w:t xml:space="preserve">Summary of the ten papers in the Special Issue on the POCLS in the International journal of </w:t>
            </w:r>
            <w:r w:rsidRPr="00C5453F">
              <w:rPr>
                <w:rFonts w:ascii="Public Sans Light" w:hAnsi="Public Sans Light"/>
                <w:i/>
                <w:iCs/>
                <w:sz w:val="22"/>
                <w:szCs w:val="22"/>
              </w:rPr>
              <w:t xml:space="preserve">Child Abuse &amp; Neglect </w:t>
            </w:r>
            <w:r w:rsidRPr="00C5453F">
              <w:rPr>
                <w:rFonts w:ascii="Public Sans Light" w:hAnsi="Public Sans Light"/>
                <w:sz w:val="22"/>
                <w:szCs w:val="22"/>
              </w:rPr>
              <w:t xml:space="preserve">published in 2024 and available on </w:t>
            </w:r>
            <w:hyperlink r:id="rId75" w:history="1">
              <w:r w:rsidRPr="00417476">
                <w:rPr>
                  <w:rStyle w:val="Hyperlink"/>
                  <w:rFonts w:ascii="Public Sans Light" w:hAnsi="Public Sans Light"/>
                  <w:sz w:val="22"/>
                  <w:szCs w:val="22"/>
                </w:rPr>
                <w:t>ScienceDirect</w:t>
              </w:r>
            </w:hyperlink>
          </w:p>
          <w:p w14:paraId="02D31223" w14:textId="77777777" w:rsidR="00417476" w:rsidRDefault="00417476" w:rsidP="00842D5E">
            <w:pPr>
              <w:rPr>
                <w:rFonts w:ascii="Public Sans Light" w:hAnsi="Public Sans Light"/>
                <w:sz w:val="22"/>
                <w:szCs w:val="22"/>
              </w:rPr>
            </w:pPr>
          </w:p>
          <w:p w14:paraId="1493B4F6" w14:textId="5DF85ABD" w:rsidR="00417476" w:rsidRPr="00417476" w:rsidRDefault="00417476" w:rsidP="00842D5E">
            <w:pPr>
              <w:rPr>
                <w:rFonts w:ascii="Public Sans Light" w:hAnsi="Public Sans Light"/>
                <w:sz w:val="22"/>
                <w:szCs w:val="22"/>
              </w:rPr>
            </w:pPr>
            <w:hyperlink r:id="rId76" w:history="1">
              <w:r w:rsidRPr="00417476">
                <w:rPr>
                  <w:rStyle w:val="Hyperlink"/>
                  <w:rFonts w:ascii="Public Sans Light" w:hAnsi="Public Sans Light"/>
                  <w:sz w:val="22"/>
                  <w:szCs w:val="22"/>
                </w:rPr>
                <w:t>https://dcj.nsw.gov.au/documents/about-us/facsiar/pocls/pocls-publications/Special-Issue-POCLS-Snapshot.pdf</w:t>
              </w:r>
            </w:hyperlink>
          </w:p>
          <w:p w14:paraId="74C2B08D" w14:textId="77777777" w:rsidR="008D7A4B" w:rsidRPr="00C5453F" w:rsidRDefault="008D7A4B" w:rsidP="00417476">
            <w:pPr>
              <w:rPr>
                <w:rFonts w:ascii="Public Sans Light" w:hAnsi="Public Sans Light"/>
                <w:color w:val="auto"/>
                <w:sz w:val="22"/>
                <w:szCs w:val="22"/>
              </w:rPr>
            </w:pPr>
          </w:p>
        </w:tc>
        <w:tc>
          <w:tcPr>
            <w:tcW w:w="1948" w:type="dxa"/>
          </w:tcPr>
          <w:p w14:paraId="6BFC007D"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0C4C40BF" w14:textId="77777777" w:rsidTr="00842D5E">
        <w:tc>
          <w:tcPr>
            <w:tcW w:w="2487" w:type="dxa"/>
          </w:tcPr>
          <w:p w14:paraId="7EC8191C" w14:textId="77777777" w:rsidR="008D7A4B" w:rsidRPr="00C5453F" w:rsidRDefault="008D7A4B" w:rsidP="00842D5E">
            <w:pPr>
              <w:rPr>
                <w:rFonts w:ascii="Public Sans Light" w:hAnsi="Public Sans Light"/>
                <w:b/>
                <w:bCs/>
                <w:color w:val="auto"/>
                <w:sz w:val="22"/>
                <w:szCs w:val="22"/>
              </w:rPr>
            </w:pPr>
          </w:p>
        </w:tc>
        <w:tc>
          <w:tcPr>
            <w:tcW w:w="5499" w:type="dxa"/>
          </w:tcPr>
          <w:p w14:paraId="760154F5" w14:textId="189D71A0" w:rsidR="00FE59C0" w:rsidRPr="001E42D2" w:rsidRDefault="008D7A4B" w:rsidP="00FE59C0">
            <w:pPr>
              <w:rPr>
                <w:rFonts w:ascii="Public Sans Light" w:hAnsi="Public Sans Light"/>
                <w:color w:val="auto"/>
                <w:sz w:val="22"/>
                <w:szCs w:val="22"/>
              </w:rPr>
            </w:pPr>
            <w:r w:rsidRPr="001E42D2">
              <w:rPr>
                <w:rFonts w:ascii="Public Sans Light" w:hAnsi="Public Sans Light"/>
                <w:color w:val="auto"/>
                <w:sz w:val="22"/>
                <w:szCs w:val="22"/>
              </w:rPr>
              <w:t>What does ten years of data tell us about children in NSW. Updated 202</w:t>
            </w:r>
            <w:r w:rsidR="00FE59C0" w:rsidRPr="001E42D2">
              <w:rPr>
                <w:rFonts w:ascii="Public Sans Light" w:hAnsi="Public Sans Light"/>
                <w:color w:val="auto"/>
                <w:sz w:val="22"/>
                <w:szCs w:val="22"/>
              </w:rPr>
              <w:t>5</w:t>
            </w:r>
          </w:p>
          <w:p w14:paraId="6C153922" w14:textId="77777777" w:rsidR="008D7A4B" w:rsidRDefault="008D7A4B" w:rsidP="00842D5E">
            <w:pPr>
              <w:ind w:right="99"/>
              <w:rPr>
                <w:rFonts w:ascii="Public Sans Light" w:hAnsi="Public Sans Light"/>
                <w:color w:val="auto"/>
                <w:sz w:val="22"/>
                <w:szCs w:val="22"/>
              </w:rPr>
            </w:pPr>
          </w:p>
          <w:p w14:paraId="5BAF0C95" w14:textId="1AC43FBB" w:rsidR="00024262" w:rsidRPr="00024262" w:rsidRDefault="00024262" w:rsidP="00842D5E">
            <w:pPr>
              <w:ind w:right="99"/>
              <w:rPr>
                <w:rFonts w:ascii="Public Sans Light" w:hAnsi="Public Sans Light"/>
                <w:color w:val="auto"/>
                <w:sz w:val="22"/>
                <w:szCs w:val="22"/>
              </w:rPr>
            </w:pPr>
            <w:hyperlink r:id="rId77" w:history="1">
              <w:r w:rsidRPr="00024262">
                <w:rPr>
                  <w:rStyle w:val="Hyperlink"/>
                  <w:rFonts w:ascii="Public Sans Light" w:hAnsi="Public Sans Light"/>
                  <w:sz w:val="22"/>
                  <w:szCs w:val="22"/>
                </w:rPr>
                <w:t>https://dcj.nsw.gov.au/documents/about-us/facsiar/pocls/p</w:t>
              </w:r>
              <w:r w:rsidRPr="00024262">
                <w:rPr>
                  <w:rStyle w:val="Hyperlink"/>
                  <w:rFonts w:ascii="Public Sans Light" w:hAnsi="Public Sans Light"/>
                  <w:sz w:val="22"/>
                  <w:szCs w:val="22"/>
                </w:rPr>
                <w:t>o</w:t>
              </w:r>
              <w:r w:rsidRPr="00024262">
                <w:rPr>
                  <w:rStyle w:val="Hyperlink"/>
                  <w:rFonts w:ascii="Public Sans Light" w:hAnsi="Public Sans Light"/>
                  <w:sz w:val="22"/>
                  <w:szCs w:val="22"/>
                </w:rPr>
                <w:t>cls-publications/POCLS-snapshot.pdf</w:t>
              </w:r>
            </w:hyperlink>
          </w:p>
          <w:p w14:paraId="64AB4F7B" w14:textId="77777777" w:rsidR="00024262" w:rsidRPr="001E42D2" w:rsidRDefault="00024262" w:rsidP="00842D5E">
            <w:pPr>
              <w:ind w:right="99"/>
              <w:rPr>
                <w:rFonts w:ascii="Public Sans Light" w:hAnsi="Public Sans Light"/>
                <w:color w:val="auto"/>
                <w:sz w:val="22"/>
                <w:szCs w:val="22"/>
              </w:rPr>
            </w:pPr>
          </w:p>
          <w:p w14:paraId="053DC71D" w14:textId="69723260" w:rsidR="002E0BD8" w:rsidRPr="002E0BD8" w:rsidRDefault="002E0BD8" w:rsidP="002E0BD8">
            <w:pPr>
              <w:rPr>
                <w:rFonts w:ascii="Public Sans Light" w:hAnsi="Public Sans Light"/>
                <w:i/>
                <w:iCs/>
                <w:color w:val="auto"/>
                <w:sz w:val="22"/>
                <w:szCs w:val="22"/>
              </w:rPr>
            </w:pPr>
            <w:r w:rsidRPr="001E42D2">
              <w:rPr>
                <w:rFonts w:ascii="Public Sans Light" w:hAnsi="Public Sans Light"/>
                <w:i/>
                <w:iCs/>
                <w:color w:val="auto"/>
                <w:sz w:val="22"/>
                <w:szCs w:val="22"/>
              </w:rPr>
              <w:t>REPLACES: What does ten years of data tell us about children in NSW. 2023.</w:t>
            </w:r>
            <w:r w:rsidRPr="002E0BD8">
              <w:rPr>
                <w:rFonts w:ascii="Public Sans Light" w:hAnsi="Public Sans Light"/>
                <w:i/>
                <w:iCs/>
                <w:color w:val="auto"/>
                <w:sz w:val="22"/>
                <w:szCs w:val="22"/>
              </w:rPr>
              <w:t xml:space="preserve"> </w:t>
            </w:r>
          </w:p>
          <w:p w14:paraId="15EFC343" w14:textId="77777777" w:rsidR="002E0BD8" w:rsidRPr="00C5453F" w:rsidRDefault="002E0BD8" w:rsidP="00842D5E">
            <w:pPr>
              <w:ind w:right="99"/>
              <w:rPr>
                <w:rFonts w:ascii="Public Sans Light" w:hAnsi="Public Sans Light"/>
                <w:color w:val="auto"/>
                <w:sz w:val="22"/>
                <w:szCs w:val="22"/>
              </w:rPr>
            </w:pPr>
          </w:p>
        </w:tc>
        <w:tc>
          <w:tcPr>
            <w:tcW w:w="1948" w:type="dxa"/>
          </w:tcPr>
          <w:p w14:paraId="2A2298CA"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4CAA85D2" w14:textId="77777777" w:rsidTr="00842D5E">
        <w:tc>
          <w:tcPr>
            <w:tcW w:w="2487" w:type="dxa"/>
          </w:tcPr>
          <w:p w14:paraId="1D263FB5" w14:textId="77777777" w:rsidR="008D7A4B" w:rsidRPr="00C5453F" w:rsidRDefault="008D7A4B" w:rsidP="00842D5E">
            <w:pPr>
              <w:rPr>
                <w:rFonts w:ascii="Public Sans Light" w:hAnsi="Public Sans Light"/>
                <w:sz w:val="22"/>
                <w:szCs w:val="22"/>
              </w:rPr>
            </w:pPr>
          </w:p>
        </w:tc>
        <w:tc>
          <w:tcPr>
            <w:tcW w:w="5499" w:type="dxa"/>
          </w:tcPr>
          <w:p w14:paraId="5F66C54A" w14:textId="77777777" w:rsidR="008D7A4B" w:rsidRPr="00C5453F" w:rsidRDefault="008D7A4B" w:rsidP="0051497E">
            <w:pPr>
              <w:ind w:right="198"/>
              <w:rPr>
                <w:rFonts w:ascii="Public Sans Light" w:hAnsi="Public Sans Light"/>
                <w:color w:val="auto"/>
                <w:sz w:val="22"/>
                <w:szCs w:val="22"/>
              </w:rPr>
            </w:pPr>
            <w:r w:rsidRPr="00C5453F">
              <w:rPr>
                <w:rFonts w:ascii="Public Sans Light" w:hAnsi="Public Sans Light"/>
                <w:color w:val="auto"/>
                <w:sz w:val="22"/>
                <w:szCs w:val="22"/>
              </w:rPr>
              <w:t>POCLS first findings from the interviews with children and caregivers. 2015</w:t>
            </w:r>
          </w:p>
          <w:p w14:paraId="04AB8D1D" w14:textId="77777777" w:rsidR="008D7A4B" w:rsidRPr="00C5453F" w:rsidRDefault="008D7A4B" w:rsidP="00842D5E">
            <w:pPr>
              <w:rPr>
                <w:rFonts w:ascii="Public Sans Light" w:hAnsi="Public Sans Light"/>
                <w:color w:val="auto"/>
                <w:sz w:val="22"/>
                <w:szCs w:val="22"/>
              </w:rPr>
            </w:pPr>
          </w:p>
          <w:p w14:paraId="44515439" w14:textId="77777777" w:rsidR="008D7A4B" w:rsidRPr="00C5453F" w:rsidRDefault="008D7A4B" w:rsidP="00842D5E">
            <w:pPr>
              <w:rPr>
                <w:rFonts w:ascii="Public Sans Light" w:hAnsi="Public Sans Light"/>
                <w:color w:val="auto"/>
                <w:sz w:val="22"/>
                <w:szCs w:val="22"/>
              </w:rPr>
            </w:pPr>
            <w:hyperlink r:id="rId78" w:history="1">
              <w:r w:rsidRPr="00C5453F">
                <w:rPr>
                  <w:rStyle w:val="Hyperlink"/>
                  <w:rFonts w:ascii="Public Sans Light" w:hAnsi="Public Sans Light"/>
                  <w:sz w:val="22"/>
                  <w:szCs w:val="22"/>
                </w:rPr>
                <w:t>https://dcj.nsw.gov.au/documents/about-us/facsiar/pocls/pocls-publications/first-findings-from-interviews-with-children.pdf</w:t>
              </w:r>
            </w:hyperlink>
          </w:p>
          <w:p w14:paraId="7F18DB81" w14:textId="77777777" w:rsidR="008D7A4B" w:rsidRPr="00C5453F" w:rsidRDefault="008D7A4B" w:rsidP="00842D5E">
            <w:pPr>
              <w:ind w:right="99"/>
              <w:rPr>
                <w:rFonts w:ascii="Public Sans Light" w:hAnsi="Public Sans Light"/>
                <w:color w:val="auto"/>
                <w:sz w:val="22"/>
                <w:szCs w:val="22"/>
              </w:rPr>
            </w:pPr>
          </w:p>
        </w:tc>
        <w:tc>
          <w:tcPr>
            <w:tcW w:w="1948" w:type="dxa"/>
          </w:tcPr>
          <w:p w14:paraId="77A9EB08"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66D9368E" w14:textId="77777777" w:rsidTr="00842D5E">
        <w:tc>
          <w:tcPr>
            <w:tcW w:w="2487" w:type="dxa"/>
          </w:tcPr>
          <w:p w14:paraId="44DCA321" w14:textId="77777777" w:rsidR="008D7A4B" w:rsidRPr="00C5453F" w:rsidRDefault="008D7A4B" w:rsidP="00842D5E">
            <w:pPr>
              <w:rPr>
                <w:rFonts w:ascii="Public Sans Light" w:hAnsi="Public Sans Light"/>
                <w:b/>
                <w:bCs/>
                <w:color w:val="00522E"/>
                <w:sz w:val="22"/>
                <w:szCs w:val="22"/>
              </w:rPr>
            </w:pPr>
            <w:r w:rsidRPr="00C5453F">
              <w:rPr>
                <w:rFonts w:ascii="Public Sans Light" w:hAnsi="Public Sans Light"/>
                <w:b/>
                <w:bCs/>
                <w:color w:val="00522E"/>
                <w:sz w:val="22"/>
                <w:szCs w:val="22"/>
              </w:rPr>
              <w:t>POCLS Newsletters</w:t>
            </w:r>
          </w:p>
        </w:tc>
        <w:tc>
          <w:tcPr>
            <w:tcW w:w="5499" w:type="dxa"/>
          </w:tcPr>
          <w:p w14:paraId="5F6AFAA9" w14:textId="77777777" w:rsidR="008D7A4B"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2024</w:t>
            </w:r>
          </w:p>
          <w:p w14:paraId="47648A0D" w14:textId="77777777" w:rsidR="002E1F57" w:rsidRPr="00C5453F" w:rsidRDefault="002E1F57" w:rsidP="00842D5E">
            <w:pPr>
              <w:rPr>
                <w:rFonts w:ascii="Public Sans Light" w:hAnsi="Public Sans Light"/>
                <w:color w:val="auto"/>
                <w:sz w:val="22"/>
                <w:szCs w:val="22"/>
              </w:rPr>
            </w:pPr>
          </w:p>
          <w:p w14:paraId="261EFEC9" w14:textId="3934BACD" w:rsidR="008D7A4B" w:rsidRPr="00C5453F" w:rsidRDefault="00DC5028" w:rsidP="00842D5E">
            <w:pPr>
              <w:rPr>
                <w:rFonts w:ascii="Public Sans Light" w:hAnsi="Public Sans Light"/>
                <w:color w:val="auto"/>
                <w:sz w:val="22"/>
                <w:szCs w:val="22"/>
              </w:rPr>
            </w:pPr>
            <w:hyperlink r:id="rId79" w:history="1">
              <w:r w:rsidRPr="00FB30C7">
                <w:rPr>
                  <w:rStyle w:val="Hyperlink"/>
                  <w:rFonts w:ascii="Public Sans Light" w:hAnsi="Public Sans Light"/>
                  <w:szCs w:val="22"/>
                </w:rPr>
                <w:t>https://dcj.nsw.gov.au/documents/about-us/facsiar/pocls/pocls-publications/POCLS-newsletter-2024.pdf</w:t>
              </w:r>
            </w:hyperlink>
            <w:r>
              <w:rPr>
                <w:rFonts w:ascii="Public Sans Light" w:hAnsi="Public Sans Light"/>
                <w:color w:val="auto"/>
                <w:sz w:val="22"/>
                <w:szCs w:val="22"/>
              </w:rPr>
              <w:t xml:space="preserve"> </w:t>
            </w:r>
          </w:p>
          <w:p w14:paraId="0E21333F" w14:textId="77777777" w:rsidR="008D7A4B" w:rsidRPr="00C5453F" w:rsidRDefault="008D7A4B" w:rsidP="00842D5E">
            <w:pPr>
              <w:rPr>
                <w:rFonts w:ascii="Public Sans Light" w:hAnsi="Public Sans Light"/>
                <w:color w:val="auto"/>
                <w:sz w:val="22"/>
                <w:szCs w:val="22"/>
              </w:rPr>
            </w:pPr>
          </w:p>
        </w:tc>
        <w:tc>
          <w:tcPr>
            <w:tcW w:w="1948" w:type="dxa"/>
          </w:tcPr>
          <w:p w14:paraId="2AB7C3A4"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73583F9D" w14:textId="77777777" w:rsidTr="00842D5E">
        <w:tc>
          <w:tcPr>
            <w:tcW w:w="2487" w:type="dxa"/>
          </w:tcPr>
          <w:p w14:paraId="360EC678" w14:textId="77777777" w:rsidR="008D7A4B" w:rsidRPr="00C5453F" w:rsidRDefault="008D7A4B" w:rsidP="00842D5E">
            <w:pPr>
              <w:rPr>
                <w:rFonts w:ascii="Public Sans Light" w:hAnsi="Public Sans Light"/>
                <w:b/>
                <w:bCs/>
                <w:color w:val="00522E"/>
                <w:sz w:val="22"/>
                <w:szCs w:val="22"/>
              </w:rPr>
            </w:pPr>
          </w:p>
        </w:tc>
        <w:tc>
          <w:tcPr>
            <w:tcW w:w="5499" w:type="dxa"/>
          </w:tcPr>
          <w:p w14:paraId="6FE0BE1C"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2023</w:t>
            </w:r>
          </w:p>
          <w:p w14:paraId="1BEA342E" w14:textId="77777777" w:rsidR="008D7A4B" w:rsidRPr="00C5453F" w:rsidRDefault="008D7A4B" w:rsidP="00842D5E">
            <w:pPr>
              <w:rPr>
                <w:rFonts w:ascii="Public Sans Light" w:hAnsi="Public Sans Light"/>
                <w:color w:val="auto"/>
                <w:sz w:val="22"/>
                <w:szCs w:val="22"/>
              </w:rPr>
            </w:pPr>
          </w:p>
          <w:p w14:paraId="02E093DE" w14:textId="77777777" w:rsidR="008D7A4B" w:rsidRPr="00C5453F" w:rsidRDefault="008D7A4B" w:rsidP="00842D5E">
            <w:pPr>
              <w:rPr>
                <w:rFonts w:ascii="Public Sans Light" w:hAnsi="Public Sans Light"/>
                <w:color w:val="auto"/>
                <w:sz w:val="22"/>
                <w:szCs w:val="22"/>
              </w:rPr>
            </w:pPr>
            <w:hyperlink r:id="rId80" w:history="1">
              <w:r w:rsidRPr="00C5453F">
                <w:rPr>
                  <w:rStyle w:val="Hyperlink"/>
                  <w:rFonts w:ascii="Public Sans Light" w:hAnsi="Public Sans Light"/>
                  <w:sz w:val="22"/>
                  <w:szCs w:val="22"/>
                </w:rPr>
                <w:t>https://dcj.nsw.gov.au/documents/about-us/facsiar/pocls/pocls-publications/pocls-newsletter-2023.pdf</w:t>
              </w:r>
            </w:hyperlink>
          </w:p>
          <w:p w14:paraId="7C95663D" w14:textId="77777777" w:rsidR="008D7A4B" w:rsidRPr="00C5453F" w:rsidRDefault="008D7A4B" w:rsidP="00842D5E">
            <w:pPr>
              <w:ind w:right="99"/>
              <w:rPr>
                <w:rFonts w:ascii="Public Sans Light" w:hAnsi="Public Sans Light"/>
                <w:color w:val="auto"/>
                <w:sz w:val="22"/>
                <w:szCs w:val="22"/>
              </w:rPr>
            </w:pPr>
          </w:p>
        </w:tc>
        <w:tc>
          <w:tcPr>
            <w:tcW w:w="1948" w:type="dxa"/>
          </w:tcPr>
          <w:p w14:paraId="0A803404"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571E1B10" w14:textId="77777777" w:rsidTr="00842D5E">
        <w:tc>
          <w:tcPr>
            <w:tcW w:w="2487" w:type="dxa"/>
          </w:tcPr>
          <w:p w14:paraId="1B8D52CA" w14:textId="77777777" w:rsidR="008D7A4B" w:rsidRPr="00C5453F" w:rsidRDefault="008D7A4B" w:rsidP="00842D5E">
            <w:pPr>
              <w:rPr>
                <w:sz w:val="22"/>
                <w:szCs w:val="22"/>
              </w:rPr>
            </w:pPr>
            <w:r w:rsidRPr="00C5453F">
              <w:rPr>
                <w:sz w:val="22"/>
                <w:szCs w:val="22"/>
              </w:rPr>
              <w:br w:type="page"/>
            </w:r>
          </w:p>
          <w:p w14:paraId="17ADC077" w14:textId="77777777" w:rsidR="008D7A4B" w:rsidRPr="00C5453F" w:rsidRDefault="008D7A4B" w:rsidP="00842D5E">
            <w:pPr>
              <w:rPr>
                <w:rFonts w:ascii="Public Sans Light" w:hAnsi="Public Sans Light"/>
                <w:sz w:val="22"/>
                <w:szCs w:val="22"/>
              </w:rPr>
            </w:pPr>
          </w:p>
        </w:tc>
        <w:tc>
          <w:tcPr>
            <w:tcW w:w="5499" w:type="dxa"/>
          </w:tcPr>
          <w:p w14:paraId="7FBD47BB"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2022</w:t>
            </w:r>
          </w:p>
          <w:p w14:paraId="1B75BB1C" w14:textId="77777777" w:rsidR="008D7A4B" w:rsidRPr="00C5453F" w:rsidRDefault="008D7A4B" w:rsidP="00842D5E">
            <w:pPr>
              <w:rPr>
                <w:rFonts w:ascii="Public Sans Light" w:hAnsi="Public Sans Light"/>
                <w:color w:val="auto"/>
                <w:sz w:val="22"/>
                <w:szCs w:val="22"/>
              </w:rPr>
            </w:pPr>
          </w:p>
          <w:p w14:paraId="0E97E37D" w14:textId="77777777" w:rsidR="008D7A4B" w:rsidRPr="00C5453F" w:rsidRDefault="008D7A4B" w:rsidP="00842D5E">
            <w:pPr>
              <w:rPr>
                <w:rFonts w:ascii="Public Sans Light" w:hAnsi="Public Sans Light"/>
                <w:color w:val="auto"/>
                <w:sz w:val="22"/>
                <w:szCs w:val="22"/>
              </w:rPr>
            </w:pPr>
            <w:hyperlink r:id="rId81" w:history="1">
              <w:r w:rsidRPr="00C5453F">
                <w:rPr>
                  <w:rStyle w:val="Hyperlink"/>
                  <w:rFonts w:ascii="Public Sans Light" w:hAnsi="Public Sans Light"/>
                  <w:sz w:val="22"/>
                  <w:szCs w:val="22"/>
                </w:rPr>
                <w:t>https://dcj.nsw.gov.au/documents/about-us/facsiar/pocls/pocls-publications/pocls-newsletter-2022.pdf</w:t>
              </w:r>
            </w:hyperlink>
          </w:p>
          <w:p w14:paraId="73FEDC5E" w14:textId="77777777" w:rsidR="008D7A4B" w:rsidRPr="00C5453F" w:rsidRDefault="008D7A4B" w:rsidP="00842D5E">
            <w:pPr>
              <w:ind w:right="99"/>
              <w:rPr>
                <w:rFonts w:ascii="Public Sans Light" w:hAnsi="Public Sans Light"/>
                <w:color w:val="auto"/>
                <w:sz w:val="22"/>
                <w:szCs w:val="22"/>
              </w:rPr>
            </w:pPr>
          </w:p>
        </w:tc>
        <w:tc>
          <w:tcPr>
            <w:tcW w:w="1948" w:type="dxa"/>
          </w:tcPr>
          <w:p w14:paraId="1358F790"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t>POCLS Team, FACSIAR</w:t>
            </w:r>
          </w:p>
        </w:tc>
      </w:tr>
      <w:tr w:rsidR="008D7A4B" w:rsidRPr="00F51A0A" w14:paraId="6F6002F3" w14:textId="77777777" w:rsidTr="00842D5E">
        <w:tc>
          <w:tcPr>
            <w:tcW w:w="2487" w:type="dxa"/>
          </w:tcPr>
          <w:p w14:paraId="39012727" w14:textId="6B20FE14" w:rsidR="008D7A4B" w:rsidRPr="00C5453F" w:rsidRDefault="0051497E" w:rsidP="00842D5E">
            <w:pPr>
              <w:rPr>
                <w:rFonts w:ascii="Public Sans Light" w:hAnsi="Public Sans Light"/>
                <w:sz w:val="22"/>
                <w:szCs w:val="22"/>
              </w:rPr>
            </w:pPr>
            <w:r w:rsidRPr="00C5453F">
              <w:rPr>
                <w:rFonts w:ascii="Public Sans Light" w:hAnsi="Public Sans Light"/>
                <w:b/>
                <w:bCs/>
                <w:color w:val="00522E"/>
                <w:sz w:val="22"/>
                <w:szCs w:val="28"/>
              </w:rPr>
              <w:t>POCLS Newsletters (cont.)</w:t>
            </w:r>
          </w:p>
        </w:tc>
        <w:tc>
          <w:tcPr>
            <w:tcW w:w="5499" w:type="dxa"/>
          </w:tcPr>
          <w:p w14:paraId="7C47E40C" w14:textId="77777777" w:rsidR="008D7A4B" w:rsidRPr="00C5453F" w:rsidRDefault="008D7A4B" w:rsidP="00842D5E">
            <w:pPr>
              <w:rPr>
                <w:rFonts w:ascii="Public Sans Light" w:hAnsi="Public Sans Light"/>
                <w:color w:val="auto"/>
                <w:sz w:val="22"/>
                <w:szCs w:val="22"/>
              </w:rPr>
            </w:pPr>
            <w:r w:rsidRPr="00C5453F">
              <w:rPr>
                <w:rFonts w:ascii="Public Sans Light" w:hAnsi="Public Sans Light"/>
                <w:color w:val="auto"/>
                <w:sz w:val="22"/>
                <w:szCs w:val="22"/>
              </w:rPr>
              <w:t>POCLS Newsletter 2021</w:t>
            </w:r>
          </w:p>
          <w:p w14:paraId="6D049B3D" w14:textId="77777777" w:rsidR="008D7A4B" w:rsidRPr="00C5453F" w:rsidRDefault="008D7A4B" w:rsidP="00842D5E">
            <w:pPr>
              <w:rPr>
                <w:rFonts w:ascii="Public Sans Light" w:hAnsi="Public Sans Light"/>
                <w:color w:val="auto"/>
                <w:sz w:val="22"/>
                <w:szCs w:val="22"/>
              </w:rPr>
            </w:pPr>
          </w:p>
          <w:p w14:paraId="64C46F2A" w14:textId="77777777" w:rsidR="008D7A4B" w:rsidRPr="00C5453F" w:rsidRDefault="008D7A4B" w:rsidP="00842D5E">
            <w:pPr>
              <w:rPr>
                <w:rFonts w:ascii="Public Sans Light" w:hAnsi="Public Sans Light"/>
                <w:color w:val="auto"/>
                <w:sz w:val="22"/>
                <w:szCs w:val="22"/>
              </w:rPr>
            </w:pPr>
            <w:hyperlink r:id="rId82" w:history="1">
              <w:r w:rsidRPr="00C5453F">
                <w:rPr>
                  <w:rStyle w:val="Hyperlink"/>
                  <w:rFonts w:ascii="Public Sans Light" w:hAnsi="Public Sans Light"/>
                  <w:sz w:val="22"/>
                  <w:szCs w:val="22"/>
                </w:rPr>
                <w:t>https://dcj.nsw.gov.au/documents/about-us/facsiar/pocls/pocls-publications/pocls-newsletter-2021.pdf</w:t>
              </w:r>
            </w:hyperlink>
          </w:p>
          <w:p w14:paraId="5EE98FC6" w14:textId="77777777" w:rsidR="008D7A4B" w:rsidRPr="00C5453F" w:rsidRDefault="008D7A4B" w:rsidP="00842D5E">
            <w:pPr>
              <w:ind w:right="99"/>
              <w:rPr>
                <w:rFonts w:ascii="Public Sans Light" w:hAnsi="Public Sans Light"/>
                <w:color w:val="auto"/>
                <w:sz w:val="22"/>
                <w:szCs w:val="22"/>
              </w:rPr>
            </w:pPr>
          </w:p>
        </w:tc>
        <w:tc>
          <w:tcPr>
            <w:tcW w:w="1948" w:type="dxa"/>
          </w:tcPr>
          <w:p w14:paraId="413D7FE3" w14:textId="77777777" w:rsidR="008D7A4B" w:rsidRPr="00C5453F" w:rsidRDefault="008D7A4B" w:rsidP="00842D5E">
            <w:pPr>
              <w:rPr>
                <w:rFonts w:ascii="Public Sans Light" w:hAnsi="Public Sans Light"/>
                <w:sz w:val="22"/>
                <w:szCs w:val="22"/>
              </w:rPr>
            </w:pPr>
            <w:r w:rsidRPr="00C5453F">
              <w:rPr>
                <w:rFonts w:ascii="Public Sans Light" w:hAnsi="Public Sans Light"/>
                <w:sz w:val="22"/>
                <w:szCs w:val="22"/>
              </w:rPr>
              <w:lastRenderedPageBreak/>
              <w:t>POCLS Team, FACSIAR</w:t>
            </w:r>
          </w:p>
        </w:tc>
      </w:tr>
      <w:tr w:rsidR="0051497E" w:rsidRPr="00F51A0A" w14:paraId="6CD8E7E1" w14:textId="77777777" w:rsidTr="00842D5E">
        <w:tc>
          <w:tcPr>
            <w:tcW w:w="2487" w:type="dxa"/>
          </w:tcPr>
          <w:p w14:paraId="58162C2E" w14:textId="1179077D" w:rsidR="0051497E" w:rsidRPr="00C5453F" w:rsidRDefault="0051497E" w:rsidP="0051497E">
            <w:pPr>
              <w:rPr>
                <w:rFonts w:ascii="Public Sans Light" w:hAnsi="Public Sans Light"/>
                <w:szCs w:val="22"/>
              </w:rPr>
            </w:pPr>
          </w:p>
        </w:tc>
        <w:tc>
          <w:tcPr>
            <w:tcW w:w="5499" w:type="dxa"/>
          </w:tcPr>
          <w:p w14:paraId="084CFBC1"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2020</w:t>
            </w:r>
          </w:p>
          <w:p w14:paraId="0C62C5AD" w14:textId="77777777" w:rsidR="0051497E" w:rsidRPr="00C5453F" w:rsidRDefault="0051497E" w:rsidP="0051497E">
            <w:pPr>
              <w:rPr>
                <w:rFonts w:ascii="Public Sans Light" w:hAnsi="Public Sans Light"/>
                <w:color w:val="auto"/>
                <w:sz w:val="22"/>
                <w:szCs w:val="28"/>
              </w:rPr>
            </w:pPr>
          </w:p>
          <w:p w14:paraId="444637EB" w14:textId="77777777" w:rsidR="0051497E" w:rsidRPr="00C5453F" w:rsidRDefault="0051497E" w:rsidP="0051497E">
            <w:pPr>
              <w:rPr>
                <w:rFonts w:ascii="Public Sans Light" w:hAnsi="Public Sans Light"/>
                <w:color w:val="auto"/>
                <w:sz w:val="22"/>
                <w:szCs w:val="28"/>
              </w:rPr>
            </w:pPr>
            <w:hyperlink r:id="rId83" w:history="1">
              <w:r w:rsidRPr="00C5453F">
                <w:rPr>
                  <w:rStyle w:val="Hyperlink"/>
                  <w:rFonts w:ascii="Public Sans Light" w:hAnsi="Public Sans Light"/>
                  <w:sz w:val="22"/>
                  <w:szCs w:val="28"/>
                </w:rPr>
                <w:t>https://dcj.nsw.gov.au/documents/about-us/facsiar/pocls/pocls-publications/pocls-newsletter-2020.pdf</w:t>
              </w:r>
            </w:hyperlink>
          </w:p>
          <w:p w14:paraId="65A9BDC5" w14:textId="77777777" w:rsidR="0051497E" w:rsidRPr="00C5453F" w:rsidRDefault="0051497E" w:rsidP="0051497E">
            <w:pPr>
              <w:rPr>
                <w:rFonts w:ascii="Public Sans Light" w:hAnsi="Public Sans Light"/>
                <w:color w:val="auto"/>
                <w:szCs w:val="22"/>
              </w:rPr>
            </w:pPr>
          </w:p>
        </w:tc>
        <w:tc>
          <w:tcPr>
            <w:tcW w:w="1948" w:type="dxa"/>
          </w:tcPr>
          <w:p w14:paraId="3BE21F56" w14:textId="54DC0371"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r w:rsidR="0051497E" w:rsidRPr="00F51A0A" w14:paraId="39E2BEE0" w14:textId="77777777" w:rsidTr="00842D5E">
        <w:tc>
          <w:tcPr>
            <w:tcW w:w="2487" w:type="dxa"/>
          </w:tcPr>
          <w:p w14:paraId="62FC808C" w14:textId="77777777" w:rsidR="0051497E" w:rsidRPr="00C5453F" w:rsidRDefault="0051497E" w:rsidP="0051497E">
            <w:pPr>
              <w:rPr>
                <w:rFonts w:ascii="Public Sans Light" w:hAnsi="Public Sans Light"/>
                <w:szCs w:val="22"/>
              </w:rPr>
            </w:pPr>
          </w:p>
        </w:tc>
        <w:tc>
          <w:tcPr>
            <w:tcW w:w="5499" w:type="dxa"/>
          </w:tcPr>
          <w:p w14:paraId="177CF46C"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2018</w:t>
            </w:r>
          </w:p>
          <w:p w14:paraId="2FB99C11" w14:textId="77777777" w:rsidR="0051497E" w:rsidRPr="00C5453F" w:rsidRDefault="0051497E" w:rsidP="0051497E">
            <w:pPr>
              <w:rPr>
                <w:rFonts w:ascii="Public Sans Light" w:hAnsi="Public Sans Light"/>
                <w:color w:val="auto"/>
                <w:sz w:val="22"/>
                <w:szCs w:val="28"/>
              </w:rPr>
            </w:pPr>
          </w:p>
          <w:p w14:paraId="7EA500ED" w14:textId="77777777" w:rsidR="0051497E" w:rsidRPr="00C5453F" w:rsidRDefault="0051497E" w:rsidP="0051497E">
            <w:pPr>
              <w:rPr>
                <w:rFonts w:ascii="Public Sans Light" w:hAnsi="Public Sans Light"/>
                <w:color w:val="auto"/>
                <w:sz w:val="22"/>
                <w:szCs w:val="28"/>
              </w:rPr>
            </w:pPr>
            <w:hyperlink r:id="rId84" w:history="1">
              <w:r w:rsidRPr="00C5453F">
                <w:rPr>
                  <w:rStyle w:val="Hyperlink"/>
                  <w:rFonts w:ascii="Public Sans Light" w:hAnsi="Public Sans Light"/>
                  <w:sz w:val="22"/>
                  <w:szCs w:val="28"/>
                </w:rPr>
                <w:t>https://dcj.nsw.gov.au/documents/about-us/facsiar/pocls/pocls-publications/pocls-newsletter-2018.pdf</w:t>
              </w:r>
            </w:hyperlink>
          </w:p>
          <w:p w14:paraId="0BDC59DF" w14:textId="77777777" w:rsidR="0051497E" w:rsidRPr="00C5453F" w:rsidRDefault="0051497E" w:rsidP="0051497E">
            <w:pPr>
              <w:rPr>
                <w:rFonts w:ascii="Public Sans Light" w:hAnsi="Public Sans Light"/>
                <w:color w:val="auto"/>
                <w:szCs w:val="22"/>
              </w:rPr>
            </w:pPr>
          </w:p>
        </w:tc>
        <w:tc>
          <w:tcPr>
            <w:tcW w:w="1948" w:type="dxa"/>
          </w:tcPr>
          <w:p w14:paraId="1F707FC7" w14:textId="1B21929D"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r w:rsidR="0051497E" w:rsidRPr="00F51A0A" w14:paraId="7D796515" w14:textId="77777777" w:rsidTr="00842D5E">
        <w:tc>
          <w:tcPr>
            <w:tcW w:w="2487" w:type="dxa"/>
          </w:tcPr>
          <w:p w14:paraId="2ABF8876" w14:textId="77777777" w:rsidR="0051497E" w:rsidRPr="00C5453F" w:rsidRDefault="0051497E" w:rsidP="0051497E">
            <w:pPr>
              <w:rPr>
                <w:rFonts w:ascii="Public Sans Light" w:hAnsi="Public Sans Light"/>
                <w:szCs w:val="22"/>
              </w:rPr>
            </w:pPr>
          </w:p>
        </w:tc>
        <w:tc>
          <w:tcPr>
            <w:tcW w:w="5499" w:type="dxa"/>
          </w:tcPr>
          <w:p w14:paraId="72025717" w14:textId="77777777" w:rsidR="0051497E" w:rsidRPr="00C5453F" w:rsidRDefault="0051497E" w:rsidP="0051497E">
            <w:pPr>
              <w:rPr>
                <w:rFonts w:ascii="Public Sans Light" w:hAnsi="Public Sans Light"/>
                <w:color w:val="auto"/>
                <w:sz w:val="22"/>
                <w:szCs w:val="28"/>
              </w:rPr>
            </w:pPr>
            <w:r w:rsidRPr="00C5453F">
              <w:rPr>
                <w:rFonts w:ascii="Public Sans Light" w:hAnsi="Public Sans Light"/>
                <w:color w:val="auto"/>
                <w:sz w:val="22"/>
                <w:szCs w:val="28"/>
              </w:rPr>
              <w:t>POCLS Newsletter 2017</w:t>
            </w:r>
          </w:p>
          <w:p w14:paraId="5ED40730" w14:textId="77777777" w:rsidR="0051497E" w:rsidRPr="00C5453F" w:rsidRDefault="0051497E" w:rsidP="0051497E">
            <w:pPr>
              <w:rPr>
                <w:rFonts w:ascii="Public Sans Light" w:hAnsi="Public Sans Light"/>
                <w:color w:val="auto"/>
                <w:sz w:val="22"/>
                <w:szCs w:val="28"/>
              </w:rPr>
            </w:pPr>
          </w:p>
          <w:p w14:paraId="0724A3C4" w14:textId="77777777" w:rsidR="0051497E" w:rsidRPr="00C5453F" w:rsidRDefault="0051497E" w:rsidP="0051497E">
            <w:pPr>
              <w:rPr>
                <w:rFonts w:ascii="Public Sans Light" w:hAnsi="Public Sans Light"/>
                <w:color w:val="auto"/>
                <w:sz w:val="22"/>
                <w:szCs w:val="28"/>
              </w:rPr>
            </w:pPr>
            <w:hyperlink r:id="rId85" w:history="1">
              <w:r w:rsidRPr="00C5453F">
                <w:rPr>
                  <w:rStyle w:val="Hyperlink"/>
                  <w:rFonts w:ascii="Public Sans Light" w:hAnsi="Public Sans Light"/>
                  <w:sz w:val="22"/>
                  <w:szCs w:val="28"/>
                </w:rPr>
                <w:t>https://dcj.nsw.gov.au/documents/about-us/facsiar/pocls/pocls-publications/pocls-newsletter-2017.pdf</w:t>
              </w:r>
            </w:hyperlink>
          </w:p>
          <w:p w14:paraId="10E2D8A8" w14:textId="77777777" w:rsidR="0051497E" w:rsidRPr="00C5453F" w:rsidRDefault="0051497E" w:rsidP="0051497E">
            <w:pPr>
              <w:rPr>
                <w:rFonts w:ascii="Public Sans Light" w:hAnsi="Public Sans Light"/>
                <w:color w:val="auto"/>
                <w:szCs w:val="22"/>
              </w:rPr>
            </w:pPr>
          </w:p>
        </w:tc>
        <w:tc>
          <w:tcPr>
            <w:tcW w:w="1948" w:type="dxa"/>
          </w:tcPr>
          <w:p w14:paraId="699E6AF0" w14:textId="23AB5C30" w:rsidR="0051497E" w:rsidRPr="00C5453F" w:rsidRDefault="0051497E" w:rsidP="0051497E">
            <w:pPr>
              <w:rPr>
                <w:rFonts w:ascii="Public Sans Light" w:hAnsi="Public Sans Light"/>
                <w:szCs w:val="22"/>
              </w:rPr>
            </w:pPr>
            <w:r w:rsidRPr="00C5453F">
              <w:rPr>
                <w:rFonts w:ascii="Public Sans Light" w:hAnsi="Public Sans Light"/>
                <w:sz w:val="22"/>
                <w:szCs w:val="28"/>
              </w:rPr>
              <w:t>POCLS Team, FACSIAR</w:t>
            </w:r>
          </w:p>
        </w:tc>
      </w:tr>
    </w:tbl>
    <w:p w14:paraId="226B42B6" w14:textId="0BED9ABA" w:rsidR="008D7A4B" w:rsidRDefault="008D7A4B" w:rsidP="008D7A4B"/>
    <w:p w14:paraId="25EEE19E" w14:textId="77777777" w:rsidR="008D7A4B" w:rsidRDefault="008D7A4B" w:rsidP="008D7A4B">
      <w:pPr>
        <w:rPr>
          <w:rFonts w:ascii="Public Sans Light" w:hAnsi="Public Sans Light"/>
          <w:b/>
          <w:color w:val="00522E"/>
          <w:sz w:val="48"/>
        </w:rPr>
      </w:pPr>
      <w:r>
        <w:rPr>
          <w:rFonts w:ascii="Public Sans Light" w:hAnsi="Public Sans Light"/>
        </w:rPr>
        <w:br w:type="page"/>
      </w:r>
    </w:p>
    <w:bookmarkStart w:id="18" w:name="_Toc199322214"/>
    <w:p w14:paraId="476A6BA1" w14:textId="20BC4386" w:rsidR="004C7724" w:rsidRPr="004C7724" w:rsidRDefault="004C7724" w:rsidP="008D7A4B">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4384" behindDoc="0" locked="0" layoutInCell="1" allowOverlap="1" wp14:anchorId="5F07350B" wp14:editId="328AC435">
                <wp:simplePos x="0" y="0"/>
                <wp:positionH relativeFrom="column">
                  <wp:posOffset>5614252</wp:posOffset>
                </wp:positionH>
                <wp:positionV relativeFrom="paragraph">
                  <wp:posOffset>-169</wp:posOffset>
                </wp:positionV>
                <wp:extent cx="723499" cy="721921"/>
                <wp:effectExtent l="0" t="0" r="0" b="0"/>
                <wp:wrapSquare wrapText="bothSides"/>
                <wp:docPr id="14154" name="Group 14154"/>
                <wp:cNvGraphicFramePr/>
                <a:graphic xmlns:a="http://schemas.openxmlformats.org/drawingml/2006/main">
                  <a:graphicData uri="http://schemas.microsoft.com/office/word/2010/wordprocessingGroup">
                    <wpg:wgp>
                      <wpg:cNvGrpSpPr/>
                      <wpg:grpSpPr>
                        <a:xfrm>
                          <a:off x="0" y="0"/>
                          <a:ext cx="723499" cy="721921"/>
                          <a:chOff x="0" y="0"/>
                          <a:chExt cx="723499" cy="721921"/>
                        </a:xfrm>
                      </wpg:grpSpPr>
                      <wps:wsp>
                        <wps:cNvPr id="764" name="Shape 764"/>
                        <wps:cNvSpPr/>
                        <wps:spPr>
                          <a:xfrm>
                            <a:off x="127918" y="124743"/>
                            <a:ext cx="234029" cy="471213"/>
                          </a:xfrm>
                          <a:custGeom>
                            <a:avLst/>
                            <a:gdLst/>
                            <a:ahLst/>
                            <a:cxnLst/>
                            <a:rect l="0" t="0" r="0" b="0"/>
                            <a:pathLst>
                              <a:path w="234029" h="471213">
                                <a:moveTo>
                                  <a:pt x="234029" y="0"/>
                                </a:moveTo>
                                <a:lnTo>
                                  <a:pt x="234029" y="22167"/>
                                </a:lnTo>
                                <a:lnTo>
                                  <a:pt x="197880" y="28400"/>
                                </a:lnTo>
                                <a:cubicBezTo>
                                  <a:pt x="184778" y="32497"/>
                                  <a:pt x="171850" y="37927"/>
                                  <a:pt x="159119" y="43254"/>
                                </a:cubicBezTo>
                                <a:lnTo>
                                  <a:pt x="155168" y="45032"/>
                                </a:lnTo>
                                <a:cubicBezTo>
                                  <a:pt x="107201" y="64971"/>
                                  <a:pt x="75019" y="90435"/>
                                  <a:pt x="53696" y="125372"/>
                                </a:cubicBezTo>
                                <a:cubicBezTo>
                                  <a:pt x="33363" y="159129"/>
                                  <a:pt x="22504" y="197826"/>
                                  <a:pt x="22504" y="237297"/>
                                </a:cubicBezTo>
                                <a:cubicBezTo>
                                  <a:pt x="22504" y="298702"/>
                                  <a:pt x="47574" y="345883"/>
                                  <a:pt x="103441" y="390485"/>
                                </a:cubicBezTo>
                                <a:cubicBezTo>
                                  <a:pt x="140751" y="420251"/>
                                  <a:pt x="174846" y="438572"/>
                                  <a:pt x="206631" y="445872"/>
                                </a:cubicBezTo>
                                <a:lnTo>
                                  <a:pt x="234029" y="449086"/>
                                </a:lnTo>
                                <a:lnTo>
                                  <a:pt x="234029" y="471213"/>
                                </a:lnTo>
                                <a:lnTo>
                                  <a:pt x="202774" y="467686"/>
                                </a:lnTo>
                                <a:cubicBezTo>
                                  <a:pt x="167269" y="459791"/>
                                  <a:pt x="129848" y="439986"/>
                                  <a:pt x="89433" y="407859"/>
                                </a:cubicBezTo>
                                <a:cubicBezTo>
                                  <a:pt x="28435" y="359306"/>
                                  <a:pt x="0" y="305014"/>
                                  <a:pt x="0" y="237107"/>
                                </a:cubicBezTo>
                                <a:cubicBezTo>
                                  <a:pt x="0" y="193673"/>
                                  <a:pt x="11849" y="151039"/>
                                  <a:pt x="34353" y="113727"/>
                                </a:cubicBezTo>
                                <a:cubicBezTo>
                                  <a:pt x="57848" y="74839"/>
                                  <a:pt x="94564" y="45616"/>
                                  <a:pt x="146279" y="24306"/>
                                </a:cubicBezTo>
                                <a:lnTo>
                                  <a:pt x="150228" y="22718"/>
                                </a:lnTo>
                                <a:cubicBezTo>
                                  <a:pt x="163354" y="17289"/>
                                  <a:pt x="177321" y="11466"/>
                                  <a:pt x="191929" y="7000"/>
                                </a:cubicBezTo>
                                <a:lnTo>
                                  <a:pt x="234029" y="0"/>
                                </a:lnTo>
                                <a:close/>
                              </a:path>
                            </a:pathLst>
                          </a:custGeom>
                          <a:solidFill>
                            <a:srgbClr val="00522E"/>
                          </a:solidFill>
                          <a:ln w="0" cap="flat">
                            <a:noFill/>
                            <a:miter lim="127000"/>
                          </a:ln>
                          <a:effectLst/>
                        </wps:spPr>
                        <wps:bodyPr/>
                      </wps:wsp>
                      <wps:wsp>
                        <wps:cNvPr id="765" name="Shape 765"/>
                        <wps:cNvSpPr/>
                        <wps:spPr>
                          <a:xfrm>
                            <a:off x="361947" y="124170"/>
                            <a:ext cx="233636" cy="472199"/>
                          </a:xfrm>
                          <a:custGeom>
                            <a:avLst/>
                            <a:gdLst/>
                            <a:ahLst/>
                            <a:cxnLst/>
                            <a:rect l="0" t="0" r="0" b="0"/>
                            <a:pathLst>
                              <a:path w="233636" h="472199">
                                <a:moveTo>
                                  <a:pt x="3449" y="0"/>
                                </a:moveTo>
                                <a:cubicBezTo>
                                  <a:pt x="65043" y="0"/>
                                  <a:pt x="109658" y="28829"/>
                                  <a:pt x="141840" y="53899"/>
                                </a:cubicBezTo>
                                <a:cubicBezTo>
                                  <a:pt x="201061" y="100089"/>
                                  <a:pt x="233636" y="165430"/>
                                  <a:pt x="233636" y="237871"/>
                                </a:cubicBezTo>
                                <a:cubicBezTo>
                                  <a:pt x="233636" y="275387"/>
                                  <a:pt x="232049" y="315062"/>
                                  <a:pt x="212897" y="350393"/>
                                </a:cubicBezTo>
                                <a:cubicBezTo>
                                  <a:pt x="182506" y="407060"/>
                                  <a:pt x="128810" y="445948"/>
                                  <a:pt x="57538" y="462521"/>
                                </a:cubicBezTo>
                                <a:cubicBezTo>
                                  <a:pt x="53994" y="463321"/>
                                  <a:pt x="50236" y="464299"/>
                                  <a:pt x="46489" y="465290"/>
                                </a:cubicBezTo>
                                <a:cubicBezTo>
                                  <a:pt x="32862" y="468643"/>
                                  <a:pt x="18651" y="472199"/>
                                  <a:pt x="3652" y="472199"/>
                                </a:cubicBezTo>
                                <a:lnTo>
                                  <a:pt x="0" y="471787"/>
                                </a:lnTo>
                                <a:lnTo>
                                  <a:pt x="0" y="449660"/>
                                </a:lnTo>
                                <a:lnTo>
                                  <a:pt x="3652" y="450088"/>
                                </a:lnTo>
                                <a:cubicBezTo>
                                  <a:pt x="15894" y="450088"/>
                                  <a:pt x="28925" y="446735"/>
                                  <a:pt x="41358" y="443573"/>
                                </a:cubicBezTo>
                                <a:cubicBezTo>
                                  <a:pt x="45308" y="442582"/>
                                  <a:pt x="49054" y="441604"/>
                                  <a:pt x="52801" y="440817"/>
                                </a:cubicBezTo>
                                <a:cubicBezTo>
                                  <a:pt x="117558" y="425615"/>
                                  <a:pt x="166123" y="390665"/>
                                  <a:pt x="193555" y="339941"/>
                                </a:cubicBezTo>
                                <a:cubicBezTo>
                                  <a:pt x="210141" y="308940"/>
                                  <a:pt x="211525" y="272618"/>
                                  <a:pt x="211525" y="237871"/>
                                </a:cubicBezTo>
                                <a:cubicBezTo>
                                  <a:pt x="211525" y="172529"/>
                                  <a:pt x="181909" y="113309"/>
                                  <a:pt x="128213" y="71463"/>
                                </a:cubicBezTo>
                                <a:cubicBezTo>
                                  <a:pt x="83992" y="36919"/>
                                  <a:pt x="46882" y="22111"/>
                                  <a:pt x="3652" y="22111"/>
                                </a:cubicBezTo>
                                <a:lnTo>
                                  <a:pt x="0" y="22740"/>
                                </a:lnTo>
                                <a:lnTo>
                                  <a:pt x="0" y="573"/>
                                </a:lnTo>
                                <a:lnTo>
                                  <a:pt x="3449" y="0"/>
                                </a:lnTo>
                                <a:close/>
                              </a:path>
                            </a:pathLst>
                          </a:custGeom>
                          <a:solidFill>
                            <a:srgbClr val="00522E"/>
                          </a:solidFill>
                          <a:ln w="0" cap="flat">
                            <a:noFill/>
                            <a:miter lim="127000"/>
                          </a:ln>
                          <a:effectLst/>
                        </wps:spPr>
                        <wps:bodyPr/>
                      </wps:wsp>
                      <wps:wsp>
                        <wps:cNvPr id="766" name="Shape 766"/>
                        <wps:cNvSpPr/>
                        <wps:spPr>
                          <a:xfrm>
                            <a:off x="304992" y="0"/>
                            <a:ext cx="110744" cy="113713"/>
                          </a:xfrm>
                          <a:custGeom>
                            <a:avLst/>
                            <a:gdLst/>
                            <a:ahLst/>
                            <a:cxnLst/>
                            <a:rect l="0" t="0" r="0" b="0"/>
                            <a:pathLst>
                              <a:path w="110744" h="113713">
                                <a:moveTo>
                                  <a:pt x="60630" y="197"/>
                                </a:moveTo>
                                <a:cubicBezTo>
                                  <a:pt x="67564" y="394"/>
                                  <a:pt x="74327" y="1578"/>
                                  <a:pt x="80747" y="3159"/>
                                </a:cubicBezTo>
                                <a:cubicBezTo>
                                  <a:pt x="88633" y="4747"/>
                                  <a:pt x="93370" y="9484"/>
                                  <a:pt x="96533" y="15796"/>
                                </a:cubicBezTo>
                                <a:cubicBezTo>
                                  <a:pt x="102857" y="28432"/>
                                  <a:pt x="107594" y="39481"/>
                                  <a:pt x="109169" y="53692"/>
                                </a:cubicBezTo>
                                <a:cubicBezTo>
                                  <a:pt x="110744" y="61592"/>
                                  <a:pt x="109169" y="69491"/>
                                  <a:pt x="107594" y="75803"/>
                                </a:cubicBezTo>
                                <a:cubicBezTo>
                                  <a:pt x="106007" y="83703"/>
                                  <a:pt x="104432" y="91602"/>
                                  <a:pt x="101270" y="97914"/>
                                </a:cubicBezTo>
                                <a:cubicBezTo>
                                  <a:pt x="101270" y="101076"/>
                                  <a:pt x="91796" y="113713"/>
                                  <a:pt x="85484" y="108976"/>
                                </a:cubicBezTo>
                                <a:cubicBezTo>
                                  <a:pt x="80747" y="105813"/>
                                  <a:pt x="74422" y="97914"/>
                                  <a:pt x="76009" y="86865"/>
                                </a:cubicBezTo>
                                <a:cubicBezTo>
                                  <a:pt x="77584" y="82128"/>
                                  <a:pt x="79160" y="75803"/>
                                  <a:pt x="79160" y="71066"/>
                                </a:cubicBezTo>
                                <a:cubicBezTo>
                                  <a:pt x="80747" y="63167"/>
                                  <a:pt x="79160" y="55280"/>
                                  <a:pt x="74422" y="48955"/>
                                </a:cubicBezTo>
                                <a:cubicBezTo>
                                  <a:pt x="71272" y="44218"/>
                                  <a:pt x="66535" y="39481"/>
                                  <a:pt x="58636" y="39481"/>
                                </a:cubicBezTo>
                                <a:cubicBezTo>
                                  <a:pt x="49162" y="37906"/>
                                  <a:pt x="42837" y="44218"/>
                                  <a:pt x="39484" y="53692"/>
                                </a:cubicBezTo>
                                <a:lnTo>
                                  <a:pt x="39484" y="69885"/>
                                </a:lnTo>
                                <a:cubicBezTo>
                                  <a:pt x="39484" y="79359"/>
                                  <a:pt x="39484" y="89037"/>
                                  <a:pt x="36322" y="98308"/>
                                </a:cubicBezTo>
                                <a:cubicBezTo>
                                  <a:pt x="34747" y="106207"/>
                                  <a:pt x="28435" y="110944"/>
                                  <a:pt x="20536" y="109369"/>
                                </a:cubicBezTo>
                                <a:cubicBezTo>
                                  <a:pt x="17373" y="107782"/>
                                  <a:pt x="7303" y="110550"/>
                                  <a:pt x="4737" y="96733"/>
                                </a:cubicBezTo>
                                <a:cubicBezTo>
                                  <a:pt x="1588" y="80934"/>
                                  <a:pt x="0" y="66532"/>
                                  <a:pt x="1588" y="50733"/>
                                </a:cubicBezTo>
                                <a:cubicBezTo>
                                  <a:pt x="1588" y="44421"/>
                                  <a:pt x="4737" y="38097"/>
                                  <a:pt x="6324" y="31582"/>
                                </a:cubicBezTo>
                                <a:cubicBezTo>
                                  <a:pt x="12636" y="15796"/>
                                  <a:pt x="23699" y="7896"/>
                                  <a:pt x="39484" y="3159"/>
                                </a:cubicBezTo>
                                <a:cubicBezTo>
                                  <a:pt x="46590" y="791"/>
                                  <a:pt x="53696" y="0"/>
                                  <a:pt x="60630" y="197"/>
                                </a:cubicBezTo>
                                <a:close/>
                              </a:path>
                            </a:pathLst>
                          </a:custGeom>
                          <a:solidFill>
                            <a:srgbClr val="00522E"/>
                          </a:solidFill>
                          <a:ln w="0" cap="flat">
                            <a:noFill/>
                            <a:miter lim="127000"/>
                          </a:ln>
                          <a:effectLst/>
                        </wps:spPr>
                        <wps:bodyPr/>
                      </wps:wsp>
                      <wps:wsp>
                        <wps:cNvPr id="767" name="Shape 767"/>
                        <wps:cNvSpPr/>
                        <wps:spPr>
                          <a:xfrm>
                            <a:off x="87257" y="87402"/>
                            <a:ext cx="125349" cy="131524"/>
                          </a:xfrm>
                          <a:custGeom>
                            <a:avLst/>
                            <a:gdLst/>
                            <a:ahLst/>
                            <a:cxnLst/>
                            <a:rect l="0" t="0" r="0" b="0"/>
                            <a:pathLst>
                              <a:path w="125349" h="131524">
                                <a:moveTo>
                                  <a:pt x="49150" y="271"/>
                                </a:moveTo>
                                <a:cubicBezTo>
                                  <a:pt x="52505" y="0"/>
                                  <a:pt x="55861" y="543"/>
                                  <a:pt x="59220" y="1629"/>
                                </a:cubicBezTo>
                                <a:cubicBezTo>
                                  <a:pt x="72644" y="5972"/>
                                  <a:pt x="83896" y="10709"/>
                                  <a:pt x="95148" y="19599"/>
                                </a:cubicBezTo>
                                <a:cubicBezTo>
                                  <a:pt x="101854" y="23943"/>
                                  <a:pt x="106400" y="30851"/>
                                  <a:pt x="109753" y="36376"/>
                                </a:cubicBezTo>
                                <a:cubicBezTo>
                                  <a:pt x="114097" y="43082"/>
                                  <a:pt x="118834" y="49800"/>
                                  <a:pt x="121006" y="56505"/>
                                </a:cubicBezTo>
                                <a:cubicBezTo>
                                  <a:pt x="123177" y="58677"/>
                                  <a:pt x="125349" y="74476"/>
                                  <a:pt x="117653" y="75657"/>
                                </a:cubicBezTo>
                                <a:cubicBezTo>
                                  <a:pt x="112128" y="76838"/>
                                  <a:pt x="102057" y="75657"/>
                                  <a:pt x="95148" y="66577"/>
                                </a:cubicBezTo>
                                <a:cubicBezTo>
                                  <a:pt x="92977" y="62233"/>
                                  <a:pt x="89624" y="56505"/>
                                  <a:pt x="86068" y="53153"/>
                                </a:cubicBezTo>
                                <a:cubicBezTo>
                                  <a:pt x="81724" y="46447"/>
                                  <a:pt x="74816" y="41900"/>
                                  <a:pt x="66916" y="40910"/>
                                </a:cubicBezTo>
                                <a:cubicBezTo>
                                  <a:pt x="61392" y="39729"/>
                                  <a:pt x="54673" y="39729"/>
                                  <a:pt x="48959" y="45253"/>
                                </a:cubicBezTo>
                                <a:cubicBezTo>
                                  <a:pt x="41059" y="50790"/>
                                  <a:pt x="41059" y="59871"/>
                                  <a:pt x="45593" y="68748"/>
                                </a:cubicBezTo>
                                <a:cubicBezTo>
                                  <a:pt x="49149" y="71911"/>
                                  <a:pt x="57048" y="79607"/>
                                  <a:pt x="57048" y="79607"/>
                                </a:cubicBezTo>
                                <a:cubicBezTo>
                                  <a:pt x="63767" y="86325"/>
                                  <a:pt x="70472" y="93031"/>
                                  <a:pt x="75006" y="102111"/>
                                </a:cubicBezTo>
                                <a:cubicBezTo>
                                  <a:pt x="79350" y="108829"/>
                                  <a:pt x="78372" y="116716"/>
                                  <a:pt x="71653" y="121263"/>
                                </a:cubicBezTo>
                                <a:cubicBezTo>
                                  <a:pt x="68300" y="122444"/>
                                  <a:pt x="63170" y="131524"/>
                                  <a:pt x="51524" y="123434"/>
                                </a:cubicBezTo>
                                <a:cubicBezTo>
                                  <a:pt x="38100" y="114354"/>
                                  <a:pt x="26848" y="105464"/>
                                  <a:pt x="16777" y="93234"/>
                                </a:cubicBezTo>
                                <a:cubicBezTo>
                                  <a:pt x="12433" y="88890"/>
                                  <a:pt x="10071" y="81982"/>
                                  <a:pt x="6706" y="76444"/>
                                </a:cubicBezTo>
                                <a:cubicBezTo>
                                  <a:pt x="0" y="60849"/>
                                  <a:pt x="2362" y="47425"/>
                                  <a:pt x="10071" y="32820"/>
                                </a:cubicBezTo>
                                <a:cubicBezTo>
                                  <a:pt x="16777" y="19396"/>
                                  <a:pt x="28029" y="10316"/>
                                  <a:pt x="39091" y="3800"/>
                                </a:cubicBezTo>
                                <a:cubicBezTo>
                                  <a:pt x="42444" y="1629"/>
                                  <a:pt x="45796" y="543"/>
                                  <a:pt x="49150" y="271"/>
                                </a:cubicBezTo>
                                <a:close/>
                              </a:path>
                            </a:pathLst>
                          </a:custGeom>
                          <a:solidFill>
                            <a:srgbClr val="00522E"/>
                          </a:solidFill>
                          <a:ln w="0" cap="flat">
                            <a:noFill/>
                            <a:miter lim="127000"/>
                          </a:ln>
                          <a:effectLst/>
                        </wps:spPr>
                        <wps:bodyPr/>
                      </wps:wsp>
                      <wps:wsp>
                        <wps:cNvPr id="768" name="Shape 768"/>
                        <wps:cNvSpPr/>
                        <wps:spPr>
                          <a:xfrm>
                            <a:off x="0" y="306383"/>
                            <a:ext cx="115291" cy="110744"/>
                          </a:xfrm>
                          <a:custGeom>
                            <a:avLst/>
                            <a:gdLst/>
                            <a:ahLst/>
                            <a:cxnLst/>
                            <a:rect l="0" t="0" r="0" b="0"/>
                            <a:pathLst>
                              <a:path w="115291" h="110744">
                                <a:moveTo>
                                  <a:pt x="55271" y="1575"/>
                                </a:moveTo>
                                <a:cubicBezTo>
                                  <a:pt x="63170" y="0"/>
                                  <a:pt x="71069" y="1575"/>
                                  <a:pt x="77381" y="3150"/>
                                </a:cubicBezTo>
                                <a:cubicBezTo>
                                  <a:pt x="85281" y="4737"/>
                                  <a:pt x="93180" y="6312"/>
                                  <a:pt x="99492" y="9474"/>
                                </a:cubicBezTo>
                                <a:cubicBezTo>
                                  <a:pt x="102654" y="9474"/>
                                  <a:pt x="115291" y="18948"/>
                                  <a:pt x="110554" y="25260"/>
                                </a:cubicBezTo>
                                <a:cubicBezTo>
                                  <a:pt x="107392" y="29997"/>
                                  <a:pt x="99492" y="36322"/>
                                  <a:pt x="88443" y="34735"/>
                                </a:cubicBezTo>
                                <a:cubicBezTo>
                                  <a:pt x="83706" y="33160"/>
                                  <a:pt x="77381" y="31585"/>
                                  <a:pt x="72644" y="31585"/>
                                </a:cubicBezTo>
                                <a:cubicBezTo>
                                  <a:pt x="64757" y="29997"/>
                                  <a:pt x="56858" y="31585"/>
                                  <a:pt x="50533" y="36322"/>
                                </a:cubicBezTo>
                                <a:cubicBezTo>
                                  <a:pt x="45796" y="39472"/>
                                  <a:pt x="41059" y="44209"/>
                                  <a:pt x="41059" y="52108"/>
                                </a:cubicBezTo>
                                <a:cubicBezTo>
                                  <a:pt x="39484" y="61582"/>
                                  <a:pt x="45796" y="67907"/>
                                  <a:pt x="55271" y="71260"/>
                                </a:cubicBezTo>
                                <a:lnTo>
                                  <a:pt x="71463" y="71260"/>
                                </a:lnTo>
                                <a:cubicBezTo>
                                  <a:pt x="80937" y="71260"/>
                                  <a:pt x="90615" y="71260"/>
                                  <a:pt x="99886" y="74422"/>
                                </a:cubicBezTo>
                                <a:cubicBezTo>
                                  <a:pt x="107785" y="75997"/>
                                  <a:pt x="112522" y="82309"/>
                                  <a:pt x="110947" y="90208"/>
                                </a:cubicBezTo>
                                <a:cubicBezTo>
                                  <a:pt x="109360" y="93370"/>
                                  <a:pt x="112128" y="103441"/>
                                  <a:pt x="98311" y="106007"/>
                                </a:cubicBezTo>
                                <a:cubicBezTo>
                                  <a:pt x="82512" y="109157"/>
                                  <a:pt x="68110" y="110744"/>
                                  <a:pt x="52312" y="109157"/>
                                </a:cubicBezTo>
                                <a:cubicBezTo>
                                  <a:pt x="46000" y="109157"/>
                                  <a:pt x="39675" y="106007"/>
                                  <a:pt x="33160" y="104419"/>
                                </a:cubicBezTo>
                                <a:cubicBezTo>
                                  <a:pt x="17374" y="98107"/>
                                  <a:pt x="9474" y="87046"/>
                                  <a:pt x="4737" y="71260"/>
                                </a:cubicBezTo>
                                <a:cubicBezTo>
                                  <a:pt x="0" y="57048"/>
                                  <a:pt x="1575" y="42837"/>
                                  <a:pt x="4737" y="29997"/>
                                </a:cubicBezTo>
                                <a:cubicBezTo>
                                  <a:pt x="6325" y="22111"/>
                                  <a:pt x="11062" y="17361"/>
                                  <a:pt x="17374" y="14211"/>
                                </a:cubicBezTo>
                                <a:cubicBezTo>
                                  <a:pt x="30010" y="7887"/>
                                  <a:pt x="41059" y="3150"/>
                                  <a:pt x="55271" y="1575"/>
                                </a:cubicBezTo>
                                <a:close/>
                              </a:path>
                            </a:pathLst>
                          </a:custGeom>
                          <a:solidFill>
                            <a:srgbClr val="00522E"/>
                          </a:solidFill>
                          <a:ln w="0" cap="flat">
                            <a:noFill/>
                            <a:miter lim="127000"/>
                          </a:ln>
                          <a:effectLst/>
                        </wps:spPr>
                        <wps:bodyPr/>
                      </wps:wsp>
                      <wps:wsp>
                        <wps:cNvPr id="769" name="Shape 769"/>
                        <wps:cNvSpPr/>
                        <wps:spPr>
                          <a:xfrm>
                            <a:off x="88635" y="511486"/>
                            <a:ext cx="132068" cy="123177"/>
                          </a:xfrm>
                          <a:custGeom>
                            <a:avLst/>
                            <a:gdLst/>
                            <a:ahLst/>
                            <a:cxnLst/>
                            <a:rect l="0" t="0" r="0" b="0"/>
                            <a:pathLst>
                              <a:path w="132068" h="123177">
                                <a:moveTo>
                                  <a:pt x="66996" y="148"/>
                                </a:moveTo>
                                <a:cubicBezTo>
                                  <a:pt x="71365" y="295"/>
                                  <a:pt x="75609" y="1676"/>
                                  <a:pt x="76200" y="5524"/>
                                </a:cubicBezTo>
                                <a:cubicBezTo>
                                  <a:pt x="77381" y="11049"/>
                                  <a:pt x="76200" y="21120"/>
                                  <a:pt x="67120" y="28029"/>
                                </a:cubicBezTo>
                                <a:cubicBezTo>
                                  <a:pt x="62776" y="30201"/>
                                  <a:pt x="57048" y="33553"/>
                                  <a:pt x="53696" y="37109"/>
                                </a:cubicBezTo>
                                <a:cubicBezTo>
                                  <a:pt x="46990" y="41453"/>
                                  <a:pt x="42444" y="48362"/>
                                  <a:pt x="41453" y="56261"/>
                                </a:cubicBezTo>
                                <a:cubicBezTo>
                                  <a:pt x="40272" y="61785"/>
                                  <a:pt x="40272" y="68504"/>
                                  <a:pt x="45796" y="74219"/>
                                </a:cubicBezTo>
                                <a:cubicBezTo>
                                  <a:pt x="51333" y="82118"/>
                                  <a:pt x="60414" y="82118"/>
                                  <a:pt x="69291" y="77584"/>
                                </a:cubicBezTo>
                                <a:cubicBezTo>
                                  <a:pt x="72250" y="74028"/>
                                  <a:pt x="80150" y="66129"/>
                                  <a:pt x="80150" y="66129"/>
                                </a:cubicBezTo>
                                <a:cubicBezTo>
                                  <a:pt x="86868" y="59423"/>
                                  <a:pt x="93574" y="52705"/>
                                  <a:pt x="102654" y="48171"/>
                                </a:cubicBezTo>
                                <a:cubicBezTo>
                                  <a:pt x="109360" y="43828"/>
                                  <a:pt x="117259" y="44806"/>
                                  <a:pt x="121806" y="51524"/>
                                </a:cubicBezTo>
                                <a:cubicBezTo>
                                  <a:pt x="122987" y="54877"/>
                                  <a:pt x="132068" y="60007"/>
                                  <a:pt x="123977" y="71653"/>
                                </a:cubicBezTo>
                                <a:cubicBezTo>
                                  <a:pt x="114897" y="85077"/>
                                  <a:pt x="106007" y="96329"/>
                                  <a:pt x="93777" y="106401"/>
                                </a:cubicBezTo>
                                <a:cubicBezTo>
                                  <a:pt x="89433" y="110744"/>
                                  <a:pt x="82525" y="113106"/>
                                  <a:pt x="76988" y="116472"/>
                                </a:cubicBezTo>
                                <a:cubicBezTo>
                                  <a:pt x="61392" y="123177"/>
                                  <a:pt x="47968" y="120815"/>
                                  <a:pt x="33363" y="113106"/>
                                </a:cubicBezTo>
                                <a:cubicBezTo>
                                  <a:pt x="19939" y="106401"/>
                                  <a:pt x="10859" y="95148"/>
                                  <a:pt x="4344" y="84087"/>
                                </a:cubicBezTo>
                                <a:cubicBezTo>
                                  <a:pt x="0" y="77381"/>
                                  <a:pt x="0" y="70676"/>
                                  <a:pt x="2172" y="63957"/>
                                </a:cubicBezTo>
                                <a:cubicBezTo>
                                  <a:pt x="6515" y="50533"/>
                                  <a:pt x="11252" y="39281"/>
                                  <a:pt x="20142" y="28029"/>
                                </a:cubicBezTo>
                                <a:cubicBezTo>
                                  <a:pt x="24486" y="21323"/>
                                  <a:pt x="31395" y="16777"/>
                                  <a:pt x="36919" y="13424"/>
                                </a:cubicBezTo>
                                <a:cubicBezTo>
                                  <a:pt x="43624" y="9081"/>
                                  <a:pt x="50343" y="4343"/>
                                  <a:pt x="57048" y="2172"/>
                                </a:cubicBezTo>
                                <a:cubicBezTo>
                                  <a:pt x="58134" y="1086"/>
                                  <a:pt x="62627" y="0"/>
                                  <a:pt x="66996" y="148"/>
                                </a:cubicBezTo>
                                <a:close/>
                              </a:path>
                            </a:pathLst>
                          </a:custGeom>
                          <a:solidFill>
                            <a:srgbClr val="00522E"/>
                          </a:solidFill>
                          <a:ln w="0" cap="flat">
                            <a:noFill/>
                            <a:miter lim="127000"/>
                          </a:ln>
                          <a:effectLst/>
                        </wps:spPr>
                        <wps:bodyPr/>
                      </wps:wsp>
                      <wps:wsp>
                        <wps:cNvPr id="770" name="Shape 770"/>
                        <wps:cNvSpPr/>
                        <wps:spPr>
                          <a:xfrm>
                            <a:off x="307762" y="609399"/>
                            <a:ext cx="110744" cy="112522"/>
                          </a:xfrm>
                          <a:custGeom>
                            <a:avLst/>
                            <a:gdLst/>
                            <a:ahLst/>
                            <a:cxnLst/>
                            <a:rect l="0" t="0" r="0" b="0"/>
                            <a:pathLst>
                              <a:path w="110744" h="112522">
                                <a:moveTo>
                                  <a:pt x="20131" y="1254"/>
                                </a:moveTo>
                                <a:cubicBezTo>
                                  <a:pt x="21907" y="686"/>
                                  <a:pt x="23682" y="784"/>
                                  <a:pt x="25260" y="1968"/>
                                </a:cubicBezTo>
                                <a:cubicBezTo>
                                  <a:pt x="29997" y="5131"/>
                                  <a:pt x="36323" y="13030"/>
                                  <a:pt x="34735" y="24079"/>
                                </a:cubicBezTo>
                                <a:cubicBezTo>
                                  <a:pt x="33160" y="28816"/>
                                  <a:pt x="31585" y="35141"/>
                                  <a:pt x="31585" y="39878"/>
                                </a:cubicBezTo>
                                <a:cubicBezTo>
                                  <a:pt x="29997" y="47765"/>
                                  <a:pt x="31585" y="55664"/>
                                  <a:pt x="36323" y="61989"/>
                                </a:cubicBezTo>
                                <a:cubicBezTo>
                                  <a:pt x="39472" y="66726"/>
                                  <a:pt x="44209" y="71463"/>
                                  <a:pt x="52108" y="71463"/>
                                </a:cubicBezTo>
                                <a:cubicBezTo>
                                  <a:pt x="61582" y="73038"/>
                                  <a:pt x="67907" y="66726"/>
                                  <a:pt x="71260" y="57252"/>
                                </a:cubicBezTo>
                                <a:lnTo>
                                  <a:pt x="71260" y="41059"/>
                                </a:lnTo>
                                <a:cubicBezTo>
                                  <a:pt x="71260" y="31585"/>
                                  <a:pt x="71260" y="21907"/>
                                  <a:pt x="74423" y="12637"/>
                                </a:cubicBezTo>
                                <a:cubicBezTo>
                                  <a:pt x="75997" y="4737"/>
                                  <a:pt x="82309" y="0"/>
                                  <a:pt x="90208" y="1575"/>
                                </a:cubicBezTo>
                                <a:cubicBezTo>
                                  <a:pt x="93371" y="3162"/>
                                  <a:pt x="103442" y="394"/>
                                  <a:pt x="106007" y="14211"/>
                                </a:cubicBezTo>
                                <a:cubicBezTo>
                                  <a:pt x="109157" y="30010"/>
                                  <a:pt x="110744" y="44412"/>
                                  <a:pt x="109157" y="60211"/>
                                </a:cubicBezTo>
                                <a:cubicBezTo>
                                  <a:pt x="109157" y="66523"/>
                                  <a:pt x="106007" y="72847"/>
                                  <a:pt x="104420" y="79362"/>
                                </a:cubicBezTo>
                                <a:cubicBezTo>
                                  <a:pt x="98108" y="95148"/>
                                  <a:pt x="87059" y="103048"/>
                                  <a:pt x="71260" y="107785"/>
                                </a:cubicBezTo>
                                <a:cubicBezTo>
                                  <a:pt x="57048" y="112522"/>
                                  <a:pt x="42838" y="110947"/>
                                  <a:pt x="29997" y="107785"/>
                                </a:cubicBezTo>
                                <a:cubicBezTo>
                                  <a:pt x="22111" y="106197"/>
                                  <a:pt x="17374" y="101460"/>
                                  <a:pt x="14212" y="95148"/>
                                </a:cubicBezTo>
                                <a:cubicBezTo>
                                  <a:pt x="7887" y="82512"/>
                                  <a:pt x="3150" y="71463"/>
                                  <a:pt x="1575" y="57252"/>
                                </a:cubicBezTo>
                                <a:cubicBezTo>
                                  <a:pt x="0" y="49352"/>
                                  <a:pt x="1575" y="41453"/>
                                  <a:pt x="3150" y="35141"/>
                                </a:cubicBezTo>
                                <a:cubicBezTo>
                                  <a:pt x="4738" y="27242"/>
                                  <a:pt x="6312" y="19342"/>
                                  <a:pt x="9475" y="13030"/>
                                </a:cubicBezTo>
                                <a:cubicBezTo>
                                  <a:pt x="9475" y="10658"/>
                                  <a:pt x="14804" y="2958"/>
                                  <a:pt x="20131" y="1254"/>
                                </a:cubicBezTo>
                                <a:close/>
                              </a:path>
                            </a:pathLst>
                          </a:custGeom>
                          <a:solidFill>
                            <a:srgbClr val="00522E"/>
                          </a:solidFill>
                          <a:ln w="0" cap="flat">
                            <a:noFill/>
                            <a:miter lim="127000"/>
                          </a:ln>
                          <a:effectLst/>
                        </wps:spPr>
                        <wps:bodyPr/>
                      </wps:wsp>
                      <wps:wsp>
                        <wps:cNvPr id="771" name="Shape 771"/>
                        <wps:cNvSpPr/>
                        <wps:spPr>
                          <a:xfrm>
                            <a:off x="510892" y="505462"/>
                            <a:ext cx="125349" cy="128021"/>
                          </a:xfrm>
                          <a:custGeom>
                            <a:avLst/>
                            <a:gdLst/>
                            <a:ahLst/>
                            <a:cxnLst/>
                            <a:rect l="0" t="0" r="0" b="0"/>
                            <a:pathLst>
                              <a:path w="125349" h="128021">
                                <a:moveTo>
                                  <a:pt x="66238" y="804"/>
                                </a:moveTo>
                                <a:cubicBezTo>
                                  <a:pt x="68409" y="1072"/>
                                  <a:pt x="70914" y="2021"/>
                                  <a:pt x="73825" y="4043"/>
                                </a:cubicBezTo>
                                <a:cubicBezTo>
                                  <a:pt x="87249" y="13124"/>
                                  <a:pt x="98501" y="22014"/>
                                  <a:pt x="108572" y="34244"/>
                                </a:cubicBezTo>
                                <a:cubicBezTo>
                                  <a:pt x="112916" y="38587"/>
                                  <a:pt x="115277" y="45496"/>
                                  <a:pt x="118643" y="51033"/>
                                </a:cubicBezTo>
                                <a:cubicBezTo>
                                  <a:pt x="125349" y="66629"/>
                                  <a:pt x="122987" y="80053"/>
                                  <a:pt x="115277" y="94658"/>
                                </a:cubicBezTo>
                                <a:cubicBezTo>
                                  <a:pt x="108572" y="108082"/>
                                  <a:pt x="97320" y="117162"/>
                                  <a:pt x="86258" y="123677"/>
                                </a:cubicBezTo>
                                <a:cubicBezTo>
                                  <a:pt x="79553" y="128021"/>
                                  <a:pt x="72834" y="128021"/>
                                  <a:pt x="66129" y="125849"/>
                                </a:cubicBezTo>
                                <a:cubicBezTo>
                                  <a:pt x="52705" y="121506"/>
                                  <a:pt x="41453" y="116769"/>
                                  <a:pt x="30200" y="107878"/>
                                </a:cubicBezTo>
                                <a:cubicBezTo>
                                  <a:pt x="23495" y="103535"/>
                                  <a:pt x="18948" y="96626"/>
                                  <a:pt x="15595" y="91102"/>
                                </a:cubicBezTo>
                                <a:cubicBezTo>
                                  <a:pt x="11252" y="84396"/>
                                  <a:pt x="6515" y="77678"/>
                                  <a:pt x="4343" y="70972"/>
                                </a:cubicBezTo>
                                <a:cubicBezTo>
                                  <a:pt x="2172" y="68801"/>
                                  <a:pt x="0" y="53002"/>
                                  <a:pt x="7696" y="51821"/>
                                </a:cubicBezTo>
                                <a:cubicBezTo>
                                  <a:pt x="13221" y="50640"/>
                                  <a:pt x="23292" y="51821"/>
                                  <a:pt x="30200" y="60901"/>
                                </a:cubicBezTo>
                                <a:cubicBezTo>
                                  <a:pt x="32372" y="65245"/>
                                  <a:pt x="35725" y="70972"/>
                                  <a:pt x="39281" y="74325"/>
                                </a:cubicBezTo>
                                <a:cubicBezTo>
                                  <a:pt x="43624" y="81031"/>
                                  <a:pt x="50533" y="85577"/>
                                  <a:pt x="58433" y="86568"/>
                                </a:cubicBezTo>
                                <a:cubicBezTo>
                                  <a:pt x="63957" y="87749"/>
                                  <a:pt x="70676" y="87749"/>
                                  <a:pt x="76391" y="82225"/>
                                </a:cubicBezTo>
                                <a:cubicBezTo>
                                  <a:pt x="84289" y="76687"/>
                                  <a:pt x="84289" y="67607"/>
                                  <a:pt x="79756" y="58730"/>
                                </a:cubicBezTo>
                                <a:cubicBezTo>
                                  <a:pt x="76200" y="55770"/>
                                  <a:pt x="68300" y="47871"/>
                                  <a:pt x="68300" y="47871"/>
                                </a:cubicBezTo>
                                <a:cubicBezTo>
                                  <a:pt x="61582" y="41153"/>
                                  <a:pt x="54876" y="34447"/>
                                  <a:pt x="50343" y="25367"/>
                                </a:cubicBezTo>
                                <a:cubicBezTo>
                                  <a:pt x="46000" y="18648"/>
                                  <a:pt x="46977" y="10762"/>
                                  <a:pt x="53695" y="6215"/>
                                </a:cubicBezTo>
                                <a:cubicBezTo>
                                  <a:pt x="56210" y="5329"/>
                                  <a:pt x="59725" y="0"/>
                                  <a:pt x="66238" y="804"/>
                                </a:cubicBezTo>
                                <a:close/>
                              </a:path>
                            </a:pathLst>
                          </a:custGeom>
                          <a:solidFill>
                            <a:srgbClr val="00522E"/>
                          </a:solidFill>
                          <a:ln w="0" cap="flat">
                            <a:noFill/>
                            <a:miter lim="127000"/>
                          </a:ln>
                          <a:effectLst/>
                        </wps:spPr>
                        <wps:bodyPr/>
                      </wps:wsp>
                      <wps:wsp>
                        <wps:cNvPr id="772" name="Shape 772"/>
                        <wps:cNvSpPr/>
                        <wps:spPr>
                          <a:xfrm>
                            <a:off x="608209" y="303413"/>
                            <a:ext cx="115291" cy="110744"/>
                          </a:xfrm>
                          <a:custGeom>
                            <a:avLst/>
                            <a:gdLst/>
                            <a:ahLst/>
                            <a:cxnLst/>
                            <a:rect l="0" t="0" r="0" b="0"/>
                            <a:pathLst>
                              <a:path w="115291" h="110744">
                                <a:moveTo>
                                  <a:pt x="62979" y="1588"/>
                                </a:moveTo>
                                <a:cubicBezTo>
                                  <a:pt x="69291" y="1588"/>
                                  <a:pt x="75616" y="4737"/>
                                  <a:pt x="82131" y="6325"/>
                                </a:cubicBezTo>
                                <a:cubicBezTo>
                                  <a:pt x="97917" y="12637"/>
                                  <a:pt x="105816" y="23685"/>
                                  <a:pt x="110554" y="39484"/>
                                </a:cubicBezTo>
                                <a:cubicBezTo>
                                  <a:pt x="115291" y="53696"/>
                                  <a:pt x="113716" y="67907"/>
                                  <a:pt x="110554" y="80747"/>
                                </a:cubicBezTo>
                                <a:cubicBezTo>
                                  <a:pt x="108966" y="88633"/>
                                  <a:pt x="104229" y="93370"/>
                                  <a:pt x="97917" y="96533"/>
                                </a:cubicBezTo>
                                <a:cubicBezTo>
                                  <a:pt x="85280" y="102857"/>
                                  <a:pt x="74231" y="107594"/>
                                  <a:pt x="60020" y="109169"/>
                                </a:cubicBezTo>
                                <a:cubicBezTo>
                                  <a:pt x="52121" y="110744"/>
                                  <a:pt x="44221" y="109169"/>
                                  <a:pt x="37909" y="107594"/>
                                </a:cubicBezTo>
                                <a:cubicBezTo>
                                  <a:pt x="30010" y="106007"/>
                                  <a:pt x="22110" y="104432"/>
                                  <a:pt x="15799" y="101270"/>
                                </a:cubicBezTo>
                                <a:cubicBezTo>
                                  <a:pt x="12636" y="101270"/>
                                  <a:pt x="0" y="91796"/>
                                  <a:pt x="4737" y="85484"/>
                                </a:cubicBezTo>
                                <a:cubicBezTo>
                                  <a:pt x="7900" y="80747"/>
                                  <a:pt x="15799" y="74422"/>
                                  <a:pt x="26848" y="76010"/>
                                </a:cubicBezTo>
                                <a:cubicBezTo>
                                  <a:pt x="31585" y="77584"/>
                                  <a:pt x="37909" y="79159"/>
                                  <a:pt x="42646" y="79159"/>
                                </a:cubicBezTo>
                                <a:cubicBezTo>
                                  <a:pt x="50546" y="80747"/>
                                  <a:pt x="58433" y="79159"/>
                                  <a:pt x="64757" y="74422"/>
                                </a:cubicBezTo>
                                <a:cubicBezTo>
                                  <a:pt x="69494" y="71272"/>
                                  <a:pt x="74231" y="66535"/>
                                  <a:pt x="74231" y="58636"/>
                                </a:cubicBezTo>
                                <a:cubicBezTo>
                                  <a:pt x="75806" y="49162"/>
                                  <a:pt x="69494" y="42837"/>
                                  <a:pt x="60020" y="39484"/>
                                </a:cubicBezTo>
                                <a:lnTo>
                                  <a:pt x="43828" y="39484"/>
                                </a:lnTo>
                                <a:cubicBezTo>
                                  <a:pt x="34354" y="39484"/>
                                  <a:pt x="24676" y="39484"/>
                                  <a:pt x="15405" y="36322"/>
                                </a:cubicBezTo>
                                <a:cubicBezTo>
                                  <a:pt x="7506" y="34747"/>
                                  <a:pt x="2769" y="28435"/>
                                  <a:pt x="4343" y="20536"/>
                                </a:cubicBezTo>
                                <a:cubicBezTo>
                                  <a:pt x="5931" y="17374"/>
                                  <a:pt x="3162" y="7303"/>
                                  <a:pt x="16980" y="4737"/>
                                </a:cubicBezTo>
                                <a:cubicBezTo>
                                  <a:pt x="32779" y="1588"/>
                                  <a:pt x="47180" y="0"/>
                                  <a:pt x="62979" y="1588"/>
                                </a:cubicBezTo>
                                <a:close/>
                              </a:path>
                            </a:pathLst>
                          </a:custGeom>
                          <a:solidFill>
                            <a:srgbClr val="00522E"/>
                          </a:solidFill>
                          <a:ln w="0" cap="flat">
                            <a:noFill/>
                            <a:miter lim="127000"/>
                          </a:ln>
                          <a:effectLst/>
                        </wps:spPr>
                        <wps:bodyPr/>
                      </wps:wsp>
                      <wps:wsp>
                        <wps:cNvPr id="773" name="Shape 773"/>
                        <wps:cNvSpPr/>
                        <wps:spPr>
                          <a:xfrm>
                            <a:off x="502994" y="87947"/>
                            <a:ext cx="132067" cy="123082"/>
                          </a:xfrm>
                          <a:custGeom>
                            <a:avLst/>
                            <a:gdLst/>
                            <a:ahLst/>
                            <a:cxnLst/>
                            <a:rect l="0" t="0" r="0" b="0"/>
                            <a:pathLst>
                              <a:path w="132067" h="123082">
                                <a:moveTo>
                                  <a:pt x="77264" y="716"/>
                                </a:moveTo>
                                <a:cubicBezTo>
                                  <a:pt x="84395" y="1432"/>
                                  <a:pt x="91402" y="3950"/>
                                  <a:pt x="98705" y="7804"/>
                                </a:cubicBezTo>
                                <a:cubicBezTo>
                                  <a:pt x="112129" y="14510"/>
                                  <a:pt x="121209" y="25762"/>
                                  <a:pt x="127724" y="36824"/>
                                </a:cubicBezTo>
                                <a:cubicBezTo>
                                  <a:pt x="132067" y="43529"/>
                                  <a:pt x="132067" y="50248"/>
                                  <a:pt x="129896" y="56953"/>
                                </a:cubicBezTo>
                                <a:cubicBezTo>
                                  <a:pt x="125552" y="70377"/>
                                  <a:pt x="120815" y="81629"/>
                                  <a:pt x="111925" y="92881"/>
                                </a:cubicBezTo>
                                <a:cubicBezTo>
                                  <a:pt x="107582" y="99587"/>
                                  <a:pt x="100673" y="104134"/>
                                  <a:pt x="95148" y="107486"/>
                                </a:cubicBezTo>
                                <a:cubicBezTo>
                                  <a:pt x="88443" y="111830"/>
                                  <a:pt x="81724" y="116567"/>
                                  <a:pt x="75019" y="118739"/>
                                </a:cubicBezTo>
                                <a:cubicBezTo>
                                  <a:pt x="72847" y="120910"/>
                                  <a:pt x="57048" y="123082"/>
                                  <a:pt x="55867" y="115386"/>
                                </a:cubicBezTo>
                                <a:cubicBezTo>
                                  <a:pt x="54687" y="109861"/>
                                  <a:pt x="55867" y="99790"/>
                                  <a:pt x="64948" y="92881"/>
                                </a:cubicBezTo>
                                <a:cubicBezTo>
                                  <a:pt x="69291" y="90710"/>
                                  <a:pt x="75019" y="87357"/>
                                  <a:pt x="78372" y="83801"/>
                                </a:cubicBezTo>
                                <a:cubicBezTo>
                                  <a:pt x="85078" y="79458"/>
                                  <a:pt x="89624" y="72549"/>
                                  <a:pt x="90615" y="64649"/>
                                </a:cubicBezTo>
                                <a:cubicBezTo>
                                  <a:pt x="91796" y="59125"/>
                                  <a:pt x="91796" y="52407"/>
                                  <a:pt x="86271" y="46692"/>
                                </a:cubicBezTo>
                                <a:cubicBezTo>
                                  <a:pt x="80734" y="38792"/>
                                  <a:pt x="71654" y="38792"/>
                                  <a:pt x="62776" y="43326"/>
                                </a:cubicBezTo>
                                <a:cubicBezTo>
                                  <a:pt x="59817" y="46882"/>
                                  <a:pt x="51918" y="54781"/>
                                  <a:pt x="51918" y="54781"/>
                                </a:cubicBezTo>
                                <a:cubicBezTo>
                                  <a:pt x="45200" y="61500"/>
                                  <a:pt x="38494" y="68205"/>
                                  <a:pt x="29414" y="72739"/>
                                </a:cubicBezTo>
                                <a:cubicBezTo>
                                  <a:pt x="22708" y="77083"/>
                                  <a:pt x="14808" y="76105"/>
                                  <a:pt x="10261" y="69386"/>
                                </a:cubicBezTo>
                                <a:cubicBezTo>
                                  <a:pt x="9081" y="66034"/>
                                  <a:pt x="0" y="60903"/>
                                  <a:pt x="8090" y="49257"/>
                                </a:cubicBezTo>
                                <a:cubicBezTo>
                                  <a:pt x="17170" y="35833"/>
                                  <a:pt x="26060" y="24581"/>
                                  <a:pt x="38291" y="14510"/>
                                </a:cubicBezTo>
                                <a:cubicBezTo>
                                  <a:pt x="42634" y="10166"/>
                                  <a:pt x="49543" y="7804"/>
                                  <a:pt x="55080" y="4439"/>
                                </a:cubicBezTo>
                                <a:cubicBezTo>
                                  <a:pt x="62878" y="1086"/>
                                  <a:pt x="70133" y="0"/>
                                  <a:pt x="77264" y="716"/>
                                </a:cubicBezTo>
                                <a:close/>
                              </a:path>
                            </a:pathLst>
                          </a:custGeom>
                          <a:solidFill>
                            <a:srgbClr val="00522E"/>
                          </a:solidFill>
                          <a:ln w="0" cap="flat">
                            <a:noFill/>
                            <a:miter lim="127000"/>
                          </a:ln>
                          <a:effectLst/>
                        </wps:spPr>
                        <wps:bodyPr/>
                      </wps:wsp>
                    </wpg:wgp>
                  </a:graphicData>
                </a:graphic>
              </wp:anchor>
            </w:drawing>
          </mc:Choice>
          <mc:Fallback>
            <w:pict>
              <v:group w14:anchorId="7E1FBFBD" id="Group 14154" o:spid="_x0000_s1026" style="position:absolute;margin-left:442.05pt;margin-top:0;width:56.95pt;height:56.85pt;z-index:251664384" coordsize="7234,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">
                <v:shape id="Shape 764" o:spid="_x0000_s1027" style="position:absolute;left:1279;top:1247;width:2340;height:4712;visibility:visible;mso-wrap-style:square;v-text-anchor:top" coordsize="234029,47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" path="m234029,r,22167l197880,28400v-13102,4097,-26030,9527,-38761,14854l155168,45032c107201,64971,75019,90435,53696,125372,33363,159129,22504,197826,22504,237297v,61405,25070,108586,80937,153188c140751,420251,174846,438572,206631,445872r27398,3214l234029,471213r-31255,-3527c167269,459791,129848,439986,89433,407859,28435,359306,,305014,,237107,,193673,11849,151039,34353,113727,57848,74839,94564,45616,146279,24306r3949,-1588c163354,17289,177321,11466,191929,7000l234029,xe" fillcolor="#00522e" stroked="f" strokeweight="0">
                  <v:stroke miterlimit="83231f" joinstyle="miter"/>
                  <v:path arrowok="t" textboxrect="0,0,234029,471213"/>
                </v:shape>
                <v:shape id="Shape 765" o:spid="_x0000_s1028" style="position:absolute;left:3619;top:1241;width:2336;height:4722;visibility:visible;mso-wrap-style:square;v-text-anchor:top" coordsize="233636,4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" path="m3449,c65043,,109658,28829,141840,53899v59221,46190,91796,111531,91796,183972c233636,275387,232049,315062,212897,350393,182506,407060,128810,445948,57538,462521v-3544,800,-7302,1778,-11049,2769c32862,468643,18651,472199,3652,472199l,471787,,449660r3652,428c15894,450088,28925,446735,41358,443573v3950,-991,7696,-1969,11443,-2756c117558,425615,166123,390665,193555,339941v16586,-31001,17970,-67323,17970,-102070c211525,172529,181909,113309,128213,71463,83992,36919,46882,22111,3652,22111l,22740,,573,3449,xe" fillcolor="#00522e" stroked="f" strokeweight="0">
                  <v:stroke miterlimit="83231f" joinstyle="miter"/>
                  <v:path arrowok="t" textboxrect="0,0,233636,472199"/>
                </v:shape>
                <v:shape id="Shape 766" o:spid="_x0000_s1029" style="position:absolute;left:3049;width:1108;height:1137;visibility:visible;mso-wrap-style:square;v-text-anchor:top" coordsize="110744,11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" path="m60630,197v6934,197,13697,1381,20117,2962c88633,4747,93370,9484,96533,15796v6324,12636,11061,23685,12636,37896c110744,61592,109169,69491,107594,75803v-1587,7900,-3162,15799,-6324,22111c101270,101076,91796,113713,85484,108976,80747,105813,74422,97914,76009,86865v1575,-4737,3151,-11062,3151,-15799c80747,63167,79160,55280,74422,48955,71272,44218,66535,39481,58636,39481,49162,37906,42837,44218,39484,53692r,16193c39484,79359,39484,89037,36322,98308v-1575,7899,-7887,12636,-15786,11061c17373,107782,7303,110550,4737,96733,1588,80934,,66532,1588,50733v,-6312,3149,-12636,4736,-19151c12636,15796,23699,7896,39484,3159,46590,791,53696,,60630,197xe" fillcolor="#00522e" stroked="f" strokeweight="0">
                  <v:stroke miterlimit="83231f" joinstyle="miter"/>
                  <v:path arrowok="t" textboxrect="0,0,110744,113713"/>
                </v:shape>
                <v:shape id="Shape 767" o:spid="_x0000_s1030" style="position:absolute;left:872;top:874;width:1254;height:1315;visibility:visible;mso-wrap-style:square;v-text-anchor:top" coordsize="125349,1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" path="m49150,271c52505,,55861,543,59220,1629v13424,4343,24676,9080,35928,17970c101854,23943,106400,30851,109753,36376v4344,6706,9081,13424,11253,20129c123177,58677,125349,74476,117653,75657v-5525,1181,-15596,,-22505,-9080c92977,62233,89624,56505,86068,53153,81724,46447,74816,41900,66916,40910,61392,39729,54673,39729,48959,45253v-7900,5537,-7900,14618,-3366,23495c49149,71911,57048,79607,57048,79607v6719,6718,13424,13424,17958,22504c79350,108829,78372,116716,71653,121263v-3353,1181,-8483,10261,-20129,2171c38100,114354,26848,105464,16777,93234,12433,88890,10071,81982,6706,76444,,60849,2362,47425,10071,32820,16777,19396,28029,10316,39091,3800,42444,1629,45796,543,49150,271xe" fillcolor="#00522e" stroked="f" strokeweight="0">
                  <v:stroke miterlimit="83231f" joinstyle="miter"/>
                  <v:path arrowok="t" textboxrect="0,0,125349,131524"/>
                </v:shape>
                <v:shape id="Shape 768" o:spid="_x0000_s1031" style="position:absolute;top:3063;width:1152;height:1108;visibility:visible;mso-wrap-style:square;v-text-anchor:top" coordsize="115291,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" path="m55271,1575c63170,,71069,1575,77381,3150v7900,1587,15799,3162,22111,6324c102654,9474,115291,18948,110554,25260v-3162,4737,-11062,11062,-22111,9475c83706,33160,77381,31585,72644,31585v-7887,-1588,-15786,,-22111,4737c45796,39472,41059,44209,41059,52108v-1575,9474,4737,15799,14212,19152l71463,71260v9474,,19152,,28423,3162c107785,75997,112522,82309,110947,90208v-1587,3162,1181,13233,-12636,15799c82512,109157,68110,110744,52312,109157v-6312,,-12637,-3150,-19152,-4738c17374,98107,9474,87046,4737,71260,,57048,1575,42837,4737,29997,6325,22111,11062,17361,17374,14211,30010,7887,41059,3150,55271,1575xe" fillcolor="#00522e" stroked="f" strokeweight="0">
                  <v:stroke miterlimit="83231f" joinstyle="miter"/>
                  <v:path arrowok="t" textboxrect="0,0,115291,110744"/>
                </v:shape>
                <v:shape id="Shape 769" o:spid="_x0000_s1032" style="position:absolute;left:886;top:5114;width:1321;height:1232;visibility:visible;mso-wrap-style:square;v-text-anchor:top" coordsize="132068,12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" path="m66996,148v4369,147,8613,1528,9204,5376c77381,11049,76200,21120,67120,28029v-4344,2172,-10072,5524,-13424,9080c46990,41453,42444,48362,41453,56261v-1181,5524,-1181,12243,4343,17958c51333,82118,60414,82118,69291,77584,72250,74028,80150,66129,80150,66129,86868,59423,93574,52705,102654,48171v6706,-4343,14605,-3365,19152,3353c122987,54877,132068,60007,123977,71653v-9080,13424,-17970,24676,-30200,34748c89433,110744,82525,113106,76988,116472v-15596,6705,-29020,4343,-43625,-3366c19939,106401,10859,95148,4344,84087,,77381,,70676,2172,63957,6515,50533,11252,39281,20142,28029,24486,21323,31395,16777,36919,13424,43624,9081,50343,4343,57048,2172,58134,1086,62627,,66996,148xe" fillcolor="#00522e" stroked="f" strokeweight="0">
                  <v:stroke miterlimit="83231f" joinstyle="miter"/>
                  <v:path arrowok="t" textboxrect="0,0,132068,123177"/>
                </v:shape>
                <v:shape id="Shape 770" o:spid="_x0000_s1033" style="position:absolute;left:3077;top:6093;width:1108;height:1126;visibility:visible;mso-wrap-style:square;v-text-anchor:top" coordsize="110744,1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" path="m20131,1254v1776,-568,3551,-470,5129,714c29997,5131,36323,13030,34735,24079v-1575,4737,-3150,11062,-3150,15799c29997,47765,31585,55664,36323,61989v3149,4737,7886,9474,15785,9474c61582,73038,67907,66726,71260,57252r,-16193c71260,31585,71260,21907,74423,12637,75997,4737,82309,,90208,1575v3163,1587,13234,-1181,15799,12636c109157,30010,110744,44412,109157,60211v,6312,-3150,12636,-4737,19151c98108,95148,87059,103048,71260,107785v-14212,4737,-28422,3162,-41263,c22111,106197,17374,101460,14212,95148,7887,82512,3150,71463,1575,57252,,49352,1575,41453,3150,35141,4738,27242,6312,19342,9475,13030v,-2372,5329,-10072,10656,-11776xe" fillcolor="#00522e" stroked="f" strokeweight="0">
                  <v:stroke miterlimit="83231f" joinstyle="miter"/>
                  <v:path arrowok="t" textboxrect="0,0,110744,112522"/>
                </v:shape>
                <v:shape id="Shape 771" o:spid="_x0000_s1034" style="position:absolute;left:5108;top:5054;width:1254;height:1280;visibility:visible;mso-wrap-style:square;v-text-anchor:top" coordsize="125349,12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" path="m66238,804v2171,268,4676,1217,7587,3239c87249,13124,98501,22014,108572,34244v4344,4343,6705,11252,10071,16789c125349,66629,122987,80053,115277,94658v-6705,13424,-17957,22504,-29019,29019c79553,128021,72834,128021,66129,125849,52705,121506,41453,116769,30200,107878,23495,103535,18948,96626,15595,91102,11252,84396,6515,77678,4343,70972,2172,68801,,53002,7696,51821v5525,-1181,15596,,22504,9080c32372,65245,35725,70972,39281,74325v4343,6706,11252,11252,19152,12243c63957,87749,70676,87749,76391,82225v7898,-5538,7898,-14618,3365,-23495c76200,55770,68300,47871,68300,47871,61582,41153,54876,34447,50343,25367,46000,18648,46977,10762,53695,6215,56210,5329,59725,,66238,804xe" fillcolor="#00522e" stroked="f" strokeweight="0">
                  <v:stroke miterlimit="83231f" joinstyle="miter"/>
                  <v:path arrowok="t" textboxrect="0,0,125349,128021"/>
                </v:shape>
                <v:shape id="Shape 772" o:spid="_x0000_s1035" style="position:absolute;left:6082;top:3034;width:1153;height:1107;visibility:visible;mso-wrap-style:square;v-text-anchor:top" coordsize="115291,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" path="m62979,1588v6312,,12637,3149,19152,4737c97917,12637,105816,23685,110554,39484v4737,14212,3162,28423,,41263c108966,88633,104229,93370,97917,96533v-12637,6324,-23686,11061,-37897,12636c52121,110744,44221,109169,37909,107594v-7899,-1587,-15799,-3162,-22110,-6324c12636,101270,,91796,4737,85484,7900,80747,15799,74422,26848,76010v4737,1574,11061,3149,15798,3149c50546,80747,58433,79159,64757,74422v4737,-3150,9474,-7887,9474,-15786c75806,49162,69494,42837,60020,39484r-16192,c34354,39484,24676,39484,15405,36322,7506,34747,2769,28435,4343,20536,5931,17374,3162,7303,16980,4737,32779,1588,47180,,62979,1588xe" fillcolor="#00522e" stroked="f" strokeweight="0">
                  <v:stroke miterlimit="83231f" joinstyle="miter"/>
                  <v:path arrowok="t" textboxrect="0,0,115291,110744"/>
                </v:shape>
                <v:shape id="Shape 773" o:spid="_x0000_s1036" style="position:absolute;left:5029;top:879;width:1321;height:1231;visibility:visible;mso-wrap-style:square;v-text-anchor:top" coordsize="132067,1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" path="m77264,716v7131,716,14138,3234,21441,7088c112129,14510,121209,25762,127724,36824v4343,6705,4343,13424,2172,20129c125552,70377,120815,81629,111925,92881v-4343,6706,-11252,11253,-16777,14605c88443,111830,81724,116567,75019,118739v-2172,2171,-17971,4343,-19152,-3353c54687,109861,55867,99790,64948,92881v4343,-2171,10071,-5524,13424,-9080c85078,79458,89624,72549,90615,64649,91796,59125,91796,52407,86271,46692,80734,38792,71654,38792,62776,43326,59817,46882,51918,54781,51918,54781,45200,61500,38494,68205,29414,72739,22708,77083,14808,76105,10261,69386,9081,66034,,60903,8090,49257,17170,35833,26060,24581,38291,14510,42634,10166,49543,7804,55080,4439,62878,1086,70133,,77264,716xe" fillcolor="#00522e" stroked="f" strokeweight="0">
                  <v:stroke miterlimit="83231f" joinstyle="miter"/>
                  <v:path arrowok="t" textboxrect="0,0,132067,123082"/>
                </v:shape>
                <w10:wrap type="square"/>
              </v:group>
            </w:pict>
          </mc:Fallback>
        </mc:AlternateContent>
      </w:r>
      <w:r w:rsidRPr="004C7724">
        <w:rPr>
          <w:rFonts w:eastAsia="Calibri"/>
          <w:lang w:eastAsia="en-AU"/>
        </w:rPr>
        <w:t>POCLS Current Aboriginal-Led or Partnered Research Projects</w:t>
      </w:r>
      <w:bookmarkEnd w:id="14"/>
      <w:bookmarkEnd w:id="18"/>
    </w:p>
    <w:p w14:paraId="58AFCE63"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p>
    <w:p w14:paraId="6B8D9011" w14:textId="77777777" w:rsidR="004C7724" w:rsidRPr="004C7724" w:rsidRDefault="004C7724" w:rsidP="004C7724">
      <w:pPr>
        <w:spacing w:line="259" w:lineRule="auto"/>
        <w:ind w:left="-5" w:hanging="10"/>
        <w:rPr>
          <w:rFonts w:ascii="Public Sans Light" w:eastAsia="Calibri" w:hAnsi="Public Sans Light" w:cs="Calibri"/>
          <w:color w:val="000000"/>
          <w:kern w:val="2"/>
          <w:szCs w:val="22"/>
          <w:lang w:eastAsia="en-AU"/>
          <w14:ligatures w14:val="standardContextual"/>
        </w:rPr>
      </w:pPr>
      <w:r w:rsidRPr="004C7724">
        <w:rPr>
          <w:rFonts w:ascii="Public Sans Light" w:eastAsia="Calibri" w:hAnsi="Public Sans Light" w:cs="Calibri"/>
          <w:color w:val="000000"/>
          <w:kern w:val="2"/>
          <w:szCs w:val="22"/>
          <w:lang w:eastAsia="en-AU"/>
          <w14:ligatures w14:val="standardContextual"/>
        </w:rPr>
        <w:t>Ten grants have been awarded to Aboriginal-led or partnered research projects to address priority policy questions focussed on improving the lives of Aboriginal children and young people in out-of-home care. The successful projects were selected by a Steering Group chaired by the DCJ Deputy Secretary Transforming Aboriginal Outcomes and will be undertaken throughout 2024 and 2025.</w:t>
      </w:r>
    </w:p>
    <w:p w14:paraId="30DCCFCB" w14:textId="77777777" w:rsidR="004C7724" w:rsidRPr="004C7724" w:rsidRDefault="004C7724" w:rsidP="004C7724">
      <w:pPr>
        <w:spacing w:line="259" w:lineRule="auto"/>
        <w:ind w:left="-5" w:hanging="10"/>
        <w:rPr>
          <w:rFonts w:ascii="Public Sans Light" w:eastAsia="Calibri" w:hAnsi="Public Sans Light" w:cs="Calibri"/>
          <w:color w:val="000000"/>
          <w:kern w:val="2"/>
          <w:szCs w:val="22"/>
          <w:lang w:eastAsia="en-AU"/>
          <w14:ligatures w14:val="standardContextual"/>
        </w:rPr>
      </w:pPr>
    </w:p>
    <w:tbl>
      <w:tblPr>
        <w:tblStyle w:val="TableGrid0"/>
        <w:tblW w:w="9978" w:type="dxa"/>
        <w:tblInd w:w="0" w:type="dxa"/>
        <w:tblBorders>
          <w:top w:val="single" w:sz="2" w:space="0" w:color="00522E"/>
          <w:bottom w:val="single" w:sz="2" w:space="0" w:color="00522E"/>
          <w:insideH w:val="single" w:sz="2" w:space="0" w:color="00522E"/>
        </w:tblBorders>
        <w:tblCellMar>
          <w:top w:w="57" w:type="dxa"/>
          <w:bottom w:w="57" w:type="dxa"/>
          <w:right w:w="115" w:type="dxa"/>
        </w:tblCellMar>
        <w:tblLook w:val="0480" w:firstRow="0" w:lastRow="0" w:firstColumn="1" w:lastColumn="0" w:noHBand="0" w:noVBand="1"/>
      </w:tblPr>
      <w:tblGrid>
        <w:gridCol w:w="1985"/>
        <w:gridCol w:w="4252"/>
        <w:gridCol w:w="3741"/>
      </w:tblGrid>
      <w:tr w:rsidR="004C7724" w:rsidRPr="004C7724" w14:paraId="5FAE3B19" w14:textId="77777777" w:rsidTr="00D4549A">
        <w:trPr>
          <w:trHeight w:val="829"/>
        </w:trPr>
        <w:tc>
          <w:tcPr>
            <w:tcW w:w="1985" w:type="dxa"/>
            <w:shd w:val="clear" w:color="auto" w:fill="A8EDB3" w:themeFill="accent5"/>
            <w:vAlign w:val="center"/>
          </w:tcPr>
          <w:p w14:paraId="221C5CB7"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Policy topic</w:t>
            </w:r>
          </w:p>
        </w:tc>
        <w:tc>
          <w:tcPr>
            <w:tcW w:w="4252" w:type="dxa"/>
            <w:shd w:val="clear" w:color="auto" w:fill="A8EDB3" w:themeFill="accent5"/>
            <w:vAlign w:val="center"/>
          </w:tcPr>
          <w:p w14:paraId="351D944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Research focus</w:t>
            </w:r>
          </w:p>
        </w:tc>
        <w:tc>
          <w:tcPr>
            <w:tcW w:w="3741" w:type="dxa"/>
            <w:shd w:val="clear" w:color="auto" w:fill="A8EDB3" w:themeFill="accent5"/>
            <w:vAlign w:val="center"/>
          </w:tcPr>
          <w:p w14:paraId="4ACE195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 xml:space="preserve">Lead researcher </w:t>
            </w:r>
          </w:p>
        </w:tc>
      </w:tr>
      <w:tr w:rsidR="004C7724" w:rsidRPr="004C7724" w14:paraId="16D93DF9" w14:textId="77777777" w:rsidTr="00D4549A">
        <w:trPr>
          <w:trHeight w:val="1565"/>
        </w:trPr>
        <w:tc>
          <w:tcPr>
            <w:tcW w:w="1985" w:type="dxa"/>
          </w:tcPr>
          <w:p w14:paraId="3A1E25E5" w14:textId="77777777" w:rsidR="004C7724" w:rsidRPr="004C7724" w:rsidRDefault="004C7724" w:rsidP="004C7724">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Health</w:t>
            </w:r>
          </w:p>
        </w:tc>
        <w:tc>
          <w:tcPr>
            <w:tcW w:w="4252" w:type="dxa"/>
          </w:tcPr>
          <w:p w14:paraId="31A086AD" w14:textId="77777777" w:rsidR="004C7724" w:rsidRPr="004C7724" w:rsidRDefault="004C7724" w:rsidP="004C7724">
            <w:pPr>
              <w:ind w:right="41"/>
              <w:rPr>
                <w:rFonts w:ascii="Public Sans Light" w:eastAsia="Calibri" w:hAnsi="Public Sans Light" w:cs="Calibri"/>
                <w:color w:val="000000"/>
                <w:szCs w:val="22"/>
              </w:rPr>
            </w:pPr>
            <w:r w:rsidRPr="004C7724">
              <w:rPr>
                <w:rFonts w:ascii="Public Sans Light" w:eastAsia="Calibri" w:hAnsi="Public Sans Light" w:cs="Calibri"/>
                <w:color w:val="000000"/>
                <w:szCs w:val="22"/>
              </w:rPr>
              <w:t>Supporting the mental health of Aboriginal children in care and leaving care.</w:t>
            </w:r>
          </w:p>
          <w:p w14:paraId="765B756F" w14:textId="77777777" w:rsidR="004C7724" w:rsidRPr="004C7724" w:rsidRDefault="004C7724" w:rsidP="004C7724">
            <w:pPr>
              <w:ind w:right="41"/>
              <w:rPr>
                <w:rFonts w:ascii="Public Sans Light" w:eastAsia="Calibri" w:hAnsi="Public Sans Light" w:cs="Calibri"/>
                <w:color w:val="000000"/>
                <w:szCs w:val="22"/>
              </w:rPr>
            </w:pPr>
          </w:p>
        </w:tc>
        <w:tc>
          <w:tcPr>
            <w:tcW w:w="3741" w:type="dxa"/>
            <w:vAlign w:val="center"/>
          </w:tcPr>
          <w:p w14:paraId="2DB51451"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Professor Sandra Eades, Rowden White Chair and Assoc Dean - Indigenous, Medicine, Dentistry and Health Sciences, University of Melbourne</w:t>
            </w:r>
          </w:p>
        </w:tc>
      </w:tr>
      <w:tr w:rsidR="004C7724" w:rsidRPr="004C7724" w14:paraId="3F0FD126" w14:textId="77777777" w:rsidTr="00D4549A">
        <w:trPr>
          <w:trHeight w:val="1416"/>
        </w:trPr>
        <w:tc>
          <w:tcPr>
            <w:tcW w:w="1985" w:type="dxa"/>
          </w:tcPr>
          <w:p w14:paraId="272B2511" w14:textId="77777777" w:rsidR="004C7724" w:rsidRPr="004C7724" w:rsidRDefault="004C7724" w:rsidP="004C7724">
            <w:pPr>
              <w:rPr>
                <w:rFonts w:ascii="Public Sans Light" w:eastAsia="Calibri" w:hAnsi="Public Sans Light" w:cs="Calibri"/>
                <w:color w:val="000000"/>
                <w:szCs w:val="22"/>
              </w:rPr>
            </w:pPr>
          </w:p>
        </w:tc>
        <w:tc>
          <w:tcPr>
            <w:tcW w:w="4252" w:type="dxa"/>
          </w:tcPr>
          <w:p w14:paraId="3D39CC13" w14:textId="77777777" w:rsidR="004C7724" w:rsidRPr="004C7724" w:rsidRDefault="004C7724" w:rsidP="004C7724">
            <w:pPr>
              <w:ind w:right="4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Describing primary health care utilisation and medication uptake amongst Aboriginal and non-Aboriginal children and young people in out-of-home care.</w:t>
            </w:r>
          </w:p>
          <w:p w14:paraId="6D56D901" w14:textId="77777777" w:rsidR="004C7724" w:rsidRPr="004C7724" w:rsidRDefault="004C7724" w:rsidP="004C7724">
            <w:pPr>
              <w:ind w:right="43"/>
              <w:rPr>
                <w:rFonts w:ascii="Public Sans Light" w:eastAsia="Calibri" w:hAnsi="Public Sans Light" w:cs="Calibri"/>
                <w:color w:val="000000"/>
                <w:szCs w:val="22"/>
              </w:rPr>
            </w:pPr>
          </w:p>
        </w:tc>
        <w:tc>
          <w:tcPr>
            <w:tcW w:w="3741" w:type="dxa"/>
            <w:vAlign w:val="center"/>
          </w:tcPr>
          <w:p w14:paraId="37CFEEFA"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Natalie Strobel, Centre for Improving Health Services for Aboriginal and Torres Strait Islander Children and Families, Edith Cowan University</w:t>
            </w:r>
          </w:p>
        </w:tc>
      </w:tr>
      <w:tr w:rsidR="004C7724" w:rsidRPr="004C7724" w14:paraId="5CA5925D" w14:textId="77777777" w:rsidTr="00D4549A">
        <w:trPr>
          <w:trHeight w:val="1455"/>
        </w:trPr>
        <w:tc>
          <w:tcPr>
            <w:tcW w:w="1985" w:type="dxa"/>
          </w:tcPr>
          <w:p w14:paraId="5CD780F6" w14:textId="77777777" w:rsidR="004C7724" w:rsidRPr="004C7724" w:rsidRDefault="004C7724" w:rsidP="004C7724">
            <w:pPr>
              <w:rPr>
                <w:rFonts w:ascii="Public Sans Light" w:eastAsia="Calibri" w:hAnsi="Public Sans Light" w:cs="Calibri"/>
                <w:color w:val="000000"/>
                <w:szCs w:val="22"/>
              </w:rPr>
            </w:pPr>
          </w:p>
        </w:tc>
        <w:tc>
          <w:tcPr>
            <w:tcW w:w="4252" w:type="dxa"/>
            <w:vAlign w:val="center"/>
          </w:tcPr>
          <w:p w14:paraId="527B3542" w14:textId="77777777" w:rsidR="004C7724" w:rsidRPr="004C7724" w:rsidRDefault="004C7724" w:rsidP="004C7724">
            <w:pPr>
              <w:ind w:right="261"/>
              <w:rPr>
                <w:rFonts w:ascii="Public Sans Light" w:eastAsia="Calibri" w:hAnsi="Public Sans Light" w:cs="Calibri"/>
                <w:color w:val="000000"/>
                <w:szCs w:val="22"/>
              </w:rPr>
            </w:pPr>
            <w:r w:rsidRPr="004C7724">
              <w:rPr>
                <w:rFonts w:ascii="Public Sans Light" w:eastAsia="Calibri" w:hAnsi="Public Sans Light" w:cs="Calibri"/>
                <w:color w:val="000000"/>
                <w:szCs w:val="22"/>
              </w:rPr>
              <w:t>Improve understandings of the factors influencing the neurodevelopmental trajectory and poor outcomes of Aboriginal children and young people who have entered out-of-home care.</w:t>
            </w:r>
          </w:p>
          <w:p w14:paraId="5BB70149" w14:textId="77777777" w:rsidR="004C7724" w:rsidRPr="004C7724" w:rsidRDefault="004C7724" w:rsidP="004C7724">
            <w:pPr>
              <w:ind w:right="261"/>
              <w:rPr>
                <w:rFonts w:ascii="Public Sans Light" w:eastAsia="Calibri" w:hAnsi="Public Sans Light" w:cs="Calibri"/>
                <w:color w:val="000000"/>
                <w:szCs w:val="22"/>
              </w:rPr>
            </w:pPr>
          </w:p>
        </w:tc>
        <w:tc>
          <w:tcPr>
            <w:tcW w:w="3741" w:type="dxa"/>
          </w:tcPr>
          <w:p w14:paraId="16B94555"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Dr Emily Hindman, </w:t>
            </w:r>
            <w:proofErr w:type="spellStart"/>
            <w:r w:rsidRPr="004C7724">
              <w:rPr>
                <w:rFonts w:ascii="Public Sans Light" w:eastAsia="Calibri" w:hAnsi="Public Sans Light" w:cs="Calibri"/>
                <w:color w:val="000000"/>
                <w:szCs w:val="22"/>
              </w:rPr>
              <w:t>Bimiirr</w:t>
            </w:r>
            <w:proofErr w:type="spellEnd"/>
            <w:r w:rsidRPr="004C7724">
              <w:rPr>
                <w:rFonts w:ascii="Public Sans Light" w:eastAsia="Calibri" w:hAnsi="Public Sans Light" w:cs="Calibri"/>
                <w:color w:val="000000"/>
                <w:szCs w:val="22"/>
              </w:rPr>
              <w:t xml:space="preserve"> </w:t>
            </w:r>
            <w:proofErr w:type="spellStart"/>
            <w:r w:rsidRPr="004C7724">
              <w:rPr>
                <w:rFonts w:ascii="Public Sans Light" w:eastAsia="Calibri" w:hAnsi="Public Sans Light" w:cs="Calibri"/>
                <w:color w:val="000000"/>
                <w:szCs w:val="22"/>
              </w:rPr>
              <w:t>Darrundaygu</w:t>
            </w:r>
            <w:proofErr w:type="spellEnd"/>
            <w:r w:rsidRPr="004C7724">
              <w:rPr>
                <w:rFonts w:ascii="Public Sans Light" w:eastAsia="Calibri" w:hAnsi="Public Sans Light" w:cs="Calibri"/>
                <w:color w:val="000000"/>
                <w:szCs w:val="22"/>
              </w:rPr>
              <w:t xml:space="preserve"> Psychology and Research Centre, Coffs Harbour NSW</w:t>
            </w:r>
          </w:p>
        </w:tc>
      </w:tr>
      <w:tr w:rsidR="004C7724" w:rsidRPr="004C7724" w14:paraId="671ADE03" w14:textId="77777777" w:rsidTr="00D4549A">
        <w:trPr>
          <w:trHeight w:val="979"/>
        </w:trPr>
        <w:tc>
          <w:tcPr>
            <w:tcW w:w="1985" w:type="dxa"/>
            <w:tcBorders>
              <w:bottom w:val="single" w:sz="2" w:space="0" w:color="00522E"/>
            </w:tcBorders>
          </w:tcPr>
          <w:p w14:paraId="56ECD45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522E"/>
                <w:szCs w:val="22"/>
              </w:rPr>
              <w:t>Cultural and relational permanence</w:t>
            </w:r>
          </w:p>
        </w:tc>
        <w:tc>
          <w:tcPr>
            <w:tcW w:w="4252" w:type="dxa"/>
            <w:tcBorders>
              <w:bottom w:val="single" w:sz="2" w:space="0" w:color="00522E"/>
            </w:tcBorders>
            <w:vAlign w:val="center"/>
          </w:tcPr>
          <w:p w14:paraId="569C3181" w14:textId="77777777" w:rsidR="004C7724" w:rsidRPr="004C7724" w:rsidRDefault="004C7724" w:rsidP="004C7724">
            <w:pPr>
              <w:ind w:right="160"/>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the cultural health and care gap among Aboriginal children and young people in the out-of-home care system.</w:t>
            </w:r>
          </w:p>
          <w:p w14:paraId="4123F868" w14:textId="77777777" w:rsidR="004C7724" w:rsidRPr="004C7724" w:rsidRDefault="004C7724" w:rsidP="004C7724">
            <w:pPr>
              <w:ind w:right="160"/>
              <w:rPr>
                <w:rFonts w:ascii="Public Sans Light" w:eastAsia="Calibri" w:hAnsi="Public Sans Light" w:cs="Calibri"/>
                <w:color w:val="000000"/>
                <w:szCs w:val="22"/>
              </w:rPr>
            </w:pPr>
          </w:p>
        </w:tc>
        <w:tc>
          <w:tcPr>
            <w:tcW w:w="3741" w:type="dxa"/>
            <w:tcBorders>
              <w:bottom w:val="single" w:sz="2" w:space="0" w:color="00522E"/>
            </w:tcBorders>
          </w:tcPr>
          <w:p w14:paraId="1BFD7FC1"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Elder Ted Fields, </w:t>
            </w:r>
            <w:proofErr w:type="spellStart"/>
            <w:r w:rsidRPr="004C7724">
              <w:rPr>
                <w:rFonts w:ascii="Public Sans Light" w:eastAsia="Calibri" w:hAnsi="Public Sans Light" w:cs="Calibri"/>
                <w:color w:val="000000"/>
                <w:szCs w:val="22"/>
              </w:rPr>
              <w:t>Uraah</w:t>
            </w:r>
            <w:proofErr w:type="spellEnd"/>
            <w:r w:rsidRPr="004C7724">
              <w:rPr>
                <w:rFonts w:ascii="Public Sans Light" w:eastAsia="Calibri" w:hAnsi="Public Sans Light" w:cs="Calibri"/>
                <w:color w:val="000000"/>
                <w:szCs w:val="22"/>
              </w:rPr>
              <w:t xml:space="preserve"> Innovations and Cultural Services, University of New South Wales</w:t>
            </w:r>
          </w:p>
        </w:tc>
      </w:tr>
      <w:tr w:rsidR="004C7724" w:rsidRPr="004C7724" w14:paraId="51CBD607" w14:textId="77777777" w:rsidTr="00D4549A">
        <w:tblPrEx>
          <w:tblCellMar>
            <w:right w:w="110" w:type="dxa"/>
          </w:tblCellMar>
        </w:tblPrEx>
        <w:trPr>
          <w:trHeight w:val="1539"/>
        </w:trPr>
        <w:tc>
          <w:tcPr>
            <w:tcW w:w="1985" w:type="dxa"/>
            <w:tcBorders>
              <w:bottom w:val="single" w:sz="2" w:space="0" w:color="00522E"/>
            </w:tcBorders>
          </w:tcPr>
          <w:p w14:paraId="0CC3FD33" w14:textId="77777777" w:rsidR="004C7724" w:rsidRPr="004C7724" w:rsidRDefault="004C7724" w:rsidP="004C7724">
            <w:pPr>
              <w:ind w:left="113"/>
              <w:rPr>
                <w:rFonts w:ascii="Public Sans Light" w:eastAsia="Calibri" w:hAnsi="Public Sans Light" w:cs="Calibri"/>
                <w:color w:val="00522E"/>
                <w:szCs w:val="22"/>
              </w:rPr>
            </w:pPr>
          </w:p>
        </w:tc>
        <w:tc>
          <w:tcPr>
            <w:tcW w:w="4252" w:type="dxa"/>
            <w:tcBorders>
              <w:bottom w:val="single" w:sz="2" w:space="0" w:color="00522E"/>
            </w:tcBorders>
          </w:tcPr>
          <w:p w14:paraId="55D534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Cultural continuity and stability for Aboriginal children and young people.</w:t>
            </w:r>
          </w:p>
        </w:tc>
        <w:tc>
          <w:tcPr>
            <w:tcW w:w="3741" w:type="dxa"/>
            <w:tcBorders>
              <w:bottom w:val="single" w:sz="2" w:space="0" w:color="00522E"/>
            </w:tcBorders>
          </w:tcPr>
          <w:p w14:paraId="6F48AAC2"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Wendy Hermeston, ALIVE National Centre for Mental Health Research Translation, Melbourne Medical School, University of Melbourne</w:t>
            </w:r>
          </w:p>
        </w:tc>
      </w:tr>
      <w:tr w:rsidR="004C7724" w:rsidRPr="004C7724" w14:paraId="21552DC7" w14:textId="77777777" w:rsidTr="00D4549A">
        <w:tblPrEx>
          <w:tblBorders>
            <w:top w:val="none" w:sz="0" w:space="0" w:color="auto"/>
            <w:bottom w:val="none" w:sz="0" w:space="0" w:color="auto"/>
            <w:insideH w:val="none" w:sz="0" w:space="0" w:color="auto"/>
          </w:tblBorders>
          <w:tblCellMar>
            <w:right w:w="0" w:type="dxa"/>
          </w:tblCellMar>
        </w:tblPrEx>
        <w:trPr>
          <w:trHeight w:val="1389"/>
        </w:trPr>
        <w:tc>
          <w:tcPr>
            <w:tcW w:w="1985" w:type="dxa"/>
            <w:tcBorders>
              <w:top w:val="single" w:sz="2" w:space="0" w:color="00522E"/>
              <w:bottom w:val="single" w:sz="2" w:space="0" w:color="00522E"/>
            </w:tcBorders>
          </w:tcPr>
          <w:p w14:paraId="13DEA6A2" w14:textId="77777777" w:rsidR="004C7724" w:rsidRPr="004C7724" w:rsidRDefault="004C7724" w:rsidP="004C7724">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Carers</w:t>
            </w:r>
          </w:p>
        </w:tc>
        <w:tc>
          <w:tcPr>
            <w:tcW w:w="4252" w:type="dxa"/>
            <w:tcBorders>
              <w:top w:val="single" w:sz="2" w:space="0" w:color="00522E"/>
              <w:bottom w:val="single" w:sz="2" w:space="0" w:color="00522E"/>
            </w:tcBorders>
          </w:tcPr>
          <w:p w14:paraId="5FAB516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Understanding the potential impact of carers on the experiences and care outcomes of Aboriginal children in out-of-home care.</w:t>
            </w:r>
          </w:p>
          <w:p w14:paraId="4A5E608A" w14:textId="77777777" w:rsidR="004C7724" w:rsidRPr="004C7724" w:rsidRDefault="004C7724" w:rsidP="004C7724">
            <w:pPr>
              <w:rPr>
                <w:rFonts w:ascii="Public Sans Light" w:eastAsia="Calibri" w:hAnsi="Public Sans Light" w:cs="Calibri"/>
                <w:color w:val="000000"/>
                <w:szCs w:val="22"/>
              </w:rPr>
            </w:pPr>
          </w:p>
        </w:tc>
        <w:tc>
          <w:tcPr>
            <w:tcW w:w="3741" w:type="dxa"/>
            <w:tcBorders>
              <w:top w:val="single" w:sz="2" w:space="0" w:color="00522E"/>
              <w:bottom w:val="single" w:sz="2" w:space="0" w:color="00522E"/>
            </w:tcBorders>
          </w:tcPr>
          <w:p w14:paraId="21AA6799" w14:textId="77777777" w:rsidR="004C7724" w:rsidRPr="004C7724" w:rsidRDefault="004C7724" w:rsidP="004C7724">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BJ Newton, Social Policy Research Centre, University of New South Wales</w:t>
            </w:r>
          </w:p>
        </w:tc>
      </w:tr>
      <w:tr w:rsidR="00C5453F" w:rsidRPr="004C7724" w14:paraId="7A15A791" w14:textId="77777777" w:rsidTr="00D4549A">
        <w:tblPrEx>
          <w:tblCellMar>
            <w:right w:w="110" w:type="dxa"/>
          </w:tblCellMar>
        </w:tblPrEx>
        <w:trPr>
          <w:trHeight w:val="897"/>
        </w:trPr>
        <w:tc>
          <w:tcPr>
            <w:tcW w:w="1985" w:type="dxa"/>
            <w:shd w:val="clear" w:color="auto" w:fill="A8EDB3" w:themeFill="accent5"/>
            <w:vAlign w:val="center"/>
          </w:tcPr>
          <w:p w14:paraId="1B523F12" w14:textId="3907F91F" w:rsidR="00C5453F" w:rsidRPr="004C7724" w:rsidRDefault="00C5453F" w:rsidP="00C5453F">
            <w:pPr>
              <w:ind w:left="113"/>
              <w:rPr>
                <w:rFonts w:ascii="Public Sans Light" w:eastAsia="Calibri" w:hAnsi="Public Sans Light" w:cs="Calibri"/>
                <w:b/>
                <w:color w:val="00522E"/>
                <w:szCs w:val="22"/>
              </w:rPr>
            </w:pPr>
            <w:r w:rsidRPr="000C648D">
              <w:rPr>
                <w:rFonts w:ascii="Public Sans Light" w:hAnsi="Public Sans Light"/>
                <w:b/>
              </w:rPr>
              <w:lastRenderedPageBreak/>
              <w:t>Policy Topic</w:t>
            </w:r>
          </w:p>
        </w:tc>
        <w:tc>
          <w:tcPr>
            <w:tcW w:w="4252" w:type="dxa"/>
            <w:shd w:val="clear" w:color="auto" w:fill="A8EDB3" w:themeFill="accent5"/>
            <w:vAlign w:val="center"/>
          </w:tcPr>
          <w:p w14:paraId="3D4A5BD3" w14:textId="01ECEA84" w:rsidR="00C5453F" w:rsidRPr="004C7724" w:rsidRDefault="00C5453F" w:rsidP="00C5453F">
            <w:pPr>
              <w:ind w:right="432"/>
              <w:rPr>
                <w:rFonts w:ascii="Public Sans Light" w:eastAsia="Calibri" w:hAnsi="Public Sans Light" w:cs="Calibri"/>
                <w:color w:val="000000"/>
                <w:szCs w:val="22"/>
              </w:rPr>
            </w:pPr>
            <w:r w:rsidRPr="000C648D">
              <w:rPr>
                <w:rFonts w:ascii="Public Sans Light" w:hAnsi="Public Sans Light"/>
                <w:b/>
              </w:rPr>
              <w:t>Re</w:t>
            </w:r>
            <w:r>
              <w:rPr>
                <w:rFonts w:ascii="Public Sans Light" w:hAnsi="Public Sans Light"/>
                <w:b/>
              </w:rPr>
              <w:t>search focus</w:t>
            </w:r>
          </w:p>
        </w:tc>
        <w:tc>
          <w:tcPr>
            <w:tcW w:w="3741" w:type="dxa"/>
            <w:shd w:val="clear" w:color="auto" w:fill="A8EDB3" w:themeFill="accent5"/>
            <w:vAlign w:val="center"/>
          </w:tcPr>
          <w:p w14:paraId="68B16FA9" w14:textId="78ED6BAB" w:rsidR="00C5453F" w:rsidRPr="004C7724" w:rsidRDefault="00C5453F" w:rsidP="00C5453F">
            <w:pPr>
              <w:spacing w:after="103"/>
              <w:rPr>
                <w:rFonts w:ascii="Public Sans Light" w:eastAsia="Calibri" w:hAnsi="Public Sans Light" w:cs="Calibri"/>
                <w:color w:val="000000"/>
                <w:szCs w:val="22"/>
              </w:rPr>
            </w:pPr>
            <w:r w:rsidRPr="000C648D">
              <w:rPr>
                <w:rFonts w:ascii="Public Sans Light" w:hAnsi="Public Sans Light"/>
                <w:b/>
              </w:rPr>
              <w:t xml:space="preserve">Lead researcher </w:t>
            </w:r>
          </w:p>
        </w:tc>
      </w:tr>
      <w:tr w:rsidR="00C5453F" w:rsidRPr="004C7724" w14:paraId="62265D82" w14:textId="77777777" w:rsidTr="00D4549A">
        <w:tblPrEx>
          <w:tblCellMar>
            <w:right w:w="110" w:type="dxa"/>
          </w:tblCellMar>
        </w:tblPrEx>
        <w:trPr>
          <w:trHeight w:val="1949"/>
        </w:trPr>
        <w:tc>
          <w:tcPr>
            <w:tcW w:w="1985" w:type="dxa"/>
          </w:tcPr>
          <w:p w14:paraId="72EC7E8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Parental and family characteristics</w:t>
            </w:r>
          </w:p>
        </w:tc>
        <w:tc>
          <w:tcPr>
            <w:tcW w:w="4252" w:type="dxa"/>
            <w:vAlign w:val="center"/>
          </w:tcPr>
          <w:p w14:paraId="75BEFEFF" w14:textId="77777777" w:rsidR="00C5453F" w:rsidRPr="004C7724" w:rsidRDefault="00C5453F" w:rsidP="00C5453F">
            <w:pPr>
              <w:ind w:right="432"/>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how parental and family characteristics influences child protection reporting and removal, and out-of-home care experiences for Aboriginal children under two years of age.</w:t>
            </w:r>
          </w:p>
          <w:p w14:paraId="3B496384" w14:textId="77777777" w:rsidR="00C5453F" w:rsidRPr="004C7724" w:rsidRDefault="00C5453F" w:rsidP="00C5453F">
            <w:pPr>
              <w:ind w:right="432"/>
              <w:rPr>
                <w:rFonts w:ascii="Public Sans Light" w:eastAsia="Calibri" w:hAnsi="Public Sans Light" w:cs="Calibri"/>
                <w:color w:val="000000"/>
                <w:szCs w:val="22"/>
              </w:rPr>
            </w:pPr>
          </w:p>
        </w:tc>
        <w:tc>
          <w:tcPr>
            <w:tcW w:w="3741" w:type="dxa"/>
          </w:tcPr>
          <w:p w14:paraId="097B8191"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BJ Newton, Social Policy Research Centre, University of New South Wales.</w:t>
            </w:r>
          </w:p>
        </w:tc>
      </w:tr>
      <w:tr w:rsidR="00C5453F" w:rsidRPr="004C7724" w14:paraId="222837AF" w14:textId="77777777" w:rsidTr="00D4549A">
        <w:tblPrEx>
          <w:tblCellMar>
            <w:right w:w="110" w:type="dxa"/>
          </w:tblCellMar>
        </w:tblPrEx>
        <w:trPr>
          <w:trHeight w:val="1319"/>
        </w:trPr>
        <w:tc>
          <w:tcPr>
            <w:tcW w:w="1985" w:type="dxa"/>
          </w:tcPr>
          <w:p w14:paraId="74DE292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Restoration</w:t>
            </w:r>
          </w:p>
        </w:tc>
        <w:tc>
          <w:tcPr>
            <w:tcW w:w="4252" w:type="dxa"/>
          </w:tcPr>
          <w:p w14:paraId="09DDB0B6" w14:textId="77777777" w:rsidR="00C5453F" w:rsidRPr="004C7724" w:rsidRDefault="00C5453F" w:rsidP="00C5453F">
            <w:pPr>
              <w:ind w:right="208"/>
              <w:rPr>
                <w:rFonts w:ascii="Public Sans Light" w:eastAsia="Calibri" w:hAnsi="Public Sans Light" w:cs="Calibri"/>
                <w:color w:val="000000"/>
                <w:szCs w:val="22"/>
              </w:rPr>
            </w:pPr>
            <w:r w:rsidRPr="004C7724">
              <w:rPr>
                <w:rFonts w:ascii="Public Sans Light" w:eastAsia="Calibri" w:hAnsi="Public Sans Light" w:cs="Calibri"/>
                <w:color w:val="000000"/>
                <w:szCs w:val="22"/>
              </w:rPr>
              <w:t>Developing profiles to support the restoration of Aboriginal children to their families.</w:t>
            </w:r>
          </w:p>
        </w:tc>
        <w:tc>
          <w:tcPr>
            <w:tcW w:w="3741" w:type="dxa"/>
            <w:vAlign w:val="center"/>
          </w:tcPr>
          <w:p w14:paraId="18D0ED31"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Natalie Strobel, Centre for Improving Health Services for Aboriginal and Torres Strait Islander Children and Families, Edith Cowan University</w:t>
            </w:r>
          </w:p>
        </w:tc>
      </w:tr>
      <w:tr w:rsidR="00C5453F" w:rsidRPr="004C7724" w14:paraId="65E15FA7" w14:textId="77777777" w:rsidTr="00D4549A">
        <w:tblPrEx>
          <w:tblCellMar>
            <w:right w:w="110" w:type="dxa"/>
          </w:tblCellMar>
        </w:tblPrEx>
        <w:trPr>
          <w:trHeight w:val="1389"/>
        </w:trPr>
        <w:tc>
          <w:tcPr>
            <w:tcW w:w="1985" w:type="dxa"/>
          </w:tcPr>
          <w:p w14:paraId="7BED07F7"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Contact with the criminal justice system</w:t>
            </w:r>
          </w:p>
        </w:tc>
        <w:tc>
          <w:tcPr>
            <w:tcW w:w="4252" w:type="dxa"/>
            <w:vAlign w:val="center"/>
          </w:tcPr>
          <w:p w14:paraId="4F57954D" w14:textId="77777777" w:rsidR="00C5453F" w:rsidRPr="004C7724" w:rsidRDefault="00C5453F" w:rsidP="00C5453F">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Exploring the experiences of Aboriginal girls that go missing from out-of-home care then have contact with the criminal justice system.</w:t>
            </w:r>
          </w:p>
          <w:p w14:paraId="6E078D80" w14:textId="77777777" w:rsidR="00C5453F" w:rsidRPr="004C7724" w:rsidRDefault="00C5453F" w:rsidP="00C5453F">
            <w:pPr>
              <w:rPr>
                <w:rFonts w:ascii="Public Sans Light" w:eastAsia="Calibri" w:hAnsi="Public Sans Light" w:cs="Calibri"/>
                <w:color w:val="000000"/>
                <w:szCs w:val="22"/>
              </w:rPr>
            </w:pPr>
          </w:p>
        </w:tc>
        <w:tc>
          <w:tcPr>
            <w:tcW w:w="3741" w:type="dxa"/>
          </w:tcPr>
          <w:p w14:paraId="32CC623C"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Dr Phillipa Evans, School of Social Sciences, University of New South Wales</w:t>
            </w:r>
          </w:p>
        </w:tc>
      </w:tr>
      <w:tr w:rsidR="00C5453F" w:rsidRPr="004C7724" w14:paraId="7E71235C" w14:textId="77777777" w:rsidTr="00D4549A">
        <w:tblPrEx>
          <w:tblCellMar>
            <w:right w:w="110" w:type="dxa"/>
          </w:tblCellMar>
        </w:tblPrEx>
        <w:trPr>
          <w:trHeight w:val="1395"/>
        </w:trPr>
        <w:tc>
          <w:tcPr>
            <w:tcW w:w="1985" w:type="dxa"/>
          </w:tcPr>
          <w:p w14:paraId="121F6AEE" w14:textId="77777777" w:rsidR="00C5453F" w:rsidRPr="004C7724" w:rsidRDefault="00C5453F" w:rsidP="00C5453F">
            <w:pPr>
              <w:ind w:left="113"/>
              <w:rPr>
                <w:rFonts w:ascii="Public Sans Light" w:eastAsia="Calibri" w:hAnsi="Public Sans Light" w:cs="Calibri"/>
                <w:color w:val="00522E"/>
                <w:szCs w:val="22"/>
              </w:rPr>
            </w:pPr>
            <w:r w:rsidRPr="004C7724">
              <w:rPr>
                <w:rFonts w:ascii="Public Sans Light" w:eastAsia="Calibri" w:hAnsi="Public Sans Light" w:cs="Calibri"/>
                <w:b/>
                <w:color w:val="00522E"/>
                <w:szCs w:val="22"/>
              </w:rPr>
              <w:t>Data ecosystem</w:t>
            </w:r>
          </w:p>
        </w:tc>
        <w:tc>
          <w:tcPr>
            <w:tcW w:w="4252" w:type="dxa"/>
          </w:tcPr>
          <w:p w14:paraId="5A55D718" w14:textId="77777777" w:rsidR="00C5453F" w:rsidRPr="004C7724" w:rsidRDefault="00C5453F" w:rsidP="00C5453F">
            <w:pPr>
              <w:ind w:right="20"/>
              <w:rPr>
                <w:rFonts w:ascii="Public Sans Light" w:eastAsia="Calibri" w:hAnsi="Public Sans Light" w:cs="Calibri"/>
                <w:bCs/>
                <w:color w:val="auto"/>
                <w:szCs w:val="22"/>
              </w:rPr>
            </w:pPr>
            <w:r w:rsidRPr="004C7724">
              <w:rPr>
                <w:rFonts w:ascii="Public Sans Light" w:eastAsia="Calibri" w:hAnsi="Public Sans Light" w:cs="Calibri"/>
                <w:color w:val="000000"/>
                <w:szCs w:val="22"/>
              </w:rPr>
              <w:t xml:space="preserve">Configuring an Indigenous data ecosystem for Aboriginal children in out-of-home care in NSW. </w:t>
            </w:r>
            <w:r w:rsidRPr="004C7724">
              <w:rPr>
                <w:rFonts w:ascii="Public Sans Light" w:eastAsia="Calibri" w:hAnsi="Public Sans Light" w:cs="Calibri"/>
                <w:bCs/>
                <w:color w:val="auto"/>
                <w:szCs w:val="22"/>
              </w:rPr>
              <w:t>Social and cultural factors that influence Aboriginal outcomes guided by Indigenous Data Sovereignty.</w:t>
            </w:r>
          </w:p>
          <w:p w14:paraId="2A299B1F" w14:textId="77777777" w:rsidR="00C5453F" w:rsidRPr="004C7724" w:rsidRDefault="00C5453F" w:rsidP="00C5453F">
            <w:pPr>
              <w:ind w:right="20"/>
              <w:rPr>
                <w:rFonts w:ascii="Public Sans Light" w:eastAsia="Calibri" w:hAnsi="Public Sans Light" w:cs="Calibri"/>
                <w:color w:val="000000"/>
                <w:szCs w:val="22"/>
              </w:rPr>
            </w:pPr>
          </w:p>
        </w:tc>
        <w:tc>
          <w:tcPr>
            <w:tcW w:w="3741" w:type="dxa"/>
            <w:vAlign w:val="center"/>
          </w:tcPr>
          <w:p w14:paraId="1930C137" w14:textId="77777777" w:rsidR="00C5453F" w:rsidRPr="004C7724" w:rsidRDefault="00C5453F" w:rsidP="00C5453F">
            <w:pPr>
              <w:spacing w:after="103"/>
              <w:rPr>
                <w:rFonts w:ascii="Public Sans Light" w:eastAsia="Calibri" w:hAnsi="Public Sans Light" w:cs="Calibri"/>
                <w:color w:val="000000"/>
                <w:szCs w:val="22"/>
              </w:rPr>
            </w:pPr>
            <w:r w:rsidRPr="004C7724">
              <w:rPr>
                <w:rFonts w:ascii="Public Sans Light" w:eastAsia="Calibri" w:hAnsi="Public Sans Light" w:cs="Calibri"/>
                <w:color w:val="000000"/>
                <w:szCs w:val="22"/>
              </w:rPr>
              <w:t>Professor Marcia Langton, Indigenous Studies Unit, Centre for Health Equity, Melbourne School of Population and Global Health, University of Melbourne</w:t>
            </w:r>
          </w:p>
        </w:tc>
      </w:tr>
    </w:tbl>
    <w:p w14:paraId="55666C18" w14:textId="77777777" w:rsidR="004C7724" w:rsidRPr="004C7724" w:rsidRDefault="004C7724" w:rsidP="004C7724">
      <w:pPr>
        <w:keepNext/>
        <w:keepLines/>
        <w:spacing w:after="3" w:line="259" w:lineRule="auto"/>
        <w:ind w:left="-5" w:right="-2318" w:hanging="10"/>
        <w:outlineLvl w:val="0"/>
        <w:rPr>
          <w:rFonts w:ascii="Public Sans Light" w:eastAsia="Calibri" w:hAnsi="Public Sans Light" w:cs="Calibri"/>
          <w:bCs/>
          <w:color w:val="auto"/>
          <w:kern w:val="2"/>
          <w:sz w:val="20"/>
          <w:szCs w:val="6"/>
          <w:lang w:eastAsia="en-AU"/>
          <w14:ligatures w14:val="standardContextual"/>
        </w:rPr>
      </w:pPr>
    </w:p>
    <w:p w14:paraId="554DAF4E" w14:textId="77777777" w:rsidR="004C7724" w:rsidRPr="004C7724" w:rsidRDefault="004C7724" w:rsidP="004C7724">
      <w:pPr>
        <w:spacing w:after="160" w:line="259" w:lineRule="auto"/>
        <w:rPr>
          <w:rFonts w:ascii="Public Sans Light" w:eastAsia="Calibri" w:hAnsi="Public Sans Light" w:cs="Calibri"/>
          <w:b/>
          <w:color w:val="00522E"/>
          <w:kern w:val="2"/>
          <w:sz w:val="48"/>
          <w:szCs w:val="22"/>
          <w:lang w:eastAsia="en-AU"/>
          <w14:ligatures w14:val="standardContextual"/>
        </w:rPr>
      </w:pPr>
      <w:r w:rsidRPr="004C7724">
        <w:rPr>
          <w:rFonts w:ascii="Public Sans Light" w:eastAsia="Calibri" w:hAnsi="Public Sans Light" w:cs="Calibri"/>
          <w:color w:val="000000"/>
          <w:kern w:val="2"/>
          <w:szCs w:val="22"/>
          <w:lang w:eastAsia="en-AU"/>
          <w14:ligatures w14:val="standardContextual"/>
        </w:rPr>
        <w:br w:type="page"/>
      </w:r>
    </w:p>
    <w:bookmarkStart w:id="19" w:name="_Toc170392022"/>
    <w:bookmarkStart w:id="20" w:name="_Toc199322215"/>
    <w:p w14:paraId="204B3454" w14:textId="77777777" w:rsidR="004C7724" w:rsidRPr="004C7724" w:rsidRDefault="004C7724" w:rsidP="008D7A4B">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5408" behindDoc="0" locked="0" layoutInCell="1" allowOverlap="1" wp14:anchorId="1095FD99" wp14:editId="16DFA8AC">
                <wp:simplePos x="0" y="0"/>
                <wp:positionH relativeFrom="column">
                  <wp:posOffset>5616087</wp:posOffset>
                </wp:positionH>
                <wp:positionV relativeFrom="paragraph">
                  <wp:posOffset>0</wp:posOffset>
                </wp:positionV>
                <wp:extent cx="719912" cy="720001"/>
                <wp:effectExtent l="95250" t="57150" r="4445" b="4445"/>
                <wp:wrapSquare wrapText="bothSides"/>
                <wp:docPr id="11112" name="Group 11112"/>
                <wp:cNvGraphicFramePr/>
                <a:graphic xmlns:a="http://schemas.openxmlformats.org/drawingml/2006/main">
                  <a:graphicData uri="http://schemas.microsoft.com/office/word/2010/wordprocessingGroup">
                    <wpg:wgp>
                      <wpg:cNvGrpSpPr/>
                      <wpg:grpSpPr>
                        <a:xfrm>
                          <a:off x="0" y="0"/>
                          <a:ext cx="719912" cy="720001"/>
                          <a:chOff x="0" y="0"/>
                          <a:chExt cx="719912" cy="720001"/>
                        </a:xfrm>
                        <a:solidFill>
                          <a:schemeClr val="tx2"/>
                        </a:solidFill>
                      </wpg:grpSpPr>
                      <wps:wsp>
                        <wps:cNvPr id="977" name="Shape 977"/>
                        <wps:cNvSpPr/>
                        <wps:spPr>
                          <a:xfrm>
                            <a:off x="192379" y="128549"/>
                            <a:ext cx="61950" cy="123546"/>
                          </a:xfrm>
                          <a:custGeom>
                            <a:avLst/>
                            <a:gdLst/>
                            <a:ahLst/>
                            <a:cxnLst/>
                            <a:rect l="0" t="0" r="0" b="0"/>
                            <a:pathLst>
                              <a:path w="61950" h="123546">
                                <a:moveTo>
                                  <a:pt x="61773" y="0"/>
                                </a:moveTo>
                                <a:lnTo>
                                  <a:pt x="61950" y="36"/>
                                </a:lnTo>
                                <a:lnTo>
                                  <a:pt x="61950" y="22540"/>
                                </a:lnTo>
                                <a:lnTo>
                                  <a:pt x="61773" y="22504"/>
                                </a:lnTo>
                                <a:cubicBezTo>
                                  <a:pt x="40208" y="22504"/>
                                  <a:pt x="22504" y="40107"/>
                                  <a:pt x="22504" y="61773"/>
                                </a:cubicBezTo>
                                <a:cubicBezTo>
                                  <a:pt x="22504" y="83426"/>
                                  <a:pt x="40107" y="101041"/>
                                  <a:pt x="61773" y="101041"/>
                                </a:cubicBezTo>
                                <a:lnTo>
                                  <a:pt x="61950" y="101005"/>
                                </a:lnTo>
                                <a:lnTo>
                                  <a:pt x="61950" y="123510"/>
                                </a:lnTo>
                                <a:lnTo>
                                  <a:pt x="61773" y="123546"/>
                                </a:lnTo>
                                <a:cubicBezTo>
                                  <a:pt x="27775" y="123546"/>
                                  <a:pt x="89" y="95860"/>
                                  <a:pt x="0" y="61773"/>
                                </a:cubicBezTo>
                                <a:cubicBezTo>
                                  <a:pt x="0" y="27686"/>
                                  <a:pt x="27686" y="0"/>
                                  <a:pt x="61773" y="0"/>
                                </a:cubicBezTo>
                                <a:close/>
                              </a:path>
                            </a:pathLst>
                          </a:custGeom>
                          <a:grpFill/>
                          <a:ln w="0" cap="flat">
                            <a:noFill/>
                            <a:miter lim="127000"/>
                          </a:ln>
                          <a:effectLst/>
                        </wps:spPr>
                        <wps:bodyPr/>
                      </wps:wsp>
                      <wps:wsp>
                        <wps:cNvPr id="978" name="Shape 978"/>
                        <wps:cNvSpPr/>
                        <wps:spPr>
                          <a:xfrm>
                            <a:off x="63271" y="63209"/>
                            <a:ext cx="191059" cy="382111"/>
                          </a:xfrm>
                          <a:custGeom>
                            <a:avLst/>
                            <a:gdLst/>
                            <a:ahLst/>
                            <a:cxnLst/>
                            <a:rect l="0" t="0" r="0" b="0"/>
                            <a:pathLst>
                              <a:path w="191059" h="382111">
                                <a:moveTo>
                                  <a:pt x="191059" y="0"/>
                                </a:moveTo>
                                <a:lnTo>
                                  <a:pt x="191059" y="22419"/>
                                </a:lnTo>
                                <a:lnTo>
                                  <a:pt x="190887" y="22402"/>
                                </a:lnTo>
                                <a:lnTo>
                                  <a:pt x="156963" y="25832"/>
                                </a:lnTo>
                                <a:cubicBezTo>
                                  <a:pt x="80220" y="41578"/>
                                  <a:pt x="22327" y="109647"/>
                                  <a:pt x="22327" y="191057"/>
                                </a:cubicBezTo>
                                <a:cubicBezTo>
                                  <a:pt x="22327" y="226643"/>
                                  <a:pt x="33528" y="259701"/>
                                  <a:pt x="52464" y="287006"/>
                                </a:cubicBezTo>
                                <a:cubicBezTo>
                                  <a:pt x="85509" y="244258"/>
                                  <a:pt x="136170" y="219112"/>
                                  <a:pt x="190881" y="219112"/>
                                </a:cubicBezTo>
                                <a:lnTo>
                                  <a:pt x="191059" y="219132"/>
                                </a:lnTo>
                                <a:lnTo>
                                  <a:pt x="191059" y="241616"/>
                                </a:lnTo>
                                <a:lnTo>
                                  <a:pt x="154877" y="245918"/>
                                </a:lnTo>
                                <a:cubicBezTo>
                                  <a:pt x="119803" y="254407"/>
                                  <a:pt x="88678" y="275119"/>
                                  <a:pt x="67132" y="304989"/>
                                </a:cubicBezTo>
                                <a:cubicBezTo>
                                  <a:pt x="68174" y="306119"/>
                                  <a:pt x="69113" y="307250"/>
                                  <a:pt x="70155" y="308291"/>
                                </a:cubicBezTo>
                                <a:cubicBezTo>
                                  <a:pt x="71666" y="309891"/>
                                  <a:pt x="73254" y="311403"/>
                                  <a:pt x="74866" y="312901"/>
                                </a:cubicBezTo>
                                <a:cubicBezTo>
                                  <a:pt x="77305" y="315263"/>
                                  <a:pt x="79858" y="317613"/>
                                  <a:pt x="82486" y="319874"/>
                                </a:cubicBezTo>
                                <a:cubicBezTo>
                                  <a:pt x="83998" y="321194"/>
                                  <a:pt x="85598" y="322414"/>
                                  <a:pt x="87198" y="323646"/>
                                </a:cubicBezTo>
                                <a:cubicBezTo>
                                  <a:pt x="90017" y="325804"/>
                                  <a:pt x="92850" y="327976"/>
                                  <a:pt x="95771" y="330046"/>
                                </a:cubicBezTo>
                                <a:cubicBezTo>
                                  <a:pt x="97371" y="331177"/>
                                  <a:pt x="99060" y="332116"/>
                                  <a:pt x="100660" y="333145"/>
                                </a:cubicBezTo>
                                <a:cubicBezTo>
                                  <a:pt x="103683" y="335037"/>
                                  <a:pt x="106781" y="337006"/>
                                  <a:pt x="109893" y="338708"/>
                                </a:cubicBezTo>
                                <a:cubicBezTo>
                                  <a:pt x="111773" y="339749"/>
                                  <a:pt x="113652" y="340587"/>
                                  <a:pt x="115545" y="341527"/>
                                </a:cubicBezTo>
                                <a:cubicBezTo>
                                  <a:pt x="118554" y="343038"/>
                                  <a:pt x="121577" y="344639"/>
                                  <a:pt x="124778" y="345959"/>
                                </a:cubicBezTo>
                                <a:cubicBezTo>
                                  <a:pt x="127127" y="346899"/>
                                  <a:pt x="129477" y="347750"/>
                                  <a:pt x="131839" y="348588"/>
                                </a:cubicBezTo>
                                <a:cubicBezTo>
                                  <a:pt x="134658" y="349630"/>
                                  <a:pt x="137490" y="350760"/>
                                  <a:pt x="140398" y="351700"/>
                                </a:cubicBezTo>
                                <a:cubicBezTo>
                                  <a:pt x="143421" y="352640"/>
                                  <a:pt x="146431" y="353402"/>
                                  <a:pt x="149542" y="354151"/>
                                </a:cubicBezTo>
                                <a:cubicBezTo>
                                  <a:pt x="151892" y="354811"/>
                                  <a:pt x="154241" y="355561"/>
                                  <a:pt x="156692" y="356030"/>
                                </a:cubicBezTo>
                                <a:cubicBezTo>
                                  <a:pt x="160553" y="356881"/>
                                  <a:pt x="164516" y="357351"/>
                                  <a:pt x="168465" y="357923"/>
                                </a:cubicBezTo>
                                <a:cubicBezTo>
                                  <a:pt x="170256" y="358113"/>
                                  <a:pt x="171857" y="358482"/>
                                  <a:pt x="173647" y="358672"/>
                                </a:cubicBezTo>
                                <a:lnTo>
                                  <a:pt x="191059" y="359611"/>
                                </a:lnTo>
                                <a:lnTo>
                                  <a:pt x="191059" y="382111"/>
                                </a:lnTo>
                                <a:lnTo>
                                  <a:pt x="172898" y="381177"/>
                                </a:lnTo>
                                <a:cubicBezTo>
                                  <a:pt x="172326" y="381088"/>
                                  <a:pt x="171666" y="381088"/>
                                  <a:pt x="171107" y="380986"/>
                                </a:cubicBezTo>
                                <a:cubicBezTo>
                                  <a:pt x="165354" y="380427"/>
                                  <a:pt x="159715" y="379576"/>
                                  <a:pt x="154153" y="378446"/>
                                </a:cubicBezTo>
                                <a:cubicBezTo>
                                  <a:pt x="153302" y="378255"/>
                                  <a:pt x="152552" y="378167"/>
                                  <a:pt x="151702" y="377976"/>
                                </a:cubicBezTo>
                                <a:cubicBezTo>
                                  <a:pt x="146240" y="376757"/>
                                  <a:pt x="140779" y="375347"/>
                                  <a:pt x="135407" y="373734"/>
                                </a:cubicBezTo>
                                <a:cubicBezTo>
                                  <a:pt x="134658" y="373455"/>
                                  <a:pt x="133998" y="373264"/>
                                  <a:pt x="133337" y="373087"/>
                                </a:cubicBezTo>
                                <a:cubicBezTo>
                                  <a:pt x="127788" y="371385"/>
                                  <a:pt x="122415" y="369404"/>
                                  <a:pt x="117056" y="367156"/>
                                </a:cubicBezTo>
                                <a:cubicBezTo>
                                  <a:pt x="116865" y="367054"/>
                                  <a:pt x="116586" y="366965"/>
                                  <a:pt x="116396" y="366864"/>
                                </a:cubicBezTo>
                                <a:cubicBezTo>
                                  <a:pt x="88710" y="355091"/>
                                  <a:pt x="63945" y="336917"/>
                                  <a:pt x="44171" y="313193"/>
                                </a:cubicBezTo>
                                <a:lnTo>
                                  <a:pt x="38900" y="306882"/>
                                </a:lnTo>
                                <a:lnTo>
                                  <a:pt x="39179" y="306501"/>
                                </a:lnTo>
                                <a:cubicBezTo>
                                  <a:pt x="14694" y="274395"/>
                                  <a:pt x="0" y="234466"/>
                                  <a:pt x="0" y="191057"/>
                                </a:cubicBezTo>
                                <a:cubicBezTo>
                                  <a:pt x="0" y="98857"/>
                                  <a:pt x="65604" y="21728"/>
                                  <a:pt x="152605" y="3886"/>
                                </a:cubicBezTo>
                                <a:lnTo>
                                  <a:pt x="191059" y="0"/>
                                </a:lnTo>
                                <a:close/>
                              </a:path>
                            </a:pathLst>
                          </a:custGeom>
                          <a:grpFill/>
                          <a:ln w="0" cap="flat">
                            <a:noFill/>
                            <a:miter lim="127000"/>
                          </a:ln>
                          <a:effectLst/>
                        </wps:spPr>
                        <wps:bodyPr/>
                      </wps:wsp>
                      <wps:wsp>
                        <wps:cNvPr id="979" name="Shape 979"/>
                        <wps:cNvSpPr/>
                        <wps:spPr>
                          <a:xfrm>
                            <a:off x="0" y="0"/>
                            <a:ext cx="254330" cy="508508"/>
                          </a:xfrm>
                          <a:custGeom>
                            <a:avLst/>
                            <a:gdLst/>
                            <a:ahLst/>
                            <a:cxnLst/>
                            <a:rect l="0" t="0" r="0" b="0"/>
                            <a:pathLst>
                              <a:path w="254330" h="508508">
                                <a:moveTo>
                                  <a:pt x="254165" y="0"/>
                                </a:moveTo>
                                <a:lnTo>
                                  <a:pt x="254330" y="16"/>
                                </a:lnTo>
                                <a:lnTo>
                                  <a:pt x="254330" y="22433"/>
                                </a:lnTo>
                                <a:lnTo>
                                  <a:pt x="254152" y="22415"/>
                                </a:lnTo>
                                <a:cubicBezTo>
                                  <a:pt x="192291" y="22415"/>
                                  <a:pt x="134099" y="46533"/>
                                  <a:pt x="90310" y="90310"/>
                                </a:cubicBezTo>
                                <a:cubicBezTo>
                                  <a:pt x="0" y="180708"/>
                                  <a:pt x="0" y="327711"/>
                                  <a:pt x="90310" y="418020"/>
                                </a:cubicBezTo>
                                <a:cubicBezTo>
                                  <a:pt x="134099" y="461810"/>
                                  <a:pt x="192291" y="485915"/>
                                  <a:pt x="254064" y="486016"/>
                                </a:cubicBezTo>
                                <a:lnTo>
                                  <a:pt x="254330" y="485994"/>
                                </a:lnTo>
                                <a:lnTo>
                                  <a:pt x="254330" y="508495"/>
                                </a:lnTo>
                                <a:lnTo>
                                  <a:pt x="254165" y="508508"/>
                                </a:lnTo>
                                <a:cubicBezTo>
                                  <a:pt x="186258" y="508508"/>
                                  <a:pt x="122415" y="482041"/>
                                  <a:pt x="74397" y="434023"/>
                                </a:cubicBezTo>
                                <a:cubicBezTo>
                                  <a:pt x="37249" y="396837"/>
                                  <a:pt x="14032" y="350925"/>
                                  <a:pt x="4745" y="302832"/>
                                </a:cubicBezTo>
                                <a:lnTo>
                                  <a:pt x="102" y="254255"/>
                                </a:lnTo>
                                <a:lnTo>
                                  <a:pt x="102" y="254253"/>
                                </a:lnTo>
                                <a:lnTo>
                                  <a:pt x="4745" y="205676"/>
                                </a:lnTo>
                                <a:cubicBezTo>
                                  <a:pt x="14032" y="157583"/>
                                  <a:pt x="37249" y="111671"/>
                                  <a:pt x="74397" y="74486"/>
                                </a:cubicBezTo>
                                <a:cubicBezTo>
                                  <a:pt x="122428" y="26467"/>
                                  <a:pt x="186271" y="0"/>
                                  <a:pt x="254165" y="0"/>
                                </a:cubicBezTo>
                                <a:close/>
                              </a:path>
                            </a:pathLst>
                          </a:custGeom>
                          <a:grpFill/>
                          <a:ln w="0" cap="flat">
                            <a:noFill/>
                            <a:miter lim="127000"/>
                          </a:ln>
                          <a:effectLst/>
                        </wps:spPr>
                        <wps:bodyPr/>
                      </wps:wsp>
                      <wps:wsp>
                        <wps:cNvPr id="980" name="Shape 980"/>
                        <wps:cNvSpPr/>
                        <wps:spPr>
                          <a:xfrm>
                            <a:off x="254330" y="338824"/>
                            <a:ext cx="215050" cy="187248"/>
                          </a:xfrm>
                          <a:custGeom>
                            <a:avLst/>
                            <a:gdLst/>
                            <a:ahLst/>
                            <a:cxnLst/>
                            <a:rect l="0" t="0" r="0" b="0"/>
                            <a:pathLst>
                              <a:path w="215050" h="187248">
                                <a:moveTo>
                                  <a:pt x="215050" y="0"/>
                                </a:moveTo>
                                <a:lnTo>
                                  <a:pt x="215050" y="49344"/>
                                </a:lnTo>
                                <a:lnTo>
                                  <a:pt x="205677" y="64604"/>
                                </a:lnTo>
                                <a:lnTo>
                                  <a:pt x="215050" y="73975"/>
                                </a:lnTo>
                                <a:lnTo>
                                  <a:pt x="215050" y="105612"/>
                                </a:lnTo>
                                <a:lnTo>
                                  <a:pt x="191643" y="82206"/>
                                </a:lnTo>
                                <a:cubicBezTo>
                                  <a:pt x="190792" y="83247"/>
                                  <a:pt x="189853" y="84187"/>
                                  <a:pt x="188913" y="85229"/>
                                </a:cubicBezTo>
                                <a:cubicBezTo>
                                  <a:pt x="188164" y="86067"/>
                                  <a:pt x="187503" y="86829"/>
                                  <a:pt x="186741" y="87578"/>
                                </a:cubicBezTo>
                                <a:cubicBezTo>
                                  <a:pt x="184392" y="90118"/>
                                  <a:pt x="182131" y="92658"/>
                                  <a:pt x="179680" y="95109"/>
                                </a:cubicBezTo>
                                <a:cubicBezTo>
                                  <a:pt x="177330" y="97560"/>
                                  <a:pt x="174689" y="99821"/>
                                  <a:pt x="172148" y="102171"/>
                                </a:cubicBezTo>
                                <a:cubicBezTo>
                                  <a:pt x="171400" y="102932"/>
                                  <a:pt x="170650" y="103682"/>
                                  <a:pt x="169888" y="104342"/>
                                </a:cubicBezTo>
                                <a:cubicBezTo>
                                  <a:pt x="168847" y="105282"/>
                                  <a:pt x="167907" y="106323"/>
                                  <a:pt x="166789" y="107073"/>
                                </a:cubicBezTo>
                                <a:lnTo>
                                  <a:pt x="215050" y="155333"/>
                                </a:lnTo>
                                <a:lnTo>
                                  <a:pt x="215050" y="187248"/>
                                </a:lnTo>
                                <a:lnTo>
                                  <a:pt x="149085" y="121284"/>
                                </a:lnTo>
                                <a:cubicBezTo>
                                  <a:pt x="116739" y="144868"/>
                                  <a:pt x="79520" y="160301"/>
                                  <a:pt x="40012" y="166543"/>
                                </a:cubicBezTo>
                                <a:lnTo>
                                  <a:pt x="0" y="169671"/>
                                </a:lnTo>
                                <a:lnTo>
                                  <a:pt x="0" y="147170"/>
                                </a:lnTo>
                                <a:lnTo>
                                  <a:pt x="39208" y="143864"/>
                                </a:lnTo>
                                <a:cubicBezTo>
                                  <a:pt x="77938" y="137253"/>
                                  <a:pt x="114116" y="120935"/>
                                  <a:pt x="144844" y="96151"/>
                                </a:cubicBezTo>
                                <a:cubicBezTo>
                                  <a:pt x="146165" y="95109"/>
                                  <a:pt x="147384" y="93979"/>
                                  <a:pt x="148705" y="92950"/>
                                </a:cubicBezTo>
                                <a:cubicBezTo>
                                  <a:pt x="153886" y="88607"/>
                                  <a:pt x="158877" y="84098"/>
                                  <a:pt x="163678" y="79285"/>
                                </a:cubicBezTo>
                                <a:cubicBezTo>
                                  <a:pt x="168479" y="74485"/>
                                  <a:pt x="172911" y="69493"/>
                                  <a:pt x="177241" y="64413"/>
                                </a:cubicBezTo>
                                <a:cubicBezTo>
                                  <a:pt x="178372" y="63004"/>
                                  <a:pt x="179502" y="61683"/>
                                  <a:pt x="180531" y="60362"/>
                                </a:cubicBezTo>
                                <a:cubicBezTo>
                                  <a:pt x="188795" y="50097"/>
                                  <a:pt x="196117" y="39238"/>
                                  <a:pt x="202453" y="27889"/>
                                </a:cubicBezTo>
                                <a:lnTo>
                                  <a:pt x="215050" y="0"/>
                                </a:lnTo>
                                <a:close/>
                              </a:path>
                            </a:pathLst>
                          </a:custGeom>
                          <a:grpFill/>
                          <a:ln w="0" cap="flat">
                            <a:noFill/>
                            <a:miter lim="127000"/>
                          </a:ln>
                          <a:effectLst/>
                        </wps:spPr>
                        <wps:bodyPr/>
                      </wps:wsp>
                      <wps:wsp>
                        <wps:cNvPr id="981" name="Shape 981"/>
                        <wps:cNvSpPr/>
                        <wps:spPr>
                          <a:xfrm>
                            <a:off x="254330" y="128585"/>
                            <a:ext cx="61595" cy="123474"/>
                          </a:xfrm>
                          <a:custGeom>
                            <a:avLst/>
                            <a:gdLst/>
                            <a:ahLst/>
                            <a:cxnLst/>
                            <a:rect l="0" t="0" r="0" b="0"/>
                            <a:pathLst>
                              <a:path w="61595" h="123474">
                                <a:moveTo>
                                  <a:pt x="0" y="0"/>
                                </a:moveTo>
                                <a:lnTo>
                                  <a:pt x="23855" y="4823"/>
                                </a:lnTo>
                                <a:cubicBezTo>
                                  <a:pt x="46022" y="14207"/>
                                  <a:pt x="61595" y="36172"/>
                                  <a:pt x="61595" y="61737"/>
                                </a:cubicBezTo>
                                <a:cubicBezTo>
                                  <a:pt x="61595" y="87302"/>
                                  <a:pt x="46022" y="109267"/>
                                  <a:pt x="23855" y="118651"/>
                                </a:cubicBezTo>
                                <a:lnTo>
                                  <a:pt x="0" y="123474"/>
                                </a:lnTo>
                                <a:lnTo>
                                  <a:pt x="0" y="100969"/>
                                </a:lnTo>
                                <a:lnTo>
                                  <a:pt x="15093" y="97915"/>
                                </a:lnTo>
                                <a:cubicBezTo>
                                  <a:pt x="29183" y="91945"/>
                                  <a:pt x="39091" y="77977"/>
                                  <a:pt x="39091" y="61737"/>
                                </a:cubicBezTo>
                                <a:cubicBezTo>
                                  <a:pt x="39091" y="45487"/>
                                  <a:pt x="29183" y="31524"/>
                                  <a:pt x="15093" y="25557"/>
                                </a:cubicBezTo>
                                <a:lnTo>
                                  <a:pt x="0" y="22504"/>
                                </a:lnTo>
                                <a:lnTo>
                                  <a:pt x="0" y="0"/>
                                </a:lnTo>
                                <a:close/>
                              </a:path>
                            </a:pathLst>
                          </a:custGeom>
                          <a:grpFill/>
                          <a:ln w="0" cap="flat">
                            <a:noFill/>
                            <a:miter lim="127000"/>
                          </a:ln>
                          <a:effectLst/>
                        </wps:spPr>
                        <wps:bodyPr/>
                      </wps:wsp>
                      <wps:wsp>
                        <wps:cNvPr id="982" name="Shape 982"/>
                        <wps:cNvSpPr/>
                        <wps:spPr>
                          <a:xfrm>
                            <a:off x="254330" y="63208"/>
                            <a:ext cx="191072" cy="382118"/>
                          </a:xfrm>
                          <a:custGeom>
                            <a:avLst/>
                            <a:gdLst/>
                            <a:ahLst/>
                            <a:cxnLst/>
                            <a:rect l="0" t="0" r="0" b="0"/>
                            <a:pathLst>
                              <a:path w="191072" h="382118">
                                <a:moveTo>
                                  <a:pt x="13" y="0"/>
                                </a:moveTo>
                                <a:cubicBezTo>
                                  <a:pt x="105372" y="0"/>
                                  <a:pt x="191072" y="85687"/>
                                  <a:pt x="191072" y="191059"/>
                                </a:cubicBezTo>
                                <a:cubicBezTo>
                                  <a:pt x="191072" y="234467"/>
                                  <a:pt x="176378" y="274396"/>
                                  <a:pt x="151892" y="306502"/>
                                </a:cubicBezTo>
                                <a:lnTo>
                                  <a:pt x="152185" y="306883"/>
                                </a:lnTo>
                                <a:lnTo>
                                  <a:pt x="146901" y="313195"/>
                                </a:lnTo>
                                <a:cubicBezTo>
                                  <a:pt x="127127" y="336918"/>
                                  <a:pt x="102274" y="355092"/>
                                  <a:pt x="74676" y="366865"/>
                                </a:cubicBezTo>
                                <a:cubicBezTo>
                                  <a:pt x="74499" y="366966"/>
                                  <a:pt x="74206" y="367055"/>
                                  <a:pt x="74029" y="367157"/>
                                </a:cubicBezTo>
                                <a:cubicBezTo>
                                  <a:pt x="68656" y="369316"/>
                                  <a:pt x="63285" y="371297"/>
                                  <a:pt x="57734" y="373088"/>
                                </a:cubicBezTo>
                                <a:cubicBezTo>
                                  <a:pt x="56985" y="373367"/>
                                  <a:pt x="56324" y="373545"/>
                                  <a:pt x="55664" y="373736"/>
                                </a:cubicBezTo>
                                <a:cubicBezTo>
                                  <a:pt x="50292" y="375437"/>
                                  <a:pt x="44831" y="376847"/>
                                  <a:pt x="39370" y="377977"/>
                                </a:cubicBezTo>
                                <a:cubicBezTo>
                                  <a:pt x="38519" y="378168"/>
                                  <a:pt x="37770" y="378257"/>
                                  <a:pt x="36919" y="378447"/>
                                </a:cubicBezTo>
                                <a:cubicBezTo>
                                  <a:pt x="31268" y="379489"/>
                                  <a:pt x="25718" y="380429"/>
                                  <a:pt x="19977" y="380987"/>
                                </a:cubicBezTo>
                                <a:cubicBezTo>
                                  <a:pt x="19317" y="381089"/>
                                  <a:pt x="18745" y="381089"/>
                                  <a:pt x="18364" y="381178"/>
                                </a:cubicBezTo>
                                <a:cubicBezTo>
                                  <a:pt x="12345" y="381749"/>
                                  <a:pt x="6223" y="382118"/>
                                  <a:pt x="102" y="382118"/>
                                </a:cubicBezTo>
                                <a:lnTo>
                                  <a:pt x="0" y="382112"/>
                                </a:lnTo>
                                <a:lnTo>
                                  <a:pt x="0" y="359613"/>
                                </a:lnTo>
                                <a:lnTo>
                                  <a:pt x="13" y="359613"/>
                                </a:lnTo>
                                <a:cubicBezTo>
                                  <a:pt x="5842" y="359613"/>
                                  <a:pt x="11684" y="359245"/>
                                  <a:pt x="17425" y="358673"/>
                                </a:cubicBezTo>
                                <a:cubicBezTo>
                                  <a:pt x="19126" y="358483"/>
                                  <a:pt x="20816" y="358115"/>
                                  <a:pt x="22517" y="357924"/>
                                </a:cubicBezTo>
                                <a:cubicBezTo>
                                  <a:pt x="26467" y="357353"/>
                                  <a:pt x="30417" y="356883"/>
                                  <a:pt x="34379" y="356032"/>
                                </a:cubicBezTo>
                                <a:cubicBezTo>
                                  <a:pt x="36830" y="355562"/>
                                  <a:pt x="39180" y="354813"/>
                                  <a:pt x="41529" y="354241"/>
                                </a:cubicBezTo>
                                <a:cubicBezTo>
                                  <a:pt x="44641" y="353492"/>
                                  <a:pt x="47752" y="352743"/>
                                  <a:pt x="50762" y="351803"/>
                                </a:cubicBezTo>
                                <a:cubicBezTo>
                                  <a:pt x="53684" y="350952"/>
                                  <a:pt x="56503" y="349733"/>
                                  <a:pt x="59334" y="348691"/>
                                </a:cubicBezTo>
                                <a:cubicBezTo>
                                  <a:pt x="61684" y="347840"/>
                                  <a:pt x="64046" y="347091"/>
                                  <a:pt x="66396" y="346050"/>
                                </a:cubicBezTo>
                                <a:cubicBezTo>
                                  <a:pt x="69507" y="344741"/>
                                  <a:pt x="72606" y="343129"/>
                                  <a:pt x="75629" y="341630"/>
                                </a:cubicBezTo>
                                <a:cubicBezTo>
                                  <a:pt x="77419" y="340690"/>
                                  <a:pt x="79388" y="339839"/>
                                  <a:pt x="81179" y="338798"/>
                                </a:cubicBezTo>
                                <a:cubicBezTo>
                                  <a:pt x="84290" y="337020"/>
                                  <a:pt x="87389" y="335128"/>
                                  <a:pt x="90412" y="333159"/>
                                </a:cubicBezTo>
                                <a:cubicBezTo>
                                  <a:pt x="92011" y="332118"/>
                                  <a:pt x="93612" y="331089"/>
                                  <a:pt x="95212" y="330048"/>
                                </a:cubicBezTo>
                                <a:cubicBezTo>
                                  <a:pt x="98134" y="327977"/>
                                  <a:pt x="101054" y="325806"/>
                                  <a:pt x="103874" y="323545"/>
                                </a:cubicBezTo>
                                <a:cubicBezTo>
                                  <a:pt x="105385" y="322326"/>
                                  <a:pt x="106883" y="321107"/>
                                  <a:pt x="108395" y="319875"/>
                                </a:cubicBezTo>
                                <a:cubicBezTo>
                                  <a:pt x="111037" y="317614"/>
                                  <a:pt x="113665" y="315163"/>
                                  <a:pt x="116294" y="312814"/>
                                </a:cubicBezTo>
                                <a:cubicBezTo>
                                  <a:pt x="117805" y="311404"/>
                                  <a:pt x="119317" y="309893"/>
                                  <a:pt x="120815" y="308381"/>
                                </a:cubicBezTo>
                                <a:cubicBezTo>
                                  <a:pt x="121946" y="307251"/>
                                  <a:pt x="122886" y="306121"/>
                                  <a:pt x="123927" y="304991"/>
                                </a:cubicBezTo>
                                <a:cubicBezTo>
                                  <a:pt x="95212" y="265163"/>
                                  <a:pt x="49441" y="241618"/>
                                  <a:pt x="0" y="241618"/>
                                </a:cubicBezTo>
                                <a:lnTo>
                                  <a:pt x="0" y="241618"/>
                                </a:lnTo>
                                <a:lnTo>
                                  <a:pt x="0" y="219133"/>
                                </a:lnTo>
                                <a:lnTo>
                                  <a:pt x="39872" y="223710"/>
                                </a:lnTo>
                                <a:cubicBezTo>
                                  <a:pt x="78731" y="232786"/>
                                  <a:pt x="113392" y="254946"/>
                                  <a:pt x="138253" y="287007"/>
                                </a:cubicBezTo>
                                <a:cubicBezTo>
                                  <a:pt x="157176" y="259804"/>
                                  <a:pt x="168390" y="226746"/>
                                  <a:pt x="168390" y="191059"/>
                                </a:cubicBezTo>
                                <a:cubicBezTo>
                                  <a:pt x="168390" y="109649"/>
                                  <a:pt x="110486" y="41579"/>
                                  <a:pt x="33749" y="25834"/>
                                </a:cubicBezTo>
                                <a:lnTo>
                                  <a:pt x="0" y="22421"/>
                                </a:lnTo>
                                <a:lnTo>
                                  <a:pt x="0" y="1"/>
                                </a:lnTo>
                                <a:lnTo>
                                  <a:pt x="13" y="0"/>
                                </a:lnTo>
                                <a:close/>
                              </a:path>
                            </a:pathLst>
                          </a:custGeom>
                          <a:grpFill/>
                          <a:ln w="0" cap="flat">
                            <a:noFill/>
                            <a:miter lim="127000"/>
                          </a:ln>
                          <a:effectLst/>
                        </wps:spPr>
                        <wps:bodyPr/>
                      </wps:wsp>
                      <wps:wsp>
                        <wps:cNvPr id="983" name="Shape 983"/>
                        <wps:cNvSpPr/>
                        <wps:spPr>
                          <a:xfrm>
                            <a:off x="254330" y="16"/>
                            <a:ext cx="215050" cy="168758"/>
                          </a:xfrm>
                          <a:custGeom>
                            <a:avLst/>
                            <a:gdLst/>
                            <a:ahLst/>
                            <a:cxnLst/>
                            <a:rect l="0" t="0" r="0" b="0"/>
                            <a:pathLst>
                              <a:path w="215050" h="168758">
                                <a:moveTo>
                                  <a:pt x="0" y="0"/>
                                </a:moveTo>
                                <a:lnTo>
                                  <a:pt x="49812" y="4870"/>
                                </a:lnTo>
                                <a:cubicBezTo>
                                  <a:pt x="98663" y="14564"/>
                                  <a:pt x="143580" y="38455"/>
                                  <a:pt x="179604" y="74469"/>
                                </a:cubicBezTo>
                                <a:cubicBezTo>
                                  <a:pt x="191608" y="86477"/>
                                  <a:pt x="202266" y="99473"/>
                                  <a:pt x="211500" y="113274"/>
                                </a:cubicBezTo>
                                <a:lnTo>
                                  <a:pt x="215050" y="119906"/>
                                </a:lnTo>
                                <a:lnTo>
                                  <a:pt x="215050" y="168758"/>
                                </a:lnTo>
                                <a:lnTo>
                                  <a:pt x="214046" y="165444"/>
                                </a:lnTo>
                                <a:cubicBezTo>
                                  <a:pt x="202546" y="137687"/>
                                  <a:pt x="185572" y="112188"/>
                                  <a:pt x="163678" y="90294"/>
                                </a:cubicBezTo>
                                <a:cubicBezTo>
                                  <a:pt x="130835" y="57461"/>
                                  <a:pt x="89892" y="35687"/>
                                  <a:pt x="45370" y="26852"/>
                                </a:cubicBezTo>
                                <a:lnTo>
                                  <a:pt x="0" y="22417"/>
                                </a:lnTo>
                                <a:lnTo>
                                  <a:pt x="0" y="0"/>
                                </a:lnTo>
                                <a:close/>
                              </a:path>
                            </a:pathLst>
                          </a:custGeom>
                          <a:grpFill/>
                          <a:ln w="0" cap="flat">
                            <a:noFill/>
                            <a:miter lim="127000"/>
                          </a:ln>
                          <a:effectLst/>
                        </wps:spPr>
                        <wps:bodyPr/>
                      </wps:wsp>
                      <wps:wsp>
                        <wps:cNvPr id="984" name="Shape 984"/>
                        <wps:cNvSpPr/>
                        <wps:spPr>
                          <a:xfrm>
                            <a:off x="468490" y="412800"/>
                            <a:ext cx="127148" cy="278519"/>
                          </a:xfrm>
                          <a:custGeom>
                            <a:avLst/>
                            <a:gdLst/>
                            <a:ahLst/>
                            <a:cxnLst/>
                            <a:rect l="0" t="0" r="0" b="0"/>
                            <a:pathLst>
                              <a:path w="127148" h="278519">
                                <a:moveTo>
                                  <a:pt x="889" y="0"/>
                                </a:moveTo>
                                <a:lnTo>
                                  <a:pt x="65545" y="64644"/>
                                </a:lnTo>
                                <a:cubicBezTo>
                                  <a:pt x="78536" y="56072"/>
                                  <a:pt x="97180" y="57392"/>
                                  <a:pt x="108382" y="68594"/>
                                </a:cubicBezTo>
                                <a:lnTo>
                                  <a:pt x="127148" y="87360"/>
                                </a:lnTo>
                                <a:lnTo>
                                  <a:pt x="127148" y="119199"/>
                                </a:lnTo>
                                <a:lnTo>
                                  <a:pt x="92456" y="84507"/>
                                </a:lnTo>
                                <a:cubicBezTo>
                                  <a:pt x="90386" y="82392"/>
                                  <a:pt x="87468" y="81335"/>
                                  <a:pt x="84537" y="81335"/>
                                </a:cubicBezTo>
                                <a:cubicBezTo>
                                  <a:pt x="81607" y="81335"/>
                                  <a:pt x="78663" y="82392"/>
                                  <a:pt x="76543" y="84507"/>
                                </a:cubicBezTo>
                                <a:lnTo>
                                  <a:pt x="28804" y="132259"/>
                                </a:lnTo>
                                <a:cubicBezTo>
                                  <a:pt x="24371" y="136590"/>
                                  <a:pt x="24371" y="143740"/>
                                  <a:pt x="28804" y="148172"/>
                                </a:cubicBezTo>
                                <a:lnTo>
                                  <a:pt x="127148" y="246582"/>
                                </a:lnTo>
                                <a:lnTo>
                                  <a:pt x="127148" y="278519"/>
                                </a:lnTo>
                                <a:lnTo>
                                  <a:pt x="12903" y="164263"/>
                                </a:lnTo>
                                <a:cubicBezTo>
                                  <a:pt x="1321" y="152579"/>
                                  <a:pt x="0" y="134507"/>
                                  <a:pt x="8941" y="121324"/>
                                </a:cubicBezTo>
                                <a:lnTo>
                                  <a:pt x="889" y="113273"/>
                                </a:lnTo>
                                <a:lnTo>
                                  <a:pt x="889" y="81358"/>
                                </a:lnTo>
                                <a:lnTo>
                                  <a:pt x="24282" y="104751"/>
                                </a:lnTo>
                                <a:lnTo>
                                  <a:pt x="49149" y="79897"/>
                                </a:lnTo>
                                <a:lnTo>
                                  <a:pt x="889" y="31637"/>
                                </a:lnTo>
                                <a:lnTo>
                                  <a:pt x="889" y="0"/>
                                </a:lnTo>
                                <a:close/>
                              </a:path>
                            </a:pathLst>
                          </a:custGeom>
                          <a:grpFill/>
                          <a:ln w="0" cap="flat">
                            <a:noFill/>
                            <a:miter lim="127000"/>
                          </a:ln>
                          <a:effectLst/>
                        </wps:spPr>
                        <wps:bodyPr/>
                      </wps:wsp>
                      <wps:wsp>
                        <wps:cNvPr id="985" name="Shape 985"/>
                        <wps:cNvSpPr/>
                        <wps:spPr>
                          <a:xfrm>
                            <a:off x="469380" y="119922"/>
                            <a:ext cx="39039" cy="268246"/>
                          </a:xfrm>
                          <a:custGeom>
                            <a:avLst/>
                            <a:gdLst/>
                            <a:ahLst/>
                            <a:cxnLst/>
                            <a:rect l="0" t="0" r="0" b="0"/>
                            <a:pathLst>
                              <a:path w="39039" h="268246">
                                <a:moveTo>
                                  <a:pt x="0" y="0"/>
                                </a:moveTo>
                                <a:lnTo>
                                  <a:pt x="19803" y="36999"/>
                                </a:lnTo>
                                <a:cubicBezTo>
                                  <a:pt x="32423" y="67451"/>
                                  <a:pt x="39039" y="100385"/>
                                  <a:pt x="39039" y="134332"/>
                                </a:cubicBezTo>
                                <a:cubicBezTo>
                                  <a:pt x="39039" y="175090"/>
                                  <a:pt x="29452" y="214361"/>
                                  <a:pt x="11426" y="249645"/>
                                </a:cubicBezTo>
                                <a:lnTo>
                                  <a:pt x="0" y="268246"/>
                                </a:lnTo>
                                <a:lnTo>
                                  <a:pt x="0" y="218903"/>
                                </a:lnTo>
                                <a:lnTo>
                                  <a:pt x="3398" y="211378"/>
                                </a:lnTo>
                                <a:cubicBezTo>
                                  <a:pt x="12026" y="186929"/>
                                  <a:pt x="16522" y="160939"/>
                                  <a:pt x="16522" y="134243"/>
                                </a:cubicBezTo>
                                <a:cubicBezTo>
                                  <a:pt x="16522" y="118778"/>
                                  <a:pt x="15015" y="103541"/>
                                  <a:pt x="12071" y="88701"/>
                                </a:cubicBezTo>
                                <a:lnTo>
                                  <a:pt x="0" y="48852"/>
                                </a:lnTo>
                                <a:lnTo>
                                  <a:pt x="0" y="0"/>
                                </a:lnTo>
                                <a:close/>
                              </a:path>
                            </a:pathLst>
                          </a:custGeom>
                          <a:grpFill/>
                          <a:ln w="0" cap="flat">
                            <a:noFill/>
                            <a:miter lim="127000"/>
                          </a:ln>
                          <a:effectLst/>
                        </wps:spPr>
                        <wps:bodyPr/>
                      </wps:wsp>
                      <wps:wsp>
                        <wps:cNvPr id="986" name="Shape 986"/>
                        <wps:cNvSpPr/>
                        <wps:spPr>
                          <a:xfrm>
                            <a:off x="595638" y="500160"/>
                            <a:ext cx="124274" cy="219841"/>
                          </a:xfrm>
                          <a:custGeom>
                            <a:avLst/>
                            <a:gdLst/>
                            <a:ahLst/>
                            <a:cxnLst/>
                            <a:rect l="0" t="0" r="0" b="0"/>
                            <a:pathLst>
                              <a:path w="124274" h="219841">
                                <a:moveTo>
                                  <a:pt x="0" y="0"/>
                                </a:moveTo>
                                <a:lnTo>
                                  <a:pt x="114291" y="114292"/>
                                </a:lnTo>
                                <a:lnTo>
                                  <a:pt x="114291" y="114279"/>
                                </a:lnTo>
                                <a:cubicBezTo>
                                  <a:pt x="120693" y="120591"/>
                                  <a:pt x="124172" y="129163"/>
                                  <a:pt x="124274" y="138295"/>
                                </a:cubicBezTo>
                                <a:cubicBezTo>
                                  <a:pt x="124274" y="147337"/>
                                  <a:pt x="120794" y="155808"/>
                                  <a:pt x="114393" y="162209"/>
                                </a:cubicBezTo>
                                <a:lnTo>
                                  <a:pt x="66641" y="209961"/>
                                </a:lnTo>
                                <a:cubicBezTo>
                                  <a:pt x="60050" y="216552"/>
                                  <a:pt x="51388" y="219841"/>
                                  <a:pt x="42727" y="219841"/>
                                </a:cubicBezTo>
                                <a:cubicBezTo>
                                  <a:pt x="34065" y="219841"/>
                                  <a:pt x="25391" y="216552"/>
                                  <a:pt x="18800" y="209961"/>
                                </a:cubicBezTo>
                                <a:lnTo>
                                  <a:pt x="0" y="191158"/>
                                </a:lnTo>
                                <a:lnTo>
                                  <a:pt x="0" y="159222"/>
                                </a:lnTo>
                                <a:lnTo>
                                  <a:pt x="34713" y="193959"/>
                                </a:lnTo>
                                <a:cubicBezTo>
                                  <a:pt x="39044" y="198391"/>
                                  <a:pt x="46194" y="198391"/>
                                  <a:pt x="50626" y="193959"/>
                                </a:cubicBezTo>
                                <a:lnTo>
                                  <a:pt x="98365" y="146219"/>
                                </a:lnTo>
                                <a:cubicBezTo>
                                  <a:pt x="100537" y="144048"/>
                                  <a:pt x="101667" y="141228"/>
                                  <a:pt x="101667" y="138206"/>
                                </a:cubicBezTo>
                                <a:cubicBezTo>
                                  <a:pt x="101667" y="135196"/>
                                  <a:pt x="100436" y="132275"/>
                                  <a:pt x="98365" y="130205"/>
                                </a:cubicBezTo>
                                <a:lnTo>
                                  <a:pt x="0" y="31839"/>
                                </a:lnTo>
                                <a:lnTo>
                                  <a:pt x="0" y="0"/>
                                </a:lnTo>
                                <a:close/>
                              </a:path>
                            </a:pathLst>
                          </a:custGeom>
                          <a:grpFill/>
                          <a:ln w="0" cap="flat">
                            <a:noFill/>
                            <a:miter lim="127000"/>
                          </a:ln>
                          <a:effectLst/>
                        </wps:spPr>
                        <wps:bodyPr/>
                      </wps:wsp>
                    </wpg:wgp>
                  </a:graphicData>
                </a:graphic>
              </wp:anchor>
            </w:drawing>
          </mc:Choice>
          <mc:Fallback>
            <w:pict>
              <v:group w14:anchorId="41EF2B7C" id="Group 11112" o:spid="_x0000_s1026" style="position:absolute;margin-left:442.2pt;margin-top:0;width:56.7pt;height:56.7pt;z-index:251665408" coordsize="719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">
                <v:shape id="Shape 977" o:spid="_x0000_s1027" style="position:absolute;left:1923;top:1285;width:620;height:1235;visibility:visible;mso-wrap-style:square;v-text-anchor:top" coordsize="61950,1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" path="m61773,r177,36l61950,22540r-177,-36c40208,22504,22504,40107,22504,61773v,21653,17603,39268,39269,39268l61950,101005r,22505l61773,123546c27775,123546,89,95860,,61773,,27686,27686,,61773,xe" filled="f" stroked="f" strokeweight="0">
                  <v:stroke miterlimit="83231f" joinstyle="miter"/>
                  <v:path arrowok="t" textboxrect="0,0,61950,123546"/>
                </v:shape>
                <v:shape id="Shape 978" o:spid="_x0000_s1028" style="position:absolute;left:632;top:632;width:1911;height:3821;visibility:visible;mso-wrap-style:square;v-text-anchor:top" coordsize="191059,3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" path="m191059,r,22419l190887,22402r-33924,3430c80220,41578,22327,109647,22327,191057v,35586,11201,68644,30137,95949c85509,244258,136170,219112,190881,219112r178,20l191059,241616r-36182,4302c119803,254407,88678,275119,67132,304989v1042,1130,1981,2261,3023,3302c71666,309891,73254,311403,74866,312901v2439,2362,4992,4712,7620,6973c83998,321194,85598,322414,87198,323646v2819,2158,5652,4330,8573,6400c97371,331177,99060,332116,100660,333145v3023,1892,6121,3861,9233,5563c111773,339749,113652,340587,115545,341527v3009,1511,6032,3112,9233,4432c127127,346899,129477,347750,131839,348588v2819,1042,5651,2172,8559,3112c143421,352640,146431,353402,149542,354151v2350,660,4699,1410,7150,1879c160553,356881,164516,357351,168465,357923v1791,190,3392,559,5182,749l191059,359611r,22500l172898,381177v-572,-89,-1232,-89,-1791,-191c165354,380427,159715,379576,154153,378446v-851,-191,-1601,-279,-2451,-470c146240,376757,140779,375347,135407,373734v-749,-279,-1409,-470,-2070,-647c127788,371385,122415,369404,117056,367156v-191,-102,-470,-191,-660,-292c88710,355091,63945,336917,44171,313193r-5271,-6311l39179,306501c14694,274395,,234466,,191057,,98857,65604,21728,152605,3886l191059,xe" filled="f" stroked="f" strokeweight="0">
                  <v:stroke miterlimit="83231f" joinstyle="miter"/>
                  <v:path arrowok="t" textboxrect="0,0,191059,382111"/>
                </v:shape>
                <v:shape id="Shape 979" o:spid="_x0000_s1029" style="position:absolute;width:2543;height:5085;visibility:visible;mso-wrap-style:square;v-text-anchor:top" coordsize="254330,5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" path="m254165,r165,16l254330,22433r-178,-18c192291,22415,134099,46533,90310,90310,,180708,,327711,90310,418020v43789,43790,101981,67895,163754,67996l254330,485994r,22501l254165,508508v-67907,,-131750,-26467,-179768,-74485c37249,396837,14032,350925,4745,302832l102,254255r,-2l4745,205676c14032,157583,37249,111671,74397,74486,122428,26467,186271,,254165,xe" filled="f" stroked="f" strokeweight="0">
                  <v:stroke miterlimit="83231f" joinstyle="miter"/>
                  <v:path arrowok="t" textboxrect="0,0,254330,508508"/>
                </v:shape>
                <v:shape id="Shape 980" o:spid="_x0000_s1030" style="position:absolute;left:2543;top:3388;width:2150;height:1872;visibility:visible;mso-wrap-style:square;v-text-anchor:top" coordsize="215050,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" path="m215050,r,49344l205677,64604r9373,9371l215050,105612,191643,82206v-851,1041,-1790,1981,-2730,3023c188164,86067,187503,86829,186741,87578v-2349,2540,-4610,5080,-7061,7531c177330,97560,174689,99821,172148,102171v-748,761,-1498,1511,-2260,2171c168847,105282,167907,106323,166789,107073r48261,48260l215050,187248,149085,121284c116739,144868,79520,160301,40012,166543l,169671,,147170r39208,-3306c77938,137253,114116,120935,144844,96151v1321,-1042,2540,-2172,3861,-3201c153886,88607,158877,84098,163678,79285v4801,-4800,9233,-9792,13563,-14872c178372,63004,179502,61683,180531,60362v8264,-10265,15586,-21124,21922,-32473l215050,xe" filled="f" stroked="f" strokeweight="0">
                  <v:stroke miterlimit="83231f" joinstyle="miter"/>
                  <v:path arrowok="t" textboxrect="0,0,215050,187248"/>
                </v:shape>
                <v:shape id="Shape 981" o:spid="_x0000_s1031" style="position:absolute;left:2543;top:1285;width:616;height:1235;visibility:visible;mso-wrap-style:square;v-text-anchor:top" coordsize="61595,12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" path="m,l23855,4823v22167,9384,37740,31349,37740,56914c61595,87302,46022,109267,23855,118651l,123474,,100969,15093,97915c29183,91945,39091,77977,39091,61737v,-16250,-9908,-30213,-23998,-36180l,22504,,xe" filled="f" stroked="f" strokeweight="0">
                  <v:stroke miterlimit="83231f" joinstyle="miter"/>
                  <v:path arrowok="t" textboxrect="0,0,61595,123474"/>
                </v:shape>
                <v:shape id="Shape 982" o:spid="_x0000_s1032" style="position:absolute;left:2543;top:632;width:1911;height:3821;visibility:visible;mso-wrap-style:square;v-text-anchor:top" coordsize="191072,3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" path="m13,c105372,,191072,85687,191072,191059v,43408,-14694,83337,-39180,115443l152185,306883r-5284,6312c127127,336918,102274,355092,74676,366865v-177,101,-470,190,-647,292c68656,369316,63285,371297,57734,373088v-749,279,-1410,457,-2070,648c50292,375437,44831,376847,39370,377977v-851,191,-1600,280,-2451,470c31268,379489,25718,380429,19977,380987v-660,102,-1232,102,-1613,191c12345,381749,6223,382118,102,382118l,382112,,359613r13,c5842,359613,11684,359245,17425,358673v1701,-190,3391,-558,5092,-749c26467,357353,30417,356883,34379,356032v2451,-470,4801,-1219,7150,-1791c44641,353492,47752,352743,50762,351803v2922,-851,5741,-2070,8572,-3112c61684,347840,64046,347091,66396,346050v3111,-1309,6210,-2921,9233,-4420c77419,340690,79388,339839,81179,338798v3111,-1778,6210,-3670,9233,-5639c92011,332118,93612,331089,95212,330048v2922,-2071,5842,-4242,8662,-6503c105385,322326,106883,321107,108395,319875v2642,-2261,5270,-4712,7899,-7061c117805,311404,119317,309893,120815,308381v1131,-1130,2071,-2260,3112,-3390c95212,265163,49441,241618,,241618r,l,219133r39872,4577c78731,232786,113392,254946,138253,287007v18923,-27203,30137,-60261,30137,-95948c168390,109649,110486,41579,33749,25834l,22421,,1,13,xe" filled="f" stroked="f" strokeweight="0">
                  <v:stroke miterlimit="83231f" joinstyle="miter"/>
                  <v:path arrowok="t" textboxrect="0,0,191072,382118"/>
                </v:shape>
                <v:shape id="Shape 983" o:spid="_x0000_s1033" style="position:absolute;left:2543;width:2150;height:1687;visibility:visible;mso-wrap-style:square;v-text-anchor:top" coordsize="215050,16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" path="m,l49812,4870v48851,9694,93768,33585,129792,69599c191608,86477,202266,99473,211500,113274r3550,6632l215050,168758r-1004,-3314c202546,137687,185572,112188,163678,90294,130835,57461,89892,35687,45370,26852l,22417,,xe" filled="f" stroked="f" strokeweight="0">
                  <v:stroke miterlimit="83231f" joinstyle="miter"/>
                  <v:path arrowok="t" textboxrect="0,0,215050,168758"/>
                </v:shape>
                <v:shape id="Shape 984" o:spid="_x0000_s1034" style="position:absolute;left:4684;top:4128;width:1272;height:2785;visibility:visible;mso-wrap-style:square;v-text-anchor:top" coordsize="127148,27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" path="m889,l65545,64644v12991,-8572,31635,-7252,42837,3950l127148,87360r,31839l92456,84507c90386,82392,87468,81335,84537,81335v-2930,,-5874,1057,-7994,3172l28804,132259v-4433,4331,-4433,11481,,15913l127148,246582r,31937l12903,164263c1321,152579,,134507,8941,121324l889,113273r,-31915l24282,104751,49149,79897,889,31637,889,xe" filled="f" stroked="f" strokeweight="0">
                  <v:stroke miterlimit="83231f" joinstyle="miter"/>
                  <v:path arrowok="t" textboxrect="0,0,127148,278519"/>
                </v:shape>
                <v:shape id="Shape 985" o:spid="_x0000_s1035" style="position:absolute;left:4693;top:1199;width:391;height:2682;visibility:visible;mso-wrap-style:square;v-text-anchor:top" coordsize="39039,26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" path="m,l19803,36999v12620,30452,19236,63386,19236,97333c39039,175090,29452,214361,11426,249645l,268246,,218903r3398,-7525c12026,186929,16522,160939,16522,134243v,-15465,-1507,-30702,-4451,-45542l,48852,,xe" filled="f" stroked="f" strokeweight="0">
                  <v:stroke miterlimit="83231f" joinstyle="miter"/>
                  <v:path arrowok="t" textboxrect="0,0,39039,268246"/>
                </v:shape>
                <v:shape id="Shape 986" o:spid="_x0000_s1036" style="position:absolute;left:5956;top:5001;width:1243;height:2199;visibility:visible;mso-wrap-style:square;v-text-anchor:top" coordsize="124274,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" path="m,l114291,114292r,-13c120693,120591,124172,129163,124274,138295v,9042,-3480,17513,-9881,23914l66641,209961v-6591,6591,-15253,9880,-23914,9880c34065,219841,25391,216552,18800,209961l,191158,,159222r34713,34737c39044,198391,46194,198391,50626,193959l98365,146219v2172,-2171,3302,-4991,3302,-8013c101667,135196,100436,132275,98365,130205l,31839,,xe" filled="f" stroked="f" strokeweight="0">
                  <v:stroke miterlimit="83231f" joinstyle="miter"/>
                  <v:path arrowok="t" textboxrect="0,0,124274,219841"/>
                </v:shape>
                <w10:wrap type="square"/>
              </v:group>
            </w:pict>
          </mc:Fallback>
        </mc:AlternateContent>
      </w:r>
      <w:r w:rsidRPr="004C7724">
        <w:rPr>
          <w:rFonts w:eastAsia="Calibri"/>
          <w:lang w:eastAsia="en-AU"/>
        </w:rPr>
        <w:t>POCLS Evidence to Action Notes</w:t>
      </w:r>
      <w:bookmarkEnd w:id="19"/>
      <w:bookmarkEnd w:id="20"/>
    </w:p>
    <w:p w14:paraId="00235110" w14:textId="77777777" w:rsidR="004C7724" w:rsidRPr="004C7724" w:rsidRDefault="004C7724" w:rsidP="0059076D">
      <w:pPr>
        <w:pStyle w:val="BodyText"/>
        <w:rPr>
          <w:lang w:eastAsia="en-AU"/>
        </w:rPr>
      </w:pPr>
    </w:p>
    <w:p w14:paraId="49A3C423" w14:textId="227FE9CC" w:rsidR="004C7724" w:rsidRPr="004C7724" w:rsidRDefault="004C7724" w:rsidP="0064133D">
      <w:pPr>
        <w:pStyle w:val="BodyText"/>
        <w:tabs>
          <w:tab w:val="left" w:pos="1134"/>
        </w:tabs>
        <w:spacing w:beforeLines="80" w:before="192" w:after="80"/>
        <w:rPr>
          <w:b/>
          <w:szCs w:val="22"/>
          <w:lang w:eastAsia="en-AU"/>
        </w:rPr>
      </w:pPr>
      <w:r w:rsidRPr="004C7724">
        <w:rPr>
          <w:b/>
          <w:bCs/>
          <w:color w:val="00522E"/>
          <w:szCs w:val="22"/>
          <w:lang w:eastAsia="en-AU"/>
        </w:rPr>
        <w:t xml:space="preserve">Note 1 </w:t>
      </w:r>
      <w:r w:rsidRPr="004C7724">
        <w:rPr>
          <w:b/>
          <w:bCs/>
          <w:color w:val="00522E"/>
          <w:szCs w:val="22"/>
          <w:lang w:eastAsia="en-AU"/>
        </w:rPr>
        <w:tab/>
      </w:r>
      <w:r w:rsidRPr="004C7724">
        <w:rPr>
          <w:szCs w:val="22"/>
          <w:lang w:eastAsia="en-AU"/>
        </w:rPr>
        <w:t>Birth family contact for children and young people in out-of-home care.</w:t>
      </w:r>
      <w:r w:rsidRPr="004C7724">
        <w:rPr>
          <w:b/>
          <w:szCs w:val="22"/>
          <w:lang w:eastAsia="en-AU"/>
        </w:rPr>
        <w:t xml:space="preserve"> </w:t>
      </w:r>
    </w:p>
    <w:p w14:paraId="137FACED" w14:textId="5C5F14D2" w:rsidR="004C7724" w:rsidRPr="004C7724" w:rsidRDefault="0059076D" w:rsidP="0064133D">
      <w:pPr>
        <w:pStyle w:val="Bodyleadin"/>
        <w:spacing w:beforeLines="80" w:before="192" w:after="240"/>
        <w:rPr>
          <w:lang w:eastAsia="en-AU"/>
        </w:rPr>
      </w:pPr>
      <w:hyperlink r:id="rId86" w:history="1">
        <w:r w:rsidRPr="00F26CA4">
          <w:rPr>
            <w:rStyle w:val="Hyperlink"/>
            <w:szCs w:val="22"/>
            <w:lang w:eastAsia="en-AU"/>
          </w:rPr>
          <w:t>https://dcj.nsw.gov.au/documents/about-us/facsiar/pocls/pocls-publications/birth-family-contact-for-children-and-young-people.pdf</w:t>
        </w:r>
      </w:hyperlink>
    </w:p>
    <w:p w14:paraId="0CC25545" w14:textId="4643C35B"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2</w:t>
      </w:r>
      <w:r w:rsidRPr="004C7724">
        <w:rPr>
          <w:b/>
          <w:bCs/>
          <w:color w:val="00522E"/>
          <w:szCs w:val="22"/>
          <w:lang w:eastAsia="en-AU"/>
        </w:rPr>
        <w:tab/>
      </w:r>
      <w:r w:rsidRPr="004C7724">
        <w:rPr>
          <w:szCs w:val="22"/>
          <w:lang w:eastAsia="en-AU"/>
        </w:rPr>
        <w:t xml:space="preserve">The early learning and childcare experiences of children in out-of-home care. </w:t>
      </w:r>
    </w:p>
    <w:p w14:paraId="48CD4896" w14:textId="30AA6475" w:rsidR="004C7724" w:rsidRPr="0059076D" w:rsidRDefault="004C7724" w:rsidP="0064133D">
      <w:pPr>
        <w:pStyle w:val="Bodyleadin"/>
        <w:spacing w:beforeLines="80" w:before="192" w:after="240"/>
        <w:rPr>
          <w:rStyle w:val="Hyperlink"/>
        </w:rPr>
      </w:pPr>
      <w:hyperlink r:id="rId87" w:history="1">
        <w:r w:rsidRPr="0059076D">
          <w:rPr>
            <w:rStyle w:val="Hyperlink"/>
          </w:rPr>
          <w:t>https://dcj.nsw.gov.au/documents/about-us/facsiar/pocls/pocls-publications/the-early-learning-and-childcare-experiences-of-children.pdf</w:t>
        </w:r>
      </w:hyperlink>
    </w:p>
    <w:p w14:paraId="2629AA21" w14:textId="13DCB3A6" w:rsidR="004C7724" w:rsidRPr="004C7724" w:rsidRDefault="004C7724" w:rsidP="00D5094A">
      <w:pPr>
        <w:pStyle w:val="BodyText"/>
        <w:ind w:left="1134" w:hanging="1134"/>
        <w:rPr>
          <w:lang w:eastAsia="en-AU"/>
        </w:rPr>
      </w:pPr>
      <w:r w:rsidRPr="004C7724">
        <w:rPr>
          <w:b/>
          <w:bCs/>
          <w:color w:val="00522E"/>
          <w:lang w:eastAsia="en-AU"/>
        </w:rPr>
        <w:t>Note 3</w:t>
      </w:r>
      <w:r w:rsidRPr="004C7724">
        <w:rPr>
          <w:lang w:eastAsia="en-AU"/>
        </w:rPr>
        <w:t xml:space="preserve"> </w:t>
      </w:r>
      <w:r w:rsidRPr="004C7724">
        <w:rPr>
          <w:lang w:eastAsia="en-AU"/>
        </w:rPr>
        <w:tab/>
        <w:t xml:space="preserve">The importance of casework when establishing and supporting out-of-home care placements. </w:t>
      </w:r>
    </w:p>
    <w:p w14:paraId="203ADB04" w14:textId="14E4A44D" w:rsidR="004C7724" w:rsidRPr="004C7724" w:rsidRDefault="004C7724" w:rsidP="0064133D">
      <w:pPr>
        <w:pStyle w:val="Bodyleadin"/>
        <w:spacing w:beforeLines="80" w:before="192" w:after="240"/>
        <w:rPr>
          <w:lang w:eastAsia="en-AU"/>
        </w:rPr>
      </w:pPr>
      <w:hyperlink r:id="rId88" w:history="1">
        <w:r w:rsidRPr="004C7724">
          <w:rPr>
            <w:u w:val="single"/>
            <w:lang w:eastAsia="en-AU"/>
          </w:rPr>
          <w:t>https://dcj.nsw.gov.au/documents/about-us/facsiar/pocls/pocls-publications/the-importance-of-casework-when-establishing-and-supporting.pdf</w:t>
        </w:r>
      </w:hyperlink>
    </w:p>
    <w:p w14:paraId="0F0CACD1" w14:textId="227FCBE8"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4</w:t>
      </w:r>
      <w:r w:rsidRPr="004C7724">
        <w:rPr>
          <w:b/>
          <w:bCs/>
          <w:color w:val="00522E"/>
          <w:szCs w:val="22"/>
          <w:lang w:eastAsia="en-AU"/>
        </w:rPr>
        <w:tab/>
      </w:r>
      <w:r w:rsidRPr="004C7724">
        <w:rPr>
          <w:szCs w:val="22"/>
          <w:lang w:eastAsia="en-AU"/>
        </w:rPr>
        <w:t xml:space="preserve">Carer parenting practices and children’s relationships with their carer’s family. </w:t>
      </w:r>
    </w:p>
    <w:p w14:paraId="04FD649E" w14:textId="1BBE4406" w:rsidR="004C7724" w:rsidRPr="004C7724" w:rsidRDefault="004C7724" w:rsidP="0064133D">
      <w:pPr>
        <w:pStyle w:val="Bodyleadin"/>
        <w:spacing w:beforeLines="80" w:before="192" w:after="80"/>
        <w:rPr>
          <w:lang w:eastAsia="en-AU"/>
        </w:rPr>
      </w:pPr>
      <w:hyperlink r:id="rId89" w:history="1">
        <w:r w:rsidRPr="004C7724">
          <w:rPr>
            <w:u w:val="single"/>
            <w:lang w:eastAsia="en-AU"/>
          </w:rPr>
          <w:t>https://dcj.nsw.gov.au/documents/about-us/facsiar/pocls/pocls-publications/carer-parenting-practices.pdf</w:t>
        </w:r>
      </w:hyperlink>
    </w:p>
    <w:p w14:paraId="766FD26D" w14:textId="4D21B935"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5</w:t>
      </w:r>
      <w:r w:rsidRPr="004C7724">
        <w:rPr>
          <w:b/>
          <w:bCs/>
          <w:color w:val="00522E"/>
          <w:szCs w:val="22"/>
          <w:lang w:eastAsia="en-AU"/>
        </w:rPr>
        <w:tab/>
      </w:r>
      <w:r w:rsidRPr="004C7724">
        <w:rPr>
          <w:szCs w:val="22"/>
          <w:lang w:eastAsia="en-AU"/>
        </w:rPr>
        <w:t>Educational outcomes: Children and young people in out-of-home care.</w:t>
      </w:r>
    </w:p>
    <w:p w14:paraId="06113236" w14:textId="7D55516D" w:rsidR="004C7724" w:rsidRPr="004C7724" w:rsidRDefault="004C7724" w:rsidP="0064133D">
      <w:pPr>
        <w:pStyle w:val="Bodyleadin"/>
        <w:spacing w:beforeLines="80" w:before="192" w:after="240"/>
        <w:rPr>
          <w:lang w:eastAsia="en-AU"/>
        </w:rPr>
      </w:pPr>
      <w:hyperlink r:id="rId90" w:history="1">
        <w:r w:rsidRPr="004C7724">
          <w:rPr>
            <w:u w:val="single"/>
            <w:lang w:eastAsia="en-AU"/>
          </w:rPr>
          <w:t>https://dcj.nsw.gov.au/documents/about-us/facsiar/pocls/pocls-publications/educational-outcomes-children-young-people.pdf</w:t>
        </w:r>
      </w:hyperlink>
    </w:p>
    <w:p w14:paraId="4A8C5281" w14:textId="44299B2A"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6</w:t>
      </w:r>
      <w:r w:rsidRPr="004C7724">
        <w:rPr>
          <w:b/>
          <w:bCs/>
          <w:color w:val="00522E"/>
          <w:szCs w:val="22"/>
          <w:lang w:eastAsia="en-AU"/>
        </w:rPr>
        <w:tab/>
      </w:r>
      <w:r w:rsidR="00D5094A">
        <w:rPr>
          <w:b/>
          <w:bCs/>
          <w:color w:val="00522E"/>
          <w:szCs w:val="22"/>
          <w:lang w:eastAsia="en-AU"/>
        </w:rPr>
        <w:tab/>
      </w:r>
      <w:r w:rsidRPr="004C7724">
        <w:rPr>
          <w:szCs w:val="22"/>
          <w:lang w:eastAsia="en-AU"/>
        </w:rPr>
        <w:t>Cultural identity, community and family connections: Aboriginal children and young people in out-of-home care.</w:t>
      </w:r>
    </w:p>
    <w:p w14:paraId="0ACA89EC" w14:textId="1BE4AEAF" w:rsidR="004C7724" w:rsidRPr="004C7724" w:rsidRDefault="0059076D" w:rsidP="0064133D">
      <w:pPr>
        <w:pStyle w:val="Bodyleadin"/>
        <w:spacing w:beforeLines="80" w:before="192" w:after="240"/>
        <w:rPr>
          <w:lang w:eastAsia="en-AU"/>
        </w:rPr>
      </w:pPr>
      <w:hyperlink r:id="rId91" w:history="1">
        <w:r w:rsidRPr="00F26CA4">
          <w:rPr>
            <w:rStyle w:val="Hyperlink"/>
            <w:szCs w:val="22"/>
            <w:lang w:eastAsia="en-AU"/>
          </w:rPr>
          <w:t>https://dcj.nsw.gov.au/documents/about-us/facsiar/pocls/pocls-publications/aboriginal-cultural-and-family-connections.pdf</w:t>
        </w:r>
      </w:hyperlink>
    </w:p>
    <w:p w14:paraId="53671C5E" w14:textId="1A19D659" w:rsidR="004C7724" w:rsidRPr="004C7724" w:rsidRDefault="004C7724" w:rsidP="0064133D">
      <w:pPr>
        <w:pStyle w:val="BodyText"/>
        <w:tabs>
          <w:tab w:val="left" w:pos="1134"/>
        </w:tabs>
        <w:spacing w:beforeLines="80" w:before="192" w:after="80"/>
        <w:rPr>
          <w:szCs w:val="22"/>
          <w:lang w:eastAsia="en-AU"/>
        </w:rPr>
      </w:pPr>
      <w:r w:rsidRPr="004C7724">
        <w:rPr>
          <w:b/>
          <w:bCs/>
          <w:color w:val="00522E"/>
          <w:szCs w:val="22"/>
          <w:lang w:eastAsia="en-AU"/>
        </w:rPr>
        <w:t>Note 7</w:t>
      </w:r>
      <w:r w:rsidRPr="004C7724">
        <w:rPr>
          <w:b/>
          <w:bCs/>
          <w:color w:val="00522E"/>
          <w:szCs w:val="22"/>
          <w:lang w:eastAsia="en-AU"/>
        </w:rPr>
        <w:tab/>
      </w:r>
      <w:r w:rsidRPr="004C7724">
        <w:rPr>
          <w:szCs w:val="22"/>
          <w:lang w:eastAsia="en-AU"/>
        </w:rPr>
        <w:t xml:space="preserve">Placement stability: Children and young people in out-of-home care. </w:t>
      </w:r>
    </w:p>
    <w:p w14:paraId="75F3899A" w14:textId="2B1B818B" w:rsidR="004C7724" w:rsidRDefault="004C7724" w:rsidP="0064133D">
      <w:pPr>
        <w:pStyle w:val="Bodyleadin"/>
        <w:spacing w:beforeLines="80" w:before="192" w:after="240"/>
      </w:pPr>
      <w:hyperlink r:id="rId92" w:history="1">
        <w:r w:rsidRPr="004C7724">
          <w:rPr>
            <w:u w:val="single"/>
            <w:lang w:eastAsia="en-AU"/>
          </w:rPr>
          <w:t>https://dcj.nsw.gov.au/documents/about-us/facsiar/pocls/pocls-publications/placement-stability-children-young-people.pdf</w:t>
        </w:r>
      </w:hyperlink>
    </w:p>
    <w:p w14:paraId="1979499B" w14:textId="4B56D41F" w:rsidR="002E6B0F" w:rsidRPr="004C7724" w:rsidRDefault="002E6B0F" w:rsidP="0064133D">
      <w:pPr>
        <w:pStyle w:val="Bodyleadin"/>
        <w:spacing w:beforeLines="80" w:before="192" w:after="240"/>
        <w:rPr>
          <w:lang w:eastAsia="en-AU"/>
        </w:rPr>
      </w:pPr>
      <w:r>
        <w:t xml:space="preserve">Also see a FACSIAR Summary on placement stability:  </w:t>
      </w:r>
      <w:hyperlink r:id="rId93" w:history="1">
        <w:r w:rsidRPr="002E6B0F">
          <w:rPr>
            <w:rStyle w:val="Hyperlink"/>
            <w:lang w:eastAsia="en-AU"/>
          </w:rPr>
          <w:t>What factors impact placement stability for children in out-of-home care? Summary of key findings from the evidence</w:t>
        </w:r>
      </w:hyperlink>
    </w:p>
    <w:p w14:paraId="6F2E533F" w14:textId="59457408"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8</w:t>
      </w:r>
      <w:r w:rsidRPr="004C7724">
        <w:rPr>
          <w:szCs w:val="22"/>
          <w:lang w:eastAsia="en-AU"/>
        </w:rPr>
        <w:t xml:space="preserve"> </w:t>
      </w:r>
      <w:r w:rsidRPr="004C7724">
        <w:rPr>
          <w:szCs w:val="22"/>
          <w:lang w:eastAsia="en-AU"/>
        </w:rPr>
        <w:tab/>
        <w:t xml:space="preserve">Developmental outcomes: Children and young people who have experienced out-of-home care. </w:t>
      </w:r>
    </w:p>
    <w:p w14:paraId="2E2E4F85" w14:textId="58813C22" w:rsidR="004C7724" w:rsidRPr="004C7724" w:rsidRDefault="004C7724" w:rsidP="0064133D">
      <w:pPr>
        <w:pStyle w:val="Bodyleadin"/>
        <w:spacing w:beforeLines="80" w:before="192" w:after="240"/>
        <w:rPr>
          <w:lang w:eastAsia="en-AU"/>
        </w:rPr>
      </w:pPr>
      <w:hyperlink r:id="rId94" w:history="1">
        <w:r w:rsidRPr="004C7724">
          <w:rPr>
            <w:u w:val="single"/>
            <w:lang w:eastAsia="en-AU"/>
          </w:rPr>
          <w:t>https://dcj.nsw.gov.au/documents/about-us/facsiar/pocls/pocls-publications/developmental-outcomes-children-and-young-people.pdf</w:t>
        </w:r>
      </w:hyperlink>
    </w:p>
    <w:p w14:paraId="37579F55" w14:textId="6005E4F2" w:rsidR="004C7724" w:rsidRPr="004C7724" w:rsidRDefault="004C7724" w:rsidP="00D5094A">
      <w:pPr>
        <w:pStyle w:val="BodyText"/>
        <w:tabs>
          <w:tab w:val="left" w:pos="1134"/>
        </w:tabs>
        <w:spacing w:beforeLines="80" w:before="192" w:after="80"/>
        <w:ind w:left="1130" w:hanging="1130"/>
        <w:rPr>
          <w:szCs w:val="22"/>
          <w:lang w:eastAsia="en-AU"/>
        </w:rPr>
      </w:pPr>
      <w:r w:rsidRPr="004C7724">
        <w:rPr>
          <w:b/>
          <w:bCs/>
          <w:color w:val="00522E"/>
          <w:szCs w:val="22"/>
          <w:lang w:eastAsia="en-AU"/>
        </w:rPr>
        <w:t>Note 9</w:t>
      </w:r>
      <w:r w:rsidRPr="004C7724">
        <w:rPr>
          <w:b/>
          <w:bCs/>
          <w:color w:val="00522E"/>
          <w:szCs w:val="22"/>
          <w:lang w:eastAsia="en-AU"/>
        </w:rPr>
        <w:tab/>
      </w:r>
      <w:r w:rsidRPr="004C7724">
        <w:rPr>
          <w:szCs w:val="22"/>
          <w:lang w:eastAsia="en-AU"/>
        </w:rPr>
        <w:t xml:space="preserve">Developmental </w:t>
      </w:r>
      <w:proofErr w:type="gramStart"/>
      <w:r w:rsidRPr="004C7724">
        <w:rPr>
          <w:szCs w:val="22"/>
          <w:lang w:eastAsia="en-AU"/>
        </w:rPr>
        <w:t>outcomes :Aboriginal</w:t>
      </w:r>
      <w:proofErr w:type="gramEnd"/>
      <w:r w:rsidRPr="004C7724">
        <w:rPr>
          <w:szCs w:val="22"/>
          <w:lang w:eastAsia="en-AU"/>
        </w:rPr>
        <w:t xml:space="preserve"> children and young people who have experienced out-of-home care. </w:t>
      </w:r>
    </w:p>
    <w:p w14:paraId="37885D64" w14:textId="77777777" w:rsidR="004C7724" w:rsidRPr="004C7724" w:rsidRDefault="004C7724" w:rsidP="0064133D">
      <w:pPr>
        <w:pStyle w:val="Bodyleadin"/>
        <w:spacing w:beforeLines="80" w:before="192" w:after="80"/>
        <w:rPr>
          <w:lang w:eastAsia="en-AU"/>
        </w:rPr>
      </w:pPr>
      <w:hyperlink r:id="rId95" w:history="1">
        <w:r w:rsidRPr="004C7724">
          <w:rPr>
            <w:u w:val="single"/>
            <w:lang w:eastAsia="en-AU"/>
          </w:rPr>
          <w:t>https://dcj.nsw.gov.au/documents/about-us/facsiar/pocls/pocls-</w:t>
        </w:r>
        <w:r w:rsidRPr="004C7724">
          <w:rPr>
            <w:u w:val="single"/>
            <w:lang w:eastAsia="en-AU"/>
          </w:rPr>
          <w:lastRenderedPageBreak/>
          <w:t>publications/developmental-outcomes-aboriginal-children.pdf</w:t>
        </w:r>
      </w:hyperlink>
    </w:p>
    <w:bookmarkStart w:id="21" w:name="_Toc178158841"/>
    <w:bookmarkStart w:id="22" w:name="_Toc199322216"/>
    <w:p w14:paraId="3DE21AFC" w14:textId="4846A02E" w:rsidR="004C7724" w:rsidRPr="004C7724" w:rsidRDefault="00E16B0B" w:rsidP="00FD1FA7">
      <w:pPr>
        <w:pStyle w:val="Heading1"/>
        <w:spacing w:after="480"/>
        <w:rPr>
          <w:rFonts w:eastAsia="Calibri"/>
          <w:lang w:eastAsia="en-AU"/>
        </w:rPr>
      </w:pPr>
      <w:r w:rsidRPr="004C7724">
        <w:rPr>
          <w:rFonts w:eastAsia="Calibri"/>
          <w:noProof/>
          <w:lang w:eastAsia="en-AU"/>
        </w:rPr>
        <mc:AlternateContent>
          <mc:Choice Requires="wpg">
            <w:drawing>
              <wp:anchor distT="0" distB="0" distL="114300" distR="114300" simplePos="0" relativeHeight="251681792" behindDoc="0" locked="0" layoutInCell="1" allowOverlap="1" wp14:anchorId="1939E066" wp14:editId="5CDD8CD3">
                <wp:simplePos x="0" y="0"/>
                <wp:positionH relativeFrom="column">
                  <wp:posOffset>5498465</wp:posOffset>
                </wp:positionH>
                <wp:positionV relativeFrom="paragraph">
                  <wp:posOffset>57324</wp:posOffset>
                </wp:positionV>
                <wp:extent cx="719912" cy="720001"/>
                <wp:effectExtent l="95250" t="57150" r="4445" b="4445"/>
                <wp:wrapSquare wrapText="bothSides"/>
                <wp:docPr id="38" name="Group 38"/>
                <wp:cNvGraphicFramePr/>
                <a:graphic xmlns:a="http://schemas.openxmlformats.org/drawingml/2006/main">
                  <a:graphicData uri="http://schemas.microsoft.com/office/word/2010/wordprocessingGroup">
                    <wpg:wgp>
                      <wpg:cNvGrpSpPr/>
                      <wpg:grpSpPr>
                        <a:xfrm>
                          <a:off x="0" y="0"/>
                          <a:ext cx="719912" cy="720001"/>
                          <a:chOff x="0" y="0"/>
                          <a:chExt cx="719912" cy="720001"/>
                        </a:xfrm>
                        <a:solidFill>
                          <a:schemeClr val="tx2"/>
                        </a:solidFill>
                      </wpg:grpSpPr>
                      <wps:wsp>
                        <wps:cNvPr id="39" name="Shape 977"/>
                        <wps:cNvSpPr/>
                        <wps:spPr>
                          <a:xfrm>
                            <a:off x="192379" y="128549"/>
                            <a:ext cx="61950" cy="123546"/>
                          </a:xfrm>
                          <a:custGeom>
                            <a:avLst/>
                            <a:gdLst/>
                            <a:ahLst/>
                            <a:cxnLst/>
                            <a:rect l="0" t="0" r="0" b="0"/>
                            <a:pathLst>
                              <a:path w="61950" h="123546">
                                <a:moveTo>
                                  <a:pt x="61773" y="0"/>
                                </a:moveTo>
                                <a:lnTo>
                                  <a:pt x="61950" y="36"/>
                                </a:lnTo>
                                <a:lnTo>
                                  <a:pt x="61950" y="22540"/>
                                </a:lnTo>
                                <a:lnTo>
                                  <a:pt x="61773" y="22504"/>
                                </a:lnTo>
                                <a:cubicBezTo>
                                  <a:pt x="40208" y="22504"/>
                                  <a:pt x="22504" y="40107"/>
                                  <a:pt x="22504" y="61773"/>
                                </a:cubicBezTo>
                                <a:cubicBezTo>
                                  <a:pt x="22504" y="83426"/>
                                  <a:pt x="40107" y="101041"/>
                                  <a:pt x="61773" y="101041"/>
                                </a:cubicBezTo>
                                <a:lnTo>
                                  <a:pt x="61950" y="101005"/>
                                </a:lnTo>
                                <a:lnTo>
                                  <a:pt x="61950" y="123510"/>
                                </a:lnTo>
                                <a:lnTo>
                                  <a:pt x="61773" y="123546"/>
                                </a:lnTo>
                                <a:cubicBezTo>
                                  <a:pt x="27775" y="123546"/>
                                  <a:pt x="89" y="95860"/>
                                  <a:pt x="0" y="61773"/>
                                </a:cubicBezTo>
                                <a:cubicBezTo>
                                  <a:pt x="0" y="27686"/>
                                  <a:pt x="27686" y="0"/>
                                  <a:pt x="61773" y="0"/>
                                </a:cubicBezTo>
                                <a:close/>
                              </a:path>
                            </a:pathLst>
                          </a:custGeom>
                          <a:grpFill/>
                          <a:ln w="0" cap="flat">
                            <a:noFill/>
                            <a:miter lim="127000"/>
                          </a:ln>
                          <a:effectLst/>
                        </wps:spPr>
                        <wps:bodyPr/>
                      </wps:wsp>
                      <wps:wsp>
                        <wps:cNvPr id="40" name="Shape 978"/>
                        <wps:cNvSpPr/>
                        <wps:spPr>
                          <a:xfrm>
                            <a:off x="63271" y="63209"/>
                            <a:ext cx="191059" cy="382111"/>
                          </a:xfrm>
                          <a:custGeom>
                            <a:avLst/>
                            <a:gdLst/>
                            <a:ahLst/>
                            <a:cxnLst/>
                            <a:rect l="0" t="0" r="0" b="0"/>
                            <a:pathLst>
                              <a:path w="191059" h="382111">
                                <a:moveTo>
                                  <a:pt x="191059" y="0"/>
                                </a:moveTo>
                                <a:lnTo>
                                  <a:pt x="191059" y="22419"/>
                                </a:lnTo>
                                <a:lnTo>
                                  <a:pt x="190887" y="22402"/>
                                </a:lnTo>
                                <a:lnTo>
                                  <a:pt x="156963" y="25832"/>
                                </a:lnTo>
                                <a:cubicBezTo>
                                  <a:pt x="80220" y="41578"/>
                                  <a:pt x="22327" y="109647"/>
                                  <a:pt x="22327" y="191057"/>
                                </a:cubicBezTo>
                                <a:cubicBezTo>
                                  <a:pt x="22327" y="226643"/>
                                  <a:pt x="33528" y="259701"/>
                                  <a:pt x="52464" y="287006"/>
                                </a:cubicBezTo>
                                <a:cubicBezTo>
                                  <a:pt x="85509" y="244258"/>
                                  <a:pt x="136170" y="219112"/>
                                  <a:pt x="190881" y="219112"/>
                                </a:cubicBezTo>
                                <a:lnTo>
                                  <a:pt x="191059" y="219132"/>
                                </a:lnTo>
                                <a:lnTo>
                                  <a:pt x="191059" y="241616"/>
                                </a:lnTo>
                                <a:lnTo>
                                  <a:pt x="154877" y="245918"/>
                                </a:lnTo>
                                <a:cubicBezTo>
                                  <a:pt x="119803" y="254407"/>
                                  <a:pt x="88678" y="275119"/>
                                  <a:pt x="67132" y="304989"/>
                                </a:cubicBezTo>
                                <a:cubicBezTo>
                                  <a:pt x="68174" y="306119"/>
                                  <a:pt x="69113" y="307250"/>
                                  <a:pt x="70155" y="308291"/>
                                </a:cubicBezTo>
                                <a:cubicBezTo>
                                  <a:pt x="71666" y="309891"/>
                                  <a:pt x="73254" y="311403"/>
                                  <a:pt x="74866" y="312901"/>
                                </a:cubicBezTo>
                                <a:cubicBezTo>
                                  <a:pt x="77305" y="315263"/>
                                  <a:pt x="79858" y="317613"/>
                                  <a:pt x="82486" y="319874"/>
                                </a:cubicBezTo>
                                <a:cubicBezTo>
                                  <a:pt x="83998" y="321194"/>
                                  <a:pt x="85598" y="322414"/>
                                  <a:pt x="87198" y="323646"/>
                                </a:cubicBezTo>
                                <a:cubicBezTo>
                                  <a:pt x="90017" y="325804"/>
                                  <a:pt x="92850" y="327976"/>
                                  <a:pt x="95771" y="330046"/>
                                </a:cubicBezTo>
                                <a:cubicBezTo>
                                  <a:pt x="97371" y="331177"/>
                                  <a:pt x="99060" y="332116"/>
                                  <a:pt x="100660" y="333145"/>
                                </a:cubicBezTo>
                                <a:cubicBezTo>
                                  <a:pt x="103683" y="335037"/>
                                  <a:pt x="106781" y="337006"/>
                                  <a:pt x="109893" y="338708"/>
                                </a:cubicBezTo>
                                <a:cubicBezTo>
                                  <a:pt x="111773" y="339749"/>
                                  <a:pt x="113652" y="340587"/>
                                  <a:pt x="115545" y="341527"/>
                                </a:cubicBezTo>
                                <a:cubicBezTo>
                                  <a:pt x="118554" y="343038"/>
                                  <a:pt x="121577" y="344639"/>
                                  <a:pt x="124778" y="345959"/>
                                </a:cubicBezTo>
                                <a:cubicBezTo>
                                  <a:pt x="127127" y="346899"/>
                                  <a:pt x="129477" y="347750"/>
                                  <a:pt x="131839" y="348588"/>
                                </a:cubicBezTo>
                                <a:cubicBezTo>
                                  <a:pt x="134658" y="349630"/>
                                  <a:pt x="137490" y="350760"/>
                                  <a:pt x="140398" y="351700"/>
                                </a:cubicBezTo>
                                <a:cubicBezTo>
                                  <a:pt x="143421" y="352640"/>
                                  <a:pt x="146431" y="353402"/>
                                  <a:pt x="149542" y="354151"/>
                                </a:cubicBezTo>
                                <a:cubicBezTo>
                                  <a:pt x="151892" y="354811"/>
                                  <a:pt x="154241" y="355561"/>
                                  <a:pt x="156692" y="356030"/>
                                </a:cubicBezTo>
                                <a:cubicBezTo>
                                  <a:pt x="160553" y="356881"/>
                                  <a:pt x="164516" y="357351"/>
                                  <a:pt x="168465" y="357923"/>
                                </a:cubicBezTo>
                                <a:cubicBezTo>
                                  <a:pt x="170256" y="358113"/>
                                  <a:pt x="171857" y="358482"/>
                                  <a:pt x="173647" y="358672"/>
                                </a:cubicBezTo>
                                <a:lnTo>
                                  <a:pt x="191059" y="359611"/>
                                </a:lnTo>
                                <a:lnTo>
                                  <a:pt x="191059" y="382111"/>
                                </a:lnTo>
                                <a:lnTo>
                                  <a:pt x="172898" y="381177"/>
                                </a:lnTo>
                                <a:cubicBezTo>
                                  <a:pt x="172326" y="381088"/>
                                  <a:pt x="171666" y="381088"/>
                                  <a:pt x="171107" y="380986"/>
                                </a:cubicBezTo>
                                <a:cubicBezTo>
                                  <a:pt x="165354" y="380427"/>
                                  <a:pt x="159715" y="379576"/>
                                  <a:pt x="154153" y="378446"/>
                                </a:cubicBezTo>
                                <a:cubicBezTo>
                                  <a:pt x="153302" y="378255"/>
                                  <a:pt x="152552" y="378167"/>
                                  <a:pt x="151702" y="377976"/>
                                </a:cubicBezTo>
                                <a:cubicBezTo>
                                  <a:pt x="146240" y="376757"/>
                                  <a:pt x="140779" y="375347"/>
                                  <a:pt x="135407" y="373734"/>
                                </a:cubicBezTo>
                                <a:cubicBezTo>
                                  <a:pt x="134658" y="373455"/>
                                  <a:pt x="133998" y="373264"/>
                                  <a:pt x="133337" y="373087"/>
                                </a:cubicBezTo>
                                <a:cubicBezTo>
                                  <a:pt x="127788" y="371385"/>
                                  <a:pt x="122415" y="369404"/>
                                  <a:pt x="117056" y="367156"/>
                                </a:cubicBezTo>
                                <a:cubicBezTo>
                                  <a:pt x="116865" y="367054"/>
                                  <a:pt x="116586" y="366965"/>
                                  <a:pt x="116396" y="366864"/>
                                </a:cubicBezTo>
                                <a:cubicBezTo>
                                  <a:pt x="88710" y="355091"/>
                                  <a:pt x="63945" y="336917"/>
                                  <a:pt x="44171" y="313193"/>
                                </a:cubicBezTo>
                                <a:lnTo>
                                  <a:pt x="38900" y="306882"/>
                                </a:lnTo>
                                <a:lnTo>
                                  <a:pt x="39179" y="306501"/>
                                </a:lnTo>
                                <a:cubicBezTo>
                                  <a:pt x="14694" y="274395"/>
                                  <a:pt x="0" y="234466"/>
                                  <a:pt x="0" y="191057"/>
                                </a:cubicBezTo>
                                <a:cubicBezTo>
                                  <a:pt x="0" y="98857"/>
                                  <a:pt x="65604" y="21728"/>
                                  <a:pt x="152605" y="3886"/>
                                </a:cubicBezTo>
                                <a:lnTo>
                                  <a:pt x="191059" y="0"/>
                                </a:lnTo>
                                <a:close/>
                              </a:path>
                            </a:pathLst>
                          </a:custGeom>
                          <a:grpFill/>
                          <a:ln w="0" cap="flat">
                            <a:noFill/>
                            <a:miter lim="127000"/>
                          </a:ln>
                          <a:effectLst/>
                        </wps:spPr>
                        <wps:bodyPr/>
                      </wps:wsp>
                      <wps:wsp>
                        <wps:cNvPr id="41" name="Shape 979"/>
                        <wps:cNvSpPr/>
                        <wps:spPr>
                          <a:xfrm>
                            <a:off x="0" y="0"/>
                            <a:ext cx="254330" cy="508508"/>
                          </a:xfrm>
                          <a:custGeom>
                            <a:avLst/>
                            <a:gdLst/>
                            <a:ahLst/>
                            <a:cxnLst/>
                            <a:rect l="0" t="0" r="0" b="0"/>
                            <a:pathLst>
                              <a:path w="254330" h="508508">
                                <a:moveTo>
                                  <a:pt x="254165" y="0"/>
                                </a:moveTo>
                                <a:lnTo>
                                  <a:pt x="254330" y="16"/>
                                </a:lnTo>
                                <a:lnTo>
                                  <a:pt x="254330" y="22433"/>
                                </a:lnTo>
                                <a:lnTo>
                                  <a:pt x="254152" y="22415"/>
                                </a:lnTo>
                                <a:cubicBezTo>
                                  <a:pt x="192291" y="22415"/>
                                  <a:pt x="134099" y="46533"/>
                                  <a:pt x="90310" y="90310"/>
                                </a:cubicBezTo>
                                <a:cubicBezTo>
                                  <a:pt x="0" y="180708"/>
                                  <a:pt x="0" y="327711"/>
                                  <a:pt x="90310" y="418020"/>
                                </a:cubicBezTo>
                                <a:cubicBezTo>
                                  <a:pt x="134099" y="461810"/>
                                  <a:pt x="192291" y="485915"/>
                                  <a:pt x="254064" y="486016"/>
                                </a:cubicBezTo>
                                <a:lnTo>
                                  <a:pt x="254330" y="485994"/>
                                </a:lnTo>
                                <a:lnTo>
                                  <a:pt x="254330" y="508495"/>
                                </a:lnTo>
                                <a:lnTo>
                                  <a:pt x="254165" y="508508"/>
                                </a:lnTo>
                                <a:cubicBezTo>
                                  <a:pt x="186258" y="508508"/>
                                  <a:pt x="122415" y="482041"/>
                                  <a:pt x="74397" y="434023"/>
                                </a:cubicBezTo>
                                <a:cubicBezTo>
                                  <a:pt x="37249" y="396837"/>
                                  <a:pt x="14032" y="350925"/>
                                  <a:pt x="4745" y="302832"/>
                                </a:cubicBezTo>
                                <a:lnTo>
                                  <a:pt x="102" y="254255"/>
                                </a:lnTo>
                                <a:lnTo>
                                  <a:pt x="102" y="254253"/>
                                </a:lnTo>
                                <a:lnTo>
                                  <a:pt x="4745" y="205676"/>
                                </a:lnTo>
                                <a:cubicBezTo>
                                  <a:pt x="14032" y="157583"/>
                                  <a:pt x="37249" y="111671"/>
                                  <a:pt x="74397" y="74486"/>
                                </a:cubicBezTo>
                                <a:cubicBezTo>
                                  <a:pt x="122428" y="26467"/>
                                  <a:pt x="186271" y="0"/>
                                  <a:pt x="254165" y="0"/>
                                </a:cubicBezTo>
                                <a:close/>
                              </a:path>
                            </a:pathLst>
                          </a:custGeom>
                          <a:grpFill/>
                          <a:ln w="0" cap="flat">
                            <a:noFill/>
                            <a:miter lim="127000"/>
                          </a:ln>
                          <a:effectLst/>
                        </wps:spPr>
                        <wps:bodyPr/>
                      </wps:wsp>
                      <wps:wsp>
                        <wps:cNvPr id="42" name="Shape 980"/>
                        <wps:cNvSpPr/>
                        <wps:spPr>
                          <a:xfrm>
                            <a:off x="254330" y="338824"/>
                            <a:ext cx="215050" cy="187248"/>
                          </a:xfrm>
                          <a:custGeom>
                            <a:avLst/>
                            <a:gdLst/>
                            <a:ahLst/>
                            <a:cxnLst/>
                            <a:rect l="0" t="0" r="0" b="0"/>
                            <a:pathLst>
                              <a:path w="215050" h="187248">
                                <a:moveTo>
                                  <a:pt x="215050" y="0"/>
                                </a:moveTo>
                                <a:lnTo>
                                  <a:pt x="215050" y="49344"/>
                                </a:lnTo>
                                <a:lnTo>
                                  <a:pt x="205677" y="64604"/>
                                </a:lnTo>
                                <a:lnTo>
                                  <a:pt x="215050" y="73975"/>
                                </a:lnTo>
                                <a:lnTo>
                                  <a:pt x="215050" y="105612"/>
                                </a:lnTo>
                                <a:lnTo>
                                  <a:pt x="191643" y="82206"/>
                                </a:lnTo>
                                <a:cubicBezTo>
                                  <a:pt x="190792" y="83247"/>
                                  <a:pt x="189853" y="84187"/>
                                  <a:pt x="188913" y="85229"/>
                                </a:cubicBezTo>
                                <a:cubicBezTo>
                                  <a:pt x="188164" y="86067"/>
                                  <a:pt x="187503" y="86829"/>
                                  <a:pt x="186741" y="87578"/>
                                </a:cubicBezTo>
                                <a:cubicBezTo>
                                  <a:pt x="184392" y="90118"/>
                                  <a:pt x="182131" y="92658"/>
                                  <a:pt x="179680" y="95109"/>
                                </a:cubicBezTo>
                                <a:cubicBezTo>
                                  <a:pt x="177330" y="97560"/>
                                  <a:pt x="174689" y="99821"/>
                                  <a:pt x="172148" y="102171"/>
                                </a:cubicBezTo>
                                <a:cubicBezTo>
                                  <a:pt x="171400" y="102932"/>
                                  <a:pt x="170650" y="103682"/>
                                  <a:pt x="169888" y="104342"/>
                                </a:cubicBezTo>
                                <a:cubicBezTo>
                                  <a:pt x="168847" y="105282"/>
                                  <a:pt x="167907" y="106323"/>
                                  <a:pt x="166789" y="107073"/>
                                </a:cubicBezTo>
                                <a:lnTo>
                                  <a:pt x="215050" y="155333"/>
                                </a:lnTo>
                                <a:lnTo>
                                  <a:pt x="215050" y="187248"/>
                                </a:lnTo>
                                <a:lnTo>
                                  <a:pt x="149085" y="121284"/>
                                </a:lnTo>
                                <a:cubicBezTo>
                                  <a:pt x="116739" y="144868"/>
                                  <a:pt x="79520" y="160301"/>
                                  <a:pt x="40012" y="166543"/>
                                </a:cubicBezTo>
                                <a:lnTo>
                                  <a:pt x="0" y="169671"/>
                                </a:lnTo>
                                <a:lnTo>
                                  <a:pt x="0" y="147170"/>
                                </a:lnTo>
                                <a:lnTo>
                                  <a:pt x="39208" y="143864"/>
                                </a:lnTo>
                                <a:cubicBezTo>
                                  <a:pt x="77938" y="137253"/>
                                  <a:pt x="114116" y="120935"/>
                                  <a:pt x="144844" y="96151"/>
                                </a:cubicBezTo>
                                <a:cubicBezTo>
                                  <a:pt x="146165" y="95109"/>
                                  <a:pt x="147384" y="93979"/>
                                  <a:pt x="148705" y="92950"/>
                                </a:cubicBezTo>
                                <a:cubicBezTo>
                                  <a:pt x="153886" y="88607"/>
                                  <a:pt x="158877" y="84098"/>
                                  <a:pt x="163678" y="79285"/>
                                </a:cubicBezTo>
                                <a:cubicBezTo>
                                  <a:pt x="168479" y="74485"/>
                                  <a:pt x="172911" y="69493"/>
                                  <a:pt x="177241" y="64413"/>
                                </a:cubicBezTo>
                                <a:cubicBezTo>
                                  <a:pt x="178372" y="63004"/>
                                  <a:pt x="179502" y="61683"/>
                                  <a:pt x="180531" y="60362"/>
                                </a:cubicBezTo>
                                <a:cubicBezTo>
                                  <a:pt x="188795" y="50097"/>
                                  <a:pt x="196117" y="39238"/>
                                  <a:pt x="202453" y="27889"/>
                                </a:cubicBezTo>
                                <a:lnTo>
                                  <a:pt x="215050" y="0"/>
                                </a:lnTo>
                                <a:close/>
                              </a:path>
                            </a:pathLst>
                          </a:custGeom>
                          <a:grpFill/>
                          <a:ln w="0" cap="flat">
                            <a:noFill/>
                            <a:miter lim="127000"/>
                          </a:ln>
                          <a:effectLst/>
                        </wps:spPr>
                        <wps:bodyPr/>
                      </wps:wsp>
                      <wps:wsp>
                        <wps:cNvPr id="43" name="Shape 981"/>
                        <wps:cNvSpPr/>
                        <wps:spPr>
                          <a:xfrm>
                            <a:off x="254330" y="128585"/>
                            <a:ext cx="61595" cy="123474"/>
                          </a:xfrm>
                          <a:custGeom>
                            <a:avLst/>
                            <a:gdLst/>
                            <a:ahLst/>
                            <a:cxnLst/>
                            <a:rect l="0" t="0" r="0" b="0"/>
                            <a:pathLst>
                              <a:path w="61595" h="123474">
                                <a:moveTo>
                                  <a:pt x="0" y="0"/>
                                </a:moveTo>
                                <a:lnTo>
                                  <a:pt x="23855" y="4823"/>
                                </a:lnTo>
                                <a:cubicBezTo>
                                  <a:pt x="46022" y="14207"/>
                                  <a:pt x="61595" y="36172"/>
                                  <a:pt x="61595" y="61737"/>
                                </a:cubicBezTo>
                                <a:cubicBezTo>
                                  <a:pt x="61595" y="87302"/>
                                  <a:pt x="46022" y="109267"/>
                                  <a:pt x="23855" y="118651"/>
                                </a:cubicBezTo>
                                <a:lnTo>
                                  <a:pt x="0" y="123474"/>
                                </a:lnTo>
                                <a:lnTo>
                                  <a:pt x="0" y="100969"/>
                                </a:lnTo>
                                <a:lnTo>
                                  <a:pt x="15093" y="97915"/>
                                </a:lnTo>
                                <a:cubicBezTo>
                                  <a:pt x="29183" y="91945"/>
                                  <a:pt x="39091" y="77977"/>
                                  <a:pt x="39091" y="61737"/>
                                </a:cubicBezTo>
                                <a:cubicBezTo>
                                  <a:pt x="39091" y="45487"/>
                                  <a:pt x="29183" y="31524"/>
                                  <a:pt x="15093" y="25557"/>
                                </a:cubicBezTo>
                                <a:lnTo>
                                  <a:pt x="0" y="22504"/>
                                </a:lnTo>
                                <a:lnTo>
                                  <a:pt x="0" y="0"/>
                                </a:lnTo>
                                <a:close/>
                              </a:path>
                            </a:pathLst>
                          </a:custGeom>
                          <a:grpFill/>
                          <a:ln w="0" cap="flat">
                            <a:noFill/>
                            <a:miter lim="127000"/>
                          </a:ln>
                          <a:effectLst/>
                        </wps:spPr>
                        <wps:bodyPr/>
                      </wps:wsp>
                      <wps:wsp>
                        <wps:cNvPr id="44" name="Shape 982"/>
                        <wps:cNvSpPr/>
                        <wps:spPr>
                          <a:xfrm>
                            <a:off x="254330" y="63208"/>
                            <a:ext cx="191072" cy="382118"/>
                          </a:xfrm>
                          <a:custGeom>
                            <a:avLst/>
                            <a:gdLst/>
                            <a:ahLst/>
                            <a:cxnLst/>
                            <a:rect l="0" t="0" r="0" b="0"/>
                            <a:pathLst>
                              <a:path w="191072" h="382118">
                                <a:moveTo>
                                  <a:pt x="13" y="0"/>
                                </a:moveTo>
                                <a:cubicBezTo>
                                  <a:pt x="105372" y="0"/>
                                  <a:pt x="191072" y="85687"/>
                                  <a:pt x="191072" y="191059"/>
                                </a:cubicBezTo>
                                <a:cubicBezTo>
                                  <a:pt x="191072" y="234467"/>
                                  <a:pt x="176378" y="274396"/>
                                  <a:pt x="151892" y="306502"/>
                                </a:cubicBezTo>
                                <a:lnTo>
                                  <a:pt x="152185" y="306883"/>
                                </a:lnTo>
                                <a:lnTo>
                                  <a:pt x="146901" y="313195"/>
                                </a:lnTo>
                                <a:cubicBezTo>
                                  <a:pt x="127127" y="336918"/>
                                  <a:pt x="102274" y="355092"/>
                                  <a:pt x="74676" y="366865"/>
                                </a:cubicBezTo>
                                <a:cubicBezTo>
                                  <a:pt x="74499" y="366966"/>
                                  <a:pt x="74206" y="367055"/>
                                  <a:pt x="74029" y="367157"/>
                                </a:cubicBezTo>
                                <a:cubicBezTo>
                                  <a:pt x="68656" y="369316"/>
                                  <a:pt x="63285" y="371297"/>
                                  <a:pt x="57734" y="373088"/>
                                </a:cubicBezTo>
                                <a:cubicBezTo>
                                  <a:pt x="56985" y="373367"/>
                                  <a:pt x="56324" y="373545"/>
                                  <a:pt x="55664" y="373736"/>
                                </a:cubicBezTo>
                                <a:cubicBezTo>
                                  <a:pt x="50292" y="375437"/>
                                  <a:pt x="44831" y="376847"/>
                                  <a:pt x="39370" y="377977"/>
                                </a:cubicBezTo>
                                <a:cubicBezTo>
                                  <a:pt x="38519" y="378168"/>
                                  <a:pt x="37770" y="378257"/>
                                  <a:pt x="36919" y="378447"/>
                                </a:cubicBezTo>
                                <a:cubicBezTo>
                                  <a:pt x="31268" y="379489"/>
                                  <a:pt x="25718" y="380429"/>
                                  <a:pt x="19977" y="380987"/>
                                </a:cubicBezTo>
                                <a:cubicBezTo>
                                  <a:pt x="19317" y="381089"/>
                                  <a:pt x="18745" y="381089"/>
                                  <a:pt x="18364" y="381178"/>
                                </a:cubicBezTo>
                                <a:cubicBezTo>
                                  <a:pt x="12345" y="381749"/>
                                  <a:pt x="6223" y="382118"/>
                                  <a:pt x="102" y="382118"/>
                                </a:cubicBezTo>
                                <a:lnTo>
                                  <a:pt x="0" y="382112"/>
                                </a:lnTo>
                                <a:lnTo>
                                  <a:pt x="0" y="359613"/>
                                </a:lnTo>
                                <a:lnTo>
                                  <a:pt x="13" y="359613"/>
                                </a:lnTo>
                                <a:cubicBezTo>
                                  <a:pt x="5842" y="359613"/>
                                  <a:pt x="11684" y="359245"/>
                                  <a:pt x="17425" y="358673"/>
                                </a:cubicBezTo>
                                <a:cubicBezTo>
                                  <a:pt x="19126" y="358483"/>
                                  <a:pt x="20816" y="358115"/>
                                  <a:pt x="22517" y="357924"/>
                                </a:cubicBezTo>
                                <a:cubicBezTo>
                                  <a:pt x="26467" y="357353"/>
                                  <a:pt x="30417" y="356883"/>
                                  <a:pt x="34379" y="356032"/>
                                </a:cubicBezTo>
                                <a:cubicBezTo>
                                  <a:pt x="36830" y="355562"/>
                                  <a:pt x="39180" y="354813"/>
                                  <a:pt x="41529" y="354241"/>
                                </a:cubicBezTo>
                                <a:cubicBezTo>
                                  <a:pt x="44641" y="353492"/>
                                  <a:pt x="47752" y="352743"/>
                                  <a:pt x="50762" y="351803"/>
                                </a:cubicBezTo>
                                <a:cubicBezTo>
                                  <a:pt x="53684" y="350952"/>
                                  <a:pt x="56503" y="349733"/>
                                  <a:pt x="59334" y="348691"/>
                                </a:cubicBezTo>
                                <a:cubicBezTo>
                                  <a:pt x="61684" y="347840"/>
                                  <a:pt x="64046" y="347091"/>
                                  <a:pt x="66396" y="346050"/>
                                </a:cubicBezTo>
                                <a:cubicBezTo>
                                  <a:pt x="69507" y="344741"/>
                                  <a:pt x="72606" y="343129"/>
                                  <a:pt x="75629" y="341630"/>
                                </a:cubicBezTo>
                                <a:cubicBezTo>
                                  <a:pt x="77419" y="340690"/>
                                  <a:pt x="79388" y="339839"/>
                                  <a:pt x="81179" y="338798"/>
                                </a:cubicBezTo>
                                <a:cubicBezTo>
                                  <a:pt x="84290" y="337020"/>
                                  <a:pt x="87389" y="335128"/>
                                  <a:pt x="90412" y="333159"/>
                                </a:cubicBezTo>
                                <a:cubicBezTo>
                                  <a:pt x="92011" y="332118"/>
                                  <a:pt x="93612" y="331089"/>
                                  <a:pt x="95212" y="330048"/>
                                </a:cubicBezTo>
                                <a:cubicBezTo>
                                  <a:pt x="98134" y="327977"/>
                                  <a:pt x="101054" y="325806"/>
                                  <a:pt x="103874" y="323545"/>
                                </a:cubicBezTo>
                                <a:cubicBezTo>
                                  <a:pt x="105385" y="322326"/>
                                  <a:pt x="106883" y="321107"/>
                                  <a:pt x="108395" y="319875"/>
                                </a:cubicBezTo>
                                <a:cubicBezTo>
                                  <a:pt x="111037" y="317614"/>
                                  <a:pt x="113665" y="315163"/>
                                  <a:pt x="116294" y="312814"/>
                                </a:cubicBezTo>
                                <a:cubicBezTo>
                                  <a:pt x="117805" y="311404"/>
                                  <a:pt x="119317" y="309893"/>
                                  <a:pt x="120815" y="308381"/>
                                </a:cubicBezTo>
                                <a:cubicBezTo>
                                  <a:pt x="121946" y="307251"/>
                                  <a:pt x="122886" y="306121"/>
                                  <a:pt x="123927" y="304991"/>
                                </a:cubicBezTo>
                                <a:cubicBezTo>
                                  <a:pt x="95212" y="265163"/>
                                  <a:pt x="49441" y="241618"/>
                                  <a:pt x="0" y="241618"/>
                                </a:cubicBezTo>
                                <a:lnTo>
                                  <a:pt x="0" y="241618"/>
                                </a:lnTo>
                                <a:lnTo>
                                  <a:pt x="0" y="219133"/>
                                </a:lnTo>
                                <a:lnTo>
                                  <a:pt x="39872" y="223710"/>
                                </a:lnTo>
                                <a:cubicBezTo>
                                  <a:pt x="78731" y="232786"/>
                                  <a:pt x="113392" y="254946"/>
                                  <a:pt x="138253" y="287007"/>
                                </a:cubicBezTo>
                                <a:cubicBezTo>
                                  <a:pt x="157176" y="259804"/>
                                  <a:pt x="168390" y="226746"/>
                                  <a:pt x="168390" y="191059"/>
                                </a:cubicBezTo>
                                <a:cubicBezTo>
                                  <a:pt x="168390" y="109649"/>
                                  <a:pt x="110486" y="41579"/>
                                  <a:pt x="33749" y="25834"/>
                                </a:cubicBezTo>
                                <a:lnTo>
                                  <a:pt x="0" y="22421"/>
                                </a:lnTo>
                                <a:lnTo>
                                  <a:pt x="0" y="1"/>
                                </a:lnTo>
                                <a:lnTo>
                                  <a:pt x="13" y="0"/>
                                </a:lnTo>
                                <a:close/>
                              </a:path>
                            </a:pathLst>
                          </a:custGeom>
                          <a:grpFill/>
                          <a:ln w="0" cap="flat">
                            <a:noFill/>
                            <a:miter lim="127000"/>
                          </a:ln>
                          <a:effectLst/>
                        </wps:spPr>
                        <wps:bodyPr/>
                      </wps:wsp>
                      <wps:wsp>
                        <wps:cNvPr id="45" name="Shape 983"/>
                        <wps:cNvSpPr/>
                        <wps:spPr>
                          <a:xfrm>
                            <a:off x="254330" y="16"/>
                            <a:ext cx="215050" cy="168758"/>
                          </a:xfrm>
                          <a:custGeom>
                            <a:avLst/>
                            <a:gdLst/>
                            <a:ahLst/>
                            <a:cxnLst/>
                            <a:rect l="0" t="0" r="0" b="0"/>
                            <a:pathLst>
                              <a:path w="215050" h="168758">
                                <a:moveTo>
                                  <a:pt x="0" y="0"/>
                                </a:moveTo>
                                <a:lnTo>
                                  <a:pt x="49812" y="4870"/>
                                </a:lnTo>
                                <a:cubicBezTo>
                                  <a:pt x="98663" y="14564"/>
                                  <a:pt x="143580" y="38455"/>
                                  <a:pt x="179604" y="74469"/>
                                </a:cubicBezTo>
                                <a:cubicBezTo>
                                  <a:pt x="191608" y="86477"/>
                                  <a:pt x="202266" y="99473"/>
                                  <a:pt x="211500" y="113274"/>
                                </a:cubicBezTo>
                                <a:lnTo>
                                  <a:pt x="215050" y="119906"/>
                                </a:lnTo>
                                <a:lnTo>
                                  <a:pt x="215050" y="168758"/>
                                </a:lnTo>
                                <a:lnTo>
                                  <a:pt x="214046" y="165444"/>
                                </a:lnTo>
                                <a:cubicBezTo>
                                  <a:pt x="202546" y="137687"/>
                                  <a:pt x="185572" y="112188"/>
                                  <a:pt x="163678" y="90294"/>
                                </a:cubicBezTo>
                                <a:cubicBezTo>
                                  <a:pt x="130835" y="57461"/>
                                  <a:pt x="89892" y="35687"/>
                                  <a:pt x="45370" y="26852"/>
                                </a:cubicBezTo>
                                <a:lnTo>
                                  <a:pt x="0" y="22417"/>
                                </a:lnTo>
                                <a:lnTo>
                                  <a:pt x="0" y="0"/>
                                </a:lnTo>
                                <a:close/>
                              </a:path>
                            </a:pathLst>
                          </a:custGeom>
                          <a:grpFill/>
                          <a:ln w="0" cap="flat">
                            <a:noFill/>
                            <a:miter lim="127000"/>
                          </a:ln>
                          <a:effectLst/>
                        </wps:spPr>
                        <wps:bodyPr/>
                      </wps:wsp>
                      <wps:wsp>
                        <wps:cNvPr id="46" name="Shape 984"/>
                        <wps:cNvSpPr/>
                        <wps:spPr>
                          <a:xfrm>
                            <a:off x="468490" y="412800"/>
                            <a:ext cx="127148" cy="278519"/>
                          </a:xfrm>
                          <a:custGeom>
                            <a:avLst/>
                            <a:gdLst/>
                            <a:ahLst/>
                            <a:cxnLst/>
                            <a:rect l="0" t="0" r="0" b="0"/>
                            <a:pathLst>
                              <a:path w="127148" h="278519">
                                <a:moveTo>
                                  <a:pt x="889" y="0"/>
                                </a:moveTo>
                                <a:lnTo>
                                  <a:pt x="65545" y="64644"/>
                                </a:lnTo>
                                <a:cubicBezTo>
                                  <a:pt x="78536" y="56072"/>
                                  <a:pt x="97180" y="57392"/>
                                  <a:pt x="108382" y="68594"/>
                                </a:cubicBezTo>
                                <a:lnTo>
                                  <a:pt x="127148" y="87360"/>
                                </a:lnTo>
                                <a:lnTo>
                                  <a:pt x="127148" y="119199"/>
                                </a:lnTo>
                                <a:lnTo>
                                  <a:pt x="92456" y="84507"/>
                                </a:lnTo>
                                <a:cubicBezTo>
                                  <a:pt x="90386" y="82392"/>
                                  <a:pt x="87468" y="81335"/>
                                  <a:pt x="84537" y="81335"/>
                                </a:cubicBezTo>
                                <a:cubicBezTo>
                                  <a:pt x="81607" y="81335"/>
                                  <a:pt x="78663" y="82392"/>
                                  <a:pt x="76543" y="84507"/>
                                </a:cubicBezTo>
                                <a:lnTo>
                                  <a:pt x="28804" y="132259"/>
                                </a:lnTo>
                                <a:cubicBezTo>
                                  <a:pt x="24371" y="136590"/>
                                  <a:pt x="24371" y="143740"/>
                                  <a:pt x="28804" y="148172"/>
                                </a:cubicBezTo>
                                <a:lnTo>
                                  <a:pt x="127148" y="246582"/>
                                </a:lnTo>
                                <a:lnTo>
                                  <a:pt x="127148" y="278519"/>
                                </a:lnTo>
                                <a:lnTo>
                                  <a:pt x="12903" y="164263"/>
                                </a:lnTo>
                                <a:cubicBezTo>
                                  <a:pt x="1321" y="152579"/>
                                  <a:pt x="0" y="134507"/>
                                  <a:pt x="8941" y="121324"/>
                                </a:cubicBezTo>
                                <a:lnTo>
                                  <a:pt x="889" y="113273"/>
                                </a:lnTo>
                                <a:lnTo>
                                  <a:pt x="889" y="81358"/>
                                </a:lnTo>
                                <a:lnTo>
                                  <a:pt x="24282" y="104751"/>
                                </a:lnTo>
                                <a:lnTo>
                                  <a:pt x="49149" y="79897"/>
                                </a:lnTo>
                                <a:lnTo>
                                  <a:pt x="889" y="31637"/>
                                </a:lnTo>
                                <a:lnTo>
                                  <a:pt x="889" y="0"/>
                                </a:lnTo>
                                <a:close/>
                              </a:path>
                            </a:pathLst>
                          </a:custGeom>
                          <a:grpFill/>
                          <a:ln w="0" cap="flat">
                            <a:noFill/>
                            <a:miter lim="127000"/>
                          </a:ln>
                          <a:effectLst/>
                        </wps:spPr>
                        <wps:bodyPr/>
                      </wps:wsp>
                      <wps:wsp>
                        <wps:cNvPr id="47" name="Shape 985"/>
                        <wps:cNvSpPr/>
                        <wps:spPr>
                          <a:xfrm>
                            <a:off x="469380" y="119922"/>
                            <a:ext cx="39039" cy="268246"/>
                          </a:xfrm>
                          <a:custGeom>
                            <a:avLst/>
                            <a:gdLst/>
                            <a:ahLst/>
                            <a:cxnLst/>
                            <a:rect l="0" t="0" r="0" b="0"/>
                            <a:pathLst>
                              <a:path w="39039" h="268246">
                                <a:moveTo>
                                  <a:pt x="0" y="0"/>
                                </a:moveTo>
                                <a:lnTo>
                                  <a:pt x="19803" y="36999"/>
                                </a:lnTo>
                                <a:cubicBezTo>
                                  <a:pt x="32423" y="67451"/>
                                  <a:pt x="39039" y="100385"/>
                                  <a:pt x="39039" y="134332"/>
                                </a:cubicBezTo>
                                <a:cubicBezTo>
                                  <a:pt x="39039" y="175090"/>
                                  <a:pt x="29452" y="214361"/>
                                  <a:pt x="11426" y="249645"/>
                                </a:cubicBezTo>
                                <a:lnTo>
                                  <a:pt x="0" y="268246"/>
                                </a:lnTo>
                                <a:lnTo>
                                  <a:pt x="0" y="218903"/>
                                </a:lnTo>
                                <a:lnTo>
                                  <a:pt x="3398" y="211378"/>
                                </a:lnTo>
                                <a:cubicBezTo>
                                  <a:pt x="12026" y="186929"/>
                                  <a:pt x="16522" y="160939"/>
                                  <a:pt x="16522" y="134243"/>
                                </a:cubicBezTo>
                                <a:cubicBezTo>
                                  <a:pt x="16522" y="118778"/>
                                  <a:pt x="15015" y="103541"/>
                                  <a:pt x="12071" y="88701"/>
                                </a:cubicBezTo>
                                <a:lnTo>
                                  <a:pt x="0" y="48852"/>
                                </a:lnTo>
                                <a:lnTo>
                                  <a:pt x="0" y="0"/>
                                </a:lnTo>
                                <a:close/>
                              </a:path>
                            </a:pathLst>
                          </a:custGeom>
                          <a:grpFill/>
                          <a:ln w="0" cap="flat">
                            <a:noFill/>
                            <a:miter lim="127000"/>
                          </a:ln>
                          <a:effectLst/>
                        </wps:spPr>
                        <wps:bodyPr/>
                      </wps:wsp>
                      <wps:wsp>
                        <wps:cNvPr id="48" name="Shape 986"/>
                        <wps:cNvSpPr/>
                        <wps:spPr>
                          <a:xfrm>
                            <a:off x="595638" y="500160"/>
                            <a:ext cx="124274" cy="219841"/>
                          </a:xfrm>
                          <a:custGeom>
                            <a:avLst/>
                            <a:gdLst/>
                            <a:ahLst/>
                            <a:cxnLst/>
                            <a:rect l="0" t="0" r="0" b="0"/>
                            <a:pathLst>
                              <a:path w="124274" h="219841">
                                <a:moveTo>
                                  <a:pt x="0" y="0"/>
                                </a:moveTo>
                                <a:lnTo>
                                  <a:pt x="114291" y="114292"/>
                                </a:lnTo>
                                <a:lnTo>
                                  <a:pt x="114291" y="114279"/>
                                </a:lnTo>
                                <a:cubicBezTo>
                                  <a:pt x="120693" y="120591"/>
                                  <a:pt x="124172" y="129163"/>
                                  <a:pt x="124274" y="138295"/>
                                </a:cubicBezTo>
                                <a:cubicBezTo>
                                  <a:pt x="124274" y="147337"/>
                                  <a:pt x="120794" y="155808"/>
                                  <a:pt x="114393" y="162209"/>
                                </a:cubicBezTo>
                                <a:lnTo>
                                  <a:pt x="66641" y="209961"/>
                                </a:lnTo>
                                <a:cubicBezTo>
                                  <a:pt x="60050" y="216552"/>
                                  <a:pt x="51388" y="219841"/>
                                  <a:pt x="42727" y="219841"/>
                                </a:cubicBezTo>
                                <a:cubicBezTo>
                                  <a:pt x="34065" y="219841"/>
                                  <a:pt x="25391" y="216552"/>
                                  <a:pt x="18800" y="209961"/>
                                </a:cubicBezTo>
                                <a:lnTo>
                                  <a:pt x="0" y="191158"/>
                                </a:lnTo>
                                <a:lnTo>
                                  <a:pt x="0" y="159222"/>
                                </a:lnTo>
                                <a:lnTo>
                                  <a:pt x="34713" y="193959"/>
                                </a:lnTo>
                                <a:cubicBezTo>
                                  <a:pt x="39044" y="198391"/>
                                  <a:pt x="46194" y="198391"/>
                                  <a:pt x="50626" y="193959"/>
                                </a:cubicBezTo>
                                <a:lnTo>
                                  <a:pt x="98365" y="146219"/>
                                </a:lnTo>
                                <a:cubicBezTo>
                                  <a:pt x="100537" y="144048"/>
                                  <a:pt x="101667" y="141228"/>
                                  <a:pt x="101667" y="138206"/>
                                </a:cubicBezTo>
                                <a:cubicBezTo>
                                  <a:pt x="101667" y="135196"/>
                                  <a:pt x="100436" y="132275"/>
                                  <a:pt x="98365" y="130205"/>
                                </a:cubicBezTo>
                                <a:lnTo>
                                  <a:pt x="0" y="31839"/>
                                </a:lnTo>
                                <a:lnTo>
                                  <a:pt x="0" y="0"/>
                                </a:lnTo>
                                <a:close/>
                              </a:path>
                            </a:pathLst>
                          </a:custGeom>
                          <a:grpFill/>
                          <a:ln w="0" cap="flat">
                            <a:noFill/>
                            <a:miter lim="127000"/>
                          </a:ln>
                          <a:effectLst/>
                        </wps:spPr>
                        <wps:bodyPr/>
                      </wps:wsp>
                    </wpg:wgp>
                  </a:graphicData>
                </a:graphic>
              </wp:anchor>
            </w:drawing>
          </mc:Choice>
          <mc:Fallback>
            <w:pict>
              <v:group w14:anchorId="566E9C2C" id="Group 38" o:spid="_x0000_s1026" style="position:absolute;margin-left:432.95pt;margin-top:4.5pt;width:56.7pt;height:56.7pt;z-index:251681792" coordsize="7199,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">
                <v:shape id="Shape 977" o:spid="_x0000_s1027" style="position:absolute;left:1923;top:1285;width:620;height:1235;visibility:visible;mso-wrap-style:square;v-text-anchor:top" coordsize="61950,1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" path="m61773,r177,36l61950,22540r-177,-36c40208,22504,22504,40107,22504,61773v,21653,17603,39268,39269,39268l61950,101005r,22505l61773,123546c27775,123546,89,95860,,61773,,27686,27686,,61773,xe" filled="f" stroked="f" strokeweight="0">
                  <v:stroke miterlimit="83231f" joinstyle="miter"/>
                  <v:path arrowok="t" textboxrect="0,0,61950,123546"/>
                </v:shape>
                <v:shape id="Shape 978" o:spid="_x0000_s1028" style="position:absolute;left:632;top:632;width:1911;height:3821;visibility:visible;mso-wrap-style:square;v-text-anchor:top" coordsize="191059,38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" path="m191059,r,22419l190887,22402r-33924,3430c80220,41578,22327,109647,22327,191057v,35586,11201,68644,30137,95949c85509,244258,136170,219112,190881,219112r178,20l191059,241616r-36182,4302c119803,254407,88678,275119,67132,304989v1042,1130,1981,2261,3023,3302c71666,309891,73254,311403,74866,312901v2439,2362,4992,4712,7620,6973c83998,321194,85598,322414,87198,323646v2819,2158,5652,4330,8573,6400c97371,331177,99060,332116,100660,333145v3023,1892,6121,3861,9233,5563c111773,339749,113652,340587,115545,341527v3009,1511,6032,3112,9233,4432c127127,346899,129477,347750,131839,348588v2819,1042,5651,2172,8559,3112c143421,352640,146431,353402,149542,354151v2350,660,4699,1410,7150,1879c160553,356881,164516,357351,168465,357923v1791,190,3392,559,5182,749l191059,359611r,22500l172898,381177v-572,-89,-1232,-89,-1791,-191c165354,380427,159715,379576,154153,378446v-851,-191,-1601,-279,-2451,-470c146240,376757,140779,375347,135407,373734v-749,-279,-1409,-470,-2070,-647c127788,371385,122415,369404,117056,367156v-191,-102,-470,-191,-660,-292c88710,355091,63945,336917,44171,313193r-5271,-6311l39179,306501c14694,274395,,234466,,191057,,98857,65604,21728,152605,3886l191059,xe" filled="f" stroked="f" strokeweight="0">
                  <v:stroke miterlimit="83231f" joinstyle="miter"/>
                  <v:path arrowok="t" textboxrect="0,0,191059,382111"/>
                </v:shape>
                <v:shape id="Shape 979" o:spid="_x0000_s1029" style="position:absolute;width:2543;height:5085;visibility:visible;mso-wrap-style:square;v-text-anchor:top" coordsize="254330,50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" path="m254165,r165,16l254330,22433r-178,-18c192291,22415,134099,46533,90310,90310,,180708,,327711,90310,418020v43789,43790,101981,67895,163754,67996l254330,485994r,22501l254165,508508v-67907,,-131750,-26467,-179768,-74485c37249,396837,14032,350925,4745,302832l102,254255r,-2l4745,205676c14032,157583,37249,111671,74397,74486,122428,26467,186271,,254165,xe" filled="f" stroked="f" strokeweight="0">
                  <v:stroke miterlimit="83231f" joinstyle="miter"/>
                  <v:path arrowok="t" textboxrect="0,0,254330,508508"/>
                </v:shape>
                <v:shape id="Shape 980" o:spid="_x0000_s1030" style="position:absolute;left:2543;top:3388;width:2150;height:1872;visibility:visible;mso-wrap-style:square;v-text-anchor:top" coordsize="215050,187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" path="m215050,r,49344l205677,64604r9373,9371l215050,105612,191643,82206v-851,1041,-1790,1981,-2730,3023c188164,86067,187503,86829,186741,87578v-2349,2540,-4610,5080,-7061,7531c177330,97560,174689,99821,172148,102171v-748,761,-1498,1511,-2260,2171c168847,105282,167907,106323,166789,107073r48261,48260l215050,187248,149085,121284c116739,144868,79520,160301,40012,166543l,169671,,147170r39208,-3306c77938,137253,114116,120935,144844,96151v1321,-1042,2540,-2172,3861,-3201c153886,88607,158877,84098,163678,79285v4801,-4800,9233,-9792,13563,-14872c178372,63004,179502,61683,180531,60362v8264,-10265,15586,-21124,21922,-32473l215050,xe" filled="f" stroked="f" strokeweight="0">
                  <v:stroke miterlimit="83231f" joinstyle="miter"/>
                  <v:path arrowok="t" textboxrect="0,0,215050,187248"/>
                </v:shape>
                <v:shape id="Shape 981" o:spid="_x0000_s1031" style="position:absolute;left:2543;top:1285;width:616;height:1235;visibility:visible;mso-wrap-style:square;v-text-anchor:top" coordsize="61595,12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" path="m,l23855,4823v22167,9384,37740,31349,37740,56914c61595,87302,46022,109267,23855,118651l,123474,,100969,15093,97915c29183,91945,39091,77977,39091,61737v,-16250,-9908,-30213,-23998,-36180l,22504,,xe" filled="f" stroked="f" strokeweight="0">
                  <v:stroke miterlimit="83231f" joinstyle="miter"/>
                  <v:path arrowok="t" textboxrect="0,0,61595,123474"/>
                </v:shape>
                <v:shape id="Shape 982" o:spid="_x0000_s1032" style="position:absolute;left:2543;top:632;width:1911;height:3821;visibility:visible;mso-wrap-style:square;v-text-anchor:top" coordsize="191072,38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" path="m13,c105372,,191072,85687,191072,191059v,43408,-14694,83337,-39180,115443l152185,306883r-5284,6312c127127,336918,102274,355092,74676,366865v-177,101,-470,190,-647,292c68656,369316,63285,371297,57734,373088v-749,279,-1410,457,-2070,648c50292,375437,44831,376847,39370,377977v-851,191,-1600,280,-2451,470c31268,379489,25718,380429,19977,380987v-660,102,-1232,102,-1613,191c12345,381749,6223,382118,102,382118l,382112,,359613r13,c5842,359613,11684,359245,17425,358673v1701,-190,3391,-558,5092,-749c26467,357353,30417,356883,34379,356032v2451,-470,4801,-1219,7150,-1791c44641,353492,47752,352743,50762,351803v2922,-851,5741,-2070,8572,-3112c61684,347840,64046,347091,66396,346050v3111,-1309,6210,-2921,9233,-4420c77419,340690,79388,339839,81179,338798v3111,-1778,6210,-3670,9233,-5639c92011,332118,93612,331089,95212,330048v2922,-2071,5842,-4242,8662,-6503c105385,322326,106883,321107,108395,319875v2642,-2261,5270,-4712,7899,-7061c117805,311404,119317,309893,120815,308381v1131,-1130,2071,-2260,3112,-3390c95212,265163,49441,241618,,241618r,l,219133r39872,4577c78731,232786,113392,254946,138253,287007v18923,-27203,30137,-60261,30137,-95948c168390,109649,110486,41579,33749,25834l,22421,,1,13,xe" filled="f" stroked="f" strokeweight="0">
                  <v:stroke miterlimit="83231f" joinstyle="miter"/>
                  <v:path arrowok="t" textboxrect="0,0,191072,382118"/>
                </v:shape>
                <v:shape id="Shape 983" o:spid="_x0000_s1033" style="position:absolute;left:2543;width:2150;height:1687;visibility:visible;mso-wrap-style:square;v-text-anchor:top" coordsize="215050,16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" path="m,l49812,4870v48851,9694,93768,33585,129792,69599c191608,86477,202266,99473,211500,113274r3550,6632l215050,168758r-1004,-3314c202546,137687,185572,112188,163678,90294,130835,57461,89892,35687,45370,26852l,22417,,xe" filled="f" stroked="f" strokeweight="0">
                  <v:stroke miterlimit="83231f" joinstyle="miter"/>
                  <v:path arrowok="t" textboxrect="0,0,215050,168758"/>
                </v:shape>
                <v:shape id="Shape 984" o:spid="_x0000_s1034" style="position:absolute;left:4684;top:4128;width:1272;height:2785;visibility:visible;mso-wrap-style:square;v-text-anchor:top" coordsize="127148,27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" path="m889,l65545,64644v12991,-8572,31635,-7252,42837,3950l127148,87360r,31839l92456,84507c90386,82392,87468,81335,84537,81335v-2930,,-5874,1057,-7994,3172l28804,132259v-4433,4331,-4433,11481,,15913l127148,246582r,31937l12903,164263c1321,152579,,134507,8941,121324l889,113273r,-31915l24282,104751,49149,79897,889,31637,889,xe" filled="f" stroked="f" strokeweight="0">
                  <v:stroke miterlimit="83231f" joinstyle="miter"/>
                  <v:path arrowok="t" textboxrect="0,0,127148,278519"/>
                </v:shape>
                <v:shape id="Shape 985" o:spid="_x0000_s1035" style="position:absolute;left:4693;top:1199;width:391;height:2682;visibility:visible;mso-wrap-style:square;v-text-anchor:top" coordsize="39039,26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" path="m,l19803,36999v12620,30452,19236,63386,19236,97333c39039,175090,29452,214361,11426,249645l,268246,,218903r3398,-7525c12026,186929,16522,160939,16522,134243v,-15465,-1507,-30702,-4451,-45542l,48852,,xe" filled="f" stroked="f" strokeweight="0">
                  <v:stroke miterlimit="83231f" joinstyle="miter"/>
                  <v:path arrowok="t" textboxrect="0,0,39039,268246"/>
                </v:shape>
                <v:shape id="Shape 986" o:spid="_x0000_s1036" style="position:absolute;left:5956;top:5001;width:1243;height:2199;visibility:visible;mso-wrap-style:square;v-text-anchor:top" coordsize="124274,21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" path="m,l114291,114292r,-13c120693,120591,124172,129163,124274,138295v,9042,-3480,17513,-9881,23914l66641,209961v-6591,6591,-15253,9880,-23914,9880c34065,219841,25391,216552,18800,209961l,191158,,159222r34713,34737c39044,198391,46194,198391,50626,193959l98365,146219v2172,-2171,3302,-4991,3302,-8013c101667,135196,100436,132275,98365,130205l,31839,,xe" filled="f" stroked="f" strokeweight="0">
                  <v:stroke miterlimit="83231f" joinstyle="miter"/>
                  <v:path arrowok="t" textboxrect="0,0,124274,219841"/>
                </v:shape>
                <w10:wrap type="square"/>
              </v:group>
            </w:pict>
          </mc:Fallback>
        </mc:AlternateContent>
      </w:r>
      <w:r w:rsidR="004C7724" w:rsidRPr="004C7724">
        <w:rPr>
          <w:rFonts w:eastAsia="Calibri"/>
          <w:lang w:eastAsia="en-AU"/>
        </w:rPr>
        <w:t>POCLS Evidence to Action Notes</w:t>
      </w:r>
      <w:bookmarkEnd w:id="21"/>
      <w:bookmarkEnd w:id="22"/>
    </w:p>
    <w:p w14:paraId="25741D9C" w14:textId="77777777" w:rsidR="00E16B0B" w:rsidRPr="00E16B0B" w:rsidRDefault="00E16B0B" w:rsidP="00C5453F">
      <w:pPr>
        <w:pStyle w:val="BodyText"/>
        <w:ind w:left="1134" w:hanging="1134"/>
        <w:rPr>
          <w:color w:val="00522E"/>
          <w:lang w:eastAsia="en-AU"/>
        </w:rPr>
      </w:pPr>
    </w:p>
    <w:p w14:paraId="6A87CEFF" w14:textId="587BEE5C" w:rsidR="004C7724" w:rsidRPr="00104AAD" w:rsidRDefault="004C7724" w:rsidP="00C5453F">
      <w:pPr>
        <w:pStyle w:val="BodyText"/>
        <w:ind w:left="1134" w:hanging="1134"/>
        <w:rPr>
          <w:lang w:eastAsia="en-AU"/>
        </w:rPr>
      </w:pPr>
      <w:r w:rsidRPr="004C7724">
        <w:rPr>
          <w:b/>
          <w:bCs/>
          <w:color w:val="00522E"/>
          <w:lang w:eastAsia="en-AU"/>
        </w:rPr>
        <w:t>Note 10</w:t>
      </w:r>
      <w:r w:rsidRPr="004C7724">
        <w:rPr>
          <w:b/>
          <w:bCs/>
          <w:color w:val="00522E"/>
          <w:lang w:eastAsia="en-AU"/>
        </w:rPr>
        <w:tab/>
      </w:r>
      <w:r w:rsidRPr="004C7724">
        <w:rPr>
          <w:lang w:eastAsia="en-AU"/>
        </w:rPr>
        <w:t>How to build positive relationships and foster family time for children in out-of-home care.</w:t>
      </w:r>
    </w:p>
    <w:p w14:paraId="2C9A12C9" w14:textId="466D9C09" w:rsidR="004C7724" w:rsidRPr="00104AAD" w:rsidRDefault="004C7724" w:rsidP="00FD1FA7">
      <w:pPr>
        <w:pStyle w:val="Bodyleadin"/>
        <w:spacing w:beforeLines="80" w:before="192" w:after="240"/>
        <w:rPr>
          <w:lang w:eastAsia="en-AU"/>
        </w:rPr>
      </w:pPr>
      <w:hyperlink r:id="rId96" w:history="1">
        <w:r w:rsidRPr="00104AAD">
          <w:rPr>
            <w:u w:val="single"/>
            <w:lang w:eastAsia="en-AU"/>
          </w:rPr>
          <w:t>https://dcj.nsw.gov.au/documents/about-us/facsiar/pocls/pocls-publications/how-to-build-positive-relationships.pdf</w:t>
        </w:r>
      </w:hyperlink>
    </w:p>
    <w:p w14:paraId="09442CFB" w14:textId="7607D2AB" w:rsidR="004C7724" w:rsidRPr="00104AAD" w:rsidRDefault="004C7724" w:rsidP="00FD1FA7">
      <w:pPr>
        <w:pStyle w:val="BodyText"/>
        <w:spacing w:beforeLines="80" w:before="192" w:after="80"/>
        <w:ind w:left="1134" w:hanging="1134"/>
        <w:rPr>
          <w:lang w:eastAsia="en-AU"/>
        </w:rPr>
      </w:pPr>
      <w:r w:rsidRPr="004C7724">
        <w:rPr>
          <w:b/>
          <w:bCs/>
          <w:color w:val="00522E"/>
          <w:lang w:eastAsia="en-AU"/>
        </w:rPr>
        <w:t>Note 11</w:t>
      </w:r>
      <w:r w:rsidRPr="004C7724">
        <w:rPr>
          <w:color w:val="00522E"/>
          <w:lang w:eastAsia="en-AU"/>
        </w:rPr>
        <w:tab/>
      </w:r>
      <w:r w:rsidRPr="004C7724">
        <w:rPr>
          <w:lang w:eastAsia="en-AU"/>
        </w:rPr>
        <w:t xml:space="preserve">Communication between caseworkers, children, young people and carers. </w:t>
      </w:r>
    </w:p>
    <w:p w14:paraId="65666903" w14:textId="1ABEEA3A" w:rsidR="004C7724" w:rsidRPr="00104AAD" w:rsidRDefault="004C7724" w:rsidP="00FD1FA7">
      <w:pPr>
        <w:pStyle w:val="Bodyleadin"/>
        <w:spacing w:beforeLines="80" w:before="192" w:after="240"/>
        <w:rPr>
          <w:lang w:eastAsia="en-AU"/>
        </w:rPr>
      </w:pPr>
      <w:hyperlink r:id="rId97" w:history="1">
        <w:r w:rsidRPr="00104AAD">
          <w:rPr>
            <w:u w:val="single"/>
            <w:lang w:eastAsia="en-AU"/>
          </w:rPr>
          <w:t>https://dcj.nsw.gov.au/documents/about-us/facsiar/pocls/pocls-publications/communication-between-out-of-home-care-caseworkers.pdf</w:t>
        </w:r>
      </w:hyperlink>
    </w:p>
    <w:p w14:paraId="7846089D" w14:textId="292C6C8B"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12</w:t>
      </w:r>
      <w:r w:rsidRPr="004C7724">
        <w:rPr>
          <w:color w:val="00522E"/>
          <w:lang w:eastAsia="en-AU"/>
        </w:rPr>
        <w:t xml:space="preserve"> </w:t>
      </w:r>
      <w:r w:rsidRPr="004C7724">
        <w:rPr>
          <w:color w:val="00522E"/>
          <w:lang w:eastAsia="en-AU"/>
        </w:rPr>
        <w:tab/>
      </w:r>
      <w:r w:rsidRPr="004C7724">
        <w:rPr>
          <w:lang w:eastAsia="en-AU"/>
        </w:rPr>
        <w:t xml:space="preserve">Culturally and linguistically diverse children in out-of-home care: Safety, developmental outcomes, connections to family and culture. </w:t>
      </w:r>
    </w:p>
    <w:p w14:paraId="7BBFA622" w14:textId="284CD030" w:rsidR="004C7724" w:rsidRPr="00104AAD" w:rsidRDefault="004C7724" w:rsidP="00FD1FA7">
      <w:pPr>
        <w:pStyle w:val="Bodyleadin"/>
        <w:spacing w:beforeLines="80" w:before="192" w:after="80"/>
        <w:rPr>
          <w:lang w:eastAsia="en-AU"/>
        </w:rPr>
      </w:pPr>
      <w:hyperlink r:id="rId98" w:history="1">
        <w:r w:rsidRPr="00104AAD">
          <w:rPr>
            <w:u w:val="single"/>
            <w:lang w:eastAsia="en-AU"/>
          </w:rPr>
          <w:t>https://dcj.nsw.gov.au/documents/about-us/facsiar/pocls/pocls-publications/culturally-and-linguistically-diverse-children.pdf</w:t>
        </w:r>
      </w:hyperlink>
    </w:p>
    <w:p w14:paraId="1E1EABDC" w14:textId="61057D53"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13</w:t>
      </w:r>
      <w:r w:rsidRPr="004C7724">
        <w:rPr>
          <w:b/>
          <w:bCs/>
          <w:color w:val="00522E"/>
          <w:lang w:eastAsia="en-AU"/>
        </w:rPr>
        <w:tab/>
      </w:r>
      <w:r w:rsidRPr="004C7724">
        <w:rPr>
          <w:lang w:eastAsia="en-AU"/>
        </w:rPr>
        <w:t xml:space="preserve">How do relative/kinship carers and foster carers differ in their characteristics, wellbeing and support needs? </w:t>
      </w:r>
    </w:p>
    <w:p w14:paraId="23A499FF" w14:textId="045BD9B6" w:rsidR="004C7724" w:rsidRPr="00104AAD" w:rsidRDefault="004C7724" w:rsidP="00FD1FA7">
      <w:pPr>
        <w:pStyle w:val="Bodyleadin"/>
        <w:spacing w:beforeLines="80" w:before="192" w:after="240"/>
        <w:rPr>
          <w:lang w:eastAsia="en-AU"/>
        </w:rPr>
      </w:pPr>
      <w:hyperlink r:id="rId99" w:history="1">
        <w:r w:rsidRPr="00104AAD">
          <w:rPr>
            <w:u w:val="single"/>
            <w:lang w:eastAsia="en-AU"/>
          </w:rPr>
          <w:t>https://dcj.nsw.gov.au/documents/about-us/facsiar/pocls/pocls-publications/how-do-relative-kinship-carers-and-foster-carers-differ.pdf</w:t>
        </w:r>
      </w:hyperlink>
    </w:p>
    <w:p w14:paraId="269B5A78" w14:textId="2EAFBA5B" w:rsidR="00104AAD" w:rsidRDefault="004C7724" w:rsidP="00FD1FA7">
      <w:pPr>
        <w:pStyle w:val="BodyText"/>
        <w:spacing w:beforeLines="80" w:before="192" w:after="80"/>
        <w:ind w:left="1134" w:hanging="1134"/>
        <w:rPr>
          <w:lang w:eastAsia="en-AU"/>
        </w:rPr>
      </w:pPr>
      <w:r w:rsidRPr="004C7724">
        <w:rPr>
          <w:b/>
          <w:bCs/>
          <w:color w:val="00522E"/>
          <w:lang w:eastAsia="en-AU"/>
        </w:rPr>
        <w:t>Note 14</w:t>
      </w:r>
      <w:r w:rsidRPr="004C7724">
        <w:rPr>
          <w:b/>
          <w:bCs/>
          <w:color w:val="00522E"/>
          <w:lang w:eastAsia="en-AU"/>
        </w:rPr>
        <w:tab/>
      </w:r>
      <w:r w:rsidRPr="004C7724">
        <w:rPr>
          <w:lang w:eastAsia="en-AU"/>
        </w:rPr>
        <w:t>Restoration from out-of-home care</w:t>
      </w:r>
      <w:r w:rsidR="008B72F5">
        <w:rPr>
          <w:lang w:eastAsia="en-AU"/>
        </w:rPr>
        <w:t xml:space="preserve"> for Aboriginal children – the experiences of children and parents</w:t>
      </w:r>
      <w:r w:rsidRPr="004C7724">
        <w:rPr>
          <w:lang w:eastAsia="en-AU"/>
        </w:rPr>
        <w:t xml:space="preserve">. </w:t>
      </w:r>
    </w:p>
    <w:p w14:paraId="5841AE5A" w14:textId="061C4606" w:rsidR="007A18FA" w:rsidRDefault="007A18FA" w:rsidP="007A18FA">
      <w:pPr>
        <w:pStyle w:val="BodyText"/>
        <w:spacing w:beforeLines="80" w:before="192" w:after="80"/>
        <w:ind w:left="1134"/>
        <w:rPr>
          <w:lang w:eastAsia="en-AU"/>
        </w:rPr>
      </w:pPr>
      <w:hyperlink r:id="rId100" w:history="1">
        <w:r w:rsidRPr="00827A5D">
          <w:rPr>
            <w:rStyle w:val="Hyperlink"/>
            <w:lang w:eastAsia="en-AU"/>
          </w:rPr>
          <w:t>https://dcj.nsw.gov.au/documents/about-us/facsiar/pocls/pocls-publications/restoration-of-aboriginal-children.pdf</w:t>
        </w:r>
      </w:hyperlink>
      <w:r>
        <w:rPr>
          <w:lang w:eastAsia="en-AU"/>
        </w:rPr>
        <w:t xml:space="preserve"> </w:t>
      </w:r>
    </w:p>
    <w:p w14:paraId="632B45D6" w14:textId="77777777" w:rsidR="004C7724" w:rsidRPr="004C7724" w:rsidRDefault="004C7724" w:rsidP="00FD1FA7">
      <w:pPr>
        <w:pStyle w:val="BodyText"/>
        <w:spacing w:beforeLines="80" w:before="192" w:after="80"/>
        <w:ind w:left="1134" w:hanging="1134"/>
        <w:rPr>
          <w:lang w:eastAsia="en-AU"/>
        </w:rPr>
      </w:pPr>
      <w:bookmarkStart w:id="23" w:name="_Toc170392023"/>
      <w:r w:rsidRPr="004C7724">
        <w:rPr>
          <w:b/>
          <w:bCs/>
          <w:color w:val="00522E"/>
          <w:lang w:eastAsia="en-AU"/>
        </w:rPr>
        <w:t>Note 15</w:t>
      </w:r>
      <w:r w:rsidRPr="004C7724">
        <w:rPr>
          <w:b/>
          <w:bCs/>
          <w:color w:val="00522E"/>
          <w:lang w:eastAsia="en-AU"/>
        </w:rPr>
        <w:tab/>
      </w:r>
      <w:r w:rsidRPr="004C7724">
        <w:rPr>
          <w:rFonts w:ascii="Arial" w:hAnsi="Arial"/>
          <w:color w:val="000000"/>
          <w:lang w:eastAsia="en-AU"/>
        </w:rPr>
        <w:t>Positive reading achievement outcomes among children who experience</w:t>
      </w:r>
      <w:r w:rsidRPr="004C7724">
        <w:rPr>
          <w:lang w:eastAsia="en-AU"/>
        </w:rPr>
        <w:t xml:space="preserve"> out-of-home care. </w:t>
      </w:r>
    </w:p>
    <w:p w14:paraId="73CFBD4B" w14:textId="32AAD5A4" w:rsidR="004C7724" w:rsidRPr="004C7724" w:rsidRDefault="004C7724" w:rsidP="00FD1FA7">
      <w:pPr>
        <w:pStyle w:val="Bodyleadin"/>
        <w:spacing w:beforeLines="80" w:before="192" w:after="240"/>
        <w:rPr>
          <w:lang w:eastAsia="en-AU"/>
        </w:rPr>
      </w:pPr>
      <w:r w:rsidRPr="004C7724">
        <w:rPr>
          <w:lang w:eastAsia="en-AU"/>
        </w:rPr>
        <w:t>Forthcoming</w:t>
      </w:r>
    </w:p>
    <w:p w14:paraId="039DCE7A" w14:textId="77777777" w:rsidR="004C7724" w:rsidRPr="004C7724" w:rsidRDefault="004C7724" w:rsidP="00FD1FA7">
      <w:pPr>
        <w:pStyle w:val="BodyText"/>
        <w:spacing w:beforeLines="80" w:before="192" w:after="80"/>
        <w:ind w:left="1134" w:hanging="1134"/>
        <w:rPr>
          <w:lang w:eastAsia="en-AU"/>
        </w:rPr>
      </w:pPr>
      <w:r w:rsidRPr="004C7724">
        <w:rPr>
          <w:b/>
          <w:bCs/>
          <w:color w:val="00522E"/>
          <w:lang w:eastAsia="en-AU"/>
        </w:rPr>
        <w:t>Note 16</w:t>
      </w:r>
      <w:r w:rsidRPr="004C7724">
        <w:rPr>
          <w:b/>
          <w:bCs/>
          <w:color w:val="00522E"/>
          <w:lang w:eastAsia="en-AU"/>
        </w:rPr>
        <w:tab/>
      </w:r>
      <w:r w:rsidRPr="004C7724">
        <w:rPr>
          <w:lang w:eastAsia="en-AU"/>
        </w:rPr>
        <w:t xml:space="preserve">Improving health and development of children who entered care as infants. </w:t>
      </w:r>
    </w:p>
    <w:p w14:paraId="5806C4E8" w14:textId="77777777" w:rsidR="004C7724" w:rsidRPr="004C7724" w:rsidRDefault="004C7724" w:rsidP="00FD1FA7">
      <w:pPr>
        <w:pStyle w:val="Bodyleadin"/>
        <w:spacing w:beforeLines="80" w:before="192" w:after="80"/>
        <w:rPr>
          <w:lang w:eastAsia="en-AU"/>
        </w:rPr>
      </w:pPr>
      <w:r w:rsidRPr="004C7724">
        <w:rPr>
          <w:lang w:eastAsia="en-AU"/>
        </w:rPr>
        <w:t>Forthcoming</w:t>
      </w:r>
    </w:p>
    <w:p w14:paraId="16BCE707" w14:textId="77777777" w:rsidR="004C7724" w:rsidRPr="004C7724" w:rsidRDefault="004C7724" w:rsidP="004C7724">
      <w:pPr>
        <w:spacing w:after="160" w:line="259" w:lineRule="auto"/>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br w:type="page"/>
      </w:r>
    </w:p>
    <w:p w14:paraId="67F7BCD9" w14:textId="151D343B" w:rsidR="004C7724" w:rsidRPr="004C7724" w:rsidRDefault="00FD1FA7" w:rsidP="004C7724">
      <w:pPr>
        <w:spacing w:after="160" w:line="259" w:lineRule="auto"/>
        <w:rPr>
          <w:rFonts w:ascii="Calibri" w:eastAsia="Calibri" w:hAnsi="Calibri" w:cs="Calibri"/>
          <w:b/>
          <w:color w:val="00522E"/>
          <w:kern w:val="2"/>
          <w:sz w:val="28"/>
          <w:szCs w:val="12"/>
          <w:lang w:eastAsia="en-AU"/>
          <w14:ligatures w14:val="standardContextual"/>
        </w:rPr>
      </w:pPr>
      <w:r>
        <w:rPr>
          <w:rFonts w:eastAsia="Calibri"/>
          <w:noProof/>
          <w:lang w:eastAsia="en-AU"/>
        </w:rPr>
        <w:lastRenderedPageBreak/>
        <w:drawing>
          <wp:anchor distT="0" distB="0" distL="114300" distR="114300" simplePos="0" relativeHeight="251675648" behindDoc="1" locked="0" layoutInCell="1" allowOverlap="1" wp14:anchorId="45D8AF57" wp14:editId="50D3E7F7">
            <wp:simplePos x="0" y="0"/>
            <wp:positionH relativeFrom="column">
              <wp:posOffset>5490982</wp:posOffset>
            </wp:positionH>
            <wp:positionV relativeFrom="paragraph">
              <wp:posOffset>324141</wp:posOffset>
            </wp:positionV>
            <wp:extent cx="906145" cy="906145"/>
            <wp:effectExtent l="0" t="0" r="0" b="0"/>
            <wp:wrapNone/>
            <wp:docPr id="961" name="Graphic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Graphic 961">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06145" cy="906145"/>
                    </a:xfrm>
                    <a:prstGeom prst="rect">
                      <a:avLst/>
                    </a:prstGeom>
                  </pic:spPr>
                </pic:pic>
              </a:graphicData>
            </a:graphic>
          </wp:anchor>
        </w:drawing>
      </w:r>
    </w:p>
    <w:p w14:paraId="2614D1B6" w14:textId="1A0D8E6A" w:rsidR="004C7724" w:rsidRPr="004C7724" w:rsidRDefault="004C7724" w:rsidP="00104AAD">
      <w:pPr>
        <w:pStyle w:val="Heading1"/>
        <w:rPr>
          <w:rFonts w:eastAsia="Calibri"/>
          <w:lang w:eastAsia="en-AU"/>
        </w:rPr>
      </w:pPr>
      <w:bookmarkStart w:id="24" w:name="_Toc199322217"/>
      <w:r w:rsidRPr="004C7724">
        <w:rPr>
          <w:rFonts w:eastAsia="Calibri"/>
          <w:lang w:eastAsia="en-AU"/>
        </w:rPr>
        <w:t>POCLS Interactive Dashboards</w:t>
      </w:r>
      <w:bookmarkEnd w:id="23"/>
      <w:bookmarkEnd w:id="24"/>
    </w:p>
    <w:p w14:paraId="07BDF6C8" w14:textId="77777777" w:rsidR="004C7724" w:rsidRPr="004C7724" w:rsidRDefault="004C7724" w:rsidP="004C7724">
      <w:pPr>
        <w:spacing w:after="180" w:line="301" w:lineRule="auto"/>
        <w:ind w:left="227"/>
        <w:rPr>
          <w:rFonts w:ascii="Public Sans Light" w:eastAsia="Calibri" w:hAnsi="Public Sans Light" w:cs="Calibri"/>
          <w:color w:val="auto"/>
          <w:kern w:val="2"/>
          <w:szCs w:val="22"/>
          <w:lang w:eastAsia="en-AU"/>
          <w14:ligatures w14:val="standardContextual"/>
        </w:rPr>
      </w:pPr>
    </w:p>
    <w:p w14:paraId="1DB10AF5" w14:textId="4C92BEBE" w:rsidR="004C7724" w:rsidRPr="004C7724" w:rsidRDefault="004C7724" w:rsidP="00104AAD">
      <w:pPr>
        <w:pStyle w:val="BodyText"/>
        <w:rPr>
          <w:lang w:eastAsia="en-AU"/>
        </w:rPr>
      </w:pPr>
      <w:r w:rsidRPr="004C7724">
        <w:rPr>
          <w:lang w:eastAsia="en-AU"/>
        </w:rPr>
        <w:t xml:space="preserve">The POCLS interactive dashboards provide high level information collected from children and their caregivers about their experiences with out-of-home care. The central page for all information on POCLS interactive dashboards is </w:t>
      </w:r>
      <w:hyperlink r:id="rId103" w:history="1">
        <w:r w:rsidR="00572019" w:rsidRPr="00E64435">
          <w:rPr>
            <w:rStyle w:val="Hyperlink"/>
            <w:lang w:eastAsia="en-AU"/>
          </w:rPr>
          <w:t>https://dcj.nsw.gov.au/about-us/facsiar/pathways-of-care-longitudinal-study/interactive-dashboards.html</w:t>
        </w:r>
      </w:hyperlink>
      <w:r w:rsidR="00572019">
        <w:rPr>
          <w:u w:val="single"/>
          <w:lang w:eastAsia="en-AU"/>
        </w:rPr>
        <w:t xml:space="preserve"> </w:t>
      </w:r>
    </w:p>
    <w:p w14:paraId="2BFE2A9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522E"/>
          <w:kern w:val="2"/>
          <w:szCs w:val="22"/>
          <w:lang w:eastAsia="en-AU"/>
          <w14:ligatures w14:val="standardContextual"/>
        </w:rPr>
        <w:t xml:space="preserve">Dashboard 1   </w:t>
      </w:r>
      <w:r w:rsidRPr="004C7724">
        <w:rPr>
          <w:rFonts w:ascii="Public Sans Light" w:eastAsia="Calibri" w:hAnsi="Public Sans Light" w:cs="Calibri"/>
          <w:b/>
          <w:color w:val="00522E"/>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Characteristics of the children and young people in the POCLS. </w:t>
      </w:r>
      <w:r w:rsidRPr="004C7724">
        <w:rPr>
          <w:rFonts w:ascii="Public Sans Light" w:eastAsia="Calibri" w:hAnsi="Public Sans Light" w:cs="Calibri"/>
          <w:bCs/>
          <w:color w:val="auto"/>
          <w:kern w:val="2"/>
          <w:szCs w:val="22"/>
          <w:lang w:eastAsia="en-AU"/>
          <w14:ligatures w14:val="standardContextual"/>
        </w:rPr>
        <w:br/>
      </w:r>
      <w:hyperlink r:id="rId104"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https://public.tableau.com/app/profile/dcj.statistics/viz/POCLS_dashboard_R1/design1?publish=yes</w:t>
        </w:r>
      </w:hyperlink>
    </w:p>
    <w:p w14:paraId="50B5285E"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2</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Child protection history of children and young people. </w:t>
      </w:r>
      <w:r w:rsidRPr="004C7724">
        <w:rPr>
          <w:rFonts w:ascii="Public Sans Light" w:eastAsia="Calibri" w:hAnsi="Public Sans Light" w:cs="Calibri"/>
          <w:bCs/>
          <w:color w:val="auto"/>
          <w:kern w:val="2"/>
          <w:szCs w:val="22"/>
          <w:lang w:eastAsia="en-AU"/>
          <w14:ligatures w14:val="standardContextual"/>
        </w:rPr>
        <w:br/>
      </w:r>
      <w:hyperlink r:id="rId105"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https://public.tableau.com/app/profile/dcj.statistics/viz/POCLSDashboard-D2/POCLSDashboard2?publish=yes</w:t>
        </w:r>
      </w:hyperlink>
    </w:p>
    <w:p w14:paraId="50DA707E"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3</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Characteristics of carer households and their neighbours.</w:t>
      </w:r>
      <w:r w:rsidRPr="004C7724">
        <w:rPr>
          <w:rFonts w:ascii="Public Sans Light" w:eastAsia="Calibri" w:hAnsi="Public Sans Light" w:cs="Calibri"/>
          <w:bCs/>
          <w:color w:val="auto"/>
          <w:kern w:val="2"/>
          <w:szCs w:val="22"/>
          <w:lang w:eastAsia="en-AU"/>
          <w14:ligatures w14:val="standardContextual"/>
        </w:rPr>
        <w:br/>
        <w:t>Forthcoming</w:t>
      </w:r>
    </w:p>
    <w:p w14:paraId="671A8383"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4</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r w:rsidRPr="004C7724">
        <w:rPr>
          <w:rFonts w:ascii="Public Sans Light" w:eastAsia="Calibri" w:hAnsi="Public Sans Light" w:cs="Calibri"/>
          <w:bCs/>
          <w:color w:val="auto"/>
          <w:kern w:val="2"/>
          <w:szCs w:val="22"/>
          <w:lang w:eastAsia="en-AU"/>
          <w14:ligatures w14:val="standardContextual"/>
        </w:rPr>
        <w:t xml:space="preserve">Children’s socio-emotional wellbeing, cognitive learning ability and physical health conditions. </w:t>
      </w:r>
      <w:r w:rsidRPr="004C7724">
        <w:rPr>
          <w:rFonts w:ascii="Public Sans Light" w:eastAsia="Calibri" w:hAnsi="Public Sans Light" w:cs="Calibri"/>
          <w:bCs/>
          <w:color w:val="auto"/>
          <w:kern w:val="2"/>
          <w:szCs w:val="22"/>
          <w:lang w:eastAsia="en-AU"/>
          <w14:ligatures w14:val="standardContextual"/>
        </w:rPr>
        <w:br/>
      </w:r>
      <w:hyperlink r:id="rId106"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https://public.tableau.com/app/profile/dcj.statistics/viz/POCSDashboard-D4/POCLSDashboard4?publish=yes</w:t>
        </w:r>
      </w:hyperlink>
    </w:p>
    <w:p w14:paraId="7F342E73" w14:textId="77777777" w:rsidR="004C7724" w:rsidRPr="004C7724" w:rsidRDefault="004C7724" w:rsidP="004C7724">
      <w:pPr>
        <w:spacing w:after="280"/>
        <w:ind w:left="1560" w:hanging="1560"/>
        <w:rPr>
          <w:rFonts w:ascii="Public Sans Light" w:eastAsia="Calibri" w:hAnsi="Public Sans Light" w:cs="Calibri"/>
          <w:bCs/>
          <w:color w:val="auto"/>
          <w:kern w:val="2"/>
          <w:szCs w:val="22"/>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5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Learning and education of children in the POCLS. </w:t>
      </w:r>
      <w:r w:rsidRPr="004C7724">
        <w:rPr>
          <w:rFonts w:ascii="Public Sans Light" w:eastAsia="Calibri" w:hAnsi="Public Sans Light" w:cs="Calibri"/>
          <w:bCs/>
          <w:color w:val="auto"/>
          <w:kern w:val="2"/>
          <w:szCs w:val="22"/>
          <w:lang w:eastAsia="en-AU"/>
          <w14:ligatures w14:val="standardContextual"/>
        </w:rPr>
        <w:br/>
      </w:r>
      <w:hyperlink r:id="rId107"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https://public.tableau.com/app/profile/dcj.statistics/viz/POCLSDashboard5/POCLSDashboard5?publish=yes</w:t>
        </w:r>
      </w:hyperlink>
    </w:p>
    <w:p w14:paraId="0FE6E745"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6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Children’s connection to birth family, culture and community. </w:t>
      </w:r>
      <w:r w:rsidRPr="004C7724">
        <w:rPr>
          <w:rFonts w:ascii="Public Sans Light" w:eastAsia="Calibri" w:hAnsi="Public Sans Light" w:cs="Calibri"/>
          <w:bCs/>
          <w:color w:val="auto"/>
          <w:kern w:val="2"/>
          <w:szCs w:val="22"/>
          <w:lang w:eastAsia="en-AU"/>
          <w14:ligatures w14:val="standardContextual"/>
        </w:rPr>
        <w:br/>
      </w:r>
      <w:hyperlink r:id="rId108"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https://public.tableau.com/app/profile/dcj.statistics/viz/POCLSDashboard6/POCLSDashboard6?publish=yes</w:t>
        </w:r>
      </w:hyperlink>
      <w:r w:rsidRPr="004C7724">
        <w:rPr>
          <w:rFonts w:ascii="Public Sans Light" w:eastAsia="Calibri" w:hAnsi="Public Sans Light" w:cs="Calibri"/>
          <w:bCs/>
          <w:color w:val="auto"/>
          <w:kern w:val="2"/>
          <w:szCs w:val="22"/>
          <w:lang w:eastAsia="en-AU"/>
          <w14:ligatures w14:val="standardContextual"/>
        </w:rPr>
        <w:t xml:space="preserve"> </w:t>
      </w:r>
    </w:p>
    <w:p w14:paraId="2842EE5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7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Children’s feelings, supports and relationships. </w:t>
      </w:r>
      <w:r w:rsidRPr="004C7724">
        <w:rPr>
          <w:rFonts w:ascii="Public Sans Light" w:eastAsia="Calibri" w:hAnsi="Public Sans Light" w:cs="Calibri"/>
          <w:bCs/>
          <w:color w:val="auto"/>
          <w:kern w:val="2"/>
          <w:szCs w:val="22"/>
          <w:lang w:eastAsia="en-AU"/>
          <w14:ligatures w14:val="standardContextual"/>
        </w:rPr>
        <w:br/>
      </w:r>
      <w:hyperlink r:id="rId109"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https://public.tableau.com/app/profile/dcj.statistics/viz/POCLSDashboard-D7/POCLSDashboard7?publish=yes</w:t>
        </w:r>
      </w:hyperlink>
    </w:p>
    <w:p w14:paraId="2ABEB396"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8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Casework and children’s access to services and support. </w:t>
      </w:r>
      <w:r w:rsidRPr="004C7724">
        <w:rPr>
          <w:rFonts w:ascii="Public Sans Light" w:eastAsia="Calibri" w:hAnsi="Public Sans Light" w:cs="Calibri"/>
          <w:bCs/>
          <w:color w:val="auto"/>
          <w:kern w:val="2"/>
          <w:szCs w:val="22"/>
          <w:lang w:eastAsia="en-AU"/>
          <w14:ligatures w14:val="standardContextual"/>
        </w:rPr>
        <w:br/>
        <w:t>Forthcoming</w:t>
      </w:r>
    </w:p>
    <w:p w14:paraId="70FC4081"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9</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Caregiver support and services in their caring role.</w:t>
      </w:r>
      <w:r w:rsidRPr="004C7724">
        <w:rPr>
          <w:rFonts w:ascii="Public Sans Light" w:eastAsia="Calibri" w:hAnsi="Public Sans Light" w:cs="Calibri"/>
          <w:bCs/>
          <w:color w:val="auto"/>
          <w:kern w:val="2"/>
          <w:szCs w:val="22"/>
          <w:lang w:eastAsia="en-AU"/>
          <w14:ligatures w14:val="standardContextual"/>
        </w:rPr>
        <w:br/>
        <w:t>Forthcoming</w:t>
      </w:r>
    </w:p>
    <w:p w14:paraId="18438BDA" w14:textId="77777777" w:rsidR="004C7724" w:rsidRPr="004C7724" w:rsidRDefault="004C7724" w:rsidP="004C7724">
      <w:pPr>
        <w:spacing w:after="280"/>
        <w:ind w:left="1560" w:hanging="1560"/>
        <w:rPr>
          <w:rFonts w:ascii="Public Sans Light" w:eastAsia="Calibri" w:hAnsi="Public Sans Light" w:cs="Calibri"/>
          <w:bCs/>
          <w:color w:val="auto"/>
          <w:kern w:val="2"/>
          <w:szCs w:val="22"/>
          <w:u w:val="single"/>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Dashboard 10</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Cs/>
          <w:color w:val="auto"/>
          <w:kern w:val="2"/>
          <w:szCs w:val="22"/>
          <w:lang w:eastAsia="en-AU"/>
          <w14:ligatures w14:val="standardContextual"/>
        </w:rPr>
        <w:t xml:space="preserve">Placement stability and permanency. </w:t>
      </w:r>
      <w:r w:rsidRPr="004C7724">
        <w:rPr>
          <w:rFonts w:ascii="Public Sans Light" w:eastAsia="Calibri" w:hAnsi="Public Sans Light" w:cs="Calibri"/>
          <w:bCs/>
          <w:color w:val="auto"/>
          <w:kern w:val="2"/>
          <w:szCs w:val="22"/>
          <w:lang w:eastAsia="en-AU"/>
          <w14:ligatures w14:val="standardContextual"/>
        </w:rPr>
        <w:br/>
        <w:t>Forthcoming</w:t>
      </w:r>
    </w:p>
    <w:p w14:paraId="7258EEC1" w14:textId="77777777" w:rsidR="004C7724" w:rsidRPr="004C7724" w:rsidRDefault="004C7724" w:rsidP="004C7724">
      <w:pPr>
        <w:spacing w:after="280"/>
        <w:ind w:left="1560" w:hanging="1560"/>
        <w:rPr>
          <w:rFonts w:ascii="Public Sans Light" w:eastAsia="Calibri" w:hAnsi="Public Sans Light" w:cs="Calibri"/>
          <w:b/>
          <w:color w:val="auto"/>
          <w:kern w:val="2"/>
          <w:szCs w:val="8"/>
          <w:lang w:eastAsia="en-AU"/>
          <w14:ligatures w14:val="standardContextual"/>
        </w:rPr>
      </w:pPr>
      <w:r w:rsidRPr="004C7724">
        <w:rPr>
          <w:rFonts w:ascii="Public Sans Light" w:eastAsia="Calibri" w:hAnsi="Public Sans Light" w:cs="Calibri"/>
          <w:b/>
          <w:color w:val="004000" w:themeColor="background2"/>
          <w:kern w:val="2"/>
          <w:szCs w:val="22"/>
          <w:lang w:eastAsia="en-AU"/>
          <w14:ligatures w14:val="standardContextual"/>
        </w:rPr>
        <w:t xml:space="preserve">Dashboard </w:t>
      </w:r>
      <w:proofErr w:type="gramStart"/>
      <w:r w:rsidRPr="004C7724">
        <w:rPr>
          <w:rFonts w:ascii="Public Sans Light" w:eastAsia="Calibri" w:hAnsi="Public Sans Light" w:cs="Calibri"/>
          <w:b/>
          <w:color w:val="004000" w:themeColor="background2"/>
          <w:kern w:val="2"/>
          <w:szCs w:val="22"/>
          <w:lang w:eastAsia="en-AU"/>
          <w14:ligatures w14:val="standardContextual"/>
        </w:rPr>
        <w:t xml:space="preserve">11 </w:t>
      </w:r>
      <w:r w:rsidRPr="004C7724">
        <w:rPr>
          <w:rFonts w:ascii="Public Sans Light" w:eastAsia="Calibri" w:hAnsi="Public Sans Light" w:cs="Calibri"/>
          <w:b/>
          <w:color w:val="auto"/>
          <w:kern w:val="2"/>
          <w:szCs w:val="22"/>
          <w:lang w:eastAsia="en-AU"/>
          <w14:ligatures w14:val="standardContextual"/>
        </w:rPr>
        <w:t xml:space="preserve"> </w:t>
      </w:r>
      <w:r w:rsidRPr="004C7724">
        <w:rPr>
          <w:rFonts w:ascii="Public Sans Light" w:eastAsia="Calibri" w:hAnsi="Public Sans Light" w:cs="Calibri"/>
          <w:b/>
          <w:color w:val="auto"/>
          <w:kern w:val="2"/>
          <w:szCs w:val="22"/>
          <w:lang w:eastAsia="en-AU"/>
          <w14:ligatures w14:val="standardContextual"/>
        </w:rPr>
        <w:tab/>
      </w:r>
      <w:proofErr w:type="gramEnd"/>
      <w:r w:rsidRPr="004C7724">
        <w:rPr>
          <w:rFonts w:ascii="Public Sans Light" w:eastAsia="Calibri" w:hAnsi="Public Sans Light" w:cs="Calibri"/>
          <w:bCs/>
          <w:color w:val="auto"/>
          <w:kern w:val="2"/>
          <w:szCs w:val="22"/>
          <w:lang w:eastAsia="en-AU"/>
          <w14:ligatures w14:val="standardContextual"/>
        </w:rPr>
        <w:t xml:space="preserve">Leaving care cohort. </w:t>
      </w:r>
      <w:r w:rsidRPr="004C7724">
        <w:rPr>
          <w:rFonts w:ascii="Public Sans Light" w:eastAsia="Calibri" w:hAnsi="Public Sans Light" w:cs="Calibri"/>
          <w:bCs/>
          <w:color w:val="auto"/>
          <w:kern w:val="2"/>
          <w:szCs w:val="22"/>
          <w:lang w:eastAsia="en-AU"/>
          <w14:ligatures w14:val="standardContextual"/>
        </w:rPr>
        <w:br/>
      </w:r>
      <w:hyperlink r:id="rId110" w:history="1">
        <w:r w:rsidRPr="004C7724">
          <w:rPr>
            <w:rFonts w:ascii="Public Sans Light" w:eastAsia="Calibri" w:hAnsi="Public Sans Light" w:cs="Calibri"/>
            <w:bCs/>
            <w:color w:val="auto"/>
            <w:kern w:val="2"/>
            <w:szCs w:val="22"/>
            <w:u w:val="single"/>
            <w:lang w:eastAsia="en-AU"/>
            <w14:ligatures w14:val="standardContextual"/>
          </w:rPr>
          <w:t>https://public.tableau.com/app/profile/dcj.statistics/viz/POCLSDashboard11/POCLSDashboard11?publish=yes</w:t>
        </w:r>
      </w:hyperlink>
      <w:r w:rsidRPr="004C7724">
        <w:rPr>
          <w:rFonts w:ascii="Public Sans Light" w:eastAsia="Calibri" w:hAnsi="Public Sans Light" w:cs="Calibri"/>
          <w:bCs/>
          <w:color w:val="auto"/>
          <w:kern w:val="2"/>
          <w:szCs w:val="22"/>
          <w:lang w:eastAsia="en-AU"/>
          <w14:ligatures w14:val="standardContextual"/>
        </w:rPr>
        <w:t xml:space="preserve"> </w:t>
      </w:r>
    </w:p>
    <w:bookmarkStart w:id="25" w:name="_Toc170392024"/>
    <w:bookmarkStart w:id="26" w:name="_Toc199322218"/>
    <w:p w14:paraId="2F4CE425" w14:textId="77777777" w:rsidR="004C7724" w:rsidRPr="004C7724" w:rsidRDefault="004C7724" w:rsidP="004C7724">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66432" behindDoc="0" locked="0" layoutInCell="1" allowOverlap="1" wp14:anchorId="2EDB65EA" wp14:editId="6D214D48">
                <wp:simplePos x="0" y="0"/>
                <wp:positionH relativeFrom="column">
                  <wp:posOffset>5726097</wp:posOffset>
                </wp:positionH>
                <wp:positionV relativeFrom="paragraph">
                  <wp:posOffset>137</wp:posOffset>
                </wp:positionV>
                <wp:extent cx="790004" cy="720001"/>
                <wp:effectExtent l="95250" t="57150" r="0" b="23495"/>
                <wp:wrapSquare wrapText="bothSides"/>
                <wp:docPr id="11111" name="Group 11111"/>
                <wp:cNvGraphicFramePr/>
                <a:graphic xmlns:a="http://schemas.openxmlformats.org/drawingml/2006/main">
                  <a:graphicData uri="http://schemas.microsoft.com/office/word/2010/wordprocessingGroup">
                    <wpg:wgp>
                      <wpg:cNvGrpSpPr/>
                      <wpg:grpSpPr>
                        <a:xfrm>
                          <a:off x="0" y="0"/>
                          <a:ext cx="790004" cy="720001"/>
                          <a:chOff x="0" y="0"/>
                          <a:chExt cx="790004" cy="720001"/>
                        </a:xfrm>
                        <a:solidFill>
                          <a:schemeClr val="tx2"/>
                        </a:solidFill>
                      </wpg:grpSpPr>
                      <wps:wsp>
                        <wps:cNvPr id="962" name="Shape 962"/>
                        <wps:cNvSpPr/>
                        <wps:spPr>
                          <a:xfrm>
                            <a:off x="116599" y="415214"/>
                            <a:ext cx="146406" cy="160794"/>
                          </a:xfrm>
                          <a:custGeom>
                            <a:avLst/>
                            <a:gdLst/>
                            <a:ahLst/>
                            <a:cxnLst/>
                            <a:rect l="0" t="0" r="0" b="0"/>
                            <a:pathLst>
                              <a:path w="146406" h="160794">
                                <a:moveTo>
                                  <a:pt x="146405" y="0"/>
                                </a:moveTo>
                                <a:lnTo>
                                  <a:pt x="146406" y="0"/>
                                </a:lnTo>
                                <a:lnTo>
                                  <a:pt x="146406" y="28790"/>
                                </a:lnTo>
                                <a:lnTo>
                                  <a:pt x="146405" y="28790"/>
                                </a:lnTo>
                                <a:cubicBezTo>
                                  <a:pt x="86436" y="28790"/>
                                  <a:pt x="36805" y="73913"/>
                                  <a:pt x="29680" y="131991"/>
                                </a:cubicBezTo>
                                <a:lnTo>
                                  <a:pt x="146406" y="131991"/>
                                </a:lnTo>
                                <a:lnTo>
                                  <a:pt x="146406" y="160794"/>
                                </a:lnTo>
                                <a:lnTo>
                                  <a:pt x="14402" y="160794"/>
                                </a:lnTo>
                                <a:cubicBezTo>
                                  <a:pt x="6452" y="160794"/>
                                  <a:pt x="0" y="154343"/>
                                  <a:pt x="0" y="146393"/>
                                </a:cubicBezTo>
                                <a:cubicBezTo>
                                  <a:pt x="0" y="65671"/>
                                  <a:pt x="65672" y="0"/>
                                  <a:pt x="146405" y="0"/>
                                </a:cubicBezTo>
                                <a:close/>
                              </a:path>
                            </a:pathLst>
                          </a:custGeom>
                          <a:grpFill/>
                          <a:ln w="0" cap="flat">
                            <a:noFill/>
                            <a:miter lim="127000"/>
                          </a:ln>
                          <a:effectLst/>
                        </wps:spPr>
                        <wps:bodyPr/>
                      </wps:wsp>
                      <wps:wsp>
                        <wps:cNvPr id="963" name="Shape 963"/>
                        <wps:cNvSpPr/>
                        <wps:spPr>
                          <a:xfrm>
                            <a:off x="207797" y="288496"/>
                            <a:ext cx="55207" cy="114217"/>
                          </a:xfrm>
                          <a:custGeom>
                            <a:avLst/>
                            <a:gdLst/>
                            <a:ahLst/>
                            <a:cxnLst/>
                            <a:rect l="0" t="0" r="0" b="0"/>
                            <a:pathLst>
                              <a:path w="55207" h="114217">
                                <a:moveTo>
                                  <a:pt x="55207" y="0"/>
                                </a:moveTo>
                                <a:lnTo>
                                  <a:pt x="55207" y="28791"/>
                                </a:lnTo>
                                <a:lnTo>
                                  <a:pt x="46404" y="30573"/>
                                </a:lnTo>
                                <a:cubicBezTo>
                                  <a:pt x="36069" y="34954"/>
                                  <a:pt x="28804" y="45203"/>
                                  <a:pt x="28804" y="57109"/>
                                </a:cubicBezTo>
                                <a:cubicBezTo>
                                  <a:pt x="28804" y="69015"/>
                                  <a:pt x="36069" y="79264"/>
                                  <a:pt x="46404" y="83645"/>
                                </a:cubicBezTo>
                                <a:lnTo>
                                  <a:pt x="55207" y="85427"/>
                                </a:lnTo>
                                <a:lnTo>
                                  <a:pt x="55207" y="114217"/>
                                </a:lnTo>
                                <a:lnTo>
                                  <a:pt x="35206" y="110168"/>
                                </a:lnTo>
                                <a:cubicBezTo>
                                  <a:pt x="14537" y="101412"/>
                                  <a:pt x="0" y="80921"/>
                                  <a:pt x="0" y="57109"/>
                                </a:cubicBezTo>
                                <a:cubicBezTo>
                                  <a:pt x="0" y="33286"/>
                                  <a:pt x="14537" y="12801"/>
                                  <a:pt x="35206" y="4046"/>
                                </a:cubicBezTo>
                                <a:lnTo>
                                  <a:pt x="55207" y="0"/>
                                </a:lnTo>
                                <a:close/>
                              </a:path>
                            </a:pathLst>
                          </a:custGeom>
                          <a:grpFill/>
                          <a:ln w="0" cap="flat">
                            <a:noFill/>
                            <a:miter lim="127000"/>
                          </a:ln>
                          <a:effectLst/>
                        </wps:spPr>
                        <wps:bodyPr/>
                      </wps:wsp>
                      <wps:wsp>
                        <wps:cNvPr id="964" name="Shape 964"/>
                        <wps:cNvSpPr/>
                        <wps:spPr>
                          <a:xfrm>
                            <a:off x="0" y="201600"/>
                            <a:ext cx="263005" cy="518401"/>
                          </a:xfrm>
                          <a:custGeom>
                            <a:avLst/>
                            <a:gdLst/>
                            <a:ahLst/>
                            <a:cxnLst/>
                            <a:rect l="0" t="0" r="0" b="0"/>
                            <a:pathLst>
                              <a:path w="263005" h="518401">
                                <a:moveTo>
                                  <a:pt x="222212" y="0"/>
                                </a:moveTo>
                                <a:cubicBezTo>
                                  <a:pt x="230162" y="0"/>
                                  <a:pt x="236614" y="6452"/>
                                  <a:pt x="236614" y="14401"/>
                                </a:cubicBezTo>
                                <a:cubicBezTo>
                                  <a:pt x="236614" y="22365"/>
                                  <a:pt x="230162" y="28816"/>
                                  <a:pt x="222212" y="28816"/>
                                </a:cubicBezTo>
                                <a:lnTo>
                                  <a:pt x="107010" y="28816"/>
                                </a:lnTo>
                                <a:cubicBezTo>
                                  <a:pt x="99060" y="28816"/>
                                  <a:pt x="92608" y="35280"/>
                                  <a:pt x="92608" y="43218"/>
                                </a:cubicBezTo>
                                <a:lnTo>
                                  <a:pt x="92608" y="403225"/>
                                </a:lnTo>
                                <a:lnTo>
                                  <a:pt x="263005" y="403225"/>
                                </a:lnTo>
                                <a:lnTo>
                                  <a:pt x="263005" y="432003"/>
                                </a:lnTo>
                                <a:lnTo>
                                  <a:pt x="45606" y="432003"/>
                                </a:lnTo>
                                <a:cubicBezTo>
                                  <a:pt x="37821" y="432003"/>
                                  <a:pt x="34137" y="437324"/>
                                  <a:pt x="32919" y="439610"/>
                                </a:cubicBezTo>
                                <a:cubicBezTo>
                                  <a:pt x="31686" y="441896"/>
                                  <a:pt x="29311" y="447916"/>
                                  <a:pt x="33630" y="454393"/>
                                </a:cubicBezTo>
                                <a:lnTo>
                                  <a:pt x="44285" y="470370"/>
                                </a:lnTo>
                                <a:cubicBezTo>
                                  <a:pt x="52311" y="482409"/>
                                  <a:pt x="65748" y="489597"/>
                                  <a:pt x="80226" y="489597"/>
                                </a:cubicBezTo>
                                <a:lnTo>
                                  <a:pt x="263005" y="489601"/>
                                </a:lnTo>
                                <a:lnTo>
                                  <a:pt x="263005" y="518401"/>
                                </a:lnTo>
                                <a:lnTo>
                                  <a:pt x="80239" y="518401"/>
                                </a:lnTo>
                                <a:cubicBezTo>
                                  <a:pt x="56109" y="518401"/>
                                  <a:pt x="33718" y="506413"/>
                                  <a:pt x="20333" y="486346"/>
                                </a:cubicBezTo>
                                <a:lnTo>
                                  <a:pt x="9677" y="470370"/>
                                </a:lnTo>
                                <a:cubicBezTo>
                                  <a:pt x="826" y="457085"/>
                                  <a:pt x="0" y="440093"/>
                                  <a:pt x="7531" y="426021"/>
                                </a:cubicBezTo>
                                <a:cubicBezTo>
                                  <a:pt x="15075" y="411950"/>
                                  <a:pt x="29667" y="403212"/>
                                  <a:pt x="45619" y="403212"/>
                                </a:cubicBezTo>
                                <a:lnTo>
                                  <a:pt x="63805" y="403212"/>
                                </a:lnTo>
                                <a:lnTo>
                                  <a:pt x="63805" y="43205"/>
                                </a:lnTo>
                                <a:cubicBezTo>
                                  <a:pt x="63805" y="19380"/>
                                  <a:pt x="83185" y="12"/>
                                  <a:pt x="107010" y="12"/>
                                </a:cubicBezTo>
                                <a:lnTo>
                                  <a:pt x="222212" y="0"/>
                                </a:lnTo>
                                <a:close/>
                              </a:path>
                            </a:pathLst>
                          </a:custGeom>
                          <a:grpFill/>
                          <a:ln w="0" cap="flat">
                            <a:noFill/>
                            <a:miter lim="127000"/>
                          </a:ln>
                          <a:effectLst/>
                        </wps:spPr>
                        <wps:bodyPr/>
                      </wps:wsp>
                      <wps:wsp>
                        <wps:cNvPr id="965" name="Shape 965"/>
                        <wps:cNvSpPr/>
                        <wps:spPr>
                          <a:xfrm>
                            <a:off x="263005" y="691201"/>
                            <a:ext cx="131992" cy="28800"/>
                          </a:xfrm>
                          <a:custGeom>
                            <a:avLst/>
                            <a:gdLst/>
                            <a:ahLst/>
                            <a:cxnLst/>
                            <a:rect l="0" t="0" r="0" b="0"/>
                            <a:pathLst>
                              <a:path w="131992" h="28800">
                                <a:moveTo>
                                  <a:pt x="0" y="0"/>
                                </a:moveTo>
                                <a:lnTo>
                                  <a:pt x="131992" y="3"/>
                                </a:lnTo>
                                <a:lnTo>
                                  <a:pt x="131992" y="28800"/>
                                </a:lnTo>
                                <a:lnTo>
                                  <a:pt x="0" y="28800"/>
                                </a:lnTo>
                                <a:lnTo>
                                  <a:pt x="0" y="0"/>
                                </a:lnTo>
                                <a:close/>
                              </a:path>
                            </a:pathLst>
                          </a:custGeom>
                          <a:grpFill/>
                          <a:ln w="0" cap="flat">
                            <a:noFill/>
                            <a:miter lim="127000"/>
                          </a:ln>
                          <a:effectLst/>
                        </wps:spPr>
                        <wps:bodyPr/>
                      </wps:wsp>
                      <wps:wsp>
                        <wps:cNvPr id="16097" name="Shape 16097"/>
                        <wps:cNvSpPr/>
                        <wps:spPr>
                          <a:xfrm>
                            <a:off x="263005" y="604825"/>
                            <a:ext cx="131992" cy="28778"/>
                          </a:xfrm>
                          <a:custGeom>
                            <a:avLst/>
                            <a:gdLst/>
                            <a:ahLst/>
                            <a:cxnLst/>
                            <a:rect l="0" t="0" r="0" b="0"/>
                            <a:pathLst>
                              <a:path w="131992" h="28778">
                                <a:moveTo>
                                  <a:pt x="0" y="0"/>
                                </a:moveTo>
                                <a:lnTo>
                                  <a:pt x="131992" y="0"/>
                                </a:lnTo>
                                <a:lnTo>
                                  <a:pt x="131992" y="28778"/>
                                </a:lnTo>
                                <a:lnTo>
                                  <a:pt x="0" y="28778"/>
                                </a:lnTo>
                                <a:lnTo>
                                  <a:pt x="0" y="0"/>
                                </a:lnTo>
                              </a:path>
                            </a:pathLst>
                          </a:custGeom>
                          <a:grpFill/>
                          <a:ln w="0" cap="flat">
                            <a:noFill/>
                            <a:miter lim="127000"/>
                          </a:ln>
                          <a:effectLst/>
                        </wps:spPr>
                        <wps:bodyPr/>
                      </wps:wsp>
                      <wps:wsp>
                        <wps:cNvPr id="967" name="Shape 967"/>
                        <wps:cNvSpPr/>
                        <wps:spPr>
                          <a:xfrm>
                            <a:off x="263005" y="415214"/>
                            <a:ext cx="131992" cy="160794"/>
                          </a:xfrm>
                          <a:custGeom>
                            <a:avLst/>
                            <a:gdLst/>
                            <a:ahLst/>
                            <a:cxnLst/>
                            <a:rect l="0" t="0" r="0" b="0"/>
                            <a:pathLst>
                              <a:path w="131992" h="160794">
                                <a:moveTo>
                                  <a:pt x="0" y="0"/>
                                </a:moveTo>
                                <a:lnTo>
                                  <a:pt x="36543" y="4617"/>
                                </a:lnTo>
                                <a:cubicBezTo>
                                  <a:pt x="71599" y="13657"/>
                                  <a:pt x="101613" y="35389"/>
                                  <a:pt x="121366" y="64600"/>
                                </a:cubicBezTo>
                                <a:lnTo>
                                  <a:pt x="131992" y="84150"/>
                                </a:lnTo>
                                <a:lnTo>
                                  <a:pt x="131992" y="160794"/>
                                </a:lnTo>
                                <a:lnTo>
                                  <a:pt x="0" y="160794"/>
                                </a:lnTo>
                                <a:lnTo>
                                  <a:pt x="0" y="131991"/>
                                </a:lnTo>
                                <a:lnTo>
                                  <a:pt x="116726" y="131991"/>
                                </a:lnTo>
                                <a:cubicBezTo>
                                  <a:pt x="111373" y="88433"/>
                                  <a:pt x="82123" y="52162"/>
                                  <a:pt x="42534" y="36748"/>
                                </a:cubicBezTo>
                                <a:lnTo>
                                  <a:pt x="0" y="28790"/>
                                </a:lnTo>
                                <a:lnTo>
                                  <a:pt x="0" y="0"/>
                                </a:lnTo>
                                <a:close/>
                              </a:path>
                            </a:pathLst>
                          </a:custGeom>
                          <a:grpFill/>
                          <a:ln w="0" cap="flat">
                            <a:noFill/>
                            <a:miter lim="127000"/>
                          </a:ln>
                          <a:effectLst/>
                        </wps:spPr>
                        <wps:bodyPr/>
                      </wps:wsp>
                      <wps:wsp>
                        <wps:cNvPr id="968" name="Shape 968"/>
                        <wps:cNvSpPr/>
                        <wps:spPr>
                          <a:xfrm>
                            <a:off x="263005" y="288010"/>
                            <a:ext cx="59994" cy="115189"/>
                          </a:xfrm>
                          <a:custGeom>
                            <a:avLst/>
                            <a:gdLst/>
                            <a:ahLst/>
                            <a:cxnLst/>
                            <a:rect l="0" t="0" r="0" b="0"/>
                            <a:pathLst>
                              <a:path w="59994" h="115189">
                                <a:moveTo>
                                  <a:pt x="2400" y="0"/>
                                </a:moveTo>
                                <a:cubicBezTo>
                                  <a:pt x="34150" y="0"/>
                                  <a:pt x="59994" y="25832"/>
                                  <a:pt x="59994" y="57595"/>
                                </a:cubicBezTo>
                                <a:cubicBezTo>
                                  <a:pt x="59994" y="89345"/>
                                  <a:pt x="34150" y="115189"/>
                                  <a:pt x="2400" y="115189"/>
                                </a:cubicBezTo>
                                <a:lnTo>
                                  <a:pt x="0" y="114703"/>
                                </a:lnTo>
                                <a:lnTo>
                                  <a:pt x="0" y="85913"/>
                                </a:lnTo>
                                <a:lnTo>
                                  <a:pt x="2400" y="86399"/>
                                </a:lnTo>
                                <a:cubicBezTo>
                                  <a:pt x="18275" y="86399"/>
                                  <a:pt x="31191" y="73470"/>
                                  <a:pt x="31191" y="57595"/>
                                </a:cubicBezTo>
                                <a:cubicBezTo>
                                  <a:pt x="31191" y="41720"/>
                                  <a:pt x="18275" y="28791"/>
                                  <a:pt x="2400" y="28791"/>
                                </a:cubicBezTo>
                                <a:lnTo>
                                  <a:pt x="0" y="29277"/>
                                </a:lnTo>
                                <a:lnTo>
                                  <a:pt x="0" y="486"/>
                                </a:lnTo>
                                <a:lnTo>
                                  <a:pt x="2400" y="0"/>
                                </a:lnTo>
                                <a:close/>
                              </a:path>
                            </a:pathLst>
                          </a:custGeom>
                          <a:grpFill/>
                          <a:ln w="0" cap="flat">
                            <a:noFill/>
                            <a:miter lim="127000"/>
                          </a:ln>
                          <a:effectLst/>
                        </wps:spPr>
                        <wps:bodyPr/>
                      </wps:wsp>
                      <wps:wsp>
                        <wps:cNvPr id="969" name="Shape 969"/>
                        <wps:cNvSpPr/>
                        <wps:spPr>
                          <a:xfrm>
                            <a:off x="322999" y="144005"/>
                            <a:ext cx="71998" cy="28804"/>
                          </a:xfrm>
                          <a:custGeom>
                            <a:avLst/>
                            <a:gdLst/>
                            <a:ahLst/>
                            <a:cxnLst/>
                            <a:rect l="0" t="0" r="0" b="0"/>
                            <a:pathLst>
                              <a:path w="71998" h="28804">
                                <a:moveTo>
                                  <a:pt x="14402" y="0"/>
                                </a:moveTo>
                                <a:lnTo>
                                  <a:pt x="71998" y="0"/>
                                </a:lnTo>
                                <a:lnTo>
                                  <a:pt x="71998" y="28804"/>
                                </a:lnTo>
                                <a:lnTo>
                                  <a:pt x="14402" y="28804"/>
                                </a:lnTo>
                                <a:cubicBezTo>
                                  <a:pt x="6452" y="28804"/>
                                  <a:pt x="0" y="22365"/>
                                  <a:pt x="0" y="14402"/>
                                </a:cubicBezTo>
                                <a:cubicBezTo>
                                  <a:pt x="0" y="6439"/>
                                  <a:pt x="6452" y="0"/>
                                  <a:pt x="14402" y="0"/>
                                </a:cubicBezTo>
                                <a:close/>
                              </a:path>
                            </a:pathLst>
                          </a:custGeom>
                          <a:grpFill/>
                          <a:ln w="0" cap="flat">
                            <a:noFill/>
                            <a:miter lim="127000"/>
                          </a:ln>
                          <a:effectLst/>
                        </wps:spPr>
                        <wps:bodyPr/>
                      </wps:wsp>
                      <wps:wsp>
                        <wps:cNvPr id="970" name="Shape 970"/>
                        <wps:cNvSpPr/>
                        <wps:spPr>
                          <a:xfrm>
                            <a:off x="322999" y="86411"/>
                            <a:ext cx="71998" cy="28804"/>
                          </a:xfrm>
                          <a:custGeom>
                            <a:avLst/>
                            <a:gdLst/>
                            <a:ahLst/>
                            <a:cxnLst/>
                            <a:rect l="0" t="0" r="0" b="0"/>
                            <a:pathLst>
                              <a:path w="71998" h="28804">
                                <a:moveTo>
                                  <a:pt x="14402" y="0"/>
                                </a:moveTo>
                                <a:lnTo>
                                  <a:pt x="71998" y="0"/>
                                </a:lnTo>
                                <a:lnTo>
                                  <a:pt x="71998" y="28804"/>
                                </a:lnTo>
                                <a:lnTo>
                                  <a:pt x="14402" y="28804"/>
                                </a:lnTo>
                                <a:cubicBezTo>
                                  <a:pt x="6452" y="28804"/>
                                  <a:pt x="0" y="22352"/>
                                  <a:pt x="0" y="14401"/>
                                </a:cubicBezTo>
                                <a:cubicBezTo>
                                  <a:pt x="0" y="6438"/>
                                  <a:pt x="6452" y="0"/>
                                  <a:pt x="14402" y="0"/>
                                </a:cubicBezTo>
                                <a:close/>
                              </a:path>
                            </a:pathLst>
                          </a:custGeom>
                          <a:grpFill/>
                          <a:ln w="0" cap="flat">
                            <a:noFill/>
                            <a:miter lim="127000"/>
                          </a:ln>
                          <a:effectLst/>
                        </wps:spPr>
                        <wps:bodyPr/>
                      </wps:wsp>
                      <wps:wsp>
                        <wps:cNvPr id="971" name="Shape 971"/>
                        <wps:cNvSpPr/>
                        <wps:spPr>
                          <a:xfrm>
                            <a:off x="265417" y="0"/>
                            <a:ext cx="129580" cy="345618"/>
                          </a:xfrm>
                          <a:custGeom>
                            <a:avLst/>
                            <a:gdLst/>
                            <a:ahLst/>
                            <a:cxnLst/>
                            <a:rect l="0" t="0" r="0" b="0"/>
                            <a:pathLst>
                              <a:path w="129580" h="345618">
                                <a:moveTo>
                                  <a:pt x="43218" y="0"/>
                                </a:moveTo>
                                <a:lnTo>
                                  <a:pt x="129580" y="0"/>
                                </a:lnTo>
                                <a:lnTo>
                                  <a:pt x="129580" y="28804"/>
                                </a:lnTo>
                                <a:lnTo>
                                  <a:pt x="43218" y="28804"/>
                                </a:lnTo>
                                <a:cubicBezTo>
                                  <a:pt x="39370" y="28804"/>
                                  <a:pt x="35738" y="30315"/>
                                  <a:pt x="33020" y="33033"/>
                                </a:cubicBezTo>
                                <a:cubicBezTo>
                                  <a:pt x="30302" y="35763"/>
                                  <a:pt x="28816" y="39370"/>
                                  <a:pt x="28816" y="43244"/>
                                </a:cubicBezTo>
                                <a:lnTo>
                                  <a:pt x="28956" y="216243"/>
                                </a:lnTo>
                                <a:cubicBezTo>
                                  <a:pt x="28956" y="220104"/>
                                  <a:pt x="30480" y="223724"/>
                                  <a:pt x="33211" y="226454"/>
                                </a:cubicBezTo>
                                <a:cubicBezTo>
                                  <a:pt x="35954" y="229171"/>
                                  <a:pt x="39535" y="230657"/>
                                  <a:pt x="43459" y="230632"/>
                                </a:cubicBezTo>
                                <a:lnTo>
                                  <a:pt x="100736" y="230429"/>
                                </a:lnTo>
                                <a:lnTo>
                                  <a:pt x="100788" y="230429"/>
                                </a:lnTo>
                                <a:cubicBezTo>
                                  <a:pt x="104597" y="230429"/>
                                  <a:pt x="108255" y="231940"/>
                                  <a:pt x="110947" y="234620"/>
                                </a:cubicBezTo>
                                <a:cubicBezTo>
                                  <a:pt x="113653" y="237313"/>
                                  <a:pt x="115177" y="240983"/>
                                  <a:pt x="115177" y="244818"/>
                                </a:cubicBezTo>
                                <a:lnTo>
                                  <a:pt x="115177" y="302413"/>
                                </a:lnTo>
                                <a:lnTo>
                                  <a:pt x="129580" y="291612"/>
                                </a:lnTo>
                                <a:lnTo>
                                  <a:pt x="129580" y="327607"/>
                                </a:lnTo>
                                <a:lnTo>
                                  <a:pt x="109410" y="342735"/>
                                </a:lnTo>
                                <a:cubicBezTo>
                                  <a:pt x="106871" y="344640"/>
                                  <a:pt x="103836" y="345618"/>
                                  <a:pt x="100774" y="345618"/>
                                </a:cubicBezTo>
                                <a:cubicBezTo>
                                  <a:pt x="98578" y="345618"/>
                                  <a:pt x="96380" y="345110"/>
                                  <a:pt x="94336" y="344094"/>
                                </a:cubicBezTo>
                                <a:cubicBezTo>
                                  <a:pt x="89459" y="341655"/>
                                  <a:pt x="86385" y="336665"/>
                                  <a:pt x="86385" y="331216"/>
                                </a:cubicBezTo>
                                <a:lnTo>
                                  <a:pt x="86385" y="259270"/>
                                </a:lnTo>
                                <a:lnTo>
                                  <a:pt x="43612" y="259411"/>
                                </a:lnTo>
                                <a:lnTo>
                                  <a:pt x="43294" y="259411"/>
                                </a:lnTo>
                                <a:cubicBezTo>
                                  <a:pt x="31864" y="259411"/>
                                  <a:pt x="21082" y="254965"/>
                                  <a:pt x="12929" y="246876"/>
                                </a:cubicBezTo>
                                <a:cubicBezTo>
                                  <a:pt x="4712" y="238709"/>
                                  <a:pt x="165" y="227826"/>
                                  <a:pt x="165" y="216243"/>
                                </a:cubicBezTo>
                                <a:lnTo>
                                  <a:pt x="13" y="43244"/>
                                </a:lnTo>
                                <a:cubicBezTo>
                                  <a:pt x="0" y="31700"/>
                                  <a:pt x="4496" y="20841"/>
                                  <a:pt x="12649" y="12674"/>
                                </a:cubicBezTo>
                                <a:cubicBezTo>
                                  <a:pt x="20815" y="4508"/>
                                  <a:pt x="31674" y="0"/>
                                  <a:pt x="43218" y="0"/>
                                </a:cubicBezTo>
                                <a:close/>
                              </a:path>
                            </a:pathLst>
                          </a:custGeom>
                          <a:grpFill/>
                          <a:ln w="0" cap="flat">
                            <a:noFill/>
                            <a:miter lim="127000"/>
                          </a:ln>
                          <a:effectLst/>
                        </wps:spPr>
                        <wps:bodyPr/>
                      </wps:wsp>
                      <wps:wsp>
                        <wps:cNvPr id="972" name="Shape 972"/>
                        <wps:cNvSpPr/>
                        <wps:spPr>
                          <a:xfrm>
                            <a:off x="394997" y="499364"/>
                            <a:ext cx="14413" cy="76644"/>
                          </a:xfrm>
                          <a:custGeom>
                            <a:avLst/>
                            <a:gdLst/>
                            <a:ahLst/>
                            <a:cxnLst/>
                            <a:rect l="0" t="0" r="0" b="0"/>
                            <a:pathLst>
                              <a:path w="14413" h="76644">
                                <a:moveTo>
                                  <a:pt x="0" y="0"/>
                                </a:moveTo>
                                <a:lnTo>
                                  <a:pt x="2889" y="5314"/>
                                </a:lnTo>
                                <a:cubicBezTo>
                                  <a:pt x="10308" y="22823"/>
                                  <a:pt x="14413" y="42063"/>
                                  <a:pt x="14413" y="62243"/>
                                </a:cubicBezTo>
                                <a:cubicBezTo>
                                  <a:pt x="14413" y="70193"/>
                                  <a:pt x="7962" y="76644"/>
                                  <a:pt x="12" y="76644"/>
                                </a:cubicBezTo>
                                <a:lnTo>
                                  <a:pt x="0" y="76644"/>
                                </a:lnTo>
                                <a:lnTo>
                                  <a:pt x="0" y="0"/>
                                </a:lnTo>
                                <a:close/>
                              </a:path>
                            </a:pathLst>
                          </a:custGeom>
                          <a:grpFill/>
                          <a:ln w="0" cap="flat">
                            <a:noFill/>
                            <a:miter lim="127000"/>
                          </a:ln>
                          <a:effectLst/>
                        </wps:spPr>
                        <wps:bodyPr/>
                      </wps:wsp>
                      <wps:wsp>
                        <wps:cNvPr id="973" name="Shape 973"/>
                        <wps:cNvSpPr/>
                        <wps:spPr>
                          <a:xfrm>
                            <a:off x="394997" y="201613"/>
                            <a:ext cx="395007" cy="518389"/>
                          </a:xfrm>
                          <a:custGeom>
                            <a:avLst/>
                            <a:gdLst/>
                            <a:ahLst/>
                            <a:cxnLst/>
                            <a:rect l="0" t="0" r="0" b="0"/>
                            <a:pathLst>
                              <a:path w="395007" h="518389">
                                <a:moveTo>
                                  <a:pt x="287984" y="0"/>
                                </a:moveTo>
                                <a:cubicBezTo>
                                  <a:pt x="311822" y="0"/>
                                  <a:pt x="331189" y="19380"/>
                                  <a:pt x="331189" y="43205"/>
                                </a:cubicBezTo>
                                <a:lnTo>
                                  <a:pt x="331189" y="403199"/>
                                </a:lnTo>
                                <a:lnTo>
                                  <a:pt x="349388" y="403199"/>
                                </a:lnTo>
                                <a:cubicBezTo>
                                  <a:pt x="365352" y="403199"/>
                                  <a:pt x="379944" y="411938"/>
                                  <a:pt x="387476" y="426009"/>
                                </a:cubicBezTo>
                                <a:cubicBezTo>
                                  <a:pt x="395007" y="440080"/>
                                  <a:pt x="394181" y="457073"/>
                                  <a:pt x="385342" y="470357"/>
                                </a:cubicBezTo>
                                <a:lnTo>
                                  <a:pt x="374686" y="486334"/>
                                </a:lnTo>
                                <a:cubicBezTo>
                                  <a:pt x="361301" y="506400"/>
                                  <a:pt x="338911" y="518389"/>
                                  <a:pt x="314781" y="518389"/>
                                </a:cubicBezTo>
                                <a:lnTo>
                                  <a:pt x="0" y="518389"/>
                                </a:lnTo>
                                <a:lnTo>
                                  <a:pt x="0" y="489592"/>
                                </a:lnTo>
                                <a:lnTo>
                                  <a:pt x="314768" y="489598"/>
                                </a:lnTo>
                                <a:cubicBezTo>
                                  <a:pt x="329246" y="489598"/>
                                  <a:pt x="342683" y="482397"/>
                                  <a:pt x="350722" y="470357"/>
                                </a:cubicBezTo>
                                <a:lnTo>
                                  <a:pt x="361377" y="454381"/>
                                </a:lnTo>
                                <a:cubicBezTo>
                                  <a:pt x="365682" y="447904"/>
                                  <a:pt x="363307" y="441884"/>
                                  <a:pt x="362076" y="439598"/>
                                </a:cubicBezTo>
                                <a:cubicBezTo>
                                  <a:pt x="360844" y="437312"/>
                                  <a:pt x="357160" y="431991"/>
                                  <a:pt x="349376" y="431991"/>
                                </a:cubicBezTo>
                                <a:lnTo>
                                  <a:pt x="0" y="431991"/>
                                </a:lnTo>
                                <a:lnTo>
                                  <a:pt x="0" y="403213"/>
                                </a:lnTo>
                                <a:lnTo>
                                  <a:pt x="302399" y="403213"/>
                                </a:lnTo>
                                <a:lnTo>
                                  <a:pt x="302399" y="43205"/>
                                </a:lnTo>
                                <a:cubicBezTo>
                                  <a:pt x="302399" y="35255"/>
                                  <a:pt x="295934" y="28804"/>
                                  <a:pt x="287984" y="28804"/>
                                </a:cubicBezTo>
                                <a:cubicBezTo>
                                  <a:pt x="280033" y="28804"/>
                                  <a:pt x="273582" y="22365"/>
                                  <a:pt x="273582" y="14402"/>
                                </a:cubicBezTo>
                                <a:cubicBezTo>
                                  <a:pt x="273582" y="6439"/>
                                  <a:pt x="280033" y="0"/>
                                  <a:pt x="287984" y="0"/>
                                </a:cubicBezTo>
                                <a:close/>
                              </a:path>
                            </a:pathLst>
                          </a:custGeom>
                          <a:grpFill/>
                          <a:ln w="0" cap="flat">
                            <a:noFill/>
                            <a:miter lim="127000"/>
                          </a:ln>
                          <a:effectLst/>
                        </wps:spPr>
                        <wps:bodyPr/>
                      </wps:wsp>
                      <wps:wsp>
                        <wps:cNvPr id="974" name="Shape 974"/>
                        <wps:cNvSpPr/>
                        <wps:spPr>
                          <a:xfrm>
                            <a:off x="394997" y="144005"/>
                            <a:ext cx="187210" cy="28804"/>
                          </a:xfrm>
                          <a:custGeom>
                            <a:avLst/>
                            <a:gdLst/>
                            <a:ahLst/>
                            <a:cxnLst/>
                            <a:rect l="0" t="0" r="0" b="0"/>
                            <a:pathLst>
                              <a:path w="187210" h="28804">
                                <a:moveTo>
                                  <a:pt x="0" y="0"/>
                                </a:moveTo>
                                <a:lnTo>
                                  <a:pt x="172807" y="0"/>
                                </a:lnTo>
                                <a:cubicBezTo>
                                  <a:pt x="180770" y="0"/>
                                  <a:pt x="187210" y="6439"/>
                                  <a:pt x="187210" y="14402"/>
                                </a:cubicBezTo>
                                <a:cubicBezTo>
                                  <a:pt x="187210" y="22365"/>
                                  <a:pt x="180770" y="28804"/>
                                  <a:pt x="172807" y="28804"/>
                                </a:cubicBezTo>
                                <a:lnTo>
                                  <a:pt x="0" y="28804"/>
                                </a:lnTo>
                                <a:lnTo>
                                  <a:pt x="0" y="0"/>
                                </a:lnTo>
                                <a:close/>
                              </a:path>
                            </a:pathLst>
                          </a:custGeom>
                          <a:grpFill/>
                          <a:ln w="0" cap="flat">
                            <a:noFill/>
                            <a:miter lim="127000"/>
                          </a:ln>
                          <a:effectLst/>
                        </wps:spPr>
                        <wps:bodyPr/>
                      </wps:wsp>
                      <wps:wsp>
                        <wps:cNvPr id="975" name="Shape 975"/>
                        <wps:cNvSpPr/>
                        <wps:spPr>
                          <a:xfrm>
                            <a:off x="394997" y="86411"/>
                            <a:ext cx="187210" cy="28804"/>
                          </a:xfrm>
                          <a:custGeom>
                            <a:avLst/>
                            <a:gdLst/>
                            <a:ahLst/>
                            <a:cxnLst/>
                            <a:rect l="0" t="0" r="0" b="0"/>
                            <a:pathLst>
                              <a:path w="187210" h="28804">
                                <a:moveTo>
                                  <a:pt x="0" y="0"/>
                                </a:moveTo>
                                <a:lnTo>
                                  <a:pt x="172807" y="0"/>
                                </a:lnTo>
                                <a:cubicBezTo>
                                  <a:pt x="180770" y="0"/>
                                  <a:pt x="187210" y="6438"/>
                                  <a:pt x="187210" y="14401"/>
                                </a:cubicBezTo>
                                <a:cubicBezTo>
                                  <a:pt x="187210" y="22352"/>
                                  <a:pt x="180770" y="28804"/>
                                  <a:pt x="172807" y="28804"/>
                                </a:cubicBezTo>
                                <a:lnTo>
                                  <a:pt x="0" y="28804"/>
                                </a:lnTo>
                                <a:lnTo>
                                  <a:pt x="0" y="0"/>
                                </a:lnTo>
                                <a:close/>
                              </a:path>
                            </a:pathLst>
                          </a:custGeom>
                          <a:grpFill/>
                          <a:ln w="0" cap="flat">
                            <a:noFill/>
                            <a:miter lim="127000"/>
                          </a:ln>
                          <a:effectLst/>
                        </wps:spPr>
                        <wps:bodyPr/>
                      </wps:wsp>
                      <wps:wsp>
                        <wps:cNvPr id="976" name="Shape 976"/>
                        <wps:cNvSpPr/>
                        <wps:spPr>
                          <a:xfrm>
                            <a:off x="394997" y="0"/>
                            <a:ext cx="244791" cy="327607"/>
                          </a:xfrm>
                          <a:custGeom>
                            <a:avLst/>
                            <a:gdLst/>
                            <a:ahLst/>
                            <a:cxnLst/>
                            <a:rect l="0" t="0" r="0" b="0"/>
                            <a:pathLst>
                              <a:path w="244791" h="327607">
                                <a:moveTo>
                                  <a:pt x="0" y="0"/>
                                </a:moveTo>
                                <a:lnTo>
                                  <a:pt x="201585" y="0"/>
                                </a:lnTo>
                                <a:cubicBezTo>
                                  <a:pt x="225411" y="0"/>
                                  <a:pt x="244791" y="19393"/>
                                  <a:pt x="244791" y="43206"/>
                                </a:cubicBezTo>
                                <a:lnTo>
                                  <a:pt x="244791" y="216015"/>
                                </a:lnTo>
                                <a:cubicBezTo>
                                  <a:pt x="244791" y="239840"/>
                                  <a:pt x="225411" y="259207"/>
                                  <a:pt x="201585" y="259207"/>
                                </a:cubicBezTo>
                                <a:lnTo>
                                  <a:pt x="91198" y="259207"/>
                                </a:lnTo>
                                <a:lnTo>
                                  <a:pt x="0" y="327607"/>
                                </a:lnTo>
                                <a:lnTo>
                                  <a:pt x="0" y="291612"/>
                                </a:lnTo>
                                <a:lnTo>
                                  <a:pt x="77760" y="233299"/>
                                </a:lnTo>
                                <a:cubicBezTo>
                                  <a:pt x="80250" y="231432"/>
                                  <a:pt x="83285" y="230416"/>
                                  <a:pt x="86409" y="230416"/>
                                </a:cubicBezTo>
                                <a:lnTo>
                                  <a:pt x="201611" y="230416"/>
                                </a:lnTo>
                                <a:cubicBezTo>
                                  <a:pt x="209562" y="230416"/>
                                  <a:pt x="216013" y="223952"/>
                                  <a:pt x="216013" y="216015"/>
                                </a:cubicBezTo>
                                <a:lnTo>
                                  <a:pt x="216013" y="43218"/>
                                </a:lnTo>
                                <a:cubicBezTo>
                                  <a:pt x="216013" y="35268"/>
                                  <a:pt x="209548" y="28804"/>
                                  <a:pt x="201611" y="28804"/>
                                </a:cubicBezTo>
                                <a:lnTo>
                                  <a:pt x="0" y="28804"/>
                                </a:lnTo>
                                <a:lnTo>
                                  <a:pt x="0" y="0"/>
                                </a:lnTo>
                                <a:close/>
                              </a:path>
                            </a:pathLst>
                          </a:custGeom>
                          <a:grpFill/>
                          <a:ln w="0" cap="flat">
                            <a:noFill/>
                            <a:miter lim="127000"/>
                          </a:ln>
                          <a:effectLst/>
                        </wps:spPr>
                        <wps:bodyPr/>
                      </wps:wsp>
                    </wpg:wgp>
                  </a:graphicData>
                </a:graphic>
              </wp:anchor>
            </w:drawing>
          </mc:Choice>
          <mc:Fallback>
            <w:pict>
              <v:group w14:anchorId="49604DD3" id="Group 11111" o:spid="_x0000_s1026" style="position:absolute;margin-left:450.85pt;margin-top:0;width:62.2pt;height:56.7pt;z-index:251666432" coordsize="79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">
                <v:shape id="Shape 962" o:spid="_x0000_s1027" style="position:absolute;left:1165;top:4152;width:1465;height:1608;visibility:visible;mso-wrap-style:square;v-text-anchor:top" coordsize="146406,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" path="m146405,r1,l146406,28790r-1,c86436,28790,36805,73913,29680,131991r116726,l146406,160794r-132004,c6452,160794,,154343,,146393,,65671,65672,,146405,xe" filled="f" stroked="f" strokeweight="0">
                  <v:stroke miterlimit="83231f" joinstyle="miter"/>
                  <v:path arrowok="t" textboxrect="0,0,146406,160794"/>
                </v:shape>
                <v:shape id="Shape 963" o:spid="_x0000_s1028" style="position:absolute;left:2077;top:2884;width:553;height:1143;visibility:visible;mso-wrap-style:square;v-text-anchor:top" coordsize="55207,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" path="m55207,r,28791l46404,30573c36069,34954,28804,45203,28804,57109v,11906,7265,22155,17600,26536l55207,85427r,28790l35206,110168c14537,101412,,80921,,57109,,33286,14537,12801,35206,4046l55207,xe" filled="f" stroked="f" strokeweight="0">
                  <v:stroke miterlimit="83231f" joinstyle="miter"/>
                  <v:path arrowok="t" textboxrect="0,0,55207,114217"/>
                </v:shape>
                <v:shape id="Shape 964" o:spid="_x0000_s1029" style="position:absolute;top:2016;width:2630;height:5184;visibility:visible;mso-wrap-style:square;v-text-anchor:top" coordsize="263005,5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" path="m222212,v7950,,14402,6452,14402,14401c236614,22365,230162,28816,222212,28816r-115202,c99060,28816,92608,35280,92608,43218r,360007l263005,403225r,28778l45606,432003v-7785,,-11469,5321,-12687,7607c31686,441896,29311,447916,33630,454393r10655,15977c52311,482409,65748,489597,80226,489597r182779,4l263005,518401r-182766,c56109,518401,33718,506413,20333,486346l9677,470370c826,457085,,440093,7531,426021v7544,-14071,22136,-22809,38088,-22809l63805,403212r,-360007c63805,19380,83185,12,107010,12l222212,xe" filled="f" stroked="f" strokeweight="0">
                  <v:stroke miterlimit="83231f" joinstyle="miter"/>
                  <v:path arrowok="t" textboxrect="0,0,263005,518401"/>
                </v:shape>
                <v:shape id="Shape 965" o:spid="_x0000_s1030" style="position:absolute;left:2630;top:6912;width:1319;height:288;visibility:visible;mso-wrap-style:square;v-text-anchor:top" coordsize="131992,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" path="m,l131992,3r,28797l,28800,,xe" filled="f" stroked="f" strokeweight="0">
                  <v:stroke miterlimit="83231f" joinstyle="miter"/>
                  <v:path arrowok="t" textboxrect="0,0,131992,28800"/>
                </v:shape>
                <v:shape id="Shape 16097" o:spid="_x0000_s1031" style="position:absolute;left:2630;top:6048;width:1319;height:288;visibility:visible;mso-wrap-style:square;v-text-anchor:top" coordsize="131992,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" path="m,l131992,r,28778l,28778,,e" filled="f" stroked="f" strokeweight="0">
                  <v:stroke miterlimit="83231f" joinstyle="miter"/>
                  <v:path arrowok="t" textboxrect="0,0,131992,28778"/>
                </v:shape>
                <v:shape id="Shape 967" o:spid="_x0000_s1032" style="position:absolute;left:2630;top:4152;width:1319;height:1608;visibility:visible;mso-wrap-style:square;v-text-anchor:top" coordsize="131992,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" path="m,l36543,4617v35056,9040,65070,30772,84823,59983l131992,84150r,76644l,160794,,131991r116726,c111373,88433,82123,52162,42534,36748l,28790,,xe" filled="f" stroked="f" strokeweight="0">
                  <v:stroke miterlimit="83231f" joinstyle="miter"/>
                  <v:path arrowok="t" textboxrect="0,0,131992,160794"/>
                </v:shape>
                <v:shape id="Shape 968" o:spid="_x0000_s1033" style="position:absolute;left:2630;top:2880;width:599;height:1151;visibility:visible;mso-wrap-style:square;v-text-anchor:top" coordsize="59994,1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" path="m2400,c34150,,59994,25832,59994,57595v,31750,-25844,57594,-57594,57594l,114703,,85913r2400,486c18275,86399,31191,73470,31191,57595,31191,41720,18275,28791,2400,28791l,29277,,486,2400,xe" filled="f" stroked="f" strokeweight="0">
                  <v:stroke miterlimit="83231f" joinstyle="miter"/>
                  <v:path arrowok="t" textboxrect="0,0,59994,115189"/>
                </v:shape>
                <v:shape id="Shape 969" o:spid="_x0000_s1034" style="position:absolute;left:3229;top:1440;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" path="m14402,l71998,r,28804l14402,28804c6452,28804,,22365,,14402,,6439,6452,,14402,xe" filled="f" stroked="f" strokeweight="0">
                  <v:stroke miterlimit="83231f" joinstyle="miter"/>
                  <v:path arrowok="t" textboxrect="0,0,71998,28804"/>
                </v:shape>
                <v:shape id="Shape 970" o:spid="_x0000_s1035" style="position:absolute;left:3229;top:864;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" path="m14402,l71998,r,28804l14402,28804c6452,28804,,22352,,14401,,6438,6452,,14402,xe" filled="f" stroked="f" strokeweight="0">
                  <v:stroke miterlimit="83231f" joinstyle="miter"/>
                  <v:path arrowok="t" textboxrect="0,0,71998,28804"/>
                </v:shape>
                <v:shape id="Shape 971" o:spid="_x0000_s1036" style="position:absolute;left:2654;width:1295;height:3456;visibility:visible;mso-wrap-style:square;v-text-anchor:top" coordsize="129580,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" path="m43218,r86362,l129580,28804r-86362,c39370,28804,35738,30315,33020,33033v-2718,2730,-4204,6337,-4204,10211l28956,216243v,3861,1524,7481,4255,10211c35954,229171,39535,230657,43459,230632r57277,-203l100788,230429v3809,,7467,1511,10159,4191c113653,237313,115177,240983,115177,244818r,57595l129580,291612r,35995l109410,342735v-2539,1905,-5574,2883,-8636,2883c98578,345618,96380,345110,94336,344094v-4877,-2439,-7951,-7429,-7951,-12878l86385,259270r-42773,141l43294,259411v-11430,,-22212,-4446,-30365,-12535c4712,238709,165,227826,165,216243l13,43244c,31700,4496,20841,12649,12674,20815,4508,31674,,43218,xe" filled="f" stroked="f" strokeweight="0">
                  <v:stroke miterlimit="83231f" joinstyle="miter"/>
                  <v:path arrowok="t" textboxrect="0,0,129580,345618"/>
                </v:shape>
                <v:shape id="Shape 972" o:spid="_x0000_s1037" style="position:absolute;left:3949;top:4993;width:145;height:767;visibility:visible;mso-wrap-style:square;v-text-anchor:top" coordsize="14413,7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" path="m,l2889,5314v7419,17509,11524,36749,11524,56929c14413,70193,7962,76644,12,76644r-12,l,xe" filled="f" stroked="f" strokeweight="0">
                  <v:stroke miterlimit="83231f" joinstyle="miter"/>
                  <v:path arrowok="t" textboxrect="0,0,14413,76644"/>
                </v:shape>
                <v:shape id="Shape 973" o:spid="_x0000_s1038" style="position:absolute;left:3949;top:2016;width:3951;height:5184;visibility:visible;mso-wrap-style:square;v-text-anchor:top" coordsize="395007,5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" path="m287984,v23838,,43205,19380,43205,43205l331189,403199r18199,c365352,403199,379944,411938,387476,426009v7531,14071,6705,31064,-2134,44348l374686,486334v-13385,20066,-35775,32055,-59905,32055l,518389,,489592r314768,6c329246,489598,342683,482397,350722,470357r10655,-15976c365682,447904,363307,441884,362076,439598v-1232,-2286,-4916,-7607,-12700,-7607l,431991,,403213r302399,l302399,43205v,-7950,-6465,-14401,-14415,-14401c280033,28804,273582,22365,273582,14402,273582,6439,280033,,287984,xe" filled="f" stroked="f" strokeweight="0">
                  <v:stroke miterlimit="83231f" joinstyle="miter"/>
                  <v:path arrowok="t" textboxrect="0,0,395007,518389"/>
                </v:shape>
                <v:shape id="Shape 974" o:spid="_x0000_s1039" style="position:absolute;left:3949;top:1440;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" path="m,l172807,v7963,,14403,6439,14403,14402c187210,22365,180770,28804,172807,28804l,28804,,xe" filled="f" stroked="f" strokeweight="0">
                  <v:stroke miterlimit="83231f" joinstyle="miter"/>
                  <v:path arrowok="t" textboxrect="0,0,187210,28804"/>
                </v:shape>
                <v:shape id="Shape 975" o:spid="_x0000_s1040" style="position:absolute;left:3949;top:864;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" path="m,l172807,v7963,,14403,6438,14403,14401c187210,22352,180770,28804,172807,28804l,28804,,xe" filled="f" stroked="f" strokeweight="0">
                  <v:stroke miterlimit="83231f" joinstyle="miter"/>
                  <v:path arrowok="t" textboxrect="0,0,187210,28804"/>
                </v:shape>
                <v:shape id="Shape 976" o:spid="_x0000_s1041" style="position:absolute;left:3949;width:2448;height:3276;visibility:visible;mso-wrap-style:square;v-text-anchor:top" coordsize="244791,32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" path="m,l201585,v23826,,43206,19393,43206,43206l244791,216015v,23825,-19380,43192,-43206,43192l91198,259207,,327607,,291612,77760,233299v2490,-1867,5525,-2883,8649,-2883l201611,230416v7951,,14402,-6464,14402,-14401l216013,43218v,-7950,-6465,-14414,-14402,-14414l,28804,,xe" filled="f" stroked="f" strokeweight="0">
                  <v:stroke miterlimit="83231f" joinstyle="miter"/>
                  <v:path arrowok="t" textboxrect="0,0,244791,327607"/>
                </v:shape>
                <w10:wrap type="square"/>
              </v:group>
            </w:pict>
          </mc:Fallback>
        </mc:AlternateContent>
      </w:r>
      <w:r w:rsidRPr="004C7724">
        <w:rPr>
          <w:rFonts w:eastAsia="Calibri"/>
          <w:lang w:eastAsia="en-AU"/>
        </w:rPr>
        <w:t>FACSIAR Lunch &amp; Learn Webinars</w:t>
      </w:r>
      <w:bookmarkEnd w:id="25"/>
      <w:bookmarkEnd w:id="26"/>
      <w:r w:rsidRPr="004C7724">
        <w:rPr>
          <w:rFonts w:eastAsia="Calibri"/>
          <w:lang w:eastAsia="en-AU"/>
        </w:rPr>
        <w:t xml:space="preserve"> </w:t>
      </w:r>
    </w:p>
    <w:p w14:paraId="33D91DEF" w14:textId="77777777" w:rsidR="004C7724" w:rsidRPr="004C7724" w:rsidRDefault="004C7724" w:rsidP="004C7724">
      <w:pPr>
        <w:spacing w:after="160" w:line="259" w:lineRule="auto"/>
        <w:rPr>
          <w:rFonts w:ascii="Calibri" w:eastAsia="Calibri" w:hAnsi="Calibri" w:cs="Calibri"/>
          <w:color w:val="000000"/>
          <w:kern w:val="2"/>
          <w:sz w:val="32"/>
          <w:szCs w:val="32"/>
          <w:lang w:eastAsia="en-AU"/>
          <w14:ligatures w14:val="standardContextual"/>
        </w:rPr>
      </w:pPr>
    </w:p>
    <w:p w14:paraId="2B5E2009" w14:textId="77777777" w:rsidR="004C7724" w:rsidRPr="004C7724" w:rsidRDefault="004C7724" w:rsidP="004C7724">
      <w:pPr>
        <w:spacing w:after="160" w:line="259" w:lineRule="auto"/>
        <w:ind w:right="99"/>
        <w:rPr>
          <w:rFonts w:ascii="Public Sans Light" w:eastAsia="Calibri" w:hAnsi="Public Sans Light" w:cs="Calibri"/>
          <w:color w:val="FF0000"/>
          <w:kern w:val="2"/>
          <w:szCs w:val="22"/>
          <w:lang w:eastAsia="en-AU"/>
          <w14:ligatures w14:val="standardContextual"/>
        </w:rPr>
      </w:pPr>
      <w:r w:rsidRPr="004C7724">
        <w:rPr>
          <w:rFonts w:ascii="Public Sans Light" w:eastAsia="Calibri" w:hAnsi="Public Sans Light" w:cs="Calibri"/>
          <w:b/>
          <w:color w:val="00522E"/>
          <w:kern w:val="2"/>
          <w:sz w:val="28"/>
          <w:szCs w:val="28"/>
          <w:lang w:eastAsia="en-AU"/>
          <w14:ligatures w14:val="standardContextual"/>
        </w:rPr>
        <w:t xml:space="preserve">FACSIAR research seminars </w:t>
      </w:r>
      <w:bookmarkStart w:id="27" w:name="_Hlk170164558"/>
      <w:r w:rsidRPr="004C7724">
        <w:rPr>
          <w:rFonts w:ascii="Public Sans Light" w:eastAsia="Calibri" w:hAnsi="Public Sans Light" w:cs="Calibri"/>
          <w:color w:val="0F1918"/>
          <w:kern w:val="2"/>
          <w:szCs w:val="22"/>
          <w:lang w:eastAsia="en-AU"/>
          <w14:ligatures w14:val="standardContextual"/>
        </w:rPr>
        <w:t>facilitate the dissemination of new and emerging research evidence for policy makers and practitioners</w:t>
      </w:r>
      <w:bookmarkEnd w:id="27"/>
      <w:r w:rsidRPr="004C7724">
        <w:rPr>
          <w:rFonts w:ascii="Public Sans Light" w:eastAsia="Calibri" w:hAnsi="Public Sans Light" w:cs="Calibri"/>
          <w:color w:val="0F1918"/>
          <w:kern w:val="2"/>
          <w:szCs w:val="22"/>
          <w:lang w:eastAsia="en-AU"/>
          <w14:ligatures w14:val="standardContextual"/>
        </w:rPr>
        <w:t xml:space="preserve">. The link below takes you to information </w:t>
      </w:r>
      <w:r w:rsidRPr="004C7724">
        <w:rPr>
          <w:rFonts w:ascii="Public Sans Light" w:eastAsia="Calibri" w:hAnsi="Public Sans Light" w:cs="Calibri"/>
          <w:color w:val="auto"/>
          <w:kern w:val="2"/>
          <w:szCs w:val="22"/>
          <w:lang w:eastAsia="en-AU"/>
          <w14:ligatures w14:val="standardContextual"/>
        </w:rPr>
        <w:t>about future and past research seminars conducted by FACSIAR:</w:t>
      </w:r>
      <w:r w:rsidRPr="004C7724">
        <w:rPr>
          <w:rFonts w:ascii="Public Sans Light" w:eastAsia="Calibri" w:hAnsi="Public Sans Light" w:cs="Calibri"/>
          <w:color w:val="auto"/>
          <w:kern w:val="2"/>
          <w:szCs w:val="22"/>
          <w:lang w:eastAsia="en-AU"/>
          <w14:ligatures w14:val="standardContextual"/>
        </w:rPr>
        <w:br/>
      </w:r>
      <w:hyperlink r:id="rId111" w:history="1">
        <w:r w:rsidRPr="004C7724">
          <w:rPr>
            <w:rFonts w:ascii="Public Sans Light" w:eastAsia="Calibri" w:hAnsi="Public Sans Light" w:cs="Calibri"/>
            <w:color w:val="auto"/>
            <w:kern w:val="2"/>
            <w:szCs w:val="22"/>
            <w:u w:val="single"/>
            <w:lang w:eastAsia="en-AU"/>
            <w14:ligatures w14:val="standardContextual"/>
          </w:rPr>
          <w:t>https://dcj.nsw.gov.au/about-us/facsiar/facsiar-research-seminars.html</w:t>
        </w:r>
      </w:hyperlink>
    </w:p>
    <w:p w14:paraId="54FFB450" w14:textId="77777777" w:rsidR="004C7724" w:rsidRPr="004C7724" w:rsidRDefault="004C7724" w:rsidP="004C7724">
      <w:pPr>
        <w:spacing w:after="160"/>
        <w:ind w:right="96"/>
        <w:rPr>
          <w:rFonts w:ascii="Public Sans Light" w:eastAsia="Calibri" w:hAnsi="Public Sans Light" w:cs="Calibri"/>
          <w:color w:val="0F1918"/>
          <w:kern w:val="2"/>
          <w:sz w:val="4"/>
          <w:szCs w:val="4"/>
          <w:lang w:eastAsia="en-AU"/>
          <w14:ligatures w14:val="standardContextual"/>
        </w:rPr>
      </w:pPr>
    </w:p>
    <w:p w14:paraId="70B53FFE" w14:textId="3BA9F24C" w:rsidR="004C7724" w:rsidRPr="004C7724" w:rsidRDefault="004C7724" w:rsidP="004C7724">
      <w:pPr>
        <w:ind w:right="96"/>
        <w:rPr>
          <w:rFonts w:ascii="Public Sans Light" w:eastAsia="Calibri" w:hAnsi="Public Sans Light" w:cs="Calibri"/>
          <w:color w:val="FF0000"/>
          <w:kern w:val="2"/>
          <w:szCs w:val="22"/>
          <w:lang w:eastAsia="en-AU"/>
          <w14:ligatures w14:val="standardContextual"/>
        </w:rPr>
      </w:pPr>
      <w:r w:rsidRPr="004C7724">
        <w:rPr>
          <w:rFonts w:ascii="Public Sans Light" w:eastAsia="Calibri" w:hAnsi="Public Sans Light" w:cs="Calibri"/>
          <w:color w:val="0F1918"/>
          <w:kern w:val="2"/>
          <w:szCs w:val="22"/>
          <w:lang w:eastAsia="en-AU"/>
          <w14:ligatures w14:val="standardContextual"/>
        </w:rPr>
        <w:t>Please subscribe to receive information about future FACSIAR Lunch &amp; Learn webinars here:</w:t>
      </w:r>
      <w:r w:rsidRPr="004C7724">
        <w:rPr>
          <w:rFonts w:ascii="Public Sans Light" w:eastAsia="Calibri" w:hAnsi="Public Sans Light" w:cs="Calibri"/>
          <w:color w:val="0F1918"/>
          <w:kern w:val="2"/>
          <w:szCs w:val="22"/>
          <w:lang w:eastAsia="en-AU"/>
          <w14:ligatures w14:val="standardContextual"/>
        </w:rPr>
        <w:br/>
      </w:r>
      <w:hyperlink r:id="rId112" w:history="1">
        <w:r w:rsidR="00FD1FA7" w:rsidRPr="004C7724">
          <w:rPr>
            <w:rStyle w:val="Hyperlink"/>
            <w:rFonts w:ascii="Public Sans Light" w:eastAsia="Calibri" w:hAnsi="Public Sans Light" w:cs="Calibri"/>
            <w:kern w:val="2"/>
            <w:szCs w:val="22"/>
            <w:lang w:eastAsia="en-AU"/>
            <w14:ligatures w14:val="standardContextual"/>
          </w:rPr>
          <w:t>https://nsw.us20.list</w:t>
        </w:r>
        <w:r w:rsidR="00FD1FA7" w:rsidRPr="00F26CA4">
          <w:rPr>
            <w:rStyle w:val="Hyperlink"/>
            <w:rFonts w:ascii="Public Sans Light" w:eastAsia="Calibri" w:hAnsi="Public Sans Light" w:cs="Calibri"/>
            <w:kern w:val="2"/>
            <w:szCs w:val="22"/>
            <w:lang w:eastAsia="en-AU"/>
            <w14:ligatures w14:val="standardContextual"/>
          </w:rPr>
          <w:t>-</w:t>
        </w:r>
        <w:r w:rsidR="00FD1FA7" w:rsidRPr="004C7724">
          <w:rPr>
            <w:rStyle w:val="Hyperlink"/>
            <w:rFonts w:ascii="Public Sans Light" w:eastAsia="Calibri" w:hAnsi="Public Sans Light" w:cs="Calibri"/>
            <w:kern w:val="2"/>
            <w:szCs w:val="22"/>
            <w:lang w:eastAsia="en-AU"/>
            <w14:ligatures w14:val="standardContextual"/>
          </w:rPr>
          <w:t>manage.com/subscribe?u=a41e2278d0162a7eca697e75c&amp;id=d9082a03d5</w:t>
        </w:r>
      </w:hyperlink>
    </w:p>
    <w:p w14:paraId="7464F8CB" w14:textId="77777777" w:rsidR="004C7724" w:rsidRPr="004C7724" w:rsidRDefault="004C7724" w:rsidP="004C7724">
      <w:pPr>
        <w:spacing w:after="160"/>
        <w:ind w:right="96"/>
        <w:rPr>
          <w:rFonts w:ascii="Public Sans Light" w:eastAsia="Calibri" w:hAnsi="Public Sans Light" w:cs="Calibri"/>
          <w:color w:val="FF0000"/>
          <w:kern w:val="2"/>
          <w:szCs w:val="22"/>
          <w:lang w:eastAsia="en-AU"/>
          <w14:ligatures w14:val="standardContextual"/>
        </w:rPr>
      </w:pPr>
    </w:p>
    <w:p w14:paraId="60A977F5" w14:textId="77777777" w:rsidR="004C7724" w:rsidRPr="004C7724" w:rsidRDefault="004C7724" w:rsidP="004C7724">
      <w:pPr>
        <w:spacing w:after="160"/>
        <w:rPr>
          <w:rFonts w:ascii="Public Sans Light" w:eastAsia="Calibri" w:hAnsi="Public Sans Light" w:cs="Calibri"/>
          <w:b/>
          <w:bCs/>
          <w:color w:val="00522E"/>
          <w:kern w:val="2"/>
          <w:sz w:val="28"/>
          <w:szCs w:val="28"/>
          <w:lang w:eastAsia="en-AU"/>
          <w14:ligatures w14:val="standardContextual"/>
        </w:rPr>
      </w:pPr>
      <w:r w:rsidRPr="004C7724">
        <w:rPr>
          <w:rFonts w:ascii="Public Sans Light" w:eastAsia="Calibri" w:hAnsi="Public Sans Light" w:cs="Calibri"/>
          <w:b/>
          <w:bCs/>
          <w:color w:val="00522E"/>
          <w:kern w:val="2"/>
          <w:sz w:val="28"/>
          <w:szCs w:val="28"/>
          <w:lang w:eastAsia="en-AU"/>
          <w14:ligatures w14:val="standardContextual"/>
        </w:rPr>
        <w:t>Past research seminars on the POCLS evidence for policy makers and practitioners:</w:t>
      </w:r>
    </w:p>
    <w:p w14:paraId="606BE7B7" w14:textId="77777777" w:rsidR="004C7724" w:rsidRPr="00BD11A5" w:rsidRDefault="004C7724" w:rsidP="00BD11A5">
      <w:pPr>
        <w:pStyle w:val="Bullet1"/>
        <w:rPr>
          <w:lang w:eastAsia="en-AU"/>
        </w:rPr>
      </w:pPr>
      <w:r w:rsidRPr="004C7724">
        <w:rPr>
          <w:i/>
          <w:iCs/>
          <w:lang w:eastAsia="en-AU"/>
        </w:rPr>
        <w:t>DCJ Research Strategy webinar including the POCLS data asset.</w:t>
      </w:r>
      <w:r w:rsidRPr="004C7724">
        <w:rPr>
          <w:lang w:eastAsia="en-AU"/>
        </w:rPr>
        <w:t xml:space="preserve"> July 2021.</w:t>
      </w:r>
      <w:r w:rsidRPr="004C7724">
        <w:rPr>
          <w:lang w:eastAsia="en-AU"/>
        </w:rPr>
        <w:br/>
      </w:r>
      <w:r w:rsidRPr="00BD11A5">
        <w:rPr>
          <w:lang w:eastAsia="en-AU"/>
        </w:rPr>
        <w:t xml:space="preserve">Presentation available at </w:t>
      </w:r>
      <w:hyperlink r:id="rId113" w:history="1">
        <w:r w:rsidRPr="00BD11A5">
          <w:rPr>
            <w:u w:val="single"/>
            <w:lang w:eastAsia="en-AU"/>
          </w:rPr>
          <w:t>https://dcj.nsw.gov.au/documents/about-us/facsiar/research-seminars/past-seminars/2021/FACSIAR-Presentation-Webinar-launch-Research-Strategy.pdf</w:t>
        </w:r>
      </w:hyperlink>
    </w:p>
    <w:p w14:paraId="26A53F09" w14:textId="77777777" w:rsidR="004C7724" w:rsidRPr="00BD11A5" w:rsidRDefault="004C7724" w:rsidP="00BD11A5">
      <w:pPr>
        <w:pStyle w:val="Bullet1"/>
        <w:rPr>
          <w:lang w:eastAsia="en-AU"/>
        </w:rPr>
      </w:pPr>
      <w:r w:rsidRPr="00BD11A5">
        <w:rPr>
          <w:lang w:eastAsia="en-AU"/>
        </w:rPr>
        <w:t xml:space="preserve">Maclean, M. (2022, February). </w:t>
      </w:r>
      <w:r w:rsidRPr="00BD11A5">
        <w:rPr>
          <w:i/>
          <w:iCs/>
          <w:lang w:eastAsia="en-AU"/>
        </w:rPr>
        <w:t xml:space="preserve">Education and children who experience care: Exploring higher achievement, trajectories over time and predictors in the Pathways of Care Longitudinal Study. </w:t>
      </w:r>
      <w:r w:rsidRPr="00BD11A5">
        <w:rPr>
          <w:lang w:eastAsia="en-AU"/>
        </w:rPr>
        <w:br/>
        <w:t xml:space="preserve">Recording available at </w:t>
      </w:r>
      <w:hyperlink r:id="rId114" w:history="1">
        <w:r w:rsidRPr="00BD11A5">
          <w:rPr>
            <w:u w:val="single"/>
            <w:lang w:eastAsia="en-AU"/>
          </w:rPr>
          <w:t>https://www.youtube.com/watch?v=xImYh3lk-ZQ</w:t>
        </w:r>
      </w:hyperlink>
    </w:p>
    <w:p w14:paraId="2C6FF0CC" w14:textId="77777777" w:rsidR="004C7724" w:rsidRPr="00BD11A5" w:rsidRDefault="004C7724" w:rsidP="00BD11A5">
      <w:pPr>
        <w:pStyle w:val="Bullet1"/>
        <w:rPr>
          <w:lang w:eastAsia="en-AU"/>
        </w:rPr>
      </w:pPr>
      <w:r w:rsidRPr="00BD11A5">
        <w:rPr>
          <w:lang w:eastAsia="en-AU"/>
        </w:rPr>
        <w:t xml:space="preserve">Townsend, M. (2022, February). </w:t>
      </w:r>
      <w:r w:rsidRPr="00BD11A5">
        <w:rPr>
          <w:i/>
          <w:iCs/>
          <w:lang w:eastAsia="en-AU"/>
        </w:rPr>
        <w:t>Are we making the grade? Education and children in out-of-home care.</w:t>
      </w:r>
      <w:r w:rsidRPr="00BD11A5">
        <w:rPr>
          <w:lang w:eastAsia="en-AU"/>
        </w:rPr>
        <w:br/>
        <w:t xml:space="preserve">Recording available at </w:t>
      </w:r>
      <w:hyperlink r:id="rId115" w:history="1">
        <w:r w:rsidRPr="00BD11A5">
          <w:rPr>
            <w:u w:val="single"/>
            <w:lang w:eastAsia="en-AU"/>
          </w:rPr>
          <w:t>https://www.youtube.com/watch?v=xImYh3lk-ZQ</w:t>
        </w:r>
      </w:hyperlink>
    </w:p>
    <w:p w14:paraId="5D75823F" w14:textId="77777777" w:rsidR="004C7724" w:rsidRPr="00BD11A5" w:rsidRDefault="004C7724" w:rsidP="00BD11A5">
      <w:pPr>
        <w:pStyle w:val="Bullet1"/>
        <w:rPr>
          <w:lang w:eastAsia="en-AU"/>
        </w:rPr>
      </w:pPr>
      <w:r w:rsidRPr="00BD11A5">
        <w:rPr>
          <w:lang w:eastAsia="en-AU"/>
        </w:rPr>
        <w:t xml:space="preserve">O’Donnell, M. (2022, June). </w:t>
      </w:r>
      <w:r w:rsidRPr="00BD11A5">
        <w:rPr>
          <w:i/>
          <w:iCs/>
          <w:lang w:eastAsia="en-AU"/>
        </w:rPr>
        <w:t>Infants who entered out-of-home care: Child protection and developmental trajectories.</w:t>
      </w:r>
      <w:r w:rsidRPr="00BD11A5">
        <w:rPr>
          <w:lang w:eastAsia="en-AU"/>
        </w:rPr>
        <w:br/>
        <w:t xml:space="preserve">Recording available at </w:t>
      </w:r>
      <w:hyperlink r:id="rId116" w:history="1">
        <w:r w:rsidRPr="00BD11A5">
          <w:rPr>
            <w:u w:val="single"/>
            <w:lang w:eastAsia="en-AU"/>
          </w:rPr>
          <w:t>https://www.youtube.com/watch?v=T5XuOaLfphY</w:t>
        </w:r>
      </w:hyperlink>
    </w:p>
    <w:p w14:paraId="00129750" w14:textId="77777777" w:rsidR="004C7724" w:rsidRPr="00BD11A5" w:rsidRDefault="004C7724" w:rsidP="00BD11A5">
      <w:pPr>
        <w:pStyle w:val="Bullet1"/>
        <w:rPr>
          <w:lang w:eastAsia="en-AU"/>
        </w:rPr>
      </w:pPr>
      <w:r w:rsidRPr="00BD11A5">
        <w:rPr>
          <w:lang w:eastAsia="en-AU"/>
        </w:rPr>
        <w:t xml:space="preserve">Hu, N. </w:t>
      </w:r>
      <w:proofErr w:type="gramStart"/>
      <w:r w:rsidRPr="00BD11A5">
        <w:rPr>
          <w:lang w:eastAsia="en-AU"/>
        </w:rPr>
        <w:t>( 2022</w:t>
      </w:r>
      <w:proofErr w:type="gramEnd"/>
      <w:r w:rsidRPr="00BD11A5">
        <w:rPr>
          <w:lang w:eastAsia="en-AU"/>
        </w:rPr>
        <w:t xml:space="preserve">, July). Improving </w:t>
      </w:r>
      <w:r w:rsidRPr="00BD11A5">
        <w:rPr>
          <w:i/>
          <w:iCs/>
          <w:lang w:eastAsia="en-AU"/>
        </w:rPr>
        <w:t>mental health outcomes for children and young people in out-of-home care. Findings from the POCLS.</w:t>
      </w:r>
      <w:r w:rsidRPr="00BD11A5">
        <w:rPr>
          <w:lang w:eastAsia="en-AU"/>
        </w:rPr>
        <w:t xml:space="preserve"> </w:t>
      </w:r>
      <w:r w:rsidRPr="00BD11A5">
        <w:rPr>
          <w:lang w:eastAsia="en-AU"/>
        </w:rPr>
        <w:br/>
        <w:t xml:space="preserve">Recording available at </w:t>
      </w:r>
      <w:hyperlink r:id="rId117" w:history="1">
        <w:r w:rsidRPr="00BD11A5">
          <w:rPr>
            <w:u w:val="single"/>
            <w:lang w:eastAsia="en-AU"/>
          </w:rPr>
          <w:t>https://www.youtube.com/watch?v=MgE7AqvGuIc</w:t>
        </w:r>
      </w:hyperlink>
    </w:p>
    <w:p w14:paraId="6443852B" w14:textId="77777777" w:rsidR="004C7724" w:rsidRPr="00BD11A5" w:rsidRDefault="004C7724" w:rsidP="00BD11A5">
      <w:pPr>
        <w:pStyle w:val="Bullet1"/>
        <w:rPr>
          <w:lang w:eastAsia="en-AU"/>
        </w:rPr>
      </w:pPr>
      <w:r w:rsidRPr="00BD11A5">
        <w:rPr>
          <w:lang w:eastAsia="en-AU"/>
        </w:rPr>
        <w:t xml:space="preserve">Mitchell, R. (2022, August). </w:t>
      </w:r>
      <w:r w:rsidRPr="00BD11A5">
        <w:rPr>
          <w:i/>
          <w:iCs/>
          <w:lang w:eastAsia="en-AU"/>
        </w:rPr>
        <w:t>Carers: Exploring the impact of child characteristics, resources, perceptions and life stressors on caregiving and well-being.</w:t>
      </w:r>
      <w:r w:rsidRPr="00BD11A5">
        <w:rPr>
          <w:lang w:eastAsia="en-AU"/>
        </w:rPr>
        <w:t xml:space="preserve"> </w:t>
      </w:r>
      <w:bookmarkStart w:id="28" w:name="_Hlk166838491"/>
      <w:r w:rsidRPr="00BD11A5">
        <w:rPr>
          <w:lang w:eastAsia="en-AU"/>
        </w:rPr>
        <w:br/>
        <w:t xml:space="preserve">Recording available at </w:t>
      </w:r>
      <w:hyperlink r:id="rId118" w:history="1">
        <w:r w:rsidRPr="00BD11A5">
          <w:rPr>
            <w:u w:val="single"/>
            <w:lang w:eastAsia="en-AU"/>
          </w:rPr>
          <w:t>https://www.youtube.com/watch?v=Q5NjLOz2tgk</w:t>
        </w:r>
      </w:hyperlink>
    </w:p>
    <w:bookmarkEnd w:id="28"/>
    <w:p w14:paraId="0D58A9CD" w14:textId="77777777" w:rsidR="004C7724" w:rsidRPr="00BD11A5" w:rsidRDefault="004C7724" w:rsidP="00BD11A5">
      <w:pPr>
        <w:pStyle w:val="Bullet1"/>
        <w:rPr>
          <w:lang w:eastAsia="en-AU"/>
        </w:rPr>
      </w:pPr>
      <w:r w:rsidRPr="00BD11A5">
        <w:rPr>
          <w:lang w:eastAsia="en-AU"/>
        </w:rPr>
        <w:t xml:space="preserve">Katz, I. (2022, August). </w:t>
      </w:r>
      <w:r w:rsidRPr="00BD11A5">
        <w:rPr>
          <w:i/>
          <w:iCs/>
          <w:lang w:eastAsia="en-AU"/>
        </w:rPr>
        <w:t>Relative/kinship and foster care: A comparison of carer and child characteristics. Findings from the Pathways of Care Longitudinal Study</w:t>
      </w:r>
      <w:r w:rsidRPr="00BD11A5">
        <w:rPr>
          <w:lang w:eastAsia="en-AU"/>
        </w:rPr>
        <w:t>.</w:t>
      </w:r>
      <w:r w:rsidRPr="00BD11A5">
        <w:rPr>
          <w:lang w:eastAsia="en-AU"/>
        </w:rPr>
        <w:br/>
        <w:t xml:space="preserve">Recording available at </w:t>
      </w:r>
      <w:hyperlink r:id="rId119" w:history="1">
        <w:r w:rsidRPr="00BD11A5">
          <w:rPr>
            <w:u w:val="single"/>
            <w:lang w:eastAsia="en-AU"/>
          </w:rPr>
          <w:t>https://www.youtube.com/watch?v=Q5NjLOz2tgk</w:t>
        </w:r>
      </w:hyperlink>
    </w:p>
    <w:p w14:paraId="1D76E329" w14:textId="77777777" w:rsidR="004C7724" w:rsidRPr="004C7724" w:rsidRDefault="004C7724" w:rsidP="0029458D">
      <w:pPr>
        <w:pStyle w:val="Bullet1"/>
        <w:rPr>
          <w:u w:val="single"/>
          <w:lang w:eastAsia="en-AU"/>
        </w:rPr>
      </w:pPr>
      <w:r w:rsidRPr="004C7724">
        <w:rPr>
          <w:lang w:eastAsia="en-AU"/>
        </w:rPr>
        <w:t xml:space="preserve">Wade, C. (2022, October). Long-term trajectories of outcomes for children and young people who experience out-of-home care: Insights from the POCLS in NSW. </w:t>
      </w:r>
      <w:r w:rsidRPr="004C7724">
        <w:rPr>
          <w:lang w:eastAsia="en-AU"/>
        </w:rPr>
        <w:br/>
        <w:t xml:space="preserve">Recording available at </w:t>
      </w:r>
      <w:hyperlink r:id="rId120" w:history="1">
        <w:r w:rsidRPr="004C7724">
          <w:rPr>
            <w:u w:val="single"/>
            <w:lang w:eastAsia="en-AU"/>
          </w:rPr>
          <w:t>https://www.youtube.com/watch?v=u1FxWvJoymo&amp;feature=youtu.be</w:t>
        </w:r>
      </w:hyperlink>
    </w:p>
    <w:p w14:paraId="74F54C85" w14:textId="77777777" w:rsidR="004C7724" w:rsidRPr="004C7724" w:rsidRDefault="004C7724" w:rsidP="0029458D">
      <w:pPr>
        <w:pStyle w:val="Bullet1"/>
        <w:rPr>
          <w:rFonts w:ascii="Calibri" w:hAnsi="Calibri"/>
          <w:lang w:eastAsia="en-AU"/>
        </w:rPr>
      </w:pPr>
      <w:r w:rsidRPr="004C7724">
        <w:rPr>
          <w:lang w:eastAsia="en-AU"/>
        </w:rPr>
        <w:t xml:space="preserve">Wulczyn, F. (2022, October). </w:t>
      </w:r>
      <w:r w:rsidRPr="004C7724">
        <w:rPr>
          <w:i/>
          <w:iCs/>
          <w:lang w:eastAsia="en-AU"/>
        </w:rPr>
        <w:t>Infants and toddlers leaving care.</w:t>
      </w:r>
      <w:r w:rsidRPr="004C7724">
        <w:rPr>
          <w:lang w:eastAsia="en-AU"/>
        </w:rPr>
        <w:t xml:space="preserve"> </w:t>
      </w:r>
      <w:r w:rsidRPr="004C7724">
        <w:rPr>
          <w:lang w:eastAsia="en-AU"/>
        </w:rPr>
        <w:br/>
        <w:t xml:space="preserve">Recording available at </w:t>
      </w:r>
      <w:hyperlink r:id="rId121" w:history="1">
        <w:r w:rsidRPr="004C7724">
          <w:rPr>
            <w:u w:val="single"/>
            <w:lang w:eastAsia="en-AU"/>
          </w:rPr>
          <w:t>https://www.youtube.com/watch?v=u1FxWvJoymo&amp;feature=youtu.be</w:t>
        </w:r>
      </w:hyperlink>
    </w:p>
    <w:bookmarkStart w:id="29" w:name="_Toc178158844"/>
    <w:bookmarkStart w:id="30" w:name="_Toc199322219"/>
    <w:p w14:paraId="53AAE1E3" w14:textId="77777777" w:rsidR="00751051" w:rsidRPr="004C7724" w:rsidRDefault="00751051" w:rsidP="00751051">
      <w:pPr>
        <w:pStyle w:val="Heading1"/>
        <w:rPr>
          <w:rFonts w:eastAsia="Calibri"/>
          <w:lang w:eastAsia="en-AU"/>
        </w:rPr>
      </w:pPr>
      <w:r w:rsidRPr="004C7724">
        <w:rPr>
          <w:rFonts w:eastAsia="Calibri"/>
          <w:noProof/>
          <w:lang w:eastAsia="en-AU"/>
        </w:rPr>
        <w:lastRenderedPageBreak/>
        <mc:AlternateContent>
          <mc:Choice Requires="wpg">
            <w:drawing>
              <wp:anchor distT="0" distB="0" distL="114300" distR="114300" simplePos="0" relativeHeight="251683840" behindDoc="0" locked="0" layoutInCell="1" allowOverlap="1" wp14:anchorId="5DA89EE6" wp14:editId="28E4CACD">
                <wp:simplePos x="0" y="0"/>
                <wp:positionH relativeFrom="column">
                  <wp:posOffset>5552302</wp:posOffset>
                </wp:positionH>
                <wp:positionV relativeFrom="paragraph">
                  <wp:posOffset>57515</wp:posOffset>
                </wp:positionV>
                <wp:extent cx="790004" cy="720001"/>
                <wp:effectExtent l="95250" t="57150" r="0" b="23495"/>
                <wp:wrapSquare wrapText="bothSides"/>
                <wp:docPr id="966" name="Group 966"/>
                <wp:cNvGraphicFramePr/>
                <a:graphic xmlns:a="http://schemas.openxmlformats.org/drawingml/2006/main">
                  <a:graphicData uri="http://schemas.microsoft.com/office/word/2010/wordprocessingGroup">
                    <wpg:wgp>
                      <wpg:cNvGrpSpPr/>
                      <wpg:grpSpPr>
                        <a:xfrm>
                          <a:off x="0" y="0"/>
                          <a:ext cx="790004" cy="720001"/>
                          <a:chOff x="0" y="0"/>
                          <a:chExt cx="790004" cy="720001"/>
                        </a:xfrm>
                        <a:solidFill>
                          <a:schemeClr val="tx2"/>
                        </a:solidFill>
                      </wpg:grpSpPr>
                      <wps:wsp>
                        <wps:cNvPr id="987" name="Shape 962"/>
                        <wps:cNvSpPr/>
                        <wps:spPr>
                          <a:xfrm>
                            <a:off x="116599" y="415214"/>
                            <a:ext cx="146406" cy="160794"/>
                          </a:xfrm>
                          <a:custGeom>
                            <a:avLst/>
                            <a:gdLst/>
                            <a:ahLst/>
                            <a:cxnLst/>
                            <a:rect l="0" t="0" r="0" b="0"/>
                            <a:pathLst>
                              <a:path w="146406" h="160794">
                                <a:moveTo>
                                  <a:pt x="146405" y="0"/>
                                </a:moveTo>
                                <a:lnTo>
                                  <a:pt x="146406" y="0"/>
                                </a:lnTo>
                                <a:lnTo>
                                  <a:pt x="146406" y="28790"/>
                                </a:lnTo>
                                <a:lnTo>
                                  <a:pt x="146405" y="28790"/>
                                </a:lnTo>
                                <a:cubicBezTo>
                                  <a:pt x="86436" y="28790"/>
                                  <a:pt x="36805" y="73913"/>
                                  <a:pt x="29680" y="131991"/>
                                </a:cubicBezTo>
                                <a:lnTo>
                                  <a:pt x="146406" y="131991"/>
                                </a:lnTo>
                                <a:lnTo>
                                  <a:pt x="146406" y="160794"/>
                                </a:lnTo>
                                <a:lnTo>
                                  <a:pt x="14402" y="160794"/>
                                </a:lnTo>
                                <a:cubicBezTo>
                                  <a:pt x="6452" y="160794"/>
                                  <a:pt x="0" y="154343"/>
                                  <a:pt x="0" y="146393"/>
                                </a:cubicBezTo>
                                <a:cubicBezTo>
                                  <a:pt x="0" y="65671"/>
                                  <a:pt x="65672" y="0"/>
                                  <a:pt x="146405" y="0"/>
                                </a:cubicBezTo>
                                <a:close/>
                              </a:path>
                            </a:pathLst>
                          </a:custGeom>
                          <a:grpFill/>
                          <a:ln w="0" cap="flat">
                            <a:noFill/>
                            <a:miter lim="127000"/>
                          </a:ln>
                          <a:effectLst/>
                        </wps:spPr>
                        <wps:bodyPr/>
                      </wps:wsp>
                      <wps:wsp>
                        <wps:cNvPr id="988" name="Shape 963"/>
                        <wps:cNvSpPr/>
                        <wps:spPr>
                          <a:xfrm>
                            <a:off x="207797" y="288496"/>
                            <a:ext cx="55207" cy="114217"/>
                          </a:xfrm>
                          <a:custGeom>
                            <a:avLst/>
                            <a:gdLst/>
                            <a:ahLst/>
                            <a:cxnLst/>
                            <a:rect l="0" t="0" r="0" b="0"/>
                            <a:pathLst>
                              <a:path w="55207" h="114217">
                                <a:moveTo>
                                  <a:pt x="55207" y="0"/>
                                </a:moveTo>
                                <a:lnTo>
                                  <a:pt x="55207" y="28791"/>
                                </a:lnTo>
                                <a:lnTo>
                                  <a:pt x="46404" y="30573"/>
                                </a:lnTo>
                                <a:cubicBezTo>
                                  <a:pt x="36069" y="34954"/>
                                  <a:pt x="28804" y="45203"/>
                                  <a:pt x="28804" y="57109"/>
                                </a:cubicBezTo>
                                <a:cubicBezTo>
                                  <a:pt x="28804" y="69015"/>
                                  <a:pt x="36069" y="79264"/>
                                  <a:pt x="46404" y="83645"/>
                                </a:cubicBezTo>
                                <a:lnTo>
                                  <a:pt x="55207" y="85427"/>
                                </a:lnTo>
                                <a:lnTo>
                                  <a:pt x="55207" y="114217"/>
                                </a:lnTo>
                                <a:lnTo>
                                  <a:pt x="35206" y="110168"/>
                                </a:lnTo>
                                <a:cubicBezTo>
                                  <a:pt x="14537" y="101412"/>
                                  <a:pt x="0" y="80921"/>
                                  <a:pt x="0" y="57109"/>
                                </a:cubicBezTo>
                                <a:cubicBezTo>
                                  <a:pt x="0" y="33286"/>
                                  <a:pt x="14537" y="12801"/>
                                  <a:pt x="35206" y="4046"/>
                                </a:cubicBezTo>
                                <a:lnTo>
                                  <a:pt x="55207" y="0"/>
                                </a:lnTo>
                                <a:close/>
                              </a:path>
                            </a:pathLst>
                          </a:custGeom>
                          <a:grpFill/>
                          <a:ln w="0" cap="flat">
                            <a:noFill/>
                            <a:miter lim="127000"/>
                          </a:ln>
                          <a:effectLst/>
                        </wps:spPr>
                        <wps:bodyPr/>
                      </wps:wsp>
                      <wps:wsp>
                        <wps:cNvPr id="989" name="Shape 964"/>
                        <wps:cNvSpPr/>
                        <wps:spPr>
                          <a:xfrm>
                            <a:off x="0" y="201600"/>
                            <a:ext cx="263005" cy="518401"/>
                          </a:xfrm>
                          <a:custGeom>
                            <a:avLst/>
                            <a:gdLst/>
                            <a:ahLst/>
                            <a:cxnLst/>
                            <a:rect l="0" t="0" r="0" b="0"/>
                            <a:pathLst>
                              <a:path w="263005" h="518401">
                                <a:moveTo>
                                  <a:pt x="222212" y="0"/>
                                </a:moveTo>
                                <a:cubicBezTo>
                                  <a:pt x="230162" y="0"/>
                                  <a:pt x="236614" y="6452"/>
                                  <a:pt x="236614" y="14401"/>
                                </a:cubicBezTo>
                                <a:cubicBezTo>
                                  <a:pt x="236614" y="22365"/>
                                  <a:pt x="230162" y="28816"/>
                                  <a:pt x="222212" y="28816"/>
                                </a:cubicBezTo>
                                <a:lnTo>
                                  <a:pt x="107010" y="28816"/>
                                </a:lnTo>
                                <a:cubicBezTo>
                                  <a:pt x="99060" y="28816"/>
                                  <a:pt x="92608" y="35280"/>
                                  <a:pt x="92608" y="43218"/>
                                </a:cubicBezTo>
                                <a:lnTo>
                                  <a:pt x="92608" y="403225"/>
                                </a:lnTo>
                                <a:lnTo>
                                  <a:pt x="263005" y="403225"/>
                                </a:lnTo>
                                <a:lnTo>
                                  <a:pt x="263005" y="432003"/>
                                </a:lnTo>
                                <a:lnTo>
                                  <a:pt x="45606" y="432003"/>
                                </a:lnTo>
                                <a:cubicBezTo>
                                  <a:pt x="37821" y="432003"/>
                                  <a:pt x="34137" y="437324"/>
                                  <a:pt x="32919" y="439610"/>
                                </a:cubicBezTo>
                                <a:cubicBezTo>
                                  <a:pt x="31686" y="441896"/>
                                  <a:pt x="29311" y="447916"/>
                                  <a:pt x="33630" y="454393"/>
                                </a:cubicBezTo>
                                <a:lnTo>
                                  <a:pt x="44285" y="470370"/>
                                </a:lnTo>
                                <a:cubicBezTo>
                                  <a:pt x="52311" y="482409"/>
                                  <a:pt x="65748" y="489597"/>
                                  <a:pt x="80226" y="489597"/>
                                </a:cubicBezTo>
                                <a:lnTo>
                                  <a:pt x="263005" y="489601"/>
                                </a:lnTo>
                                <a:lnTo>
                                  <a:pt x="263005" y="518401"/>
                                </a:lnTo>
                                <a:lnTo>
                                  <a:pt x="80239" y="518401"/>
                                </a:lnTo>
                                <a:cubicBezTo>
                                  <a:pt x="56109" y="518401"/>
                                  <a:pt x="33718" y="506413"/>
                                  <a:pt x="20333" y="486346"/>
                                </a:cubicBezTo>
                                <a:lnTo>
                                  <a:pt x="9677" y="470370"/>
                                </a:lnTo>
                                <a:cubicBezTo>
                                  <a:pt x="826" y="457085"/>
                                  <a:pt x="0" y="440093"/>
                                  <a:pt x="7531" y="426021"/>
                                </a:cubicBezTo>
                                <a:cubicBezTo>
                                  <a:pt x="15075" y="411950"/>
                                  <a:pt x="29667" y="403212"/>
                                  <a:pt x="45619" y="403212"/>
                                </a:cubicBezTo>
                                <a:lnTo>
                                  <a:pt x="63805" y="403212"/>
                                </a:lnTo>
                                <a:lnTo>
                                  <a:pt x="63805" y="43205"/>
                                </a:lnTo>
                                <a:cubicBezTo>
                                  <a:pt x="63805" y="19380"/>
                                  <a:pt x="83185" y="12"/>
                                  <a:pt x="107010" y="12"/>
                                </a:cubicBezTo>
                                <a:lnTo>
                                  <a:pt x="222212" y="0"/>
                                </a:lnTo>
                                <a:close/>
                              </a:path>
                            </a:pathLst>
                          </a:custGeom>
                          <a:grpFill/>
                          <a:ln w="0" cap="flat">
                            <a:noFill/>
                            <a:miter lim="127000"/>
                          </a:ln>
                          <a:effectLst/>
                        </wps:spPr>
                        <wps:bodyPr/>
                      </wps:wsp>
                      <wps:wsp>
                        <wps:cNvPr id="990" name="Shape 965"/>
                        <wps:cNvSpPr/>
                        <wps:spPr>
                          <a:xfrm>
                            <a:off x="263005" y="691201"/>
                            <a:ext cx="131992" cy="28800"/>
                          </a:xfrm>
                          <a:custGeom>
                            <a:avLst/>
                            <a:gdLst/>
                            <a:ahLst/>
                            <a:cxnLst/>
                            <a:rect l="0" t="0" r="0" b="0"/>
                            <a:pathLst>
                              <a:path w="131992" h="28800">
                                <a:moveTo>
                                  <a:pt x="0" y="0"/>
                                </a:moveTo>
                                <a:lnTo>
                                  <a:pt x="131992" y="3"/>
                                </a:lnTo>
                                <a:lnTo>
                                  <a:pt x="131992" y="28800"/>
                                </a:lnTo>
                                <a:lnTo>
                                  <a:pt x="0" y="28800"/>
                                </a:lnTo>
                                <a:lnTo>
                                  <a:pt x="0" y="0"/>
                                </a:lnTo>
                                <a:close/>
                              </a:path>
                            </a:pathLst>
                          </a:custGeom>
                          <a:grpFill/>
                          <a:ln w="0" cap="flat">
                            <a:noFill/>
                            <a:miter lim="127000"/>
                          </a:ln>
                          <a:effectLst/>
                        </wps:spPr>
                        <wps:bodyPr/>
                      </wps:wsp>
                      <wps:wsp>
                        <wps:cNvPr id="991" name="Shape 16097"/>
                        <wps:cNvSpPr/>
                        <wps:spPr>
                          <a:xfrm>
                            <a:off x="263005" y="604825"/>
                            <a:ext cx="131992" cy="28778"/>
                          </a:xfrm>
                          <a:custGeom>
                            <a:avLst/>
                            <a:gdLst/>
                            <a:ahLst/>
                            <a:cxnLst/>
                            <a:rect l="0" t="0" r="0" b="0"/>
                            <a:pathLst>
                              <a:path w="131992" h="28778">
                                <a:moveTo>
                                  <a:pt x="0" y="0"/>
                                </a:moveTo>
                                <a:lnTo>
                                  <a:pt x="131992" y="0"/>
                                </a:lnTo>
                                <a:lnTo>
                                  <a:pt x="131992" y="28778"/>
                                </a:lnTo>
                                <a:lnTo>
                                  <a:pt x="0" y="28778"/>
                                </a:lnTo>
                                <a:lnTo>
                                  <a:pt x="0" y="0"/>
                                </a:lnTo>
                              </a:path>
                            </a:pathLst>
                          </a:custGeom>
                          <a:grpFill/>
                          <a:ln w="0" cap="flat">
                            <a:noFill/>
                            <a:miter lim="127000"/>
                          </a:ln>
                          <a:effectLst/>
                        </wps:spPr>
                        <wps:bodyPr/>
                      </wps:wsp>
                      <wps:wsp>
                        <wps:cNvPr id="736" name="Shape 967"/>
                        <wps:cNvSpPr/>
                        <wps:spPr>
                          <a:xfrm>
                            <a:off x="263005" y="415214"/>
                            <a:ext cx="131992" cy="160794"/>
                          </a:xfrm>
                          <a:custGeom>
                            <a:avLst/>
                            <a:gdLst/>
                            <a:ahLst/>
                            <a:cxnLst/>
                            <a:rect l="0" t="0" r="0" b="0"/>
                            <a:pathLst>
                              <a:path w="131992" h="160794">
                                <a:moveTo>
                                  <a:pt x="0" y="0"/>
                                </a:moveTo>
                                <a:lnTo>
                                  <a:pt x="36543" y="4617"/>
                                </a:lnTo>
                                <a:cubicBezTo>
                                  <a:pt x="71599" y="13657"/>
                                  <a:pt x="101613" y="35389"/>
                                  <a:pt x="121366" y="64600"/>
                                </a:cubicBezTo>
                                <a:lnTo>
                                  <a:pt x="131992" y="84150"/>
                                </a:lnTo>
                                <a:lnTo>
                                  <a:pt x="131992" y="160794"/>
                                </a:lnTo>
                                <a:lnTo>
                                  <a:pt x="0" y="160794"/>
                                </a:lnTo>
                                <a:lnTo>
                                  <a:pt x="0" y="131991"/>
                                </a:lnTo>
                                <a:lnTo>
                                  <a:pt x="116726" y="131991"/>
                                </a:lnTo>
                                <a:cubicBezTo>
                                  <a:pt x="111373" y="88433"/>
                                  <a:pt x="82123" y="52162"/>
                                  <a:pt x="42534" y="36748"/>
                                </a:cubicBezTo>
                                <a:lnTo>
                                  <a:pt x="0" y="28790"/>
                                </a:lnTo>
                                <a:lnTo>
                                  <a:pt x="0" y="0"/>
                                </a:lnTo>
                                <a:close/>
                              </a:path>
                            </a:pathLst>
                          </a:custGeom>
                          <a:grpFill/>
                          <a:ln w="0" cap="flat">
                            <a:noFill/>
                            <a:miter lim="127000"/>
                          </a:ln>
                          <a:effectLst/>
                        </wps:spPr>
                        <wps:bodyPr/>
                      </wps:wsp>
                      <wps:wsp>
                        <wps:cNvPr id="737" name="Shape 968"/>
                        <wps:cNvSpPr/>
                        <wps:spPr>
                          <a:xfrm>
                            <a:off x="263005" y="288010"/>
                            <a:ext cx="59994" cy="115189"/>
                          </a:xfrm>
                          <a:custGeom>
                            <a:avLst/>
                            <a:gdLst/>
                            <a:ahLst/>
                            <a:cxnLst/>
                            <a:rect l="0" t="0" r="0" b="0"/>
                            <a:pathLst>
                              <a:path w="59994" h="115189">
                                <a:moveTo>
                                  <a:pt x="2400" y="0"/>
                                </a:moveTo>
                                <a:cubicBezTo>
                                  <a:pt x="34150" y="0"/>
                                  <a:pt x="59994" y="25832"/>
                                  <a:pt x="59994" y="57595"/>
                                </a:cubicBezTo>
                                <a:cubicBezTo>
                                  <a:pt x="59994" y="89345"/>
                                  <a:pt x="34150" y="115189"/>
                                  <a:pt x="2400" y="115189"/>
                                </a:cubicBezTo>
                                <a:lnTo>
                                  <a:pt x="0" y="114703"/>
                                </a:lnTo>
                                <a:lnTo>
                                  <a:pt x="0" y="85913"/>
                                </a:lnTo>
                                <a:lnTo>
                                  <a:pt x="2400" y="86399"/>
                                </a:lnTo>
                                <a:cubicBezTo>
                                  <a:pt x="18275" y="86399"/>
                                  <a:pt x="31191" y="73470"/>
                                  <a:pt x="31191" y="57595"/>
                                </a:cubicBezTo>
                                <a:cubicBezTo>
                                  <a:pt x="31191" y="41720"/>
                                  <a:pt x="18275" y="28791"/>
                                  <a:pt x="2400" y="28791"/>
                                </a:cubicBezTo>
                                <a:lnTo>
                                  <a:pt x="0" y="29277"/>
                                </a:lnTo>
                                <a:lnTo>
                                  <a:pt x="0" y="486"/>
                                </a:lnTo>
                                <a:lnTo>
                                  <a:pt x="2400" y="0"/>
                                </a:lnTo>
                                <a:close/>
                              </a:path>
                            </a:pathLst>
                          </a:custGeom>
                          <a:grpFill/>
                          <a:ln w="0" cap="flat">
                            <a:noFill/>
                            <a:miter lim="127000"/>
                          </a:ln>
                          <a:effectLst/>
                        </wps:spPr>
                        <wps:bodyPr/>
                      </wps:wsp>
                      <wps:wsp>
                        <wps:cNvPr id="738" name="Shape 969"/>
                        <wps:cNvSpPr/>
                        <wps:spPr>
                          <a:xfrm>
                            <a:off x="322999" y="144005"/>
                            <a:ext cx="71998" cy="28804"/>
                          </a:xfrm>
                          <a:custGeom>
                            <a:avLst/>
                            <a:gdLst/>
                            <a:ahLst/>
                            <a:cxnLst/>
                            <a:rect l="0" t="0" r="0" b="0"/>
                            <a:pathLst>
                              <a:path w="71998" h="28804">
                                <a:moveTo>
                                  <a:pt x="14402" y="0"/>
                                </a:moveTo>
                                <a:lnTo>
                                  <a:pt x="71998" y="0"/>
                                </a:lnTo>
                                <a:lnTo>
                                  <a:pt x="71998" y="28804"/>
                                </a:lnTo>
                                <a:lnTo>
                                  <a:pt x="14402" y="28804"/>
                                </a:lnTo>
                                <a:cubicBezTo>
                                  <a:pt x="6452" y="28804"/>
                                  <a:pt x="0" y="22365"/>
                                  <a:pt x="0" y="14402"/>
                                </a:cubicBezTo>
                                <a:cubicBezTo>
                                  <a:pt x="0" y="6439"/>
                                  <a:pt x="6452" y="0"/>
                                  <a:pt x="14402" y="0"/>
                                </a:cubicBezTo>
                                <a:close/>
                              </a:path>
                            </a:pathLst>
                          </a:custGeom>
                          <a:grpFill/>
                          <a:ln w="0" cap="flat">
                            <a:noFill/>
                            <a:miter lim="127000"/>
                          </a:ln>
                          <a:effectLst/>
                        </wps:spPr>
                        <wps:bodyPr/>
                      </wps:wsp>
                      <wps:wsp>
                        <wps:cNvPr id="739" name="Shape 970"/>
                        <wps:cNvSpPr/>
                        <wps:spPr>
                          <a:xfrm>
                            <a:off x="322999" y="86411"/>
                            <a:ext cx="71998" cy="28804"/>
                          </a:xfrm>
                          <a:custGeom>
                            <a:avLst/>
                            <a:gdLst/>
                            <a:ahLst/>
                            <a:cxnLst/>
                            <a:rect l="0" t="0" r="0" b="0"/>
                            <a:pathLst>
                              <a:path w="71998" h="28804">
                                <a:moveTo>
                                  <a:pt x="14402" y="0"/>
                                </a:moveTo>
                                <a:lnTo>
                                  <a:pt x="71998" y="0"/>
                                </a:lnTo>
                                <a:lnTo>
                                  <a:pt x="71998" y="28804"/>
                                </a:lnTo>
                                <a:lnTo>
                                  <a:pt x="14402" y="28804"/>
                                </a:lnTo>
                                <a:cubicBezTo>
                                  <a:pt x="6452" y="28804"/>
                                  <a:pt x="0" y="22352"/>
                                  <a:pt x="0" y="14401"/>
                                </a:cubicBezTo>
                                <a:cubicBezTo>
                                  <a:pt x="0" y="6438"/>
                                  <a:pt x="6452" y="0"/>
                                  <a:pt x="14402" y="0"/>
                                </a:cubicBezTo>
                                <a:close/>
                              </a:path>
                            </a:pathLst>
                          </a:custGeom>
                          <a:grpFill/>
                          <a:ln w="0" cap="flat">
                            <a:noFill/>
                            <a:miter lim="127000"/>
                          </a:ln>
                          <a:effectLst/>
                        </wps:spPr>
                        <wps:bodyPr/>
                      </wps:wsp>
                      <wps:wsp>
                        <wps:cNvPr id="740" name="Shape 971"/>
                        <wps:cNvSpPr/>
                        <wps:spPr>
                          <a:xfrm>
                            <a:off x="265417" y="0"/>
                            <a:ext cx="129580" cy="345618"/>
                          </a:xfrm>
                          <a:custGeom>
                            <a:avLst/>
                            <a:gdLst/>
                            <a:ahLst/>
                            <a:cxnLst/>
                            <a:rect l="0" t="0" r="0" b="0"/>
                            <a:pathLst>
                              <a:path w="129580" h="345618">
                                <a:moveTo>
                                  <a:pt x="43218" y="0"/>
                                </a:moveTo>
                                <a:lnTo>
                                  <a:pt x="129580" y="0"/>
                                </a:lnTo>
                                <a:lnTo>
                                  <a:pt x="129580" y="28804"/>
                                </a:lnTo>
                                <a:lnTo>
                                  <a:pt x="43218" y="28804"/>
                                </a:lnTo>
                                <a:cubicBezTo>
                                  <a:pt x="39370" y="28804"/>
                                  <a:pt x="35738" y="30315"/>
                                  <a:pt x="33020" y="33033"/>
                                </a:cubicBezTo>
                                <a:cubicBezTo>
                                  <a:pt x="30302" y="35763"/>
                                  <a:pt x="28816" y="39370"/>
                                  <a:pt x="28816" y="43244"/>
                                </a:cubicBezTo>
                                <a:lnTo>
                                  <a:pt x="28956" y="216243"/>
                                </a:lnTo>
                                <a:cubicBezTo>
                                  <a:pt x="28956" y="220104"/>
                                  <a:pt x="30480" y="223724"/>
                                  <a:pt x="33211" y="226454"/>
                                </a:cubicBezTo>
                                <a:cubicBezTo>
                                  <a:pt x="35954" y="229171"/>
                                  <a:pt x="39535" y="230657"/>
                                  <a:pt x="43459" y="230632"/>
                                </a:cubicBezTo>
                                <a:lnTo>
                                  <a:pt x="100736" y="230429"/>
                                </a:lnTo>
                                <a:lnTo>
                                  <a:pt x="100788" y="230429"/>
                                </a:lnTo>
                                <a:cubicBezTo>
                                  <a:pt x="104597" y="230429"/>
                                  <a:pt x="108255" y="231940"/>
                                  <a:pt x="110947" y="234620"/>
                                </a:cubicBezTo>
                                <a:cubicBezTo>
                                  <a:pt x="113653" y="237313"/>
                                  <a:pt x="115177" y="240983"/>
                                  <a:pt x="115177" y="244818"/>
                                </a:cubicBezTo>
                                <a:lnTo>
                                  <a:pt x="115177" y="302413"/>
                                </a:lnTo>
                                <a:lnTo>
                                  <a:pt x="129580" y="291612"/>
                                </a:lnTo>
                                <a:lnTo>
                                  <a:pt x="129580" y="327607"/>
                                </a:lnTo>
                                <a:lnTo>
                                  <a:pt x="109410" y="342735"/>
                                </a:lnTo>
                                <a:cubicBezTo>
                                  <a:pt x="106871" y="344640"/>
                                  <a:pt x="103836" y="345618"/>
                                  <a:pt x="100774" y="345618"/>
                                </a:cubicBezTo>
                                <a:cubicBezTo>
                                  <a:pt x="98578" y="345618"/>
                                  <a:pt x="96380" y="345110"/>
                                  <a:pt x="94336" y="344094"/>
                                </a:cubicBezTo>
                                <a:cubicBezTo>
                                  <a:pt x="89459" y="341655"/>
                                  <a:pt x="86385" y="336665"/>
                                  <a:pt x="86385" y="331216"/>
                                </a:cubicBezTo>
                                <a:lnTo>
                                  <a:pt x="86385" y="259270"/>
                                </a:lnTo>
                                <a:lnTo>
                                  <a:pt x="43612" y="259411"/>
                                </a:lnTo>
                                <a:lnTo>
                                  <a:pt x="43294" y="259411"/>
                                </a:lnTo>
                                <a:cubicBezTo>
                                  <a:pt x="31864" y="259411"/>
                                  <a:pt x="21082" y="254965"/>
                                  <a:pt x="12929" y="246876"/>
                                </a:cubicBezTo>
                                <a:cubicBezTo>
                                  <a:pt x="4712" y="238709"/>
                                  <a:pt x="165" y="227826"/>
                                  <a:pt x="165" y="216243"/>
                                </a:cubicBezTo>
                                <a:lnTo>
                                  <a:pt x="13" y="43244"/>
                                </a:lnTo>
                                <a:cubicBezTo>
                                  <a:pt x="0" y="31700"/>
                                  <a:pt x="4496" y="20841"/>
                                  <a:pt x="12649" y="12674"/>
                                </a:cubicBezTo>
                                <a:cubicBezTo>
                                  <a:pt x="20815" y="4508"/>
                                  <a:pt x="31674" y="0"/>
                                  <a:pt x="43218" y="0"/>
                                </a:cubicBezTo>
                                <a:close/>
                              </a:path>
                            </a:pathLst>
                          </a:custGeom>
                          <a:grpFill/>
                          <a:ln w="0" cap="flat">
                            <a:noFill/>
                            <a:miter lim="127000"/>
                          </a:ln>
                          <a:effectLst/>
                        </wps:spPr>
                        <wps:bodyPr/>
                      </wps:wsp>
                      <wps:wsp>
                        <wps:cNvPr id="741" name="Shape 972"/>
                        <wps:cNvSpPr/>
                        <wps:spPr>
                          <a:xfrm>
                            <a:off x="394997" y="499364"/>
                            <a:ext cx="14413" cy="76644"/>
                          </a:xfrm>
                          <a:custGeom>
                            <a:avLst/>
                            <a:gdLst/>
                            <a:ahLst/>
                            <a:cxnLst/>
                            <a:rect l="0" t="0" r="0" b="0"/>
                            <a:pathLst>
                              <a:path w="14413" h="76644">
                                <a:moveTo>
                                  <a:pt x="0" y="0"/>
                                </a:moveTo>
                                <a:lnTo>
                                  <a:pt x="2889" y="5314"/>
                                </a:lnTo>
                                <a:cubicBezTo>
                                  <a:pt x="10308" y="22823"/>
                                  <a:pt x="14413" y="42063"/>
                                  <a:pt x="14413" y="62243"/>
                                </a:cubicBezTo>
                                <a:cubicBezTo>
                                  <a:pt x="14413" y="70193"/>
                                  <a:pt x="7962" y="76644"/>
                                  <a:pt x="12" y="76644"/>
                                </a:cubicBezTo>
                                <a:lnTo>
                                  <a:pt x="0" y="76644"/>
                                </a:lnTo>
                                <a:lnTo>
                                  <a:pt x="0" y="0"/>
                                </a:lnTo>
                                <a:close/>
                              </a:path>
                            </a:pathLst>
                          </a:custGeom>
                          <a:grpFill/>
                          <a:ln w="0" cap="flat">
                            <a:noFill/>
                            <a:miter lim="127000"/>
                          </a:ln>
                          <a:effectLst/>
                        </wps:spPr>
                        <wps:bodyPr/>
                      </wps:wsp>
                      <wps:wsp>
                        <wps:cNvPr id="742" name="Shape 973"/>
                        <wps:cNvSpPr/>
                        <wps:spPr>
                          <a:xfrm>
                            <a:off x="394997" y="201613"/>
                            <a:ext cx="395007" cy="518389"/>
                          </a:xfrm>
                          <a:custGeom>
                            <a:avLst/>
                            <a:gdLst/>
                            <a:ahLst/>
                            <a:cxnLst/>
                            <a:rect l="0" t="0" r="0" b="0"/>
                            <a:pathLst>
                              <a:path w="395007" h="518389">
                                <a:moveTo>
                                  <a:pt x="287984" y="0"/>
                                </a:moveTo>
                                <a:cubicBezTo>
                                  <a:pt x="311822" y="0"/>
                                  <a:pt x="331189" y="19380"/>
                                  <a:pt x="331189" y="43205"/>
                                </a:cubicBezTo>
                                <a:lnTo>
                                  <a:pt x="331189" y="403199"/>
                                </a:lnTo>
                                <a:lnTo>
                                  <a:pt x="349388" y="403199"/>
                                </a:lnTo>
                                <a:cubicBezTo>
                                  <a:pt x="365352" y="403199"/>
                                  <a:pt x="379944" y="411938"/>
                                  <a:pt x="387476" y="426009"/>
                                </a:cubicBezTo>
                                <a:cubicBezTo>
                                  <a:pt x="395007" y="440080"/>
                                  <a:pt x="394181" y="457073"/>
                                  <a:pt x="385342" y="470357"/>
                                </a:cubicBezTo>
                                <a:lnTo>
                                  <a:pt x="374686" y="486334"/>
                                </a:lnTo>
                                <a:cubicBezTo>
                                  <a:pt x="361301" y="506400"/>
                                  <a:pt x="338911" y="518389"/>
                                  <a:pt x="314781" y="518389"/>
                                </a:cubicBezTo>
                                <a:lnTo>
                                  <a:pt x="0" y="518389"/>
                                </a:lnTo>
                                <a:lnTo>
                                  <a:pt x="0" y="489592"/>
                                </a:lnTo>
                                <a:lnTo>
                                  <a:pt x="314768" y="489598"/>
                                </a:lnTo>
                                <a:cubicBezTo>
                                  <a:pt x="329246" y="489598"/>
                                  <a:pt x="342683" y="482397"/>
                                  <a:pt x="350722" y="470357"/>
                                </a:cubicBezTo>
                                <a:lnTo>
                                  <a:pt x="361377" y="454381"/>
                                </a:lnTo>
                                <a:cubicBezTo>
                                  <a:pt x="365682" y="447904"/>
                                  <a:pt x="363307" y="441884"/>
                                  <a:pt x="362076" y="439598"/>
                                </a:cubicBezTo>
                                <a:cubicBezTo>
                                  <a:pt x="360844" y="437312"/>
                                  <a:pt x="357160" y="431991"/>
                                  <a:pt x="349376" y="431991"/>
                                </a:cubicBezTo>
                                <a:lnTo>
                                  <a:pt x="0" y="431991"/>
                                </a:lnTo>
                                <a:lnTo>
                                  <a:pt x="0" y="403213"/>
                                </a:lnTo>
                                <a:lnTo>
                                  <a:pt x="302399" y="403213"/>
                                </a:lnTo>
                                <a:lnTo>
                                  <a:pt x="302399" y="43205"/>
                                </a:lnTo>
                                <a:cubicBezTo>
                                  <a:pt x="302399" y="35255"/>
                                  <a:pt x="295934" y="28804"/>
                                  <a:pt x="287984" y="28804"/>
                                </a:cubicBezTo>
                                <a:cubicBezTo>
                                  <a:pt x="280033" y="28804"/>
                                  <a:pt x="273582" y="22365"/>
                                  <a:pt x="273582" y="14402"/>
                                </a:cubicBezTo>
                                <a:cubicBezTo>
                                  <a:pt x="273582" y="6439"/>
                                  <a:pt x="280033" y="0"/>
                                  <a:pt x="287984" y="0"/>
                                </a:cubicBezTo>
                                <a:close/>
                              </a:path>
                            </a:pathLst>
                          </a:custGeom>
                          <a:grpFill/>
                          <a:ln w="0" cap="flat">
                            <a:noFill/>
                            <a:miter lim="127000"/>
                          </a:ln>
                          <a:effectLst/>
                        </wps:spPr>
                        <wps:bodyPr/>
                      </wps:wsp>
                      <wps:wsp>
                        <wps:cNvPr id="743" name="Shape 974"/>
                        <wps:cNvSpPr/>
                        <wps:spPr>
                          <a:xfrm>
                            <a:off x="394997" y="144005"/>
                            <a:ext cx="187210" cy="28804"/>
                          </a:xfrm>
                          <a:custGeom>
                            <a:avLst/>
                            <a:gdLst/>
                            <a:ahLst/>
                            <a:cxnLst/>
                            <a:rect l="0" t="0" r="0" b="0"/>
                            <a:pathLst>
                              <a:path w="187210" h="28804">
                                <a:moveTo>
                                  <a:pt x="0" y="0"/>
                                </a:moveTo>
                                <a:lnTo>
                                  <a:pt x="172807" y="0"/>
                                </a:lnTo>
                                <a:cubicBezTo>
                                  <a:pt x="180770" y="0"/>
                                  <a:pt x="187210" y="6439"/>
                                  <a:pt x="187210" y="14402"/>
                                </a:cubicBezTo>
                                <a:cubicBezTo>
                                  <a:pt x="187210" y="22365"/>
                                  <a:pt x="180770" y="28804"/>
                                  <a:pt x="172807" y="28804"/>
                                </a:cubicBezTo>
                                <a:lnTo>
                                  <a:pt x="0" y="28804"/>
                                </a:lnTo>
                                <a:lnTo>
                                  <a:pt x="0" y="0"/>
                                </a:lnTo>
                                <a:close/>
                              </a:path>
                            </a:pathLst>
                          </a:custGeom>
                          <a:grpFill/>
                          <a:ln w="0" cap="flat">
                            <a:noFill/>
                            <a:miter lim="127000"/>
                          </a:ln>
                          <a:effectLst/>
                        </wps:spPr>
                        <wps:bodyPr/>
                      </wps:wsp>
                      <wps:wsp>
                        <wps:cNvPr id="744" name="Shape 975"/>
                        <wps:cNvSpPr/>
                        <wps:spPr>
                          <a:xfrm>
                            <a:off x="394997" y="86411"/>
                            <a:ext cx="187210" cy="28804"/>
                          </a:xfrm>
                          <a:custGeom>
                            <a:avLst/>
                            <a:gdLst/>
                            <a:ahLst/>
                            <a:cxnLst/>
                            <a:rect l="0" t="0" r="0" b="0"/>
                            <a:pathLst>
                              <a:path w="187210" h="28804">
                                <a:moveTo>
                                  <a:pt x="0" y="0"/>
                                </a:moveTo>
                                <a:lnTo>
                                  <a:pt x="172807" y="0"/>
                                </a:lnTo>
                                <a:cubicBezTo>
                                  <a:pt x="180770" y="0"/>
                                  <a:pt x="187210" y="6438"/>
                                  <a:pt x="187210" y="14401"/>
                                </a:cubicBezTo>
                                <a:cubicBezTo>
                                  <a:pt x="187210" y="22352"/>
                                  <a:pt x="180770" y="28804"/>
                                  <a:pt x="172807" y="28804"/>
                                </a:cubicBezTo>
                                <a:lnTo>
                                  <a:pt x="0" y="28804"/>
                                </a:lnTo>
                                <a:lnTo>
                                  <a:pt x="0" y="0"/>
                                </a:lnTo>
                                <a:close/>
                              </a:path>
                            </a:pathLst>
                          </a:custGeom>
                          <a:grpFill/>
                          <a:ln w="0" cap="flat">
                            <a:noFill/>
                            <a:miter lim="127000"/>
                          </a:ln>
                          <a:effectLst/>
                        </wps:spPr>
                        <wps:bodyPr/>
                      </wps:wsp>
                      <wps:wsp>
                        <wps:cNvPr id="745" name="Shape 976"/>
                        <wps:cNvSpPr/>
                        <wps:spPr>
                          <a:xfrm>
                            <a:off x="394997" y="0"/>
                            <a:ext cx="244791" cy="327607"/>
                          </a:xfrm>
                          <a:custGeom>
                            <a:avLst/>
                            <a:gdLst/>
                            <a:ahLst/>
                            <a:cxnLst/>
                            <a:rect l="0" t="0" r="0" b="0"/>
                            <a:pathLst>
                              <a:path w="244791" h="327607">
                                <a:moveTo>
                                  <a:pt x="0" y="0"/>
                                </a:moveTo>
                                <a:lnTo>
                                  <a:pt x="201585" y="0"/>
                                </a:lnTo>
                                <a:cubicBezTo>
                                  <a:pt x="225411" y="0"/>
                                  <a:pt x="244791" y="19393"/>
                                  <a:pt x="244791" y="43206"/>
                                </a:cubicBezTo>
                                <a:lnTo>
                                  <a:pt x="244791" y="216015"/>
                                </a:lnTo>
                                <a:cubicBezTo>
                                  <a:pt x="244791" y="239840"/>
                                  <a:pt x="225411" y="259207"/>
                                  <a:pt x="201585" y="259207"/>
                                </a:cubicBezTo>
                                <a:lnTo>
                                  <a:pt x="91198" y="259207"/>
                                </a:lnTo>
                                <a:lnTo>
                                  <a:pt x="0" y="327607"/>
                                </a:lnTo>
                                <a:lnTo>
                                  <a:pt x="0" y="291612"/>
                                </a:lnTo>
                                <a:lnTo>
                                  <a:pt x="77760" y="233299"/>
                                </a:lnTo>
                                <a:cubicBezTo>
                                  <a:pt x="80250" y="231432"/>
                                  <a:pt x="83285" y="230416"/>
                                  <a:pt x="86409" y="230416"/>
                                </a:cubicBezTo>
                                <a:lnTo>
                                  <a:pt x="201611" y="230416"/>
                                </a:lnTo>
                                <a:cubicBezTo>
                                  <a:pt x="209562" y="230416"/>
                                  <a:pt x="216013" y="223952"/>
                                  <a:pt x="216013" y="216015"/>
                                </a:cubicBezTo>
                                <a:lnTo>
                                  <a:pt x="216013" y="43218"/>
                                </a:lnTo>
                                <a:cubicBezTo>
                                  <a:pt x="216013" y="35268"/>
                                  <a:pt x="209548" y="28804"/>
                                  <a:pt x="201611" y="28804"/>
                                </a:cubicBezTo>
                                <a:lnTo>
                                  <a:pt x="0" y="28804"/>
                                </a:lnTo>
                                <a:lnTo>
                                  <a:pt x="0" y="0"/>
                                </a:lnTo>
                                <a:close/>
                              </a:path>
                            </a:pathLst>
                          </a:custGeom>
                          <a:grpFill/>
                          <a:ln w="0" cap="flat">
                            <a:noFill/>
                            <a:miter lim="127000"/>
                          </a:ln>
                          <a:effectLst/>
                        </wps:spPr>
                        <wps:bodyPr/>
                      </wps:wsp>
                    </wpg:wgp>
                  </a:graphicData>
                </a:graphic>
              </wp:anchor>
            </w:drawing>
          </mc:Choice>
          <mc:Fallback>
            <w:pict>
              <v:group w14:anchorId="2623D7B2" id="Group 966" o:spid="_x0000_s1026" style="position:absolute;margin-left:437.2pt;margin-top:4.55pt;width:62.2pt;height:56.7pt;z-index:251683840" coordsize="79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">
                <v:shape id="Shape 962" o:spid="_x0000_s1027" style="position:absolute;left:1165;top:4152;width:1465;height:1608;visibility:visible;mso-wrap-style:square;v-text-anchor:top" coordsize="146406,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" path="m146405,r1,l146406,28790r-1,c86436,28790,36805,73913,29680,131991r116726,l146406,160794r-132004,c6452,160794,,154343,,146393,,65671,65672,,146405,xe" filled="f" stroked="f" strokeweight="0">
                  <v:stroke miterlimit="83231f" joinstyle="miter"/>
                  <v:path arrowok="t" textboxrect="0,0,146406,160794"/>
                </v:shape>
                <v:shape id="Shape 963" o:spid="_x0000_s1028" style="position:absolute;left:2077;top:2884;width:553;height:1143;visibility:visible;mso-wrap-style:square;v-text-anchor:top" coordsize="55207,1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" path="m55207,r,28791l46404,30573c36069,34954,28804,45203,28804,57109v,11906,7265,22155,17600,26536l55207,85427r,28790l35206,110168c14537,101412,,80921,,57109,,33286,14537,12801,35206,4046l55207,xe" filled="f" stroked="f" strokeweight="0">
                  <v:stroke miterlimit="83231f" joinstyle="miter"/>
                  <v:path arrowok="t" textboxrect="0,0,55207,114217"/>
                </v:shape>
                <v:shape id="Shape 964" o:spid="_x0000_s1029" style="position:absolute;top:2016;width:2630;height:5184;visibility:visible;mso-wrap-style:square;v-text-anchor:top" coordsize="263005,51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" path="m222212,v7950,,14402,6452,14402,14401c236614,22365,230162,28816,222212,28816r-115202,c99060,28816,92608,35280,92608,43218r,360007l263005,403225r,28778l45606,432003v-7785,,-11469,5321,-12687,7607c31686,441896,29311,447916,33630,454393r10655,15977c52311,482409,65748,489597,80226,489597r182779,4l263005,518401r-182766,c56109,518401,33718,506413,20333,486346l9677,470370c826,457085,,440093,7531,426021v7544,-14071,22136,-22809,38088,-22809l63805,403212r,-360007c63805,19380,83185,12,107010,12l222212,xe" filled="f" stroked="f" strokeweight="0">
                  <v:stroke miterlimit="83231f" joinstyle="miter"/>
                  <v:path arrowok="t" textboxrect="0,0,263005,518401"/>
                </v:shape>
                <v:shape id="Shape 965" o:spid="_x0000_s1030" style="position:absolute;left:2630;top:6912;width:1319;height:288;visibility:visible;mso-wrap-style:square;v-text-anchor:top" coordsize="131992,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" path="m,l131992,3r,28797l,28800,,xe" filled="f" stroked="f" strokeweight="0">
                  <v:stroke miterlimit="83231f" joinstyle="miter"/>
                  <v:path arrowok="t" textboxrect="0,0,131992,28800"/>
                </v:shape>
                <v:shape id="Shape 16097" o:spid="_x0000_s1031" style="position:absolute;left:2630;top:6048;width:1319;height:288;visibility:visible;mso-wrap-style:square;v-text-anchor:top" coordsize="131992,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" path="m,l131992,r,28778l,28778,,e" filled="f" stroked="f" strokeweight="0">
                  <v:stroke miterlimit="83231f" joinstyle="miter"/>
                  <v:path arrowok="t" textboxrect="0,0,131992,28778"/>
                </v:shape>
                <v:shape id="Shape 967" o:spid="_x0000_s1032" style="position:absolute;left:2630;top:4152;width:1319;height:1608;visibility:visible;mso-wrap-style:square;v-text-anchor:top" coordsize="131992,1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" path="m,l36543,4617v35056,9040,65070,30772,84823,59983l131992,84150r,76644l,160794,,131991r116726,c111373,88433,82123,52162,42534,36748l,28790,,xe" filled="f" stroked="f" strokeweight="0">
                  <v:stroke miterlimit="83231f" joinstyle="miter"/>
                  <v:path arrowok="t" textboxrect="0,0,131992,160794"/>
                </v:shape>
                <v:shape id="Shape 968" o:spid="_x0000_s1033" style="position:absolute;left:2630;top:2880;width:599;height:1151;visibility:visible;mso-wrap-style:square;v-text-anchor:top" coordsize="59994,11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" path="m2400,c34150,,59994,25832,59994,57595v,31750,-25844,57594,-57594,57594l,114703,,85913r2400,486c18275,86399,31191,73470,31191,57595,31191,41720,18275,28791,2400,28791l,29277,,486,2400,xe" filled="f" stroked="f" strokeweight="0">
                  <v:stroke miterlimit="83231f" joinstyle="miter"/>
                  <v:path arrowok="t" textboxrect="0,0,59994,115189"/>
                </v:shape>
                <v:shape id="Shape 969" o:spid="_x0000_s1034" style="position:absolute;left:3229;top:1440;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" path="m14402,l71998,r,28804l14402,28804c6452,28804,,22365,,14402,,6439,6452,,14402,xe" filled="f" stroked="f" strokeweight="0">
                  <v:stroke miterlimit="83231f" joinstyle="miter"/>
                  <v:path arrowok="t" textboxrect="0,0,71998,28804"/>
                </v:shape>
                <v:shape id="Shape 970" o:spid="_x0000_s1035" style="position:absolute;left:3229;top:864;width:720;height:288;visibility:visible;mso-wrap-style:square;v-text-anchor:top" coordsize="71998,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" path="m14402,l71998,r,28804l14402,28804c6452,28804,,22352,,14401,,6438,6452,,14402,xe" filled="f" stroked="f" strokeweight="0">
                  <v:stroke miterlimit="83231f" joinstyle="miter"/>
                  <v:path arrowok="t" textboxrect="0,0,71998,28804"/>
                </v:shape>
                <v:shape id="Shape 971" o:spid="_x0000_s1036" style="position:absolute;left:2654;width:1295;height:3456;visibility:visible;mso-wrap-style:square;v-text-anchor:top" coordsize="129580,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" path="m43218,r86362,l129580,28804r-86362,c39370,28804,35738,30315,33020,33033v-2718,2730,-4204,6337,-4204,10211l28956,216243v,3861,1524,7481,4255,10211c35954,229171,39535,230657,43459,230632r57277,-203l100788,230429v3809,,7467,1511,10159,4191c113653,237313,115177,240983,115177,244818r,57595l129580,291612r,35995l109410,342735v-2539,1905,-5574,2883,-8636,2883c98578,345618,96380,345110,94336,344094v-4877,-2439,-7951,-7429,-7951,-12878l86385,259270r-42773,141l43294,259411v-11430,,-22212,-4446,-30365,-12535c4712,238709,165,227826,165,216243l13,43244c,31700,4496,20841,12649,12674,20815,4508,31674,,43218,xe" filled="f" stroked="f" strokeweight="0">
                  <v:stroke miterlimit="83231f" joinstyle="miter"/>
                  <v:path arrowok="t" textboxrect="0,0,129580,345618"/>
                </v:shape>
                <v:shape id="Shape 972" o:spid="_x0000_s1037" style="position:absolute;left:3949;top:4993;width:145;height:767;visibility:visible;mso-wrap-style:square;v-text-anchor:top" coordsize="14413,7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" path="m,l2889,5314v7419,17509,11524,36749,11524,56929c14413,70193,7962,76644,12,76644r-12,l,xe" filled="f" stroked="f" strokeweight="0">
                  <v:stroke miterlimit="83231f" joinstyle="miter"/>
                  <v:path arrowok="t" textboxrect="0,0,14413,76644"/>
                </v:shape>
                <v:shape id="Shape 973" o:spid="_x0000_s1038" style="position:absolute;left:3949;top:2016;width:3951;height:5184;visibility:visible;mso-wrap-style:square;v-text-anchor:top" coordsize="395007,5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" path="m287984,v23838,,43205,19380,43205,43205l331189,403199r18199,c365352,403199,379944,411938,387476,426009v7531,14071,6705,31064,-2134,44348l374686,486334v-13385,20066,-35775,32055,-59905,32055l,518389,,489592r314768,6c329246,489598,342683,482397,350722,470357r10655,-15976c365682,447904,363307,441884,362076,439598v-1232,-2286,-4916,-7607,-12700,-7607l,431991,,403213r302399,l302399,43205v,-7950,-6465,-14401,-14415,-14401c280033,28804,273582,22365,273582,14402,273582,6439,280033,,287984,xe" filled="f" stroked="f" strokeweight="0">
                  <v:stroke miterlimit="83231f" joinstyle="miter"/>
                  <v:path arrowok="t" textboxrect="0,0,395007,518389"/>
                </v:shape>
                <v:shape id="Shape 974" o:spid="_x0000_s1039" style="position:absolute;left:3949;top:1440;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" path="m,l172807,v7963,,14403,6439,14403,14402c187210,22365,180770,28804,172807,28804l,28804,,xe" filled="f" stroked="f" strokeweight="0">
                  <v:stroke miterlimit="83231f" joinstyle="miter"/>
                  <v:path arrowok="t" textboxrect="0,0,187210,28804"/>
                </v:shape>
                <v:shape id="Shape 975" o:spid="_x0000_s1040" style="position:absolute;left:3949;top:864;width:1873;height:288;visibility:visible;mso-wrap-style:square;v-text-anchor:top" coordsize="187210,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" path="m,l172807,v7963,,14403,6438,14403,14401c187210,22352,180770,28804,172807,28804l,28804,,xe" filled="f" stroked="f" strokeweight="0">
                  <v:stroke miterlimit="83231f" joinstyle="miter"/>
                  <v:path arrowok="t" textboxrect="0,0,187210,28804"/>
                </v:shape>
                <v:shape id="Shape 976" o:spid="_x0000_s1041" style="position:absolute;left:3949;width:2448;height:3276;visibility:visible;mso-wrap-style:square;v-text-anchor:top" coordsize="244791,32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" path="m,l201585,v23826,,43206,19393,43206,43206l244791,216015v,23825,-19380,43192,-43206,43192l91198,259207,,327607,,291612,77760,233299v2490,-1867,5525,-2883,8649,-2883l201611,230416v7951,,14402,-6464,14402,-14401l216013,43218v,-7950,-6465,-14414,-14402,-14414l,28804,,xe" filled="f" stroked="f" strokeweight="0">
                  <v:stroke miterlimit="83231f" joinstyle="miter"/>
                  <v:path arrowok="t" textboxrect="0,0,244791,327607"/>
                </v:shape>
                <w10:wrap type="square"/>
              </v:group>
            </w:pict>
          </mc:Fallback>
        </mc:AlternateContent>
      </w:r>
      <w:r w:rsidRPr="004C7724">
        <w:rPr>
          <w:rFonts w:eastAsia="Calibri"/>
          <w:lang w:eastAsia="en-AU"/>
        </w:rPr>
        <w:t>FACSIAR Lunch &amp; Learn Webinars</w:t>
      </w:r>
      <w:bookmarkEnd w:id="29"/>
      <w:bookmarkEnd w:id="30"/>
      <w:r w:rsidRPr="004C7724">
        <w:rPr>
          <w:rFonts w:eastAsia="Calibri"/>
          <w:lang w:eastAsia="en-AU"/>
        </w:rPr>
        <w:t xml:space="preserve"> </w:t>
      </w:r>
    </w:p>
    <w:p w14:paraId="26F318C1" w14:textId="77777777" w:rsidR="004C7724" w:rsidRPr="004C7724" w:rsidRDefault="004C7724" w:rsidP="004C7724">
      <w:pPr>
        <w:spacing w:after="240"/>
        <w:ind w:left="567"/>
        <w:rPr>
          <w:rFonts w:ascii="Public Sans Light" w:eastAsia="Calibri" w:hAnsi="Public Sans Light" w:cs="Calibri"/>
          <w:color w:val="auto"/>
          <w:kern w:val="2"/>
          <w:szCs w:val="22"/>
          <w:lang w:eastAsia="en-AU"/>
          <w14:ligatures w14:val="standardContextual"/>
        </w:rPr>
      </w:pPr>
    </w:p>
    <w:p w14:paraId="1EDEF198" w14:textId="77777777" w:rsidR="004C7724" w:rsidRPr="00BD11A5" w:rsidRDefault="004C7724" w:rsidP="00BD11A5">
      <w:pPr>
        <w:pStyle w:val="Bullet1"/>
        <w:rPr>
          <w:rFonts w:eastAsia="Times New Roman"/>
          <w:u w:val="single"/>
          <w:lang w:eastAsia="en-AU"/>
        </w:rPr>
      </w:pPr>
      <w:r w:rsidRPr="00BD11A5">
        <w:rPr>
          <w:rFonts w:eastAsia="Times New Roman"/>
          <w:lang w:eastAsia="en-AU"/>
        </w:rPr>
        <w:t xml:space="preserve">Newton, BJ. (2022, November). </w:t>
      </w:r>
      <w:r w:rsidRPr="00BD11A5">
        <w:rPr>
          <w:rFonts w:eastAsia="Times New Roman"/>
          <w:i/>
          <w:iCs/>
          <w:lang w:eastAsia="en-AU"/>
        </w:rPr>
        <w:t>Building the evidence: Restoration from out-of-</w:t>
      </w:r>
      <w:proofErr w:type="gramStart"/>
      <w:r w:rsidRPr="00BD11A5">
        <w:rPr>
          <w:rFonts w:eastAsia="Times New Roman"/>
          <w:i/>
          <w:iCs/>
          <w:lang w:eastAsia="en-AU"/>
        </w:rPr>
        <w:t>home-care</w:t>
      </w:r>
      <w:proofErr w:type="gramEnd"/>
      <w:r w:rsidRPr="00BD11A5">
        <w:rPr>
          <w:rFonts w:eastAsia="Times New Roman"/>
          <w:i/>
          <w:iCs/>
          <w:lang w:eastAsia="en-AU"/>
        </w:rPr>
        <w:t xml:space="preserve"> for Aboriginal children and families.</w:t>
      </w:r>
      <w:r w:rsidRPr="00BD11A5">
        <w:rPr>
          <w:rFonts w:eastAsia="Times New Roman"/>
          <w:i/>
          <w:iCs/>
          <w:lang w:eastAsia="en-AU"/>
        </w:rPr>
        <w:br/>
      </w:r>
      <w:r w:rsidRPr="00BD11A5">
        <w:rPr>
          <w:rFonts w:eastAsia="Times New Roman"/>
          <w:lang w:eastAsia="en-AU"/>
        </w:rPr>
        <w:t xml:space="preserve">Recording available at </w:t>
      </w:r>
      <w:hyperlink r:id="rId122" w:history="1">
        <w:r w:rsidRPr="00BD11A5">
          <w:rPr>
            <w:rFonts w:eastAsia="Times New Roman"/>
            <w:u w:val="single"/>
            <w:lang w:eastAsia="en-AU"/>
          </w:rPr>
          <w:t>https://www.youtube.com/watch?v=KCt7FnixgQ0</w:t>
        </w:r>
      </w:hyperlink>
    </w:p>
    <w:p w14:paraId="69E725D0" w14:textId="77777777" w:rsidR="004C7724" w:rsidRPr="00BD11A5" w:rsidRDefault="004C7724" w:rsidP="00BD11A5">
      <w:pPr>
        <w:pStyle w:val="Bullet1"/>
        <w:rPr>
          <w:rFonts w:eastAsia="Times New Roman"/>
          <w:u w:val="single"/>
          <w:lang w:eastAsia="en-AU"/>
        </w:rPr>
      </w:pPr>
      <w:r w:rsidRPr="00BD11A5">
        <w:rPr>
          <w:rFonts w:eastAsia="Times New Roman"/>
          <w:lang w:eastAsia="en-AU"/>
        </w:rPr>
        <w:t xml:space="preserve">Cheng, Z. (2023, February). </w:t>
      </w:r>
      <w:r w:rsidRPr="00BD11A5">
        <w:rPr>
          <w:rFonts w:eastAsia="Times New Roman"/>
          <w:i/>
          <w:iCs/>
          <w:lang w:eastAsia="en-AU"/>
        </w:rPr>
        <w:t xml:space="preserve">Children with disability in out-of-home </w:t>
      </w:r>
      <w:proofErr w:type="gramStart"/>
      <w:r w:rsidRPr="00BD11A5">
        <w:rPr>
          <w:rFonts w:eastAsia="Times New Roman"/>
          <w:i/>
          <w:iCs/>
          <w:lang w:eastAsia="en-AU"/>
        </w:rPr>
        <w:t>care :Characteristics</w:t>
      </w:r>
      <w:proofErr w:type="gramEnd"/>
      <w:r w:rsidRPr="00BD11A5">
        <w:rPr>
          <w:rFonts w:eastAsia="Times New Roman"/>
          <w:i/>
          <w:iCs/>
          <w:lang w:eastAsia="en-AU"/>
        </w:rPr>
        <w:t xml:space="preserve"> and outcomes.</w:t>
      </w:r>
      <w:r w:rsidRPr="00BD11A5">
        <w:rPr>
          <w:rFonts w:eastAsia="Times New Roman"/>
          <w:lang w:eastAsia="en-AU"/>
        </w:rPr>
        <w:br/>
        <w:t xml:space="preserve">Recording available at </w:t>
      </w:r>
      <w:hyperlink r:id="rId123" w:history="1">
        <w:r w:rsidRPr="00BD11A5">
          <w:rPr>
            <w:rFonts w:eastAsia="Times New Roman"/>
            <w:u w:val="single"/>
            <w:lang w:eastAsia="en-AU"/>
          </w:rPr>
          <w:t>https://www.youtube.com/watch?v=bBjMXCxT0yc</w:t>
        </w:r>
      </w:hyperlink>
    </w:p>
    <w:p w14:paraId="63A29558" w14:textId="77777777" w:rsidR="004C7724" w:rsidRPr="00BD11A5" w:rsidRDefault="004C7724" w:rsidP="00BD11A5">
      <w:pPr>
        <w:pStyle w:val="Bullet1"/>
        <w:rPr>
          <w:rFonts w:eastAsia="Times New Roman"/>
          <w:lang w:eastAsia="en-AU"/>
        </w:rPr>
      </w:pPr>
      <w:r w:rsidRPr="00BD11A5">
        <w:rPr>
          <w:rFonts w:eastAsia="Times New Roman"/>
          <w:lang w:eastAsia="en-AU"/>
        </w:rPr>
        <w:t xml:space="preserve">Noujaim, G. &amp; Beauchamp, T. (2023, April). </w:t>
      </w:r>
      <w:r w:rsidRPr="00BD11A5">
        <w:rPr>
          <w:rFonts w:eastAsia="Times New Roman"/>
          <w:i/>
          <w:iCs/>
          <w:lang w:eastAsia="en-AU"/>
        </w:rPr>
        <w:t>Culturally and linguistically diverse children in OOHC: insights from the NSW Pathways of Care Longitudinal Study.</w:t>
      </w:r>
      <w:r w:rsidRPr="00BD11A5">
        <w:rPr>
          <w:rFonts w:eastAsia="Times New Roman"/>
          <w:lang w:eastAsia="en-AU"/>
        </w:rPr>
        <w:t xml:space="preserve"> </w:t>
      </w:r>
      <w:r w:rsidRPr="00BD11A5">
        <w:rPr>
          <w:rFonts w:eastAsia="Times New Roman"/>
          <w:lang w:eastAsia="en-AU"/>
        </w:rPr>
        <w:br/>
        <w:t xml:space="preserve">Recording available at </w:t>
      </w:r>
      <w:hyperlink r:id="rId124" w:history="1">
        <w:r w:rsidRPr="00BD11A5">
          <w:rPr>
            <w:rFonts w:eastAsia="Times New Roman"/>
            <w:u w:val="single"/>
            <w:lang w:eastAsia="en-AU"/>
          </w:rPr>
          <w:t>https://www.youtube.com/watch?v=4nkeWRWxhwk</w:t>
        </w:r>
      </w:hyperlink>
    </w:p>
    <w:p w14:paraId="6F4849AD" w14:textId="77777777" w:rsidR="004C7724" w:rsidRDefault="004C7724" w:rsidP="00BD11A5">
      <w:pPr>
        <w:pStyle w:val="Bullet1"/>
        <w:rPr>
          <w:rFonts w:eastAsia="Times New Roman"/>
          <w:lang w:eastAsia="en-AU"/>
        </w:rPr>
      </w:pPr>
      <w:r w:rsidRPr="00BD11A5">
        <w:rPr>
          <w:rFonts w:eastAsia="Times New Roman"/>
          <w:lang w:eastAsia="en-AU"/>
        </w:rPr>
        <w:t>Cashmore, J. (2023, May). </w:t>
      </w:r>
      <w:r w:rsidRPr="00BD11A5">
        <w:rPr>
          <w:rFonts w:eastAsia="Times New Roman"/>
          <w:i/>
          <w:iCs/>
          <w:lang w:eastAsia="en-AU"/>
        </w:rPr>
        <w:t>Children’s relationships in out-of-home care (Pathways of Care Longitudinal Study).</w:t>
      </w:r>
      <w:r w:rsidRPr="00BD11A5">
        <w:rPr>
          <w:rFonts w:eastAsia="Times New Roman"/>
          <w:i/>
          <w:iCs/>
          <w:lang w:eastAsia="en-AU"/>
        </w:rPr>
        <w:br/>
      </w:r>
      <w:r w:rsidRPr="00BD11A5">
        <w:rPr>
          <w:rFonts w:eastAsia="Times New Roman"/>
          <w:lang w:eastAsia="en-AU"/>
        </w:rPr>
        <w:t xml:space="preserve">Recording available at </w:t>
      </w:r>
      <w:hyperlink r:id="rId125" w:history="1">
        <w:r w:rsidRPr="00BD11A5">
          <w:rPr>
            <w:rFonts w:eastAsia="Times New Roman"/>
            <w:u w:val="single"/>
            <w:lang w:eastAsia="en-AU"/>
          </w:rPr>
          <w:t>https://www.youtube.com/watch?v=vjBlklWhwjM</w:t>
        </w:r>
      </w:hyperlink>
      <w:r w:rsidRPr="00BD11A5">
        <w:rPr>
          <w:rFonts w:eastAsia="Times New Roman"/>
          <w:lang w:eastAsia="en-AU"/>
        </w:rPr>
        <w:t xml:space="preserve"> </w:t>
      </w:r>
    </w:p>
    <w:p w14:paraId="74388B43" w14:textId="293A6588" w:rsidR="00BF0E5A" w:rsidRPr="00A92FE2" w:rsidRDefault="00A92FE2" w:rsidP="00A92FE2">
      <w:pPr>
        <w:pStyle w:val="Bullet1"/>
        <w:rPr>
          <w:rFonts w:eastAsiaTheme="minorHAnsi"/>
          <w:szCs w:val="22"/>
        </w:rPr>
      </w:pPr>
      <w:r>
        <w:t xml:space="preserve">Asif, N., Wulczyn, F. and </w:t>
      </w:r>
      <w:r w:rsidR="00BF0E5A">
        <w:t xml:space="preserve">DCJ’s Practice Placement Stability Team (2024, July). </w:t>
      </w:r>
      <w:r w:rsidR="00BF0E5A" w:rsidRPr="00A92FE2">
        <w:rPr>
          <w:i/>
          <w:iCs/>
        </w:rPr>
        <w:t xml:space="preserve">Supporting placement stability for children in out of home care. </w:t>
      </w:r>
      <w:r>
        <w:rPr>
          <w:i/>
          <w:iCs/>
        </w:rPr>
        <w:br/>
      </w:r>
      <w:r w:rsidR="00BF0E5A" w:rsidRPr="00BF0E5A">
        <w:t>Forthcoming</w:t>
      </w:r>
      <w:r>
        <w:rPr>
          <w:rFonts w:eastAsiaTheme="minorHAnsi"/>
          <w:szCs w:val="22"/>
        </w:rPr>
        <w:t>.</w:t>
      </w:r>
    </w:p>
    <w:p w14:paraId="3059CE92" w14:textId="77777777" w:rsidR="00751051" w:rsidRPr="00BD11A5" w:rsidRDefault="00751051" w:rsidP="00A92FE2">
      <w:pPr>
        <w:pStyle w:val="Bullet1"/>
        <w:numPr>
          <w:ilvl w:val="0"/>
          <w:numId w:val="0"/>
        </w:numPr>
        <w:rPr>
          <w:lang w:eastAsia="en-AU"/>
        </w:rPr>
      </w:pPr>
    </w:p>
    <w:p w14:paraId="2BB46158" w14:textId="77777777" w:rsidR="00A92FE2" w:rsidRDefault="00A92FE2">
      <w:pPr>
        <w:spacing w:after="160" w:line="259" w:lineRule="auto"/>
        <w:rPr>
          <w:rFonts w:eastAsia="Calibri" w:cstheme="majorBidi"/>
          <w:color w:val="00AA45" w:themeColor="text2"/>
          <w:sz w:val="48"/>
          <w:szCs w:val="48"/>
          <w:lang w:eastAsia="en-AU"/>
        </w:rPr>
      </w:pPr>
      <w:r>
        <w:rPr>
          <w:rFonts w:eastAsia="Calibri"/>
          <w:lang w:eastAsia="en-AU"/>
        </w:rPr>
        <w:br w:type="page"/>
      </w:r>
    </w:p>
    <w:p w14:paraId="54B18FB9" w14:textId="0400BF37" w:rsidR="00751051" w:rsidRPr="004C7724" w:rsidRDefault="00751051" w:rsidP="00751051">
      <w:pPr>
        <w:pStyle w:val="Heading1"/>
        <w:rPr>
          <w:rFonts w:eastAsia="Calibri"/>
          <w:lang w:eastAsia="en-AU"/>
        </w:rPr>
      </w:pPr>
      <w:bookmarkStart w:id="31" w:name="_Toc199322220"/>
      <w:r>
        <w:rPr>
          <w:rFonts w:eastAsia="Calibri"/>
          <w:lang w:eastAsia="en-AU"/>
        </w:rPr>
        <w:lastRenderedPageBreak/>
        <w:t>POCLS Roundtables 2022</w:t>
      </w:r>
      <w:bookmarkEnd w:id="31"/>
    </w:p>
    <w:p w14:paraId="52CA05A0" w14:textId="77777777" w:rsidR="00751051" w:rsidRPr="00751051" w:rsidRDefault="00751051" w:rsidP="00751051">
      <w:pPr>
        <w:pStyle w:val="Bullet1"/>
        <w:numPr>
          <w:ilvl w:val="0"/>
          <w:numId w:val="0"/>
        </w:numPr>
        <w:rPr>
          <w:rFonts w:eastAsia="Times New Roman"/>
          <w:szCs w:val="18"/>
          <w:lang w:eastAsia="en-AU"/>
        </w:rPr>
      </w:pPr>
      <w:r w:rsidRPr="00751051">
        <w:rPr>
          <w:rFonts w:eastAsia="Times New Roman"/>
          <w:szCs w:val="18"/>
          <w:lang w:eastAsia="en-AU"/>
        </w:rPr>
        <w:t xml:space="preserve">Pathways of Care Longitudinal Study (POCLS) roundtables were held in 2022 with researchers, the Advisory Group and the Evidence to Action Group. A panel of researchers summarised the key insights from recently completed analysis of the POCLS dataset to inform policy and practice to improve children’s experiences in out-of-home care and developmental outcomes. The focus of the roundtables </w:t>
      </w:r>
      <w:proofErr w:type="gramStart"/>
      <w:r w:rsidRPr="00751051">
        <w:rPr>
          <w:rFonts w:eastAsia="Times New Roman"/>
          <w:szCs w:val="18"/>
          <w:lang w:eastAsia="en-AU"/>
        </w:rPr>
        <w:t>were</w:t>
      </w:r>
      <w:proofErr w:type="gramEnd"/>
      <w:r w:rsidRPr="00751051">
        <w:rPr>
          <w:rFonts w:eastAsia="Times New Roman"/>
          <w:szCs w:val="18"/>
          <w:lang w:eastAsia="en-AU"/>
        </w:rPr>
        <w:t>:</w:t>
      </w:r>
    </w:p>
    <w:p w14:paraId="2B46BFA4" w14:textId="43C9E2AD" w:rsidR="00751051" w:rsidRPr="00AE05CA" w:rsidRDefault="00751051" w:rsidP="00751051">
      <w:pPr>
        <w:pStyle w:val="Bullet1"/>
        <w:numPr>
          <w:ilvl w:val="0"/>
          <w:numId w:val="21"/>
        </w:numPr>
        <w:tabs>
          <w:tab w:val="clear" w:pos="720"/>
        </w:tabs>
        <w:ind w:left="426"/>
        <w:rPr>
          <w:rFonts w:eastAsia="Times New Roman"/>
          <w:szCs w:val="18"/>
          <w:u w:val="single"/>
          <w:lang w:eastAsia="en-AU"/>
        </w:rPr>
      </w:pPr>
      <w:hyperlink r:id="rId126" w:tooltip="Video of 2022 Roundtable 1 on Child Development, Wellbeing and Children with a Disability" w:history="1">
        <w:r w:rsidRPr="00751051">
          <w:rPr>
            <w:rStyle w:val="Hyperlink"/>
            <w:rFonts w:eastAsia="Times New Roman"/>
            <w:szCs w:val="18"/>
            <w:lang w:eastAsia="en-AU"/>
          </w:rPr>
          <w:t>Child development, wellbeing and children with a disability</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lang w:eastAsia="en-AU"/>
        </w:rPr>
        <w:t xml:space="preserve"> </w:t>
      </w:r>
      <w:hyperlink r:id="rId127" w:history="1">
        <w:r w:rsidR="00AE05CA" w:rsidRPr="00AF777E">
          <w:rPr>
            <w:rStyle w:val="Hyperlink"/>
            <w:rFonts w:eastAsia="Times New Roman"/>
            <w:lang w:eastAsia="en-AU"/>
          </w:rPr>
          <w:t>https://www.youtube.com/watch?v=UYSebM6_aC8</w:t>
        </w:r>
      </w:hyperlink>
    </w:p>
    <w:p w14:paraId="5432BB5D" w14:textId="01CCFF1D" w:rsidR="00751051" w:rsidRPr="00AE05CA" w:rsidRDefault="00751051" w:rsidP="00751051">
      <w:pPr>
        <w:pStyle w:val="Bullet1"/>
        <w:numPr>
          <w:ilvl w:val="0"/>
          <w:numId w:val="21"/>
        </w:numPr>
        <w:tabs>
          <w:tab w:val="clear" w:pos="720"/>
        </w:tabs>
        <w:ind w:left="426"/>
        <w:rPr>
          <w:rFonts w:eastAsia="Times New Roman"/>
          <w:szCs w:val="18"/>
          <w:u w:val="single"/>
          <w:lang w:eastAsia="en-AU"/>
        </w:rPr>
      </w:pPr>
      <w:hyperlink r:id="rId128" w:tooltip="Video of 2022 Roundtable 2 on Cultural Connections and Family Time" w:history="1">
        <w:r w:rsidRPr="00751051">
          <w:rPr>
            <w:rStyle w:val="Hyperlink"/>
            <w:rFonts w:eastAsia="Times New Roman"/>
            <w:szCs w:val="18"/>
            <w:lang w:eastAsia="en-AU"/>
          </w:rPr>
          <w:t>Cultural connections and family time</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lang w:eastAsia="en-AU"/>
        </w:rPr>
        <w:t xml:space="preserve">: </w:t>
      </w:r>
      <w:hyperlink r:id="rId129" w:history="1">
        <w:r w:rsidR="00AE05CA" w:rsidRPr="00AF777E">
          <w:rPr>
            <w:rStyle w:val="Hyperlink"/>
            <w:rFonts w:eastAsia="Times New Roman"/>
            <w:lang w:eastAsia="en-AU"/>
          </w:rPr>
          <w:t>https://www.youtube.com/watch?v=QRr8oYuqvGE</w:t>
        </w:r>
      </w:hyperlink>
    </w:p>
    <w:p w14:paraId="394AAEE2" w14:textId="56A57791" w:rsidR="00AE05CA" w:rsidRDefault="00751051" w:rsidP="00751051">
      <w:pPr>
        <w:pStyle w:val="Bullet1"/>
        <w:numPr>
          <w:ilvl w:val="0"/>
          <w:numId w:val="21"/>
        </w:numPr>
        <w:tabs>
          <w:tab w:val="clear" w:pos="720"/>
        </w:tabs>
        <w:ind w:left="426"/>
        <w:rPr>
          <w:rFonts w:eastAsia="Times New Roman"/>
          <w:szCs w:val="18"/>
          <w:u w:val="single"/>
          <w:lang w:eastAsia="en-AU"/>
        </w:rPr>
      </w:pPr>
      <w:hyperlink r:id="rId130" w:tooltip="Video of 2022 Roundtable 3 on Education and Youth Justice" w:history="1">
        <w:r w:rsidRPr="00751051">
          <w:rPr>
            <w:rStyle w:val="Hyperlink"/>
            <w:rFonts w:eastAsia="Times New Roman"/>
            <w:szCs w:val="18"/>
            <w:lang w:eastAsia="en-AU"/>
          </w:rPr>
          <w:t>Education and Youth Justice-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https://www.youtube.com/watch?v=taXivAa0v7M</w:t>
      </w:r>
    </w:p>
    <w:p w14:paraId="0123F49D" w14:textId="76089278" w:rsidR="00751051" w:rsidRPr="00751051" w:rsidRDefault="00751051" w:rsidP="00751051">
      <w:pPr>
        <w:pStyle w:val="Bullet1"/>
        <w:numPr>
          <w:ilvl w:val="0"/>
          <w:numId w:val="21"/>
        </w:numPr>
        <w:tabs>
          <w:tab w:val="clear" w:pos="720"/>
        </w:tabs>
        <w:ind w:left="426"/>
        <w:rPr>
          <w:rFonts w:eastAsia="Times New Roman"/>
          <w:szCs w:val="18"/>
          <w:u w:val="single"/>
          <w:lang w:eastAsia="en-AU"/>
        </w:rPr>
      </w:pPr>
      <w:hyperlink r:id="rId131" w:tooltip="Video of 2022 Roundtable 4 on Casework and Support" w:history="1">
        <w:r w:rsidRPr="00751051">
          <w:rPr>
            <w:rStyle w:val="Hyperlink"/>
            <w:rFonts w:eastAsia="Times New Roman"/>
            <w:szCs w:val="18"/>
            <w:lang w:eastAsia="en-AU"/>
          </w:rPr>
          <w:t>Casework and Support-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https://www.youtube.com/watch?v=OK4doJ1o5-I</w:t>
      </w:r>
    </w:p>
    <w:p w14:paraId="5B6BDCB6" w14:textId="6C7947EC" w:rsidR="00751051" w:rsidRDefault="00751051" w:rsidP="00751051">
      <w:pPr>
        <w:pStyle w:val="Bullet1"/>
        <w:numPr>
          <w:ilvl w:val="0"/>
          <w:numId w:val="21"/>
        </w:numPr>
        <w:tabs>
          <w:tab w:val="clear" w:pos="720"/>
        </w:tabs>
        <w:ind w:left="426"/>
        <w:rPr>
          <w:rFonts w:eastAsia="Times New Roman"/>
          <w:szCs w:val="18"/>
          <w:u w:val="single"/>
          <w:lang w:eastAsia="en-AU"/>
        </w:rPr>
      </w:pPr>
      <w:hyperlink r:id="rId132" w:tooltip="Video of 2022 Roundtable 5 on Permanency and Wellbeing Outcomest" w:history="1">
        <w:r w:rsidRPr="00751051">
          <w:rPr>
            <w:rStyle w:val="Hyperlink"/>
            <w:rFonts w:eastAsia="Times New Roman"/>
            <w:szCs w:val="18"/>
            <w:lang w:eastAsia="en-AU"/>
          </w:rPr>
          <w:t>Permanency and Wellbeing Outcomes- external sitelaunch</w:t>
        </w:r>
      </w:hyperlink>
      <w:r w:rsidR="00AE05CA">
        <w:rPr>
          <w:rFonts w:eastAsia="Times New Roman"/>
          <w:szCs w:val="18"/>
          <w:u w:val="single"/>
          <w:lang w:eastAsia="en-AU"/>
        </w:rPr>
        <w:br/>
      </w:r>
      <w:r w:rsidR="00AE05CA" w:rsidRPr="00BD11A5">
        <w:rPr>
          <w:rFonts w:eastAsia="Times New Roman"/>
          <w:lang w:eastAsia="en-AU"/>
        </w:rPr>
        <w:t>Recording available at</w:t>
      </w:r>
      <w:r w:rsidR="00AE05CA">
        <w:rPr>
          <w:rFonts w:eastAsia="Times New Roman"/>
          <w:szCs w:val="18"/>
          <w:u w:val="single"/>
          <w:lang w:eastAsia="en-AU"/>
        </w:rPr>
        <w:t xml:space="preserve">: </w:t>
      </w:r>
      <w:r w:rsidR="00AE05CA" w:rsidRPr="00AE05CA">
        <w:rPr>
          <w:rFonts w:eastAsia="Times New Roman"/>
          <w:szCs w:val="18"/>
          <w:u w:val="single"/>
          <w:lang w:eastAsia="en-AU"/>
        </w:rPr>
        <w:t>https://www.youtube.com/watch?v=SBkIYiVB3sc</w:t>
      </w:r>
    </w:p>
    <w:p w14:paraId="53FF1C5E" w14:textId="03C90AD2" w:rsidR="00751051" w:rsidRPr="00751051" w:rsidRDefault="00751051" w:rsidP="00751051">
      <w:pPr>
        <w:pStyle w:val="Bullet1"/>
        <w:numPr>
          <w:ilvl w:val="0"/>
          <w:numId w:val="0"/>
        </w:numPr>
        <w:ind w:left="284" w:hanging="284"/>
        <w:rPr>
          <w:rFonts w:eastAsia="Times New Roman"/>
          <w:szCs w:val="18"/>
          <w:lang w:eastAsia="en-AU"/>
        </w:rPr>
      </w:pPr>
      <w:r w:rsidRPr="00751051">
        <w:rPr>
          <w:rFonts w:eastAsia="Times New Roman"/>
          <w:szCs w:val="18"/>
          <w:lang w:eastAsia="en-AU"/>
        </w:rPr>
        <w:t>The video transcripts are also available:</w:t>
      </w:r>
    </w:p>
    <w:p w14:paraId="7CF016D0" w14:textId="2289F2EE"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3" w:tooltip="Transcript for Child Development, Wellbeing and Children with a Disability roundtable video" w:history="1">
        <w:r w:rsidRPr="00751051">
          <w:rPr>
            <w:rStyle w:val="Hyperlink"/>
            <w:rFonts w:eastAsia="Times New Roman"/>
            <w:szCs w:val="18"/>
            <w:lang w:eastAsia="en-AU"/>
          </w:rPr>
          <w:t>Child development, wellbeing and children with a disability video transcript</w:t>
        </w:r>
      </w:hyperlink>
    </w:p>
    <w:p w14:paraId="21A83382" w14:textId="4D67297B"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4" w:tooltip="Transcript for Cultural Connections and Family Time roundtable video" w:history="1">
        <w:r w:rsidRPr="00751051">
          <w:rPr>
            <w:rStyle w:val="Hyperlink"/>
            <w:rFonts w:eastAsia="Times New Roman"/>
            <w:szCs w:val="18"/>
            <w:lang w:eastAsia="en-AU"/>
          </w:rPr>
          <w:t>Cultural connections and family time video transcript</w:t>
        </w:r>
      </w:hyperlink>
    </w:p>
    <w:p w14:paraId="4CCCC523" w14:textId="2F117FF8" w:rsidR="00751051" w:rsidRPr="00751051" w:rsidRDefault="00751051" w:rsidP="00AE05CA">
      <w:pPr>
        <w:pStyle w:val="Bullet1"/>
        <w:numPr>
          <w:ilvl w:val="0"/>
          <w:numId w:val="20"/>
        </w:numPr>
        <w:tabs>
          <w:tab w:val="clear" w:pos="720"/>
        </w:tabs>
        <w:ind w:left="709"/>
        <w:rPr>
          <w:rFonts w:eastAsia="Times New Roman"/>
          <w:szCs w:val="18"/>
          <w:u w:val="single"/>
          <w:lang w:eastAsia="en-AU"/>
        </w:rPr>
      </w:pPr>
      <w:hyperlink r:id="rId135" w:tooltip="Transcript for Education and Youth Justice roundtable video" w:history="1">
        <w:r w:rsidRPr="00751051">
          <w:rPr>
            <w:rStyle w:val="Hyperlink"/>
            <w:rFonts w:eastAsia="Times New Roman"/>
            <w:szCs w:val="18"/>
            <w:lang w:eastAsia="en-AU"/>
          </w:rPr>
          <w:t>Education and Youth Justice video transcript</w:t>
        </w:r>
      </w:hyperlink>
    </w:p>
    <w:p w14:paraId="7AB96A0B" w14:textId="064C1014" w:rsidR="00AE05CA" w:rsidRDefault="00751051" w:rsidP="00AE05CA">
      <w:pPr>
        <w:pStyle w:val="Bullet1"/>
        <w:numPr>
          <w:ilvl w:val="0"/>
          <w:numId w:val="20"/>
        </w:numPr>
        <w:tabs>
          <w:tab w:val="clear" w:pos="720"/>
        </w:tabs>
        <w:ind w:left="709"/>
        <w:rPr>
          <w:rFonts w:eastAsia="Times New Roman"/>
          <w:szCs w:val="18"/>
          <w:u w:val="single"/>
          <w:lang w:eastAsia="en-AU"/>
        </w:rPr>
      </w:pPr>
      <w:hyperlink r:id="rId136" w:tooltip="Transcript for Casework and Support roundtable video" w:history="1">
        <w:r w:rsidRPr="00751051">
          <w:rPr>
            <w:rStyle w:val="Hyperlink"/>
            <w:rFonts w:eastAsia="Times New Roman"/>
            <w:szCs w:val="18"/>
            <w:lang w:eastAsia="en-AU"/>
          </w:rPr>
          <w:t>Casework and Support video transcript</w:t>
        </w:r>
      </w:hyperlink>
    </w:p>
    <w:p w14:paraId="71DC6780" w14:textId="37D876A3" w:rsidR="004C7724" w:rsidRPr="00AE05CA" w:rsidRDefault="00751051" w:rsidP="00AE05CA">
      <w:pPr>
        <w:pStyle w:val="Bullet1"/>
        <w:numPr>
          <w:ilvl w:val="0"/>
          <w:numId w:val="20"/>
        </w:numPr>
        <w:tabs>
          <w:tab w:val="clear" w:pos="720"/>
        </w:tabs>
        <w:ind w:left="709"/>
        <w:rPr>
          <w:rFonts w:eastAsia="Times New Roman"/>
          <w:szCs w:val="18"/>
          <w:u w:val="single"/>
          <w:lang w:eastAsia="en-AU"/>
        </w:rPr>
      </w:pPr>
      <w:hyperlink r:id="rId137" w:tooltip="Transcript for Permanency and Wellbeing Outcomes roundtable video" w:history="1">
        <w:r w:rsidRPr="00751051">
          <w:rPr>
            <w:rStyle w:val="Hyperlink"/>
            <w:rFonts w:eastAsia="Times New Roman"/>
            <w:szCs w:val="18"/>
            <w:lang w:eastAsia="en-AU"/>
          </w:rPr>
          <w:t>Permanency and Wellbeing Outcomes video transcript</w:t>
        </w:r>
      </w:hyperlink>
      <w:r w:rsidR="004C7724" w:rsidRPr="00AE05CA">
        <w:rPr>
          <w:rFonts w:eastAsia="Times New Roman"/>
          <w:sz w:val="24"/>
          <w:u w:val="single"/>
          <w:lang w:eastAsia="en-AU"/>
        </w:rPr>
        <w:br w:type="page"/>
      </w:r>
    </w:p>
    <w:p w14:paraId="343FFAA7" w14:textId="71CC2193" w:rsidR="004C7724" w:rsidRPr="004C7724" w:rsidRDefault="006C0699" w:rsidP="006C0699">
      <w:pPr>
        <w:pStyle w:val="Heading1"/>
        <w:spacing w:after="360"/>
        <w:rPr>
          <w:rFonts w:eastAsia="Calibri"/>
          <w:lang w:eastAsia="en-AU"/>
        </w:rPr>
      </w:pPr>
      <w:bookmarkStart w:id="32" w:name="_Toc170392025"/>
      <w:bookmarkStart w:id="33" w:name="_Toc199322221"/>
      <w:r>
        <w:rPr>
          <w:rFonts w:eastAsia="Calibri"/>
          <w:noProof/>
          <w:lang w:eastAsia="en-AU"/>
        </w:rPr>
        <w:lastRenderedPageBreak/>
        <w:drawing>
          <wp:anchor distT="0" distB="0" distL="114300" distR="114300" simplePos="0" relativeHeight="251673600" behindDoc="1" locked="0" layoutInCell="1" allowOverlap="1" wp14:anchorId="438A0182" wp14:editId="26F22E40">
            <wp:simplePos x="0" y="0"/>
            <wp:positionH relativeFrom="column">
              <wp:posOffset>5613160</wp:posOffset>
            </wp:positionH>
            <wp:positionV relativeFrom="paragraph">
              <wp:posOffset>39473</wp:posOffset>
            </wp:positionV>
            <wp:extent cx="790575" cy="790575"/>
            <wp:effectExtent l="0" t="0" r="0" b="9525"/>
            <wp:wrapNone/>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phic 94"/>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790575" cy="790575"/>
                    </a:xfrm>
                    <a:prstGeom prst="rect">
                      <a:avLst/>
                    </a:prstGeom>
                  </pic:spPr>
                </pic:pic>
              </a:graphicData>
            </a:graphic>
          </wp:anchor>
        </w:drawing>
      </w:r>
      <w:r w:rsidR="004C7724" w:rsidRPr="004C7724">
        <w:rPr>
          <w:rFonts w:eastAsia="Calibri"/>
          <w:lang w:eastAsia="en-AU"/>
        </w:rPr>
        <w:t xml:space="preserve">POCLS Questionnaires, Data </w:t>
      </w:r>
      <w:r>
        <w:rPr>
          <w:rFonts w:eastAsia="Calibri"/>
          <w:lang w:eastAsia="en-AU"/>
        </w:rPr>
        <w:br/>
      </w:r>
      <w:r w:rsidR="004C7724" w:rsidRPr="004C7724">
        <w:rPr>
          <w:rFonts w:eastAsia="Calibri"/>
          <w:lang w:eastAsia="en-AU"/>
        </w:rPr>
        <w:t>Dictionaries &amp; Technical Reports</w:t>
      </w:r>
      <w:bookmarkEnd w:id="32"/>
      <w:bookmarkEnd w:id="33"/>
    </w:p>
    <w:p w14:paraId="157FA83F" w14:textId="77777777" w:rsidR="004C7724" w:rsidRPr="004C7724" w:rsidRDefault="004C7724" w:rsidP="006C0699">
      <w:pPr>
        <w:pStyle w:val="BodyText"/>
        <w:rPr>
          <w:noProof/>
          <w:lang w:eastAsia="en-AU"/>
        </w:rPr>
      </w:pPr>
      <w:r w:rsidRPr="004C7724">
        <w:rPr>
          <w:lang w:eastAsia="en-AU"/>
        </w:rPr>
        <w:t>The POCLS is an open data asset. The Study’s de-identified data is available to approved researchers for self-funded analysis, with the aim that this analysis will generate new insights to answer the Human Research Ethics Committees approved research questions. The process for accessing the data is outlined in the POCLS Guidelines to Access Survey Data and Publication (Technical Report Number 14) available on the POCLS webpage.</w:t>
      </w:r>
      <w:r w:rsidRPr="004C7724">
        <w:rPr>
          <w:noProof/>
          <w:lang w:eastAsia="en-AU"/>
        </w:rPr>
        <w:t xml:space="preserve"> </w:t>
      </w:r>
    </w:p>
    <w:p w14:paraId="5D66289D" w14:textId="77777777" w:rsidR="004C7724" w:rsidRPr="004C7724" w:rsidRDefault="004C7724" w:rsidP="006C0699">
      <w:pPr>
        <w:pStyle w:val="BodyText"/>
        <w:rPr>
          <w:lang w:eastAsia="en-AU"/>
        </w:rPr>
      </w:pPr>
      <w:r w:rsidRPr="004C7724">
        <w:rPr>
          <w:lang w:eastAsia="en-AU"/>
        </w:rPr>
        <w:t xml:space="preserve">The following is a summary of the resources available to researchers interested in using the POCLS data set. It flows from high level information aimed at providing background and context; to more detailed resources to aid use and interpretation of the data; and </w:t>
      </w:r>
      <w:bookmarkStart w:id="34" w:name="_Hlk170164475"/>
      <w:r w:rsidRPr="004C7724">
        <w:rPr>
          <w:lang w:eastAsia="en-AU"/>
        </w:rPr>
        <w:t>interactive dashboards making the key data available to stakeholders</w:t>
      </w:r>
      <w:bookmarkEnd w:id="34"/>
      <w:r w:rsidRPr="004C7724">
        <w:rPr>
          <w:lang w:eastAsia="en-AU"/>
        </w:rPr>
        <w:t>. All resources are available at the study webpage.</w:t>
      </w:r>
    </w:p>
    <w:p w14:paraId="7A705C5B" w14:textId="16BD93E0" w:rsidR="004C7724" w:rsidRPr="006C0699" w:rsidRDefault="004C7724" w:rsidP="006C0699">
      <w:pPr>
        <w:pStyle w:val="BodyText"/>
        <w:rPr>
          <w:lang w:eastAsia="en-AU"/>
        </w:rPr>
      </w:pPr>
      <w:bookmarkStart w:id="35" w:name="_Hlk170164104"/>
      <w:r w:rsidRPr="006C0699">
        <w:rPr>
          <w:lang w:eastAsia="en-AU"/>
        </w:rPr>
        <w:t xml:space="preserve">Technical reports aid the use and interpretation of the POCLS data. </w:t>
      </w:r>
      <w:bookmarkEnd w:id="35"/>
      <w:r w:rsidRPr="006C0699">
        <w:rPr>
          <w:lang w:eastAsia="en-AU"/>
        </w:rPr>
        <w:t xml:space="preserve">All resources are available at the study webpage </w:t>
      </w:r>
      <w:hyperlink r:id="rId140" w:history="1">
        <w:r w:rsidRPr="006C0699">
          <w:rPr>
            <w:u w:val="single"/>
            <w:lang w:eastAsia="en-AU"/>
          </w:rPr>
          <w:t>https://dcj.nsw.gov.au/about-us/facsiar/pathways-of-care-longitudinal-study.html</w:t>
        </w:r>
      </w:hyperlink>
      <w:r w:rsidRPr="006C0699">
        <w:rPr>
          <w:rFonts w:ascii="Calibri" w:hAnsi="Calibri"/>
          <w:lang w:eastAsia="en-AU"/>
        </w:rPr>
        <w:t xml:space="preserve"> </w:t>
      </w:r>
      <w:r w:rsidRPr="006C0699">
        <w:rPr>
          <w:lang w:eastAsia="en-AU"/>
        </w:rPr>
        <w:t xml:space="preserve">and publications page </w:t>
      </w:r>
      <w:hyperlink r:id="rId141" w:history="1">
        <w:r w:rsidRPr="006C0699">
          <w:rPr>
            <w:u w:val="single"/>
            <w:lang w:eastAsia="en-AU"/>
          </w:rPr>
          <w:t>https://dcj.nsw.gov.au/about-us/facsiar/facsiar-publications-and-resources.html</w:t>
        </w:r>
      </w:hyperlink>
    </w:p>
    <w:p w14:paraId="43941747" w14:textId="77777777" w:rsidR="004C7724" w:rsidRPr="004C7724" w:rsidRDefault="004C7724" w:rsidP="006C0699">
      <w:pPr>
        <w:pStyle w:val="Heading2"/>
        <w:rPr>
          <w:lang w:eastAsia="en-AU"/>
        </w:rPr>
      </w:pPr>
      <w:bookmarkStart w:id="36" w:name="_Toc199322222"/>
      <w:r w:rsidRPr="004C7724">
        <w:rPr>
          <w:lang w:eastAsia="en-AU"/>
        </w:rPr>
        <w:t>Data documentation</w:t>
      </w:r>
      <w:bookmarkEnd w:id="36"/>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113" w:type="dxa"/>
        </w:tblCellMar>
        <w:tblLook w:val="04A0" w:firstRow="1" w:lastRow="0" w:firstColumn="1" w:lastColumn="0" w:noHBand="0" w:noVBand="1"/>
      </w:tblPr>
      <w:tblGrid>
        <w:gridCol w:w="2128"/>
        <w:gridCol w:w="5810"/>
        <w:gridCol w:w="2127"/>
      </w:tblGrid>
      <w:tr w:rsidR="004C7724" w:rsidRPr="004C7724" w14:paraId="7C0B5E5B" w14:textId="77777777" w:rsidTr="00BD11AD">
        <w:trPr>
          <w:trHeight w:val="737"/>
          <w:jc w:val="center"/>
        </w:trPr>
        <w:tc>
          <w:tcPr>
            <w:tcW w:w="2128" w:type="dxa"/>
            <w:shd w:val="clear" w:color="auto" w:fill="A8EDB3" w:themeFill="accent5"/>
            <w:vAlign w:val="center"/>
          </w:tcPr>
          <w:p w14:paraId="234DE153"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Technical document</w:t>
            </w:r>
          </w:p>
        </w:tc>
        <w:tc>
          <w:tcPr>
            <w:tcW w:w="5810" w:type="dxa"/>
            <w:shd w:val="clear" w:color="auto" w:fill="A8EDB3" w:themeFill="accent5"/>
            <w:vAlign w:val="center"/>
          </w:tcPr>
          <w:p w14:paraId="7DCA018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49A9396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CABC75D" w14:textId="77777777" w:rsidTr="00BD11AD">
        <w:trPr>
          <w:trHeight w:val="737"/>
          <w:jc w:val="center"/>
        </w:trPr>
        <w:tc>
          <w:tcPr>
            <w:tcW w:w="2128" w:type="dxa"/>
            <w:tcBorders>
              <w:bottom w:val="single" w:sz="2" w:space="0" w:color="00522E"/>
            </w:tcBorders>
            <w:shd w:val="clear" w:color="auto" w:fill="auto"/>
          </w:tcPr>
          <w:p w14:paraId="5B2FCFA1" w14:textId="77777777" w:rsidR="004C7724" w:rsidRPr="004C7724" w:rsidRDefault="004C7724" w:rsidP="004C7724">
            <w:pPr>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Questionnaires and data collections </w:t>
            </w:r>
          </w:p>
          <w:p w14:paraId="543D3605" w14:textId="77777777" w:rsidR="004C7724" w:rsidRPr="004C7724" w:rsidRDefault="004C7724" w:rsidP="004C7724">
            <w:pPr>
              <w:ind w:left="113"/>
              <w:rPr>
                <w:rFonts w:ascii="Public Sans Light" w:eastAsia="Calibri" w:hAnsi="Public Sans Light" w:cs="Calibri"/>
                <w:b/>
                <w:color w:val="000000"/>
                <w:szCs w:val="22"/>
              </w:rPr>
            </w:pPr>
          </w:p>
        </w:tc>
        <w:tc>
          <w:tcPr>
            <w:tcW w:w="5810" w:type="dxa"/>
            <w:tcBorders>
              <w:bottom w:val="single" w:sz="2" w:space="0" w:color="00522E"/>
            </w:tcBorders>
            <w:shd w:val="clear" w:color="auto" w:fill="auto"/>
          </w:tcPr>
          <w:p w14:paraId="4B4E322F" w14:textId="77777777" w:rsidR="004C7724" w:rsidRPr="004C7724" w:rsidRDefault="004C7724" w:rsidP="004C7724">
            <w:pPr>
              <w:rPr>
                <w:rFonts w:ascii="Public Sans Light" w:eastAsia="Calibri" w:hAnsi="Public Sans Light" w:cs="Calibri"/>
                <w:color w:val="000000"/>
                <w:szCs w:val="22"/>
              </w:rPr>
            </w:pPr>
            <w:bookmarkStart w:id="37" w:name="_Hlk170164341"/>
            <w:r w:rsidRPr="004C7724">
              <w:rPr>
                <w:rFonts w:ascii="Public Sans Light" w:eastAsia="Calibri" w:hAnsi="Public Sans Light" w:cs="Calibri"/>
                <w:color w:val="000000"/>
                <w:szCs w:val="22"/>
              </w:rPr>
              <w:t>The questionnaires used at the carer, child and young person face-to-face interviews; and the teacher and caseworker on-line surveys; are essential to crafting research questions, understanding the data and the optimal approach to analyses</w:t>
            </w:r>
            <w:bookmarkEnd w:id="37"/>
            <w:r w:rsidRPr="004C7724">
              <w:rPr>
                <w:rFonts w:ascii="Public Sans Light" w:eastAsia="Calibri" w:hAnsi="Public Sans Light" w:cs="Calibri"/>
                <w:color w:val="000000"/>
                <w:szCs w:val="22"/>
              </w:rPr>
              <w:t xml:space="preserve">. The questionnaires should be consulted as a priority. Other data collections include the felt security activity and scans of the child’s NSW Health My Personal Health Record known as the Blue Book. </w:t>
            </w:r>
          </w:p>
          <w:p w14:paraId="11E82326" w14:textId="77777777" w:rsidR="004C7724" w:rsidRPr="004C7724" w:rsidRDefault="004C7724" w:rsidP="004C7724">
            <w:pPr>
              <w:rPr>
                <w:rFonts w:ascii="Public Sans Light" w:eastAsia="Calibri" w:hAnsi="Public Sans Light" w:cs="Calibri"/>
                <w:color w:val="auto"/>
                <w:szCs w:val="22"/>
              </w:rPr>
            </w:pPr>
          </w:p>
          <w:p w14:paraId="119915C4" w14:textId="77777777" w:rsidR="004C7724" w:rsidRPr="004C7724" w:rsidRDefault="004C7724" w:rsidP="004C7724">
            <w:pPr>
              <w:rPr>
                <w:rFonts w:ascii="Public Sans Light" w:eastAsia="Calibri" w:hAnsi="Public Sans Light" w:cs="Calibri"/>
                <w:color w:val="auto"/>
                <w:szCs w:val="22"/>
              </w:rPr>
            </w:pPr>
            <w:hyperlink r:id="rId142" w:history="1">
              <w:r w:rsidRPr="004C7724">
                <w:rPr>
                  <w:rFonts w:ascii="Public Sans Light" w:eastAsia="Calibri" w:hAnsi="Public Sans Light" w:cs="Calibri"/>
                  <w:color w:val="auto"/>
                  <w:szCs w:val="22"/>
                  <w:u w:val="single"/>
                </w:rPr>
                <w:t>https://dcj.nsw.gov.au/about-us/facsiar/pathways-of-care-longitudinal-study/pocls-publications.html</w:t>
              </w:r>
            </w:hyperlink>
          </w:p>
          <w:p w14:paraId="38E4B315" w14:textId="77777777" w:rsidR="004C7724" w:rsidRPr="004C7724" w:rsidRDefault="004C7724" w:rsidP="004C7724">
            <w:pPr>
              <w:rPr>
                <w:rFonts w:ascii="Public Sans Light" w:eastAsia="Calibri" w:hAnsi="Public Sans Light" w:cs="Calibri"/>
                <w:b/>
                <w:color w:val="000000"/>
                <w:szCs w:val="22"/>
              </w:rPr>
            </w:pPr>
          </w:p>
        </w:tc>
        <w:tc>
          <w:tcPr>
            <w:tcW w:w="2127" w:type="dxa"/>
            <w:tcBorders>
              <w:bottom w:val="single" w:sz="2" w:space="0" w:color="00522E"/>
            </w:tcBorders>
            <w:shd w:val="clear" w:color="auto" w:fill="auto"/>
          </w:tcPr>
          <w:p w14:paraId="38B6ECEB"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612D9D50" w14:textId="77777777" w:rsidTr="00BD11AD">
        <w:tblPrEx>
          <w:jc w:val="left"/>
          <w:tblBorders>
            <w:top w:val="none" w:sz="0" w:space="0" w:color="auto"/>
            <w:bottom w:val="none" w:sz="0" w:space="0" w:color="auto"/>
            <w:insideH w:val="none" w:sz="0" w:space="0" w:color="auto"/>
          </w:tblBorders>
          <w:tblCellMar>
            <w:top w:w="0" w:type="dxa"/>
          </w:tblCellMar>
        </w:tblPrEx>
        <w:trPr>
          <w:trHeight w:val="737"/>
        </w:trPr>
        <w:tc>
          <w:tcPr>
            <w:tcW w:w="2128" w:type="dxa"/>
            <w:tcBorders>
              <w:top w:val="single" w:sz="2" w:space="0" w:color="00522E"/>
              <w:bottom w:val="single" w:sz="4" w:space="0" w:color="00AA45" w:themeColor="text2"/>
            </w:tcBorders>
          </w:tcPr>
          <w:p w14:paraId="450C2C60" w14:textId="77777777" w:rsidR="004C7724" w:rsidRPr="004C7724" w:rsidRDefault="004C7724" w:rsidP="004C7724">
            <w:pPr>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Summary of questionnaires </w:t>
            </w:r>
          </w:p>
          <w:p w14:paraId="7F0F46CC" w14:textId="77777777" w:rsidR="004C7724" w:rsidRPr="004C7724" w:rsidRDefault="004C7724" w:rsidP="004C7724">
            <w:pPr>
              <w:ind w:left="113"/>
              <w:rPr>
                <w:rFonts w:ascii="Public Sans Light" w:eastAsia="Calibri" w:hAnsi="Public Sans Light" w:cs="Calibri"/>
                <w:b/>
                <w:color w:val="000000"/>
                <w:szCs w:val="22"/>
              </w:rPr>
            </w:pPr>
          </w:p>
        </w:tc>
        <w:tc>
          <w:tcPr>
            <w:tcW w:w="5810" w:type="dxa"/>
            <w:tcBorders>
              <w:top w:val="single" w:sz="2" w:space="0" w:color="00522E"/>
              <w:bottom w:val="single" w:sz="4" w:space="0" w:color="00AA45" w:themeColor="text2"/>
            </w:tcBorders>
          </w:tcPr>
          <w:p w14:paraId="081BFDD8" w14:textId="77777777" w:rsid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summary of POCLS questionnaires allow researchers to see the questions asked </w:t>
            </w:r>
            <w:proofErr w:type="gramStart"/>
            <w:r w:rsidRPr="004C7724">
              <w:rPr>
                <w:rFonts w:ascii="Public Sans Light" w:eastAsia="Calibri" w:hAnsi="Public Sans Light" w:cs="Calibri"/>
                <w:color w:val="auto"/>
                <w:szCs w:val="22"/>
              </w:rPr>
              <w:t>at a glance</w:t>
            </w:r>
            <w:proofErr w:type="gramEnd"/>
            <w:r w:rsidRPr="004C7724">
              <w:rPr>
                <w:rFonts w:ascii="Public Sans Light" w:eastAsia="Calibri" w:hAnsi="Public Sans Light" w:cs="Calibri"/>
                <w:color w:val="auto"/>
                <w:szCs w:val="22"/>
              </w:rPr>
              <w:t xml:space="preserve"> before going to the questionnaires to see the full questions and response options. </w:t>
            </w:r>
          </w:p>
          <w:p w14:paraId="017517BD" w14:textId="77777777" w:rsidR="002E1F57" w:rsidRPr="004C7724" w:rsidRDefault="002E1F57" w:rsidP="004C7724">
            <w:pPr>
              <w:rPr>
                <w:rFonts w:ascii="Public Sans Light" w:eastAsia="Calibri" w:hAnsi="Public Sans Light" w:cs="Calibri"/>
                <w:color w:val="auto"/>
                <w:szCs w:val="22"/>
              </w:rPr>
            </w:pPr>
          </w:p>
          <w:p w14:paraId="34E5F32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Forthcoming @ </w:t>
            </w:r>
            <w:hyperlink r:id="rId143" w:history="1">
              <w:r w:rsidRPr="004C7724">
                <w:rPr>
                  <w:rFonts w:ascii="Public Sans Light" w:eastAsia="Calibri" w:hAnsi="Public Sans Light" w:cs="Calibri"/>
                  <w:color w:val="auto"/>
                  <w:szCs w:val="22"/>
                  <w:u w:val="single"/>
                </w:rPr>
                <w:t>https://dcj.nsw.gov.au/about-us/facsiar/pathways-of-care-longitudinal-study/pocls-publications.html</w:t>
              </w:r>
            </w:hyperlink>
          </w:p>
          <w:p w14:paraId="74ADF508" w14:textId="77777777" w:rsidR="004C7724" w:rsidRPr="004C7724" w:rsidRDefault="004C7724" w:rsidP="004C7724">
            <w:pPr>
              <w:rPr>
                <w:rFonts w:ascii="Public Sans Light" w:eastAsia="Calibri" w:hAnsi="Public Sans Light" w:cs="Calibri"/>
                <w:b/>
                <w:color w:val="auto"/>
                <w:szCs w:val="22"/>
              </w:rPr>
            </w:pPr>
          </w:p>
        </w:tc>
        <w:tc>
          <w:tcPr>
            <w:tcW w:w="2127" w:type="dxa"/>
            <w:tcBorders>
              <w:top w:val="single" w:sz="2" w:space="0" w:color="00522E"/>
              <w:bottom w:val="single" w:sz="4" w:space="0" w:color="00AA45" w:themeColor="text2"/>
            </w:tcBorders>
          </w:tcPr>
          <w:p w14:paraId="509E3A41"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bl>
    <w:p w14:paraId="2DF8EDC4"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170" w:type="dxa"/>
        </w:tblCellMar>
        <w:tblLook w:val="04A0" w:firstRow="1" w:lastRow="0" w:firstColumn="1" w:lastColumn="0" w:noHBand="0" w:noVBand="1"/>
      </w:tblPr>
      <w:tblGrid>
        <w:gridCol w:w="2128"/>
        <w:gridCol w:w="5810"/>
        <w:gridCol w:w="2127"/>
      </w:tblGrid>
      <w:tr w:rsidR="004C7724" w:rsidRPr="004C7724" w14:paraId="2D34AEA1" w14:textId="77777777" w:rsidTr="00D5094A">
        <w:trPr>
          <w:trHeight w:val="737"/>
          <w:jc w:val="center"/>
        </w:trPr>
        <w:tc>
          <w:tcPr>
            <w:tcW w:w="2128" w:type="dxa"/>
            <w:shd w:val="clear" w:color="auto" w:fill="A8EDB3" w:themeFill="accent5"/>
            <w:vAlign w:val="center"/>
          </w:tcPr>
          <w:p w14:paraId="41C63AAA"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shd w:val="clear" w:color="auto" w:fill="A8EDB3" w:themeFill="accent5"/>
            <w:vAlign w:val="center"/>
          </w:tcPr>
          <w:p w14:paraId="6CC56A0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6C8108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772447AC" w14:textId="77777777" w:rsidTr="00D5094A">
        <w:trPr>
          <w:trHeight w:val="737"/>
          <w:jc w:val="center"/>
        </w:trPr>
        <w:tc>
          <w:tcPr>
            <w:tcW w:w="2128" w:type="dxa"/>
            <w:shd w:val="clear" w:color="auto" w:fill="auto"/>
          </w:tcPr>
          <w:p w14:paraId="591C1B7F"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dictionaries</w:t>
            </w:r>
            <w:r w:rsidRPr="004C7724">
              <w:rPr>
                <w:rFonts w:ascii="Public Sans Light" w:eastAsia="Calibri" w:hAnsi="Public Sans Light" w:cs="Calibri"/>
                <w:color w:val="00522E"/>
                <w:szCs w:val="22"/>
              </w:rPr>
              <w:t xml:space="preserve"> </w:t>
            </w:r>
          </w:p>
          <w:p w14:paraId="2657BC24"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0ED9853A"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Data dictionaries are available on all POCLS datasets and should be consulted when designing and implementing study analyses. </w:t>
            </w:r>
            <w:bookmarkStart w:id="38" w:name="_Hlk170164149"/>
            <w:r w:rsidRPr="004C7724">
              <w:rPr>
                <w:rFonts w:ascii="Public Sans Light" w:eastAsia="Calibri" w:hAnsi="Public Sans Light" w:cs="Calibri"/>
                <w:color w:val="auto"/>
                <w:szCs w:val="22"/>
              </w:rPr>
              <w:t xml:space="preserve">The data dictionaries provide variable level information for each of the data sets. They include variable names, codes, eligibility, applicability, type, length, module, and mode of questioning. Data dictionaries are available for the: child/young person and caregiver surveys, Adapted </w:t>
            </w:r>
            <w:proofErr w:type="spellStart"/>
            <w:r w:rsidRPr="004C7724">
              <w:rPr>
                <w:rFonts w:ascii="Public Sans Light" w:eastAsia="Calibri" w:hAnsi="Public Sans Light" w:cs="Calibri"/>
                <w:color w:val="auto"/>
                <w:szCs w:val="22"/>
              </w:rPr>
              <w:t>Kvebaek</w:t>
            </w:r>
            <w:proofErr w:type="spellEnd"/>
            <w:r w:rsidRPr="004C7724">
              <w:rPr>
                <w:rFonts w:ascii="Public Sans Light" w:eastAsia="Calibri" w:hAnsi="Public Sans Light" w:cs="Calibri"/>
                <w:color w:val="auto"/>
                <w:szCs w:val="22"/>
              </w:rPr>
              <w:t xml:space="preserve"> Family Sculpture </w:t>
            </w:r>
            <w:bookmarkStart w:id="39" w:name="_Hlk170164163"/>
            <w:bookmarkEnd w:id="38"/>
            <w:r w:rsidRPr="004C7724">
              <w:rPr>
                <w:rFonts w:ascii="Public Sans Light" w:eastAsia="Calibri" w:hAnsi="Public Sans Light" w:cs="Calibri"/>
                <w:color w:val="auto"/>
                <w:szCs w:val="22"/>
              </w:rPr>
              <w:t>Technique; caseworker survey; teacher survey; DCJ administrative data; and the linked external data.</w:t>
            </w:r>
          </w:p>
          <w:p w14:paraId="49D8B4DF" w14:textId="77777777" w:rsidR="004C7724" w:rsidRPr="004C7724" w:rsidRDefault="004C7724" w:rsidP="004C7724">
            <w:pPr>
              <w:rPr>
                <w:rFonts w:ascii="Public Sans Light" w:eastAsia="Calibri" w:hAnsi="Public Sans Light" w:cs="Calibri"/>
                <w:noProof/>
                <w:color w:val="auto"/>
                <w:szCs w:val="22"/>
              </w:rPr>
            </w:pPr>
          </w:p>
          <w:bookmarkEnd w:id="39"/>
          <w:p w14:paraId="199FAEB3"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fldChar w:fldCharType="begin"/>
            </w:r>
            <w:r w:rsidRPr="004C7724">
              <w:rPr>
                <w:rFonts w:ascii="Public Sans Light" w:eastAsia="Calibri" w:hAnsi="Public Sans Light" w:cs="Calibri"/>
                <w:color w:val="auto"/>
                <w:szCs w:val="22"/>
              </w:rPr>
              <w:instrText>HYPERLINK "https://dcj.nsw.gov.au/about-us/facsiar/pathways-of-care-longitudinal-study/pocls-publications.html"</w:instrText>
            </w:r>
            <w:r w:rsidRPr="004C7724">
              <w:rPr>
                <w:rFonts w:ascii="Public Sans Light" w:eastAsia="Calibri" w:hAnsi="Public Sans Light" w:cs="Calibri"/>
                <w:color w:val="auto"/>
                <w:szCs w:val="22"/>
              </w:rPr>
            </w:r>
            <w:r w:rsidRPr="004C7724">
              <w:rPr>
                <w:rFonts w:ascii="Public Sans Light" w:eastAsia="Calibri" w:hAnsi="Public Sans Light" w:cs="Calibri"/>
                <w:color w:val="auto"/>
                <w:szCs w:val="22"/>
              </w:rPr>
              <w:fldChar w:fldCharType="separate"/>
            </w:r>
            <w:r w:rsidRPr="004C7724">
              <w:rPr>
                <w:rFonts w:ascii="Public Sans Light" w:eastAsia="Calibri" w:hAnsi="Public Sans Light" w:cs="Calibri"/>
                <w:color w:val="auto"/>
                <w:szCs w:val="22"/>
                <w:u w:val="single"/>
              </w:rPr>
              <w:t>https://dcj.nsw.gov.au/about-us/facsiar/pathways-of-care-longitudinal-study/pocls-publications.html</w:t>
            </w:r>
            <w:r w:rsidRPr="004C7724">
              <w:rPr>
                <w:rFonts w:ascii="Public Sans Light" w:eastAsia="Calibri" w:hAnsi="Public Sans Light" w:cs="Calibri"/>
                <w:color w:val="auto"/>
                <w:szCs w:val="22"/>
              </w:rPr>
              <w:fldChar w:fldCharType="end"/>
            </w:r>
          </w:p>
          <w:p w14:paraId="1DFDBAC8" w14:textId="77777777" w:rsidR="004C7724" w:rsidRPr="004C7724" w:rsidRDefault="004C7724" w:rsidP="004C7724">
            <w:pPr>
              <w:rPr>
                <w:rFonts w:ascii="Public Sans Light" w:eastAsia="Calibri" w:hAnsi="Public Sans Light" w:cs="Calibri"/>
                <w:b/>
                <w:color w:val="auto"/>
                <w:szCs w:val="22"/>
              </w:rPr>
            </w:pPr>
          </w:p>
        </w:tc>
        <w:tc>
          <w:tcPr>
            <w:tcW w:w="2127" w:type="dxa"/>
            <w:shd w:val="clear" w:color="auto" w:fill="auto"/>
          </w:tcPr>
          <w:p w14:paraId="29F3558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1CB3CFC3" w14:textId="77777777" w:rsidTr="00D5094A">
        <w:trPr>
          <w:trHeight w:val="737"/>
          <w:jc w:val="center"/>
        </w:trPr>
        <w:tc>
          <w:tcPr>
            <w:tcW w:w="2128" w:type="dxa"/>
            <w:shd w:val="clear" w:color="auto" w:fill="auto"/>
          </w:tcPr>
          <w:p w14:paraId="45DE7D75"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user training slide deck</w:t>
            </w:r>
            <w:r w:rsidRPr="004C7724">
              <w:rPr>
                <w:rFonts w:ascii="Public Sans Light" w:eastAsia="Calibri" w:hAnsi="Public Sans Light" w:cs="Calibri"/>
                <w:color w:val="00522E"/>
                <w:szCs w:val="22"/>
              </w:rPr>
              <w:t xml:space="preserve"> </w:t>
            </w:r>
          </w:p>
          <w:p w14:paraId="037FC19B"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57331174"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data user training slide deck provides an outline of the POCLS data user training workshop.</w:t>
            </w:r>
          </w:p>
          <w:p w14:paraId="5D31672E" w14:textId="77777777" w:rsidR="004C7724" w:rsidRPr="004C7724" w:rsidRDefault="004C7724" w:rsidP="004C7724">
            <w:pPr>
              <w:rPr>
                <w:rFonts w:ascii="Public Sans Light" w:eastAsia="Calibri" w:hAnsi="Public Sans Light" w:cs="Calibri"/>
                <w:color w:val="auto"/>
                <w:szCs w:val="22"/>
              </w:rPr>
            </w:pPr>
          </w:p>
          <w:p w14:paraId="4B5039F5" w14:textId="77777777" w:rsidR="004C7724" w:rsidRPr="004C7724" w:rsidRDefault="004C7724" w:rsidP="004C7724">
            <w:pPr>
              <w:rPr>
                <w:rFonts w:ascii="Public Sans Light" w:eastAsia="Calibri" w:hAnsi="Public Sans Light" w:cs="Calibri"/>
                <w:color w:val="auto"/>
                <w:szCs w:val="22"/>
              </w:rPr>
            </w:pPr>
            <w:hyperlink r:id="rId144" w:history="1">
              <w:r w:rsidRPr="004C7724">
                <w:rPr>
                  <w:rFonts w:ascii="Public Sans Light" w:eastAsia="Calibri" w:hAnsi="Public Sans Light" w:cs="Calibri"/>
                  <w:color w:val="auto"/>
                  <w:szCs w:val="22"/>
                  <w:u w:val="single"/>
                </w:rPr>
                <w:t>https://dcj.nsw.gov.au/documents/about-us/facsiar/pocls/pocls-publications/nsw-department-of-communities-and-justice-2019.pdf</w:t>
              </w:r>
            </w:hyperlink>
          </w:p>
          <w:p w14:paraId="5FCC5B92" w14:textId="77777777" w:rsidR="004C7724" w:rsidRPr="004C7724" w:rsidRDefault="004C7724" w:rsidP="004C7724">
            <w:pPr>
              <w:rPr>
                <w:rFonts w:ascii="Public Sans Light" w:eastAsia="Calibri" w:hAnsi="Public Sans Light" w:cs="Calibri"/>
                <w:b/>
                <w:color w:val="auto"/>
                <w:szCs w:val="22"/>
              </w:rPr>
            </w:pPr>
            <w:hyperlink r:id="rId145" w:history="1"/>
          </w:p>
        </w:tc>
        <w:tc>
          <w:tcPr>
            <w:tcW w:w="2127" w:type="dxa"/>
            <w:shd w:val="clear" w:color="auto" w:fill="auto"/>
          </w:tcPr>
          <w:p w14:paraId="3DE1DBA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5622CC36" w14:textId="77777777" w:rsidTr="00D5094A">
        <w:trPr>
          <w:trHeight w:val="737"/>
          <w:jc w:val="center"/>
        </w:trPr>
        <w:tc>
          <w:tcPr>
            <w:tcW w:w="2128" w:type="dxa"/>
            <w:shd w:val="clear" w:color="auto" w:fill="auto"/>
          </w:tcPr>
          <w:p w14:paraId="3936339F" w14:textId="77777777" w:rsidR="004C7724" w:rsidRPr="004C7724" w:rsidRDefault="004C7724" w:rsidP="004C7724">
            <w:pPr>
              <w:rPr>
                <w:rFonts w:ascii="Public Sans Light" w:eastAsia="Calibri" w:hAnsi="Public Sans Light" w:cs="Calibri"/>
                <w:color w:val="00522E"/>
                <w:szCs w:val="22"/>
              </w:rPr>
            </w:pPr>
            <w:r w:rsidRPr="004C7724">
              <w:rPr>
                <w:rFonts w:ascii="Public Sans Light" w:eastAsia="Calibri" w:hAnsi="Public Sans Light" w:cs="Calibri"/>
                <w:b/>
                <w:bCs/>
                <w:color w:val="00522E"/>
                <w:szCs w:val="22"/>
              </w:rPr>
              <w:t>Data Books</w:t>
            </w:r>
            <w:r w:rsidRPr="004C7724">
              <w:rPr>
                <w:rFonts w:ascii="Public Sans Light" w:eastAsia="Calibri" w:hAnsi="Public Sans Light" w:cs="Calibri"/>
                <w:color w:val="00522E"/>
                <w:szCs w:val="22"/>
              </w:rPr>
              <w:t xml:space="preserve"> </w:t>
            </w:r>
          </w:p>
          <w:p w14:paraId="6F67350C" w14:textId="77777777" w:rsidR="004C7724" w:rsidRPr="004C7724" w:rsidRDefault="004C7724" w:rsidP="004C7724">
            <w:pPr>
              <w:ind w:left="113"/>
              <w:rPr>
                <w:rFonts w:ascii="Public Sans Light" w:eastAsia="Calibri" w:hAnsi="Public Sans Light" w:cs="Calibri"/>
                <w:b/>
                <w:color w:val="000000"/>
                <w:szCs w:val="22"/>
              </w:rPr>
            </w:pPr>
          </w:p>
        </w:tc>
        <w:tc>
          <w:tcPr>
            <w:tcW w:w="5810" w:type="dxa"/>
            <w:shd w:val="clear" w:color="auto" w:fill="auto"/>
          </w:tcPr>
          <w:p w14:paraId="656B08D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The POCLS data books for the survey data are intended to be used by researchers to help in understanding the data structure, the frequency of responses to survey questions and as a resource to cross-check during analyses. For obvious reasons, frequency tables have not been prepared for text response variables. There are also data books for the linkage data, which provides frequency counts of selected variables by care and protection order type; and a data book on interviewer ratings which collects data on the quality of the interview, reasons why the interview and/or activities were not completed, and the environment where the interview took place.</w:t>
            </w:r>
          </w:p>
          <w:p w14:paraId="563F0721" w14:textId="77777777" w:rsidR="004C7724" w:rsidRPr="004C7724" w:rsidRDefault="004C7724" w:rsidP="004C7724">
            <w:pPr>
              <w:rPr>
                <w:rFonts w:ascii="Public Sans Light" w:eastAsia="Calibri" w:hAnsi="Public Sans Light" w:cs="Calibri"/>
                <w:color w:val="auto"/>
                <w:szCs w:val="22"/>
              </w:rPr>
            </w:pPr>
          </w:p>
          <w:p w14:paraId="4B0173D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Data books are only available to approved researchers in SURE.</w:t>
            </w:r>
          </w:p>
          <w:p w14:paraId="11C542A4" w14:textId="77777777" w:rsidR="004C7724" w:rsidRPr="004C7724" w:rsidRDefault="004C7724" w:rsidP="004C7724">
            <w:pPr>
              <w:rPr>
                <w:rFonts w:ascii="Public Sans Light" w:eastAsia="Calibri" w:hAnsi="Public Sans Light" w:cs="Calibri"/>
                <w:b/>
                <w:color w:val="000000"/>
                <w:szCs w:val="22"/>
              </w:rPr>
            </w:pPr>
          </w:p>
        </w:tc>
        <w:tc>
          <w:tcPr>
            <w:tcW w:w="2127" w:type="dxa"/>
            <w:shd w:val="clear" w:color="auto" w:fill="auto"/>
          </w:tcPr>
          <w:p w14:paraId="579A5103" w14:textId="77777777" w:rsidR="004C7724" w:rsidRPr="004C7724" w:rsidRDefault="004C7724" w:rsidP="004C7724">
            <w:pPr>
              <w:rPr>
                <w:rFonts w:ascii="Public Sans Light" w:eastAsia="Calibri" w:hAnsi="Public Sans Light" w:cs="Calibri"/>
                <w:b/>
                <w:color w:val="000000"/>
                <w:szCs w:val="22"/>
              </w:rPr>
            </w:pPr>
            <w:r w:rsidRPr="004C7724">
              <w:rPr>
                <w:rFonts w:ascii="Public Sans Light" w:eastAsia="Calibri" w:hAnsi="Public Sans Light" w:cs="Calibri"/>
                <w:color w:val="000000"/>
                <w:szCs w:val="22"/>
              </w:rPr>
              <w:t>POCLS Team, FACSIAR</w:t>
            </w:r>
          </w:p>
        </w:tc>
      </w:tr>
      <w:tr w:rsidR="004C7724" w:rsidRPr="004C7724" w14:paraId="150E69A6" w14:textId="77777777" w:rsidTr="00D5094A">
        <w:trPr>
          <w:trHeight w:val="737"/>
          <w:jc w:val="center"/>
        </w:trPr>
        <w:tc>
          <w:tcPr>
            <w:tcW w:w="2128" w:type="dxa"/>
            <w:shd w:val="clear" w:color="auto" w:fill="auto"/>
          </w:tcPr>
          <w:p w14:paraId="10011195"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Longitudinal study methods</w:t>
            </w:r>
          </w:p>
        </w:tc>
        <w:tc>
          <w:tcPr>
            <w:tcW w:w="5810" w:type="dxa"/>
            <w:shd w:val="clear" w:color="auto" w:fill="auto"/>
          </w:tcPr>
          <w:p w14:paraId="140C2C11" w14:textId="77777777" w:rsidR="004C7724" w:rsidRPr="004C7724" w:rsidRDefault="004C7724" w:rsidP="004C7724">
            <w:pPr>
              <w:rPr>
                <w:rFonts w:ascii="Public Sans Light" w:eastAsia="Calibri" w:hAnsi="Public Sans Light" w:cs="Calibri"/>
                <w:color w:val="000000"/>
                <w:szCs w:val="22"/>
              </w:rPr>
            </w:pPr>
            <w:hyperlink r:id="rId146" w:history="1">
              <w:r w:rsidRPr="004C7724">
                <w:rPr>
                  <w:rFonts w:ascii="Public Sans Light" w:eastAsia="Calibri" w:hAnsi="Public Sans Light" w:cs="Open Sans"/>
                  <w:color w:val="000000"/>
                  <w:szCs w:val="22"/>
                </w:rPr>
                <w:t>Methodological design issues in longitudinal studies of children and young people in out-of-home care</w:t>
              </w:r>
            </w:hyperlink>
            <w:r w:rsidRPr="004C7724">
              <w:rPr>
                <w:rFonts w:ascii="Public Sans Light" w:eastAsia="Calibri" w:hAnsi="Public Sans Light" w:cs="Open Sans"/>
                <w:color w:val="000000"/>
                <w:szCs w:val="22"/>
              </w:rPr>
              <w:t>.</w:t>
            </w:r>
            <w:r w:rsidRPr="004C7724">
              <w:rPr>
                <w:rFonts w:ascii="Public Sans Light" w:eastAsia="Calibri" w:hAnsi="Public Sans Light" w:cs="Open Sans"/>
                <w:color w:val="000000"/>
                <w:szCs w:val="22"/>
                <w:u w:val="single"/>
              </w:rPr>
              <w:t xml:space="preserve"> </w:t>
            </w:r>
            <w:r w:rsidRPr="004C7724">
              <w:rPr>
                <w:rFonts w:ascii="Public Sans Light" w:eastAsia="Calibri" w:hAnsi="Public Sans Light" w:cs="Open Sans"/>
                <w:color w:val="000000"/>
                <w:szCs w:val="22"/>
              </w:rPr>
              <w:t>Research report. 2005.</w:t>
            </w:r>
            <w:r w:rsidRPr="004C7724">
              <w:rPr>
                <w:rFonts w:ascii="Public Sans Light" w:eastAsia="Calibri" w:hAnsi="Public Sans Light" w:cs="Calibri"/>
                <w:color w:val="000000"/>
                <w:szCs w:val="22"/>
              </w:rPr>
              <w:t xml:space="preserve"> </w:t>
            </w:r>
          </w:p>
          <w:p w14:paraId="32033EBA" w14:textId="77777777" w:rsidR="004C7724" w:rsidRPr="004C7724" w:rsidRDefault="004C7724" w:rsidP="004C7724">
            <w:pPr>
              <w:rPr>
                <w:rFonts w:ascii="Public Sans Light" w:eastAsia="Calibri" w:hAnsi="Public Sans Light" w:cs="Open Sans"/>
                <w:color w:val="1C2A38"/>
                <w:szCs w:val="22"/>
                <w:shd w:val="clear" w:color="auto" w:fill="F6F6F6"/>
              </w:rPr>
            </w:pPr>
          </w:p>
          <w:p w14:paraId="418A220A"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Light" w:eastAsia="Calibri" w:hAnsi="Public Sans Light" w:cs="Open Sans"/>
                <w:color w:val="1C2A38"/>
                <w:szCs w:val="22"/>
                <w:shd w:val="clear" w:color="auto" w:fill="F6F6F6"/>
              </w:rPr>
              <w:t>Examines the methodological issues involved in undertaking a longitudinal study on out-of-home care and how they have been resolved in similar studies.</w:t>
            </w:r>
          </w:p>
          <w:p w14:paraId="6B48A383" w14:textId="77777777" w:rsidR="004C7724" w:rsidRPr="004C7724" w:rsidRDefault="004C7724" w:rsidP="004C7724">
            <w:pPr>
              <w:rPr>
                <w:rFonts w:ascii="Public Sans Light" w:eastAsia="Calibri" w:hAnsi="Public Sans Light" w:cs="Calibri"/>
                <w:color w:val="000000"/>
                <w:szCs w:val="22"/>
                <w:u w:val="single"/>
              </w:rPr>
            </w:pPr>
          </w:p>
          <w:p w14:paraId="5CB5B62D" w14:textId="77777777" w:rsidR="004C7724" w:rsidRPr="004C7724" w:rsidRDefault="004C7724" w:rsidP="004C7724">
            <w:pPr>
              <w:rPr>
                <w:rFonts w:ascii="Public Sans Light" w:eastAsia="Calibri" w:hAnsi="Public Sans Light" w:cs="Calibri"/>
                <w:color w:val="000000"/>
                <w:szCs w:val="22"/>
              </w:rPr>
            </w:pPr>
            <w:hyperlink r:id="rId147" w:history="1">
              <w:r w:rsidRPr="004C7724">
                <w:rPr>
                  <w:rFonts w:ascii="Public Sans Light" w:eastAsia="Calibri" w:hAnsi="Public Sans Light" w:cs="Calibri"/>
                  <w:color w:val="auto"/>
                  <w:szCs w:val="22"/>
                  <w:u w:val="single"/>
                </w:rPr>
                <w:t>https://dcj.nsw.gov.au/documents/about-us/facsiar/pocls/pocls-publications/methodological-design-issues.pdf</w:t>
              </w:r>
            </w:hyperlink>
            <w:r w:rsidRPr="004C7724">
              <w:rPr>
                <w:rFonts w:ascii="Public Sans Light" w:eastAsia="Calibri" w:hAnsi="Public Sans Light" w:cs="Calibri"/>
                <w:color w:val="auto"/>
                <w:szCs w:val="22"/>
              </w:rPr>
              <w:t xml:space="preserve"> </w:t>
            </w:r>
          </w:p>
        </w:tc>
        <w:tc>
          <w:tcPr>
            <w:tcW w:w="2127" w:type="dxa"/>
            <w:shd w:val="clear" w:color="auto" w:fill="auto"/>
          </w:tcPr>
          <w:p w14:paraId="421AB13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Taplin, S. </w:t>
            </w:r>
          </w:p>
        </w:tc>
      </w:tr>
      <w:tr w:rsidR="004C7724" w:rsidRPr="004C7724" w14:paraId="08249F9F" w14:textId="77777777" w:rsidTr="00D5094A">
        <w:trPr>
          <w:trHeight w:val="737"/>
          <w:jc w:val="center"/>
        </w:trPr>
        <w:tc>
          <w:tcPr>
            <w:tcW w:w="2128" w:type="dxa"/>
            <w:shd w:val="clear" w:color="auto" w:fill="A8EDB3" w:themeFill="accent5"/>
            <w:vAlign w:val="center"/>
          </w:tcPr>
          <w:p w14:paraId="64F7BBC7"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shd w:val="clear" w:color="auto" w:fill="A8EDB3" w:themeFill="accent5"/>
            <w:vAlign w:val="center"/>
          </w:tcPr>
          <w:p w14:paraId="0EEB9D2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7FF8D58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6075CCB5" w14:textId="77777777" w:rsidTr="00D5094A">
        <w:trPr>
          <w:trHeight w:val="310"/>
          <w:jc w:val="center"/>
        </w:trPr>
        <w:tc>
          <w:tcPr>
            <w:tcW w:w="2128" w:type="dxa"/>
            <w:shd w:val="clear" w:color="auto" w:fill="auto"/>
          </w:tcPr>
          <w:p w14:paraId="000C48B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Pilot study</w:t>
            </w:r>
          </w:p>
        </w:tc>
        <w:tc>
          <w:tcPr>
            <w:tcW w:w="5810" w:type="dxa"/>
            <w:shd w:val="clear" w:color="auto" w:fill="auto"/>
          </w:tcPr>
          <w:p w14:paraId="724F5A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Open Sans"/>
                <w:color w:val="000000"/>
                <w:szCs w:val="22"/>
              </w:rPr>
              <w:t>CREATE consultation with young people in out-of-home care</w:t>
            </w:r>
            <w:r w:rsidRPr="004C7724">
              <w:rPr>
                <w:rFonts w:ascii="Public Sans Light" w:eastAsia="Calibri" w:hAnsi="Public Sans Light" w:cs="Calibri"/>
                <w:color w:val="000000"/>
                <w:szCs w:val="22"/>
              </w:rPr>
              <w:t xml:space="preserve">. </w:t>
            </w:r>
          </w:p>
          <w:p w14:paraId="694C99F4" w14:textId="77777777" w:rsidR="004C7724" w:rsidRPr="004C7724" w:rsidRDefault="004C7724" w:rsidP="004C7724">
            <w:pPr>
              <w:rPr>
                <w:rFonts w:ascii="Public Sans Light" w:eastAsia="Calibri" w:hAnsi="Public Sans Light" w:cs="Calibri"/>
                <w:color w:val="000000"/>
                <w:szCs w:val="22"/>
              </w:rPr>
            </w:pPr>
          </w:p>
          <w:p w14:paraId="3ABB2073"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Light" w:eastAsia="Calibri" w:hAnsi="Public Sans Light" w:cs="Open Sans"/>
                <w:color w:val="1C2A38"/>
                <w:szCs w:val="22"/>
                <w:shd w:val="clear" w:color="auto" w:fill="F6F6F6"/>
              </w:rPr>
              <w:t>This report summarises feedback received from young people on methodology, topics to include in the survey and draft questions.</w:t>
            </w:r>
          </w:p>
          <w:p w14:paraId="37D8AA74" w14:textId="77777777" w:rsidR="004C7724" w:rsidRPr="004C7724" w:rsidRDefault="004C7724" w:rsidP="004C7724">
            <w:pPr>
              <w:rPr>
                <w:rFonts w:ascii="Public Sans Light" w:eastAsia="Calibri" w:hAnsi="Public Sans Light" w:cs="Open Sans"/>
                <w:color w:val="1C2A38"/>
                <w:szCs w:val="22"/>
                <w:shd w:val="clear" w:color="auto" w:fill="F6F6F6"/>
              </w:rPr>
            </w:pPr>
          </w:p>
          <w:p w14:paraId="0E0FF358" w14:textId="77777777" w:rsidR="004C7724" w:rsidRPr="004C7724" w:rsidRDefault="004C7724" w:rsidP="004C7724">
            <w:pPr>
              <w:rPr>
                <w:rFonts w:ascii="Public Sans Light" w:eastAsia="Calibri" w:hAnsi="Public Sans Light" w:cs="Calibri"/>
                <w:color w:val="auto"/>
                <w:szCs w:val="22"/>
              </w:rPr>
            </w:pPr>
            <w:hyperlink r:id="rId148" w:history="1">
              <w:r w:rsidRPr="004C7724">
                <w:rPr>
                  <w:rFonts w:ascii="Public Sans Light" w:eastAsia="Calibri" w:hAnsi="Public Sans Light" w:cs="Calibri"/>
                  <w:color w:val="auto"/>
                  <w:szCs w:val="22"/>
                  <w:u w:val="single"/>
                </w:rPr>
                <w:t>https://dcj.nsw.gov.au/documents/about-us/facsiar/pocls/pocls-publications/create-foundation-nsw-2011.pdf</w:t>
              </w:r>
            </w:hyperlink>
            <w:r w:rsidRPr="004C7724">
              <w:rPr>
                <w:rFonts w:ascii="Public Sans Light" w:eastAsia="Calibri" w:hAnsi="Public Sans Light" w:cs="Calibri"/>
                <w:color w:val="auto"/>
                <w:szCs w:val="22"/>
              </w:rPr>
              <w:t xml:space="preserve"> </w:t>
            </w:r>
          </w:p>
          <w:p w14:paraId="14F72A39" w14:textId="77777777" w:rsidR="004C7724" w:rsidRPr="004C7724" w:rsidRDefault="004C7724" w:rsidP="004C7724">
            <w:pPr>
              <w:rPr>
                <w:rFonts w:ascii="Public Sans Light" w:eastAsia="Calibri" w:hAnsi="Public Sans Light" w:cs="Calibri"/>
                <w:color w:val="000000"/>
                <w:szCs w:val="22"/>
              </w:rPr>
            </w:pPr>
          </w:p>
        </w:tc>
        <w:tc>
          <w:tcPr>
            <w:tcW w:w="2127" w:type="dxa"/>
            <w:shd w:val="clear" w:color="auto" w:fill="auto"/>
          </w:tcPr>
          <w:p w14:paraId="691B89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CREATE Foundation NSW. (2011).</w:t>
            </w:r>
          </w:p>
        </w:tc>
      </w:tr>
      <w:tr w:rsidR="004C7724" w:rsidRPr="004C7724" w14:paraId="36F431D7" w14:textId="77777777" w:rsidTr="00D5094A">
        <w:trPr>
          <w:trHeight w:val="737"/>
          <w:jc w:val="center"/>
        </w:trPr>
        <w:tc>
          <w:tcPr>
            <w:tcW w:w="2128" w:type="dxa"/>
            <w:shd w:val="clear" w:color="auto" w:fill="auto"/>
          </w:tcPr>
          <w:p w14:paraId="223B2F38"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Policy and practice implications</w:t>
            </w:r>
          </w:p>
        </w:tc>
        <w:tc>
          <w:tcPr>
            <w:tcW w:w="5810" w:type="dxa"/>
            <w:shd w:val="clear" w:color="auto" w:fill="auto"/>
          </w:tcPr>
          <w:p w14:paraId="538F4DA9" w14:textId="77777777" w:rsidR="004C7724" w:rsidRPr="004C7724" w:rsidRDefault="004C7724" w:rsidP="004C7724">
            <w:pPr>
              <w:rPr>
                <w:rFonts w:ascii="Public Sans Light" w:eastAsia="Calibri" w:hAnsi="Public Sans Light" w:cs="Calibri"/>
                <w:color w:val="000000"/>
                <w:szCs w:val="22"/>
              </w:rPr>
            </w:pPr>
            <w:hyperlink r:id="rId149" w:history="1">
              <w:r w:rsidRPr="004C7724">
                <w:rPr>
                  <w:rFonts w:ascii="Public Sans Light" w:eastAsia="Calibri" w:hAnsi="Public Sans Light" w:cs="Calibri"/>
                  <w:color w:val="000000"/>
                  <w:szCs w:val="22"/>
                </w:rPr>
                <w:t xml:space="preserve">Pathways of Care Longitudinal Study on children and young people in out-of-home care in New South Wales. Developing Practice. </w:t>
              </w:r>
              <w:r w:rsidRPr="004C7724">
                <w:rPr>
                  <w:rFonts w:ascii="Public Sans Light" w:eastAsia="Calibri" w:hAnsi="Public Sans Light" w:cs="Calibri"/>
                  <w:i/>
                  <w:iCs/>
                  <w:color w:val="000000"/>
                  <w:szCs w:val="22"/>
                </w:rPr>
                <w:t>The Child Youth and Family Work Journal, 39</w:t>
              </w:r>
              <w:r w:rsidRPr="004C7724">
                <w:rPr>
                  <w:rFonts w:ascii="Public Sans Light" w:eastAsia="Calibri" w:hAnsi="Public Sans Light" w:cs="Calibri"/>
                  <w:color w:val="000000"/>
                  <w:szCs w:val="22"/>
                </w:rPr>
                <w:t>, 56-71</w:t>
              </w:r>
            </w:hyperlink>
            <w:r w:rsidRPr="004C7724">
              <w:rPr>
                <w:rFonts w:ascii="Public Sans Light" w:eastAsia="Calibri" w:hAnsi="Public Sans Light" w:cs="Calibri"/>
                <w:color w:val="000000"/>
                <w:szCs w:val="22"/>
              </w:rPr>
              <w:t>, 2014.</w:t>
            </w:r>
          </w:p>
          <w:p w14:paraId="3BA32FD3" w14:textId="77777777" w:rsidR="004C7724" w:rsidRPr="004C7724" w:rsidRDefault="004C7724" w:rsidP="004C7724">
            <w:pPr>
              <w:rPr>
                <w:rFonts w:ascii="Public Sans Light" w:eastAsia="Calibri" w:hAnsi="Public Sans Light" w:cs="Calibri"/>
                <w:color w:val="000000"/>
                <w:szCs w:val="22"/>
              </w:rPr>
            </w:pPr>
          </w:p>
          <w:p w14:paraId="7E6E8CE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Evidence to inform out-of-home care policy and practice in NSW. An overview of the Pathways of Care Longitudinal Study.</w:t>
            </w:r>
          </w:p>
          <w:p w14:paraId="7220CFFC" w14:textId="77777777" w:rsidR="004C7724" w:rsidRPr="004C7724" w:rsidRDefault="004C7724" w:rsidP="004C7724">
            <w:pPr>
              <w:rPr>
                <w:rFonts w:ascii="Public Sans Light" w:eastAsia="Calibri" w:hAnsi="Public Sans Light" w:cs="Calibri"/>
                <w:color w:val="000000"/>
                <w:szCs w:val="22"/>
              </w:rPr>
            </w:pPr>
          </w:p>
          <w:p w14:paraId="6FD7F4CC" w14:textId="77777777" w:rsidR="004C7724" w:rsidRPr="004C7724" w:rsidRDefault="004C7724" w:rsidP="004C7724">
            <w:pPr>
              <w:rPr>
                <w:rFonts w:eastAsia="Calibri" w:cs="Calibri"/>
                <w:color w:val="auto"/>
                <w:szCs w:val="22"/>
                <w:u w:val="single"/>
              </w:rPr>
            </w:pPr>
            <w:hyperlink r:id="rId150" w:history="1">
              <w:r w:rsidRPr="004C7724">
                <w:rPr>
                  <w:rFonts w:eastAsia="Calibri" w:cs="Calibri"/>
                  <w:color w:val="auto"/>
                  <w:szCs w:val="22"/>
                  <w:u w:val="single"/>
                </w:rPr>
                <w:t>https://dcj.nsw.gov.au/documents/about-us/facsiar/pocls/pocls-publications/pathways-of-care-longitudinal-study-on-children-and-young-people.pdf</w:t>
              </w:r>
            </w:hyperlink>
            <w:r w:rsidRPr="004C7724">
              <w:rPr>
                <w:rFonts w:eastAsia="Calibri" w:cs="Calibri"/>
                <w:color w:val="auto"/>
                <w:szCs w:val="22"/>
                <w:u w:val="single"/>
              </w:rPr>
              <w:t xml:space="preserve"> </w:t>
            </w:r>
          </w:p>
          <w:p w14:paraId="4AD738DC" w14:textId="77777777" w:rsidR="004C7724" w:rsidRPr="004C7724" w:rsidRDefault="004C7724" w:rsidP="004C7724">
            <w:pPr>
              <w:rPr>
                <w:rFonts w:ascii="Public Sans Light" w:eastAsia="Calibri" w:hAnsi="Public Sans Light" w:cs="Calibri"/>
                <w:color w:val="000000"/>
                <w:szCs w:val="22"/>
              </w:rPr>
            </w:pPr>
          </w:p>
        </w:tc>
        <w:tc>
          <w:tcPr>
            <w:tcW w:w="2127" w:type="dxa"/>
            <w:shd w:val="clear" w:color="auto" w:fill="auto"/>
          </w:tcPr>
          <w:p w14:paraId="3DAD286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Paxman, M., Tully, L., Burke, S. and Watson, J.</w:t>
            </w:r>
          </w:p>
        </w:tc>
      </w:tr>
      <w:tr w:rsidR="004C7724" w:rsidRPr="004C7724" w14:paraId="79C592E8" w14:textId="77777777" w:rsidTr="00D5094A">
        <w:trPr>
          <w:trHeight w:val="737"/>
          <w:jc w:val="center"/>
        </w:trPr>
        <w:tc>
          <w:tcPr>
            <w:tcW w:w="2128" w:type="dxa"/>
            <w:shd w:val="clear" w:color="auto" w:fill="auto"/>
          </w:tcPr>
          <w:p w14:paraId="5128DBF2"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Study objectives and strategic research agenda</w:t>
            </w:r>
          </w:p>
        </w:tc>
        <w:tc>
          <w:tcPr>
            <w:tcW w:w="5810" w:type="dxa"/>
            <w:shd w:val="clear" w:color="auto" w:fill="auto"/>
          </w:tcPr>
          <w:p w14:paraId="278AC0C3" w14:textId="77777777" w:rsidR="004C7724" w:rsidRPr="004C7724"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Study objectives and strategic research agenda 2022- 2023 (Technical Report Number 1) </w:t>
            </w:r>
            <w:r w:rsidRPr="004C7724">
              <w:rPr>
                <w:rFonts w:ascii="Public Sans Light" w:eastAsia="Calibri" w:hAnsi="Public Sans Light" w:cs="Calibri"/>
                <w:color w:val="auto"/>
                <w:szCs w:val="22"/>
                <w:u w:val="single"/>
              </w:rPr>
              <w:t xml:space="preserve"> </w:t>
            </w:r>
          </w:p>
          <w:p w14:paraId="1111B742" w14:textId="77777777" w:rsidR="004C7724" w:rsidRPr="004C7724" w:rsidRDefault="004C7724" w:rsidP="004C7724">
            <w:pPr>
              <w:rPr>
                <w:rFonts w:ascii="Public Sans Light" w:eastAsia="Calibri" w:hAnsi="Public Sans Light" w:cs="Calibri"/>
                <w:color w:val="auto"/>
                <w:szCs w:val="22"/>
                <w:u w:val="single"/>
              </w:rPr>
            </w:pPr>
          </w:p>
          <w:p w14:paraId="6FB01E3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study objectives and strategic research agenda provides the business case for the investment in research to build </w:t>
            </w:r>
            <w:proofErr w:type="gramStart"/>
            <w:r w:rsidRPr="004C7724">
              <w:rPr>
                <w:rFonts w:ascii="Public Sans Light" w:eastAsia="Calibri" w:hAnsi="Public Sans Light" w:cs="Calibri"/>
                <w:color w:val="auto"/>
                <w:szCs w:val="22"/>
              </w:rPr>
              <w:t>a new evidence</w:t>
            </w:r>
            <w:proofErr w:type="gramEnd"/>
            <w:r w:rsidRPr="004C7724">
              <w:rPr>
                <w:rFonts w:ascii="Public Sans Light" w:eastAsia="Calibri" w:hAnsi="Public Sans Light" w:cs="Calibri"/>
                <w:color w:val="auto"/>
                <w:szCs w:val="22"/>
              </w:rPr>
              <w:t xml:space="preserve"> base and knowledge to improve interventions aimed to keep children and young people safe and foster their wellbeing so they can develop to their full potential. </w:t>
            </w:r>
          </w:p>
          <w:p w14:paraId="52840982" w14:textId="77777777" w:rsidR="004C7724" w:rsidRPr="004C7724" w:rsidRDefault="004C7724" w:rsidP="004C7724">
            <w:pPr>
              <w:rPr>
                <w:rFonts w:ascii="Public Sans Light" w:eastAsia="Calibri" w:hAnsi="Public Sans Light" w:cs="Calibri"/>
                <w:color w:val="auto"/>
                <w:szCs w:val="22"/>
              </w:rPr>
            </w:pPr>
          </w:p>
          <w:p w14:paraId="2E6D9EDD" w14:textId="77777777" w:rsidR="004C7724" w:rsidRPr="004C7724" w:rsidRDefault="004C7724" w:rsidP="004C7724">
            <w:pPr>
              <w:rPr>
                <w:rFonts w:ascii="Public Sans Light" w:eastAsia="Calibri" w:hAnsi="Public Sans Light" w:cs="Calibri"/>
                <w:color w:val="auto"/>
                <w:szCs w:val="22"/>
              </w:rPr>
            </w:pPr>
            <w:hyperlink r:id="rId151" w:history="1">
              <w:r w:rsidRPr="004C7724">
                <w:rPr>
                  <w:rFonts w:ascii="Public Sans Light" w:eastAsia="Calibri" w:hAnsi="Public Sans Light" w:cs="Calibri"/>
                  <w:color w:val="auto"/>
                  <w:szCs w:val="22"/>
                  <w:u w:val="single"/>
                </w:rPr>
                <w:t>https://dcj.nsw.gov.au/documents/about-us/facsiar/pocls/pocls-publications/nsw-department-of-communities-and-justice-2022.pdf</w:t>
              </w:r>
            </w:hyperlink>
          </w:p>
          <w:p w14:paraId="3E744792" w14:textId="77777777" w:rsidR="004C7724" w:rsidRPr="004C7724" w:rsidRDefault="004C7724" w:rsidP="004C7724">
            <w:pPr>
              <w:rPr>
                <w:rFonts w:ascii="Public Sans Light" w:eastAsia="Calibri" w:hAnsi="Public Sans Light" w:cs="Calibri"/>
                <w:color w:val="auto"/>
                <w:szCs w:val="22"/>
              </w:rPr>
            </w:pPr>
          </w:p>
        </w:tc>
        <w:tc>
          <w:tcPr>
            <w:tcW w:w="2127" w:type="dxa"/>
            <w:shd w:val="clear" w:color="auto" w:fill="auto"/>
          </w:tcPr>
          <w:p w14:paraId="0DEA8A3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bl>
    <w:p w14:paraId="2BA1C532"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bottom w:w="57" w:type="dxa"/>
          <w:right w:w="81" w:type="dxa"/>
        </w:tblCellMar>
        <w:tblLook w:val="04A0" w:firstRow="1" w:lastRow="0" w:firstColumn="1" w:lastColumn="0" w:noHBand="0" w:noVBand="1"/>
      </w:tblPr>
      <w:tblGrid>
        <w:gridCol w:w="2128"/>
        <w:gridCol w:w="5369"/>
        <w:gridCol w:w="441"/>
        <w:gridCol w:w="2127"/>
      </w:tblGrid>
      <w:tr w:rsidR="004C7724" w:rsidRPr="004C7724" w14:paraId="546B841F" w14:textId="77777777" w:rsidTr="00D5094A">
        <w:trPr>
          <w:trHeight w:val="737"/>
          <w:jc w:val="center"/>
        </w:trPr>
        <w:tc>
          <w:tcPr>
            <w:tcW w:w="2128" w:type="dxa"/>
            <w:shd w:val="clear" w:color="auto" w:fill="A8EDB3" w:themeFill="accent5"/>
            <w:vAlign w:val="center"/>
          </w:tcPr>
          <w:p w14:paraId="7816CCD4"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810" w:type="dxa"/>
            <w:gridSpan w:val="2"/>
            <w:tcBorders>
              <w:bottom w:val="single" w:sz="2" w:space="0" w:color="00522E"/>
            </w:tcBorders>
            <w:shd w:val="clear" w:color="auto" w:fill="A8EDB3" w:themeFill="accent5"/>
            <w:vAlign w:val="center"/>
          </w:tcPr>
          <w:p w14:paraId="1DBCCDA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127" w:type="dxa"/>
            <w:shd w:val="clear" w:color="auto" w:fill="A8EDB3" w:themeFill="accent5"/>
            <w:vAlign w:val="center"/>
          </w:tcPr>
          <w:p w14:paraId="6F2AB4E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410AFA3D" w14:textId="77777777" w:rsidTr="00D5094A">
        <w:trPr>
          <w:trHeight w:val="737"/>
          <w:jc w:val="center"/>
        </w:trPr>
        <w:tc>
          <w:tcPr>
            <w:tcW w:w="2128" w:type="dxa"/>
            <w:tcBorders>
              <w:bottom w:val="single" w:sz="2" w:space="0" w:color="00522E"/>
            </w:tcBorders>
            <w:shd w:val="clear" w:color="auto" w:fill="auto"/>
          </w:tcPr>
          <w:p w14:paraId="3BB870B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Study design and data user guide</w:t>
            </w:r>
          </w:p>
        </w:tc>
        <w:tc>
          <w:tcPr>
            <w:tcW w:w="5810" w:type="dxa"/>
            <w:gridSpan w:val="2"/>
            <w:tcBorders>
              <w:bottom w:val="single" w:sz="2" w:space="0" w:color="00522E"/>
            </w:tcBorders>
            <w:shd w:val="clear" w:color="auto" w:fill="auto"/>
          </w:tcPr>
          <w:p w14:paraId="2DC88242" w14:textId="77777777" w:rsidR="004C7724" w:rsidRPr="004C7724" w:rsidRDefault="004C7724" w:rsidP="004C7724">
            <w:pPr>
              <w:rPr>
                <w:rFonts w:ascii="Public Sans Light" w:eastAsia="Calibri" w:hAnsi="Public Sans Light" w:cs="Calibri"/>
                <w:color w:val="0563C1"/>
                <w:szCs w:val="22"/>
                <w:u w:val="single"/>
              </w:rPr>
            </w:pPr>
            <w:r w:rsidRPr="004C7724">
              <w:rPr>
                <w:rFonts w:ascii="Public Sans Light" w:eastAsia="Calibri" w:hAnsi="Public Sans Light" w:cs="Calibri"/>
                <w:color w:val="000000"/>
                <w:szCs w:val="22"/>
              </w:rPr>
              <w:t>Study design and data user guide (Technical Report Number 2)</w:t>
            </w:r>
            <w:r w:rsidRPr="004C7724">
              <w:rPr>
                <w:rFonts w:ascii="Public Sans Light" w:eastAsia="Calibri" w:hAnsi="Public Sans Light" w:cs="Calibri"/>
                <w:color w:val="0563C1"/>
                <w:szCs w:val="22"/>
                <w:u w:val="single"/>
              </w:rPr>
              <w:t xml:space="preserve"> </w:t>
            </w:r>
          </w:p>
          <w:p w14:paraId="0039E1CA" w14:textId="77777777" w:rsidR="004C7724" w:rsidRPr="004C7724" w:rsidRDefault="004C7724" w:rsidP="004C7724">
            <w:pPr>
              <w:rPr>
                <w:rFonts w:ascii="Public Sans Light" w:eastAsia="Calibri" w:hAnsi="Public Sans Light" w:cs="Calibri"/>
                <w:color w:val="000000"/>
                <w:szCs w:val="22"/>
              </w:rPr>
            </w:pPr>
          </w:p>
          <w:p w14:paraId="4797C4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An overview of the study and the data covering the following: </w:t>
            </w:r>
          </w:p>
          <w:p w14:paraId="245ED11F"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Overview of the study, study design, and data collection methods </w:t>
            </w:r>
          </w:p>
          <w:p w14:paraId="64894D74"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sources, data structure, and variable naming convention </w:t>
            </w:r>
          </w:p>
          <w:p w14:paraId="026D4804"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access procedure </w:t>
            </w:r>
          </w:p>
          <w:p w14:paraId="35707202" w14:textId="77777777" w:rsidR="004C7724" w:rsidRPr="004C7724" w:rsidRDefault="004C7724" w:rsidP="004C7724">
            <w:pPr>
              <w:numPr>
                <w:ilvl w:val="0"/>
                <w:numId w:val="16"/>
              </w:numPr>
              <w:contextualSpacing/>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Data </w:t>
            </w:r>
            <w:proofErr w:type="spellStart"/>
            <w:r w:rsidRPr="004C7724">
              <w:rPr>
                <w:rFonts w:ascii="Public Sans Light" w:eastAsia="Calibri" w:hAnsi="Public Sans Light" w:cs="Calibri"/>
                <w:color w:val="000000"/>
                <w:szCs w:val="22"/>
              </w:rPr>
              <w:t>confidentialisation</w:t>
            </w:r>
            <w:proofErr w:type="spellEnd"/>
            <w:r w:rsidRPr="004C7724">
              <w:rPr>
                <w:rFonts w:ascii="Public Sans Light" w:eastAsia="Calibri" w:hAnsi="Public Sans Light" w:cs="Calibri"/>
                <w:color w:val="000000"/>
                <w:szCs w:val="22"/>
              </w:rPr>
              <w:t xml:space="preserve"> and weighting </w:t>
            </w:r>
          </w:p>
          <w:p w14:paraId="35D2852E" w14:textId="77777777" w:rsidR="004C7724" w:rsidRPr="004C7724" w:rsidRDefault="004C7724" w:rsidP="004C7724">
            <w:pPr>
              <w:rPr>
                <w:rFonts w:ascii="Public Sans Light" w:eastAsia="Calibri" w:hAnsi="Public Sans Light" w:cs="Calibri"/>
                <w:color w:val="000000"/>
                <w:szCs w:val="22"/>
              </w:rPr>
            </w:pPr>
          </w:p>
          <w:p w14:paraId="684C0702" w14:textId="77777777" w:rsidR="004C7724" w:rsidRPr="004C7724" w:rsidRDefault="004C7724" w:rsidP="004C7724">
            <w:pPr>
              <w:rPr>
                <w:rFonts w:ascii="Public Sans Light" w:eastAsia="Calibri" w:hAnsi="Public Sans Light" w:cs="Calibri"/>
                <w:color w:val="auto"/>
                <w:szCs w:val="22"/>
                <w:u w:val="single"/>
              </w:rPr>
            </w:pPr>
            <w:hyperlink r:id="rId152" w:history="1">
              <w:r w:rsidRPr="004C7724">
                <w:rPr>
                  <w:rFonts w:ascii="Public Sans Light" w:eastAsia="Calibri" w:hAnsi="Public Sans Light" w:cs="Calibri"/>
                  <w:color w:val="auto"/>
                  <w:szCs w:val="22"/>
                  <w:u w:val="single"/>
                </w:rPr>
                <w:t>https://dcj.nsw.gov.au/documents/about-us/facsiar/pocls/pocls-publications/pocls-study-design-data-user-guide-report-2.pdf</w:t>
              </w:r>
            </w:hyperlink>
          </w:p>
          <w:p w14:paraId="47B5B4A3" w14:textId="77777777" w:rsidR="004C7724" w:rsidRPr="004C7724" w:rsidRDefault="004C7724" w:rsidP="004C7724">
            <w:pPr>
              <w:rPr>
                <w:rFonts w:ascii="Public Sans Light" w:eastAsia="Calibri" w:hAnsi="Public Sans Light" w:cs="Calibri"/>
                <w:color w:val="000000"/>
                <w:szCs w:val="22"/>
              </w:rPr>
            </w:pPr>
          </w:p>
        </w:tc>
        <w:tc>
          <w:tcPr>
            <w:tcW w:w="2127" w:type="dxa"/>
            <w:tcBorders>
              <w:bottom w:val="single" w:sz="2" w:space="0" w:color="00522E"/>
            </w:tcBorders>
            <w:shd w:val="clear" w:color="auto" w:fill="auto"/>
          </w:tcPr>
          <w:p w14:paraId="20DFB40C"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C1263D5" w14:textId="77777777" w:rsidTr="00D5094A">
        <w:trPr>
          <w:trHeight w:val="737"/>
          <w:jc w:val="center"/>
        </w:trPr>
        <w:tc>
          <w:tcPr>
            <w:tcW w:w="2128" w:type="dxa"/>
            <w:tcBorders>
              <w:bottom w:val="single" w:sz="4" w:space="0" w:color="00AA45" w:themeColor="text2"/>
            </w:tcBorders>
            <w:shd w:val="clear" w:color="auto" w:fill="auto"/>
          </w:tcPr>
          <w:p w14:paraId="5D2ED3B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Non-response correction and data weights</w:t>
            </w:r>
          </w:p>
        </w:tc>
        <w:tc>
          <w:tcPr>
            <w:tcW w:w="5810" w:type="dxa"/>
            <w:gridSpan w:val="2"/>
            <w:tcBorders>
              <w:bottom w:val="single" w:sz="4" w:space="0" w:color="00AA45" w:themeColor="text2"/>
            </w:tcBorders>
            <w:shd w:val="clear" w:color="auto" w:fill="auto"/>
          </w:tcPr>
          <w:p w14:paraId="687E1B34"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Non-response correction and data weights (Technical Report Numbers 3-7)</w:t>
            </w:r>
          </w:p>
          <w:p w14:paraId="2FEE7B8B" w14:textId="77777777" w:rsidR="00D5094A" w:rsidRDefault="00D5094A" w:rsidP="004C7724">
            <w:pPr>
              <w:rPr>
                <w:rFonts w:ascii="Public Sans Light" w:eastAsia="Calibri" w:hAnsi="Public Sans Light" w:cs="Calibri"/>
                <w:color w:val="auto"/>
                <w:szCs w:val="22"/>
              </w:rPr>
            </w:pPr>
          </w:p>
          <w:p w14:paraId="4F7EF5BD" w14:textId="6945A597" w:rsidR="004C7724" w:rsidRPr="00D5094A"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Analysis examines bias in response patterns to questions and direct measures due to the wide eligibility and recruitment lens (i.e., respondents varying duration in OOHC by the time of the Wave 1 interview; and the varying duration in the current placement at the time of the Wave 1 interview). Another analysis examined how Wave 1 participants differ from study-eligible non-participants. Detailed descriptions of the construction of the POCLS weights are provided in several technical reports </w:t>
            </w:r>
            <w:proofErr w:type="gramStart"/>
            <w:r w:rsidRPr="004C7724">
              <w:rPr>
                <w:rFonts w:ascii="Public Sans Light" w:eastAsia="Calibri" w:hAnsi="Public Sans Light" w:cs="Calibri"/>
                <w:color w:val="auto"/>
                <w:szCs w:val="22"/>
              </w:rPr>
              <w:t>on:</w:t>
            </w:r>
            <w:proofErr w:type="gramEnd"/>
            <w:r w:rsidRPr="004C7724">
              <w:rPr>
                <w:rFonts w:ascii="Public Sans Light" w:eastAsia="Calibri" w:hAnsi="Public Sans Light" w:cs="Calibri"/>
                <w:color w:val="auto"/>
                <w:szCs w:val="22"/>
              </w:rPr>
              <w:t xml:space="preserve"> statistical power, selection bias, and non-response correction; initial wave weighting; and cross-sectional and longitudinal weighting for the POCLS.</w:t>
            </w:r>
          </w:p>
          <w:p w14:paraId="54A62F26" w14:textId="77777777" w:rsidR="004C7724" w:rsidRPr="004C7724" w:rsidRDefault="004C7724" w:rsidP="004C7724">
            <w:pPr>
              <w:rPr>
                <w:rFonts w:ascii="Public Sans Light" w:eastAsia="Calibri" w:hAnsi="Public Sans Light" w:cs="Calibri"/>
                <w:color w:val="auto"/>
                <w:szCs w:val="22"/>
              </w:rPr>
            </w:pPr>
          </w:p>
          <w:p w14:paraId="066B9655" w14:textId="77777777" w:rsidR="004C7724" w:rsidRPr="004C7724" w:rsidRDefault="004C7724" w:rsidP="004C7724">
            <w:pPr>
              <w:rPr>
                <w:rFonts w:ascii="Public Sans Light" w:eastAsia="Calibri" w:hAnsi="Public Sans Light" w:cs="Calibri"/>
                <w:color w:val="auto"/>
                <w:szCs w:val="22"/>
              </w:rPr>
            </w:pPr>
            <w:hyperlink r:id="rId153" w:history="1">
              <w:r w:rsidRPr="004C7724">
                <w:rPr>
                  <w:rFonts w:ascii="Public Sans Light" w:eastAsia="Calibri" w:hAnsi="Public Sans Light" w:cs="Calibri"/>
                  <w:color w:val="auto"/>
                  <w:szCs w:val="22"/>
                  <w:u w:val="single"/>
                </w:rPr>
                <w:t>https://dcj.nsw.gov.au/documents/about-us/facsiar/pocls/pocls-publications/australian-institute-of-family-studies-2017.pdf</w:t>
              </w:r>
            </w:hyperlink>
            <w:r w:rsidRPr="004C7724">
              <w:rPr>
                <w:rFonts w:ascii="Public Sans Light" w:eastAsia="Calibri" w:hAnsi="Public Sans Light" w:cs="Calibri"/>
                <w:color w:val="auto"/>
                <w:szCs w:val="22"/>
              </w:rPr>
              <w:t xml:space="preserve"> (no 3)</w:t>
            </w:r>
          </w:p>
          <w:p w14:paraId="6872DFF7" w14:textId="77777777" w:rsidR="004C7724" w:rsidRPr="004C7724" w:rsidRDefault="004C7724" w:rsidP="004C7724">
            <w:pPr>
              <w:rPr>
                <w:rFonts w:ascii="Public Sans Light" w:eastAsia="Calibri" w:hAnsi="Public Sans Light" w:cs="Calibri"/>
                <w:color w:val="auto"/>
                <w:szCs w:val="22"/>
              </w:rPr>
            </w:pPr>
          </w:p>
          <w:p w14:paraId="1A070390" w14:textId="77777777" w:rsidR="004C7724" w:rsidRPr="004C7724" w:rsidRDefault="004C7724" w:rsidP="004C7724">
            <w:pPr>
              <w:rPr>
                <w:rFonts w:ascii="Public Sans Light" w:eastAsia="Calibri" w:hAnsi="Public Sans Light" w:cs="Calibri"/>
                <w:color w:val="auto"/>
                <w:szCs w:val="22"/>
              </w:rPr>
            </w:pPr>
            <w:hyperlink r:id="rId154" w:history="1">
              <w:r w:rsidRPr="004C7724">
                <w:rPr>
                  <w:rFonts w:ascii="Public Sans Light" w:eastAsia="Calibri" w:hAnsi="Public Sans Light" w:cs="Calibri"/>
                  <w:color w:val="auto"/>
                  <w:szCs w:val="22"/>
                  <w:u w:val="single"/>
                </w:rPr>
                <w:t>https://dcj.nsw.gov.au/documents/about-us/facsiar/pocls/pocls-publications/australian-institute-of-family-studies-2017-wave-1.pdf</w:t>
              </w:r>
            </w:hyperlink>
            <w:r w:rsidRPr="004C7724">
              <w:rPr>
                <w:rFonts w:ascii="Public Sans Light" w:eastAsia="Calibri" w:hAnsi="Public Sans Light" w:cs="Calibri"/>
                <w:color w:val="auto"/>
                <w:szCs w:val="22"/>
              </w:rPr>
              <w:t xml:space="preserve"> (no 4)</w:t>
            </w:r>
          </w:p>
          <w:p w14:paraId="1A207651" w14:textId="77777777" w:rsidR="004C7724" w:rsidRPr="004C7724" w:rsidRDefault="004C7724" w:rsidP="004C7724">
            <w:pPr>
              <w:rPr>
                <w:rFonts w:ascii="Public Sans Light" w:eastAsia="Calibri" w:hAnsi="Public Sans Light" w:cs="Calibri"/>
                <w:color w:val="auto"/>
                <w:szCs w:val="22"/>
              </w:rPr>
            </w:pPr>
          </w:p>
          <w:p w14:paraId="6A67D472" w14:textId="77777777" w:rsidR="004C7724" w:rsidRPr="004C7724" w:rsidRDefault="004C7724" w:rsidP="004C7724">
            <w:pPr>
              <w:rPr>
                <w:rFonts w:ascii="Public Sans Light" w:eastAsia="Calibri" w:hAnsi="Public Sans Light" w:cs="Calibri"/>
                <w:color w:val="auto"/>
                <w:szCs w:val="22"/>
              </w:rPr>
            </w:pPr>
            <w:hyperlink r:id="rId155" w:history="1">
              <w:r w:rsidRPr="004C7724">
                <w:rPr>
                  <w:rFonts w:ascii="Public Sans Light" w:eastAsia="Calibri" w:hAnsi="Public Sans Light" w:cs="Calibri"/>
                  <w:color w:val="auto"/>
                  <w:szCs w:val="22"/>
                  <w:u w:val="single"/>
                </w:rPr>
                <w:t>https://dcj.nsw.gov.au/documents/about-us/facsiar/pocls/pocls-publications/statistical-power-selection-bias-and-non-response.pdf</w:t>
              </w:r>
            </w:hyperlink>
            <w:r w:rsidRPr="004C7724">
              <w:rPr>
                <w:rFonts w:ascii="Public Sans Light" w:eastAsia="Calibri" w:hAnsi="Public Sans Light" w:cs="Calibri"/>
                <w:color w:val="auto"/>
                <w:szCs w:val="22"/>
              </w:rPr>
              <w:t xml:space="preserve"> (no 5)</w:t>
            </w:r>
          </w:p>
          <w:p w14:paraId="2C4DFD25" w14:textId="77777777" w:rsidR="004C7724" w:rsidRPr="004C7724" w:rsidRDefault="004C7724" w:rsidP="004C7724">
            <w:pPr>
              <w:rPr>
                <w:rFonts w:ascii="Public Sans Light" w:eastAsia="Calibri" w:hAnsi="Public Sans Light" w:cs="Calibri"/>
                <w:color w:val="auto"/>
                <w:szCs w:val="22"/>
              </w:rPr>
            </w:pPr>
          </w:p>
          <w:p w14:paraId="46F54537" w14:textId="77777777" w:rsidR="004C7724" w:rsidRPr="004C7724" w:rsidRDefault="004C7724" w:rsidP="004C7724">
            <w:pPr>
              <w:rPr>
                <w:rFonts w:ascii="Public Sans Light" w:eastAsia="Calibri" w:hAnsi="Public Sans Light" w:cs="Calibri"/>
                <w:color w:val="auto"/>
                <w:szCs w:val="22"/>
              </w:rPr>
            </w:pPr>
            <w:hyperlink r:id="rId156" w:history="1">
              <w:r w:rsidRPr="004C7724">
                <w:rPr>
                  <w:rFonts w:ascii="Public Sans Light" w:eastAsia="Calibri" w:hAnsi="Public Sans Light" w:cs="Calibri"/>
                  <w:color w:val="auto"/>
                  <w:szCs w:val="22"/>
                  <w:u w:val="single"/>
                </w:rPr>
                <w:t>https://dcj.nsw.gov.au/documents/about-us/facsiar/pocls/pocls-publications/initial-wave-weighting-for-the-pathways-of-care.pdf</w:t>
              </w:r>
            </w:hyperlink>
            <w:r w:rsidRPr="004C7724">
              <w:rPr>
                <w:rFonts w:ascii="Public Sans Light" w:eastAsia="Calibri" w:hAnsi="Public Sans Light" w:cs="Calibri"/>
                <w:color w:val="auto"/>
                <w:szCs w:val="22"/>
              </w:rPr>
              <w:t xml:space="preserve"> (no 6)</w:t>
            </w:r>
          </w:p>
          <w:p w14:paraId="4A6D217A" w14:textId="77777777" w:rsidR="004C7724" w:rsidRPr="004C7724" w:rsidRDefault="004C7724" w:rsidP="004C7724">
            <w:pPr>
              <w:rPr>
                <w:rFonts w:ascii="Public Sans Light" w:eastAsia="Calibri" w:hAnsi="Public Sans Light" w:cs="Calibri"/>
                <w:color w:val="auto"/>
                <w:szCs w:val="22"/>
              </w:rPr>
            </w:pPr>
          </w:p>
          <w:p w14:paraId="57AA1EA2" w14:textId="77777777" w:rsidR="004C7724" w:rsidRPr="004C7724" w:rsidRDefault="004C7724" w:rsidP="004C7724">
            <w:pPr>
              <w:rPr>
                <w:rFonts w:ascii="Public Sans Light" w:eastAsia="Calibri" w:hAnsi="Public Sans Light" w:cs="Calibri"/>
                <w:color w:val="auto"/>
                <w:szCs w:val="22"/>
              </w:rPr>
            </w:pPr>
            <w:hyperlink r:id="rId157" w:history="1">
              <w:r w:rsidRPr="004C7724">
                <w:rPr>
                  <w:rFonts w:ascii="Public Sans Light" w:eastAsia="Calibri" w:hAnsi="Public Sans Light" w:cs="Calibri"/>
                  <w:color w:val="auto"/>
                  <w:szCs w:val="22"/>
                  <w:u w:val="single"/>
                </w:rPr>
                <w:t>https://dcj.nsw.gov.au/documents/about-us/facsiar/pocls/pocls-publications/weighting-for-the-pathways-of-care.pdf</w:t>
              </w:r>
            </w:hyperlink>
            <w:proofErr w:type="gramStart"/>
            <w:r w:rsidRPr="004C7724">
              <w:rPr>
                <w:rFonts w:ascii="Public Sans Light" w:eastAsia="Calibri" w:hAnsi="Public Sans Light" w:cs="Calibri"/>
                <w:color w:val="auto"/>
                <w:szCs w:val="22"/>
              </w:rPr>
              <w:t xml:space="preserve">   (</w:t>
            </w:r>
            <w:proofErr w:type="gramEnd"/>
            <w:r w:rsidRPr="004C7724">
              <w:rPr>
                <w:rFonts w:ascii="Public Sans Light" w:eastAsia="Calibri" w:hAnsi="Public Sans Light" w:cs="Calibri"/>
                <w:color w:val="auto"/>
                <w:szCs w:val="22"/>
              </w:rPr>
              <w:t>no 7)</w:t>
            </w:r>
          </w:p>
        </w:tc>
        <w:tc>
          <w:tcPr>
            <w:tcW w:w="2127" w:type="dxa"/>
            <w:tcBorders>
              <w:bottom w:val="single" w:sz="4" w:space="0" w:color="00AA45" w:themeColor="text2"/>
            </w:tcBorders>
            <w:shd w:val="clear" w:color="auto" w:fill="auto"/>
          </w:tcPr>
          <w:p w14:paraId="34661A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737D222A" w14:textId="77777777" w:rsidTr="00D5094A">
        <w:trPr>
          <w:trHeight w:val="737"/>
          <w:jc w:val="center"/>
        </w:trPr>
        <w:tc>
          <w:tcPr>
            <w:tcW w:w="2128" w:type="dxa"/>
            <w:shd w:val="clear" w:color="auto" w:fill="A8EDB3" w:themeFill="accent5"/>
            <w:vAlign w:val="center"/>
          </w:tcPr>
          <w:p w14:paraId="788CADFA"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47FB5A9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gridSpan w:val="2"/>
            <w:shd w:val="clear" w:color="auto" w:fill="A8EDB3" w:themeFill="accent5"/>
            <w:vAlign w:val="center"/>
          </w:tcPr>
          <w:p w14:paraId="10CF159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89ACD48" w14:textId="77777777" w:rsidTr="00D5094A">
        <w:trPr>
          <w:trHeight w:val="737"/>
          <w:jc w:val="center"/>
        </w:trPr>
        <w:tc>
          <w:tcPr>
            <w:tcW w:w="2128" w:type="dxa"/>
            <w:shd w:val="clear" w:color="auto" w:fill="auto"/>
          </w:tcPr>
          <w:p w14:paraId="2294A84F"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Measures Manual</w:t>
            </w:r>
          </w:p>
        </w:tc>
        <w:tc>
          <w:tcPr>
            <w:tcW w:w="5369" w:type="dxa"/>
            <w:shd w:val="clear" w:color="auto" w:fill="auto"/>
          </w:tcPr>
          <w:p w14:paraId="3C09ACB3" w14:textId="77777777" w:rsidR="004C7724" w:rsidRPr="004C7724" w:rsidRDefault="004C7724" w:rsidP="004C7724">
            <w:pPr>
              <w:rPr>
                <w:rFonts w:ascii="Public Sans Light" w:eastAsia="Calibri" w:hAnsi="Public Sans Light" w:cs="Calibri"/>
                <w:color w:val="auto"/>
                <w:szCs w:val="22"/>
                <w:u w:val="single"/>
              </w:rPr>
            </w:pPr>
            <w:r w:rsidRPr="004C7724">
              <w:rPr>
                <w:rFonts w:ascii="Public Sans Light" w:eastAsia="Calibri" w:hAnsi="Public Sans Light" w:cs="Calibri"/>
                <w:color w:val="auto"/>
                <w:szCs w:val="22"/>
              </w:rPr>
              <w:t xml:space="preserve">Measures manual (Technical Report Number 8) </w:t>
            </w:r>
            <w:r w:rsidRPr="004C7724">
              <w:rPr>
                <w:rFonts w:ascii="Public Sans Light" w:eastAsia="Calibri" w:hAnsi="Public Sans Light" w:cs="Calibri"/>
                <w:color w:val="auto"/>
                <w:szCs w:val="22"/>
                <w:u w:val="single"/>
              </w:rPr>
              <w:t xml:space="preserve"> </w:t>
            </w:r>
          </w:p>
          <w:p w14:paraId="5A332C3D" w14:textId="77777777" w:rsidR="004C7724" w:rsidRPr="004C7724" w:rsidRDefault="004C7724" w:rsidP="004C7724">
            <w:pPr>
              <w:rPr>
                <w:rFonts w:ascii="Public Sans Light" w:eastAsia="Calibri" w:hAnsi="Public Sans Light" w:cs="Calibri"/>
                <w:color w:val="auto"/>
                <w:szCs w:val="22"/>
                <w:u w:val="single"/>
              </w:rPr>
            </w:pPr>
          </w:p>
          <w:p w14:paraId="7834F87F"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Measures Manual provides an overview of each of the standardised measures incorporated into the questionnaires. The overview includes: measure domain; Pathways of Care Longitudinal Study - Objectives and Strategic Research Agenda 2022-2023 44 waves at which the measure was delivered; age range of the child for whom the measure was applied; length – number of items in the measure; publisher/cost/ permissions required for the measure; psychometric properties of the measure; studies used/ rationale for use – other seminal studies that use the measure; scoring information; and references.</w:t>
            </w:r>
          </w:p>
          <w:p w14:paraId="232E2643" w14:textId="77777777" w:rsidR="004C7724" w:rsidRPr="004C7724" w:rsidRDefault="004C7724" w:rsidP="004C7724">
            <w:pPr>
              <w:rPr>
                <w:rFonts w:ascii="Public Sans Light" w:eastAsia="Calibri" w:hAnsi="Public Sans Light" w:cs="Calibri"/>
                <w:color w:val="auto"/>
                <w:szCs w:val="22"/>
              </w:rPr>
            </w:pPr>
          </w:p>
          <w:p w14:paraId="3C7E9136" w14:textId="77777777" w:rsidR="004C7724" w:rsidRPr="004C7724" w:rsidRDefault="004C7724" w:rsidP="004C7724">
            <w:pPr>
              <w:rPr>
                <w:rFonts w:ascii="Public Sans Light" w:eastAsia="Calibri" w:hAnsi="Public Sans Light" w:cs="Calibri"/>
                <w:color w:val="auto"/>
                <w:szCs w:val="22"/>
              </w:rPr>
            </w:pPr>
            <w:hyperlink r:id="rId158" w:history="1">
              <w:r w:rsidRPr="004C7724">
                <w:rPr>
                  <w:rFonts w:ascii="Public Sans Light" w:eastAsia="Calibri" w:hAnsi="Public Sans Light" w:cs="Calibri"/>
                  <w:color w:val="auto"/>
                  <w:szCs w:val="22"/>
                  <w:u w:val="single"/>
                </w:rPr>
                <w:t>https://dcj.nsw.gov.au/documents/about-us/facsiar/pocls/pocls-publications/nsw-department-of-communities-and-justice-2020.pdf</w:t>
              </w:r>
            </w:hyperlink>
          </w:p>
          <w:p w14:paraId="5E959949" w14:textId="77777777" w:rsidR="004C7724" w:rsidRPr="004C7724" w:rsidRDefault="004C7724" w:rsidP="004C7724">
            <w:pPr>
              <w:rPr>
                <w:rFonts w:ascii="Public Sans Light" w:eastAsia="Calibri" w:hAnsi="Public Sans Light" w:cs="Calibri"/>
                <w:color w:val="auto"/>
                <w:szCs w:val="22"/>
              </w:rPr>
            </w:pPr>
          </w:p>
        </w:tc>
        <w:tc>
          <w:tcPr>
            <w:tcW w:w="2568" w:type="dxa"/>
            <w:gridSpan w:val="2"/>
            <w:shd w:val="clear" w:color="auto" w:fill="auto"/>
          </w:tcPr>
          <w:p w14:paraId="2C26691A"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POCLS Team, FACSIAR</w:t>
            </w:r>
          </w:p>
        </w:tc>
      </w:tr>
      <w:tr w:rsidR="004C7724" w:rsidRPr="004C7724" w14:paraId="2F97EE5F" w14:textId="77777777" w:rsidTr="00D5094A">
        <w:trPr>
          <w:trHeight w:val="737"/>
          <w:jc w:val="center"/>
        </w:trPr>
        <w:tc>
          <w:tcPr>
            <w:tcW w:w="2128" w:type="dxa"/>
            <w:shd w:val="clear" w:color="auto" w:fill="auto"/>
          </w:tcPr>
          <w:p w14:paraId="45C21DE5"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Measuring child developmental outcomes</w:t>
            </w:r>
          </w:p>
        </w:tc>
        <w:tc>
          <w:tcPr>
            <w:tcW w:w="5369" w:type="dxa"/>
            <w:shd w:val="clear" w:color="auto" w:fill="auto"/>
          </w:tcPr>
          <w:p w14:paraId="4301B2C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Measuring child developmental outcomes: approaches and methods (Technical Report Number 9) </w:t>
            </w:r>
          </w:p>
          <w:p w14:paraId="33338AC7" w14:textId="77777777" w:rsidR="004C7724" w:rsidRPr="004C7724" w:rsidRDefault="004C7724" w:rsidP="004C7724">
            <w:pPr>
              <w:rPr>
                <w:rFonts w:ascii="Public Sans Light" w:eastAsia="Calibri" w:hAnsi="Public Sans Light" w:cs="Calibri"/>
                <w:color w:val="000000"/>
                <w:szCs w:val="22"/>
              </w:rPr>
            </w:pPr>
          </w:p>
          <w:p w14:paraId="5B5FC70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addresses the consistent use of the POCLS standardised measures of child development to cover a life span from 9 months to 17 years. </w:t>
            </w:r>
          </w:p>
          <w:p w14:paraId="0462AC50" w14:textId="77777777" w:rsidR="004C7724" w:rsidRPr="004C7724" w:rsidRDefault="004C7724" w:rsidP="004C7724">
            <w:pPr>
              <w:rPr>
                <w:rFonts w:ascii="Public Sans Light" w:eastAsia="Calibri" w:hAnsi="Public Sans Light" w:cs="Calibri"/>
                <w:color w:val="000000"/>
                <w:szCs w:val="22"/>
              </w:rPr>
            </w:pPr>
          </w:p>
          <w:p w14:paraId="587933F4" w14:textId="77777777" w:rsidR="004C7724" w:rsidRPr="004C7724" w:rsidRDefault="004C7724" w:rsidP="004C7724">
            <w:pPr>
              <w:rPr>
                <w:rFonts w:ascii="Public Sans Light" w:eastAsia="Calibri" w:hAnsi="Public Sans Light" w:cs="Calibri"/>
                <w:color w:val="auto"/>
                <w:szCs w:val="22"/>
                <w:u w:val="single"/>
              </w:rPr>
            </w:pPr>
            <w:hyperlink r:id="rId159" w:history="1">
              <w:r w:rsidRPr="004C7724">
                <w:rPr>
                  <w:rFonts w:ascii="Public Sans Light" w:eastAsia="Calibri" w:hAnsi="Public Sans Light" w:cs="Calibri"/>
                  <w:color w:val="auto"/>
                  <w:szCs w:val="22"/>
                  <w:u w:val="single"/>
                </w:rPr>
                <w:t>https://dcj.nsw.gov.au/documents/about-us/facsiar/pocls/pocls-publications/nsw-department-of-communities-and-justice-2020-measuring.pdf</w:t>
              </w:r>
            </w:hyperlink>
          </w:p>
          <w:p w14:paraId="3CCB0F00"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550B5A66"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7B409248" w14:textId="77777777" w:rsidTr="00D5094A">
        <w:trPr>
          <w:trHeight w:val="737"/>
          <w:jc w:val="center"/>
        </w:trPr>
        <w:tc>
          <w:tcPr>
            <w:tcW w:w="2128" w:type="dxa"/>
            <w:shd w:val="clear" w:color="auto" w:fill="auto"/>
          </w:tcPr>
          <w:p w14:paraId="72A07AE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Looping and conditional branching in the survey data</w:t>
            </w:r>
          </w:p>
        </w:tc>
        <w:tc>
          <w:tcPr>
            <w:tcW w:w="5369" w:type="dxa"/>
            <w:shd w:val="clear" w:color="auto" w:fill="auto"/>
          </w:tcPr>
          <w:p w14:paraId="11976881"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Looping and conditional branching (Technical Report Number 10) </w:t>
            </w:r>
          </w:p>
          <w:p w14:paraId="7890D116" w14:textId="77777777" w:rsidR="004C7724" w:rsidRPr="004C7724" w:rsidRDefault="004C7724" w:rsidP="004C7724">
            <w:pPr>
              <w:rPr>
                <w:rFonts w:ascii="Public Sans Light" w:eastAsia="Calibri" w:hAnsi="Public Sans Light" w:cs="Calibri"/>
                <w:color w:val="auto"/>
                <w:szCs w:val="22"/>
              </w:rPr>
            </w:pPr>
          </w:p>
          <w:p w14:paraId="66B229FB"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The POCLS Child and Young Person, Carer, Teacher and Caseworker surveys include questions that, depending on the response to the question, require the interviewer to ‘loop’ back to a previous question, repeat (‘loop’) the current question, or ‘skip’ a question. This report explains the looping approach. </w:t>
            </w:r>
          </w:p>
          <w:p w14:paraId="5C017F16" w14:textId="77777777" w:rsidR="004C7724" w:rsidRPr="004C7724" w:rsidRDefault="004C7724" w:rsidP="004C7724">
            <w:pPr>
              <w:rPr>
                <w:rFonts w:ascii="Public Sans Light" w:eastAsia="Calibri" w:hAnsi="Public Sans Light" w:cs="Calibri"/>
                <w:color w:val="auto"/>
                <w:szCs w:val="22"/>
              </w:rPr>
            </w:pPr>
          </w:p>
          <w:p w14:paraId="40756754" w14:textId="77777777" w:rsidR="004C7724" w:rsidRPr="004C7724" w:rsidRDefault="004C7724" w:rsidP="004C7724">
            <w:pPr>
              <w:rPr>
                <w:rFonts w:ascii="Public Sans Light" w:eastAsia="Calibri" w:hAnsi="Public Sans Light" w:cs="Calibri"/>
                <w:color w:val="auto"/>
                <w:szCs w:val="22"/>
                <w:u w:val="single"/>
              </w:rPr>
            </w:pPr>
            <w:hyperlink r:id="rId160" w:history="1">
              <w:r w:rsidRPr="004C7724">
                <w:rPr>
                  <w:rFonts w:ascii="Public Sans Light" w:eastAsia="Calibri" w:hAnsi="Public Sans Light" w:cs="Calibri"/>
                  <w:color w:val="auto"/>
                  <w:szCs w:val="22"/>
                  <w:u w:val="single"/>
                </w:rPr>
                <w:t>https://dcj.nsw.gov.au/documents/about-us/facsiar/pocls/pocls-publications/nsw-department-of-communities-and-justice-2020-looping.pdf</w:t>
              </w:r>
            </w:hyperlink>
          </w:p>
          <w:p w14:paraId="7309D06A" w14:textId="77777777" w:rsidR="004C7724" w:rsidRPr="004C7724" w:rsidRDefault="004C7724" w:rsidP="004C7724">
            <w:pPr>
              <w:rPr>
                <w:rFonts w:ascii="Public Sans Light" w:eastAsia="Calibri" w:hAnsi="Public Sans Light" w:cs="Calibri"/>
                <w:color w:val="auto"/>
                <w:szCs w:val="22"/>
              </w:rPr>
            </w:pPr>
          </w:p>
        </w:tc>
        <w:tc>
          <w:tcPr>
            <w:tcW w:w="2568" w:type="dxa"/>
            <w:gridSpan w:val="2"/>
            <w:shd w:val="clear" w:color="auto" w:fill="auto"/>
          </w:tcPr>
          <w:p w14:paraId="5A8D569C"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Sax Institute </w:t>
            </w:r>
          </w:p>
        </w:tc>
      </w:tr>
      <w:tr w:rsidR="004C7724" w:rsidRPr="004C7724" w14:paraId="0F04813D" w14:textId="77777777" w:rsidTr="00D5094A">
        <w:trPr>
          <w:trHeight w:val="737"/>
          <w:jc w:val="center"/>
        </w:trPr>
        <w:tc>
          <w:tcPr>
            <w:tcW w:w="2128" w:type="dxa"/>
            <w:shd w:val="clear" w:color="auto" w:fill="A8EDB3" w:themeFill="accent5"/>
            <w:vAlign w:val="center"/>
          </w:tcPr>
          <w:p w14:paraId="7738DEC5"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5BC72D4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gridSpan w:val="2"/>
            <w:shd w:val="clear" w:color="auto" w:fill="A8EDB3" w:themeFill="accent5"/>
            <w:vAlign w:val="center"/>
          </w:tcPr>
          <w:p w14:paraId="032073B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7216484E" w14:textId="77777777" w:rsidTr="00D5094A">
        <w:trPr>
          <w:trHeight w:val="737"/>
          <w:jc w:val="center"/>
        </w:trPr>
        <w:tc>
          <w:tcPr>
            <w:tcW w:w="2128" w:type="dxa"/>
            <w:shd w:val="clear" w:color="auto" w:fill="auto"/>
          </w:tcPr>
          <w:p w14:paraId="3ADEAC66"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 xml:space="preserve">Adapted </w:t>
            </w:r>
            <w:proofErr w:type="spellStart"/>
            <w:r w:rsidRPr="004C7724">
              <w:rPr>
                <w:rFonts w:ascii="Public Sans Light" w:eastAsia="Calibri" w:hAnsi="Public Sans Light" w:cs="Calibri"/>
                <w:b/>
                <w:bCs/>
                <w:color w:val="00522E"/>
                <w:szCs w:val="22"/>
              </w:rPr>
              <w:t>Kvebaek</w:t>
            </w:r>
            <w:proofErr w:type="spellEnd"/>
            <w:r w:rsidRPr="004C7724">
              <w:rPr>
                <w:rFonts w:ascii="Public Sans Light" w:eastAsia="Calibri" w:hAnsi="Public Sans Light" w:cs="Calibri"/>
                <w:b/>
                <w:bCs/>
                <w:color w:val="00522E"/>
                <w:szCs w:val="22"/>
              </w:rPr>
              <w:t xml:space="preserve"> Family Sculpture Technique</w:t>
            </w:r>
          </w:p>
        </w:tc>
        <w:tc>
          <w:tcPr>
            <w:tcW w:w="5369" w:type="dxa"/>
            <w:shd w:val="clear" w:color="auto" w:fill="auto"/>
          </w:tcPr>
          <w:p w14:paraId="0B88881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Adapted </w:t>
            </w:r>
            <w:proofErr w:type="spellStart"/>
            <w:r w:rsidRPr="004C7724">
              <w:rPr>
                <w:rFonts w:ascii="Public Sans Light" w:eastAsia="Calibri" w:hAnsi="Public Sans Light" w:cs="Calibri"/>
                <w:color w:val="000000"/>
                <w:szCs w:val="22"/>
              </w:rPr>
              <w:t>Kvebaek</w:t>
            </w:r>
            <w:proofErr w:type="spellEnd"/>
            <w:r w:rsidRPr="004C7724">
              <w:rPr>
                <w:rFonts w:ascii="Public Sans Light" w:eastAsia="Calibri" w:hAnsi="Public Sans Light" w:cs="Calibri"/>
                <w:color w:val="000000"/>
                <w:szCs w:val="22"/>
              </w:rPr>
              <w:t xml:space="preserve"> Family Sculpture Technique (Technical Report Number 11) </w:t>
            </w:r>
          </w:p>
          <w:p w14:paraId="0FDAB02E" w14:textId="77777777" w:rsidR="004C7724" w:rsidRPr="004C7724" w:rsidRDefault="004C7724" w:rsidP="004C7724">
            <w:pPr>
              <w:rPr>
                <w:rFonts w:ascii="Public Sans Light" w:eastAsia="Calibri" w:hAnsi="Public Sans Light" w:cs="Calibri"/>
                <w:color w:val="000000"/>
                <w:szCs w:val="22"/>
              </w:rPr>
            </w:pPr>
          </w:p>
          <w:p w14:paraId="53A5A0EA"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provides an overview of the activity conducted with children aged 7 years and older to measure how close children and young people feel to people in their current household and special people outside of their current household. Those opting out are asked similar questions during the interview. </w:t>
            </w:r>
          </w:p>
          <w:p w14:paraId="141B006F" w14:textId="77777777" w:rsidR="004C7724" w:rsidRPr="004C7724" w:rsidRDefault="004C7724" w:rsidP="004C7724">
            <w:pPr>
              <w:rPr>
                <w:rFonts w:ascii="Public Sans Light" w:eastAsia="Calibri" w:hAnsi="Public Sans Light" w:cs="Calibri"/>
                <w:color w:val="auto"/>
                <w:szCs w:val="22"/>
                <w:u w:val="single"/>
              </w:rPr>
            </w:pPr>
          </w:p>
          <w:p w14:paraId="6AEC6A7A" w14:textId="77777777" w:rsidR="004C7724" w:rsidRPr="004C7724" w:rsidRDefault="004C7724" w:rsidP="004C7724">
            <w:pPr>
              <w:rPr>
                <w:rFonts w:ascii="Public Sans Light" w:eastAsia="Calibri" w:hAnsi="Public Sans Light" w:cs="Calibri"/>
                <w:color w:val="auto"/>
                <w:szCs w:val="22"/>
                <w:u w:val="single"/>
              </w:rPr>
            </w:pPr>
            <w:hyperlink r:id="rId161" w:history="1">
              <w:r w:rsidRPr="004C7724">
                <w:rPr>
                  <w:rFonts w:ascii="Public Sans Light" w:eastAsia="Calibri" w:hAnsi="Public Sans Light" w:cs="Calibri"/>
                  <w:color w:val="auto"/>
                  <w:szCs w:val="22"/>
                  <w:u w:val="single"/>
                </w:rPr>
                <w:t>https://dcj.nsw.gov.au/documents/about-us/facsiar/pocls/pocls-publications/the-adapted-kvebaek-family-sculpture-technique.pdf</w:t>
              </w:r>
            </w:hyperlink>
          </w:p>
          <w:p w14:paraId="0ABDC774"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2D996DCE"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Taylor, A. &amp; Cashmore, J. University of Sydney</w:t>
            </w:r>
          </w:p>
        </w:tc>
      </w:tr>
      <w:tr w:rsidR="004C7724" w:rsidRPr="004C7724" w14:paraId="23B52D8A" w14:textId="77777777" w:rsidTr="00D5094A">
        <w:trPr>
          <w:trHeight w:val="737"/>
          <w:jc w:val="center"/>
        </w:trPr>
        <w:tc>
          <w:tcPr>
            <w:tcW w:w="2128" w:type="dxa"/>
            <w:shd w:val="clear" w:color="auto" w:fill="auto"/>
          </w:tcPr>
          <w:p w14:paraId="5BE0DBAF"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Identifying the cultural background of children</w:t>
            </w:r>
          </w:p>
        </w:tc>
        <w:tc>
          <w:tcPr>
            <w:tcW w:w="5369" w:type="dxa"/>
            <w:shd w:val="clear" w:color="auto" w:fill="auto"/>
          </w:tcPr>
          <w:p w14:paraId="5C58B272" w14:textId="708A6C9B"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Identifying the cultural background of children in the POCLS (Technical Report Number 12) </w:t>
            </w:r>
          </w:p>
          <w:p w14:paraId="51C2B281" w14:textId="77777777" w:rsidR="004C7724" w:rsidRPr="004C7724" w:rsidRDefault="004C7724" w:rsidP="004C7724">
            <w:pPr>
              <w:rPr>
                <w:rFonts w:ascii="Public Sans Light" w:eastAsia="Calibri" w:hAnsi="Public Sans Light" w:cs="Calibri"/>
                <w:color w:val="000000"/>
                <w:szCs w:val="22"/>
              </w:rPr>
            </w:pPr>
          </w:p>
          <w:p w14:paraId="2ABD9634" w14:textId="28979EB5" w:rsidR="004C7724" w:rsidRPr="00CB6499"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Given the multiple data sources reporting child cultural background, and the inconsistency over time and between reporters, a counting rule was established for consistent reporting of a child’s cultural background for the POCLS.</w:t>
            </w:r>
          </w:p>
          <w:p w14:paraId="3053DEE5" w14:textId="77777777" w:rsidR="004C7724" w:rsidRDefault="004C7724" w:rsidP="004C7724">
            <w:pPr>
              <w:rPr>
                <w:rFonts w:ascii="Public Sans Light" w:eastAsia="Calibri" w:hAnsi="Public Sans Light" w:cs="Calibri"/>
                <w:color w:val="000000"/>
                <w:szCs w:val="22"/>
              </w:rPr>
            </w:pPr>
          </w:p>
          <w:p w14:paraId="0872F262" w14:textId="77777777" w:rsidR="00CB6499" w:rsidRDefault="00CB6499" w:rsidP="004C7724">
            <w:pPr>
              <w:rPr>
                <w:rFonts w:ascii="Public Sans Light" w:eastAsia="Calibri" w:hAnsi="Public Sans Light" w:cs="Calibri"/>
                <w:color w:val="000000"/>
                <w:szCs w:val="22"/>
              </w:rPr>
            </w:pPr>
            <w:hyperlink r:id="rId162" w:history="1">
              <w:r w:rsidRPr="00E64435">
                <w:rPr>
                  <w:rStyle w:val="Hyperlink"/>
                  <w:rFonts w:ascii="Public Sans Light" w:eastAsia="Calibri" w:hAnsi="Public Sans Light" w:cs="Calibri"/>
                  <w:szCs w:val="22"/>
                </w:rPr>
                <w:t>https://dcj.nsw.gov.au/documents/about-us/facsiar/pocls/pocls-publications/Identifying-the-cultural-background-of-children-in-the-POCLS-2020.pdf</w:t>
              </w:r>
            </w:hyperlink>
            <w:r>
              <w:rPr>
                <w:rFonts w:ascii="Public Sans Light" w:eastAsia="Calibri" w:hAnsi="Public Sans Light" w:cs="Calibri"/>
                <w:color w:val="000000"/>
                <w:szCs w:val="22"/>
              </w:rPr>
              <w:t xml:space="preserve"> </w:t>
            </w:r>
          </w:p>
          <w:p w14:paraId="46381731" w14:textId="052BD501" w:rsidR="00CB6499" w:rsidRPr="004C7724" w:rsidRDefault="00CB6499" w:rsidP="004C7724">
            <w:pPr>
              <w:rPr>
                <w:rFonts w:ascii="Public Sans Light" w:eastAsia="Calibri" w:hAnsi="Public Sans Light" w:cs="Calibri"/>
                <w:color w:val="000000"/>
                <w:szCs w:val="22"/>
              </w:rPr>
            </w:pPr>
          </w:p>
        </w:tc>
        <w:tc>
          <w:tcPr>
            <w:tcW w:w="2568" w:type="dxa"/>
            <w:gridSpan w:val="2"/>
            <w:shd w:val="clear" w:color="auto" w:fill="auto"/>
          </w:tcPr>
          <w:p w14:paraId="70DE858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274304C7" w14:textId="77777777" w:rsidTr="00D5094A">
        <w:trPr>
          <w:trHeight w:val="737"/>
          <w:jc w:val="center"/>
        </w:trPr>
        <w:tc>
          <w:tcPr>
            <w:tcW w:w="2128" w:type="dxa"/>
            <w:shd w:val="clear" w:color="auto" w:fill="auto"/>
          </w:tcPr>
          <w:p w14:paraId="78A0C219"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Framework to analyse child development and wellbeing</w:t>
            </w:r>
          </w:p>
        </w:tc>
        <w:tc>
          <w:tcPr>
            <w:tcW w:w="5369" w:type="dxa"/>
            <w:shd w:val="clear" w:color="auto" w:fill="auto"/>
          </w:tcPr>
          <w:p w14:paraId="4A43376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Human capital formation during childhood provides a framework to analyse child development and wellbeing (Technical Report Number 13) </w:t>
            </w:r>
          </w:p>
          <w:p w14:paraId="0FB19A94" w14:textId="77777777" w:rsidR="004C7724" w:rsidRPr="004C7724" w:rsidRDefault="004C7724" w:rsidP="004C7724">
            <w:pPr>
              <w:rPr>
                <w:rFonts w:ascii="Public Sans Light" w:eastAsia="Calibri" w:hAnsi="Public Sans Light" w:cs="Calibri"/>
                <w:color w:val="000000"/>
                <w:szCs w:val="22"/>
              </w:rPr>
            </w:pPr>
          </w:p>
          <w:p w14:paraId="2B83D4A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paper outlines one framework to analyse child development and wellbeing with the POCLS data. </w:t>
            </w:r>
          </w:p>
          <w:p w14:paraId="7B8260BC" w14:textId="77777777" w:rsidR="004C7724" w:rsidRPr="004C7724" w:rsidRDefault="004C7724" w:rsidP="004C7724">
            <w:pPr>
              <w:rPr>
                <w:rFonts w:ascii="Public Sans Light" w:eastAsia="Calibri" w:hAnsi="Public Sans Light" w:cs="Calibri"/>
                <w:color w:val="000000"/>
                <w:szCs w:val="22"/>
              </w:rPr>
            </w:pPr>
          </w:p>
          <w:p w14:paraId="53C60A7A" w14:textId="77777777" w:rsidR="004C7724" w:rsidRPr="004C7724" w:rsidRDefault="004C7724" w:rsidP="004C7724">
            <w:pPr>
              <w:rPr>
                <w:rFonts w:ascii="Public Sans Light" w:eastAsia="Calibri" w:hAnsi="Public Sans Light" w:cs="Calibri"/>
                <w:color w:val="auto"/>
                <w:szCs w:val="22"/>
                <w:u w:val="single"/>
              </w:rPr>
            </w:pPr>
            <w:hyperlink r:id="rId163" w:history="1">
              <w:r w:rsidRPr="004C7724">
                <w:rPr>
                  <w:rFonts w:ascii="Public Sans Light" w:eastAsia="Calibri" w:hAnsi="Public Sans Light" w:cs="Calibri"/>
                  <w:color w:val="auto"/>
                  <w:szCs w:val="22"/>
                  <w:u w:val="single"/>
                </w:rPr>
                <w:t>https://dcj.nsw.gov.au/documents/about-us/facsiar/pocls/pocls-publications/human-capital-formation-during-childhood.pdf</w:t>
              </w:r>
            </w:hyperlink>
          </w:p>
          <w:p w14:paraId="6F8CBFA9" w14:textId="77777777" w:rsidR="004C7724" w:rsidRPr="004C7724" w:rsidRDefault="004C7724" w:rsidP="004C7724">
            <w:pPr>
              <w:rPr>
                <w:rFonts w:ascii="Public Sans Light" w:eastAsia="Calibri" w:hAnsi="Public Sans Light" w:cs="Calibri"/>
                <w:color w:val="000000"/>
                <w:szCs w:val="22"/>
              </w:rPr>
            </w:pPr>
          </w:p>
        </w:tc>
        <w:tc>
          <w:tcPr>
            <w:tcW w:w="2568" w:type="dxa"/>
            <w:gridSpan w:val="2"/>
            <w:shd w:val="clear" w:color="auto" w:fill="auto"/>
          </w:tcPr>
          <w:p w14:paraId="05A1B25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Chapin Hall, University of Chicago</w:t>
            </w:r>
          </w:p>
        </w:tc>
      </w:tr>
    </w:tbl>
    <w:p w14:paraId="511B0BFA"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568"/>
      </w:tblGrid>
      <w:tr w:rsidR="004C7724" w:rsidRPr="004C7724" w14:paraId="0FA4EA33" w14:textId="77777777" w:rsidTr="0064133D">
        <w:trPr>
          <w:trHeight w:val="737"/>
          <w:jc w:val="center"/>
        </w:trPr>
        <w:tc>
          <w:tcPr>
            <w:tcW w:w="2128" w:type="dxa"/>
            <w:shd w:val="clear" w:color="auto" w:fill="A8EDB3" w:themeFill="accent5"/>
            <w:vAlign w:val="center"/>
          </w:tcPr>
          <w:p w14:paraId="15A74CD1"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4E3A9CFB"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shd w:val="clear" w:color="auto" w:fill="A8EDB3" w:themeFill="accent5"/>
            <w:vAlign w:val="center"/>
          </w:tcPr>
          <w:p w14:paraId="39A525B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5A65DE84" w14:textId="77777777" w:rsidTr="00842D5E">
        <w:trPr>
          <w:trHeight w:val="737"/>
          <w:jc w:val="center"/>
        </w:trPr>
        <w:tc>
          <w:tcPr>
            <w:tcW w:w="2128" w:type="dxa"/>
            <w:shd w:val="clear" w:color="auto" w:fill="auto"/>
          </w:tcPr>
          <w:p w14:paraId="44B95EA6"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Guidelines for accessing the data and publication</w:t>
            </w:r>
          </w:p>
        </w:tc>
        <w:tc>
          <w:tcPr>
            <w:tcW w:w="5369" w:type="dxa"/>
            <w:shd w:val="clear" w:color="auto" w:fill="auto"/>
          </w:tcPr>
          <w:p w14:paraId="1670E205"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Guidelines for accessing the data and publication (Technical Report Number 14) </w:t>
            </w:r>
          </w:p>
          <w:p w14:paraId="039B99E2" w14:textId="77777777" w:rsidR="004C7724" w:rsidRPr="004C7724" w:rsidRDefault="004C7724" w:rsidP="004C7724">
            <w:pPr>
              <w:rPr>
                <w:rFonts w:ascii="Public Sans Light" w:eastAsia="Calibri" w:hAnsi="Public Sans Light" w:cs="Calibri"/>
                <w:color w:val="000000"/>
                <w:szCs w:val="22"/>
              </w:rPr>
            </w:pPr>
          </w:p>
          <w:p w14:paraId="036B3232"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technical report provides an overview of how to apply to access the POCLS data; the contracts and ethics approvals required for external researchers; and publication and authorship guidelines. </w:t>
            </w:r>
          </w:p>
          <w:p w14:paraId="42715964" w14:textId="77777777" w:rsidR="004C7724" w:rsidRPr="004C7724" w:rsidRDefault="004C7724" w:rsidP="004C7724">
            <w:pPr>
              <w:rPr>
                <w:rFonts w:ascii="Public Sans Light" w:eastAsia="Calibri" w:hAnsi="Public Sans Light" w:cs="Calibri"/>
                <w:color w:val="000000"/>
                <w:szCs w:val="22"/>
              </w:rPr>
            </w:pPr>
          </w:p>
          <w:p w14:paraId="117F3822" w14:textId="77777777" w:rsidR="004C7724" w:rsidRPr="004C7724" w:rsidRDefault="004C7724" w:rsidP="004C7724">
            <w:pPr>
              <w:rPr>
                <w:rFonts w:ascii="Public Sans Light" w:eastAsia="Calibri" w:hAnsi="Public Sans Light" w:cs="Calibri"/>
                <w:color w:val="auto"/>
                <w:szCs w:val="22"/>
              </w:rPr>
            </w:pPr>
            <w:hyperlink r:id="rId164" w:history="1">
              <w:r w:rsidRPr="004C7724">
                <w:rPr>
                  <w:rFonts w:ascii="Public Sans Light" w:eastAsia="Calibri" w:hAnsi="Public Sans Light" w:cs="Calibri"/>
                  <w:color w:val="auto"/>
                  <w:szCs w:val="22"/>
                  <w:u w:val="single"/>
                </w:rPr>
                <w:t>https://dcj.nsw.gov.au/documents/about-us/facsiar/pocls/pocls-publications/nsw-department-of-communities-and-justice-2020-guidelines.pdf</w:t>
              </w:r>
            </w:hyperlink>
          </w:p>
          <w:p w14:paraId="58992BEB" w14:textId="77777777" w:rsidR="004C7724" w:rsidRPr="004C7724" w:rsidRDefault="004C7724" w:rsidP="004C7724">
            <w:pPr>
              <w:rPr>
                <w:rFonts w:ascii="Public Sans Light" w:eastAsia="Calibri" w:hAnsi="Public Sans Light" w:cs="Calibri"/>
                <w:color w:val="000000"/>
                <w:szCs w:val="22"/>
              </w:rPr>
            </w:pPr>
          </w:p>
        </w:tc>
        <w:tc>
          <w:tcPr>
            <w:tcW w:w="2568" w:type="dxa"/>
            <w:shd w:val="clear" w:color="auto" w:fill="auto"/>
          </w:tcPr>
          <w:p w14:paraId="0736BFB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27E9CB42" w14:textId="77777777" w:rsidTr="00842D5E">
        <w:trPr>
          <w:trHeight w:val="737"/>
          <w:jc w:val="center"/>
        </w:trPr>
        <w:tc>
          <w:tcPr>
            <w:tcW w:w="2128" w:type="dxa"/>
            <w:shd w:val="clear" w:color="auto" w:fill="auto"/>
          </w:tcPr>
          <w:p w14:paraId="111664A5" w14:textId="77777777" w:rsidR="004C7724" w:rsidRPr="00C541C1" w:rsidRDefault="004C7724" w:rsidP="004C7724">
            <w:pPr>
              <w:ind w:left="113"/>
              <w:rPr>
                <w:rFonts w:ascii="Public Sans Light" w:eastAsia="Calibri" w:hAnsi="Public Sans Light" w:cs="Calibri"/>
                <w:b/>
                <w:bCs/>
                <w:color w:val="00522E"/>
                <w:szCs w:val="22"/>
              </w:rPr>
            </w:pPr>
            <w:r w:rsidRPr="00C541C1">
              <w:rPr>
                <w:rFonts w:ascii="Public Sans Light" w:eastAsia="Calibri" w:hAnsi="Public Sans Light" w:cs="Calibri"/>
                <w:b/>
                <w:bCs/>
                <w:color w:val="00522E"/>
                <w:szCs w:val="22"/>
              </w:rPr>
              <w:t>Guidelines for using the record linkage data</w:t>
            </w:r>
          </w:p>
        </w:tc>
        <w:tc>
          <w:tcPr>
            <w:tcW w:w="5369" w:type="dxa"/>
            <w:shd w:val="clear" w:color="auto" w:fill="auto"/>
          </w:tcPr>
          <w:p w14:paraId="231FB6A1" w14:textId="77777777" w:rsidR="004C7724" w:rsidRPr="00C541C1" w:rsidRDefault="004C7724" w:rsidP="004C7724">
            <w:pPr>
              <w:rPr>
                <w:rFonts w:ascii="Public Sans Light" w:eastAsia="Calibri" w:hAnsi="Public Sans Light" w:cs="Calibri"/>
                <w:color w:val="000000"/>
                <w:szCs w:val="22"/>
              </w:rPr>
            </w:pPr>
            <w:r w:rsidRPr="00C541C1">
              <w:rPr>
                <w:rFonts w:ascii="Public Sans Light" w:eastAsia="Calibri" w:hAnsi="Public Sans Light" w:cs="Calibri"/>
                <w:color w:val="000000"/>
                <w:szCs w:val="22"/>
              </w:rPr>
              <w:t xml:space="preserve">Guidelines for using the record linkage data (Technical Report Number 15) </w:t>
            </w:r>
          </w:p>
          <w:p w14:paraId="12AE0A2B" w14:textId="77777777" w:rsidR="004C7724" w:rsidRPr="00C541C1" w:rsidRDefault="004C7724" w:rsidP="004C7724">
            <w:pPr>
              <w:rPr>
                <w:rFonts w:ascii="Public Sans Light" w:eastAsia="Calibri" w:hAnsi="Public Sans Light" w:cs="Calibri"/>
                <w:color w:val="000000"/>
                <w:szCs w:val="22"/>
              </w:rPr>
            </w:pPr>
          </w:p>
          <w:p w14:paraId="39C8D8A1" w14:textId="77777777" w:rsidR="004C7724" w:rsidRPr="00C541C1" w:rsidRDefault="004C7724" w:rsidP="004C7724">
            <w:pPr>
              <w:rPr>
                <w:rFonts w:ascii="Public Sans Light" w:eastAsia="Calibri" w:hAnsi="Public Sans Light" w:cs="Calibri"/>
                <w:noProof/>
                <w:color w:val="000000"/>
                <w:szCs w:val="22"/>
              </w:rPr>
            </w:pPr>
            <w:r w:rsidRPr="00C541C1">
              <w:rPr>
                <w:rFonts w:ascii="Public Sans Light" w:eastAsia="Calibri" w:hAnsi="Public Sans Light" w:cs="Calibri"/>
                <w:color w:val="000000"/>
                <w:szCs w:val="22"/>
              </w:rPr>
              <w:t xml:space="preserve">Record linkage data from </w:t>
            </w:r>
            <w:proofErr w:type="gramStart"/>
            <w:r w:rsidRPr="00C541C1">
              <w:rPr>
                <w:rFonts w:ascii="Public Sans Light" w:eastAsia="Calibri" w:hAnsi="Public Sans Light" w:cs="Calibri"/>
                <w:color w:val="000000"/>
                <w:szCs w:val="22"/>
              </w:rPr>
              <w:t>a number of</w:t>
            </w:r>
            <w:proofErr w:type="gramEnd"/>
            <w:r w:rsidRPr="00C541C1">
              <w:rPr>
                <w:rFonts w:ascii="Public Sans Light" w:eastAsia="Calibri" w:hAnsi="Public Sans Light" w:cs="Calibri"/>
                <w:color w:val="000000"/>
                <w:szCs w:val="22"/>
              </w:rPr>
              <w:t xml:space="preserve"> administrative data bases have been obtained as part of an extension study attached to the POCLS. This technical report provides an overview of the datasets available, the approval process to gain access to the data and requirements for use and reporting.</w:t>
            </w:r>
          </w:p>
          <w:p w14:paraId="692B7D7D" w14:textId="77777777" w:rsidR="004C7724" w:rsidRPr="00C541C1" w:rsidRDefault="004C7724" w:rsidP="004C7724">
            <w:pPr>
              <w:rPr>
                <w:rFonts w:ascii="Calibri" w:eastAsia="Calibri" w:hAnsi="Calibri" w:cs="Calibri"/>
                <w:color w:val="FF0000"/>
                <w:szCs w:val="22"/>
              </w:rPr>
            </w:pPr>
          </w:p>
          <w:p w14:paraId="447A1EEB" w14:textId="77777777" w:rsidR="004C7724" w:rsidRPr="00C541C1" w:rsidRDefault="004C7724" w:rsidP="004C7724">
            <w:pPr>
              <w:rPr>
                <w:rFonts w:ascii="Public Sans Light" w:eastAsia="Calibri" w:hAnsi="Public Sans Light" w:cs="Calibri"/>
                <w:color w:val="auto"/>
                <w:szCs w:val="22"/>
              </w:rPr>
            </w:pPr>
            <w:hyperlink r:id="rId165" w:history="1">
              <w:r w:rsidRPr="00C541C1">
                <w:rPr>
                  <w:rFonts w:ascii="Public Sans Light" w:eastAsia="Calibri" w:hAnsi="Public Sans Light" w:cs="Calibri"/>
                  <w:color w:val="auto"/>
                  <w:szCs w:val="22"/>
                  <w:u w:val="single"/>
                </w:rPr>
                <w:t>https://dcj.nsw.gov.au/documents/about-us/facsiar/pocls/pocls-publications/guidelines-for-using-record-linkage-data-report-15.pdf</w:t>
              </w:r>
            </w:hyperlink>
          </w:p>
          <w:p w14:paraId="1C00F68A" w14:textId="77777777" w:rsidR="004C7724" w:rsidRPr="00C541C1" w:rsidRDefault="004C7724" w:rsidP="004C7724">
            <w:pPr>
              <w:rPr>
                <w:rFonts w:ascii="Public Sans Light" w:eastAsia="Calibri" w:hAnsi="Public Sans Light" w:cs="Calibri"/>
                <w:color w:val="000000"/>
                <w:szCs w:val="22"/>
              </w:rPr>
            </w:pPr>
          </w:p>
        </w:tc>
        <w:tc>
          <w:tcPr>
            <w:tcW w:w="2568" w:type="dxa"/>
            <w:shd w:val="clear" w:color="auto" w:fill="auto"/>
          </w:tcPr>
          <w:p w14:paraId="6BFEC573"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3248F42C" w14:textId="77777777" w:rsidTr="00842D5E">
        <w:trPr>
          <w:trHeight w:val="737"/>
          <w:jc w:val="center"/>
        </w:trPr>
        <w:tc>
          <w:tcPr>
            <w:tcW w:w="2128" w:type="dxa"/>
            <w:shd w:val="clear" w:color="auto" w:fill="auto"/>
          </w:tcPr>
          <w:p w14:paraId="4F276DD4"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Guidelines for publishing results with small sample sizes</w:t>
            </w:r>
          </w:p>
        </w:tc>
        <w:tc>
          <w:tcPr>
            <w:tcW w:w="5369" w:type="dxa"/>
            <w:shd w:val="clear" w:color="auto" w:fill="auto"/>
          </w:tcPr>
          <w:p w14:paraId="36AD4977"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Guidelines for publishing results with small sample sizes (Technical Report Number 16) </w:t>
            </w:r>
          </w:p>
          <w:p w14:paraId="30E81FD7" w14:textId="77777777" w:rsidR="004C7724" w:rsidRPr="004C7724" w:rsidRDefault="004C7724" w:rsidP="004C7724">
            <w:pPr>
              <w:rPr>
                <w:rFonts w:ascii="Public Sans Light" w:eastAsia="Calibri" w:hAnsi="Public Sans Light" w:cs="Calibri"/>
                <w:color w:val="000000"/>
                <w:szCs w:val="22"/>
              </w:rPr>
            </w:pPr>
          </w:p>
          <w:p w14:paraId="541A4B21"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 xml:space="preserve">This report presents guidelines for reporting findings from analysis of the POCLS survey, DCJ administrative and linked data sub populations involve small numbers. The purpose of the guideline is to help users to better understand and manage confidentiality and minimise the risk of disclosure of identity. These guidelines apply to results presented in any form (e.g., tables and graphs), to both internal and external reports and publications, and outputs (including syntax) taken out of SURE. </w:t>
            </w:r>
          </w:p>
          <w:p w14:paraId="0FC10A88" w14:textId="77777777" w:rsidR="004C7724" w:rsidRPr="004C7724" w:rsidRDefault="004C7724" w:rsidP="004C7724">
            <w:pPr>
              <w:rPr>
                <w:rFonts w:ascii="Public Sans Light" w:eastAsia="Calibri" w:hAnsi="Public Sans Light" w:cs="Calibri"/>
                <w:color w:val="000000"/>
                <w:szCs w:val="22"/>
              </w:rPr>
            </w:pPr>
          </w:p>
          <w:p w14:paraId="7BBDB934" w14:textId="77777777" w:rsidR="004C7724" w:rsidRPr="004C7724" w:rsidRDefault="004C7724" w:rsidP="004C7724">
            <w:pPr>
              <w:rPr>
                <w:rFonts w:ascii="Public Sans Light" w:eastAsia="Calibri" w:hAnsi="Public Sans Light" w:cs="Calibri"/>
                <w:color w:val="auto"/>
                <w:szCs w:val="22"/>
              </w:rPr>
            </w:pPr>
            <w:hyperlink r:id="rId166" w:history="1">
              <w:r w:rsidRPr="004C7724">
                <w:rPr>
                  <w:rFonts w:ascii="Public Sans Light" w:eastAsia="Calibri" w:hAnsi="Public Sans Light" w:cs="Calibri"/>
                  <w:color w:val="auto"/>
                  <w:szCs w:val="22"/>
                  <w:u w:val="single"/>
                </w:rPr>
                <w:t>https://dcj.nsw.gov.au/documents/about-us/facsiar/pocls/pocls-publications/pocls-guidelines-for-publishing-results.pdf</w:t>
              </w:r>
            </w:hyperlink>
          </w:p>
          <w:p w14:paraId="3876E9C4" w14:textId="77777777" w:rsidR="004C7724" w:rsidRPr="004C7724" w:rsidRDefault="004C7724" w:rsidP="004C7724">
            <w:pPr>
              <w:rPr>
                <w:rFonts w:ascii="Public Sans Light" w:eastAsia="Calibri" w:hAnsi="Public Sans Light" w:cs="Calibri"/>
                <w:color w:val="000000"/>
                <w:szCs w:val="22"/>
              </w:rPr>
            </w:pPr>
          </w:p>
        </w:tc>
        <w:tc>
          <w:tcPr>
            <w:tcW w:w="2568" w:type="dxa"/>
            <w:shd w:val="clear" w:color="auto" w:fill="auto"/>
          </w:tcPr>
          <w:p w14:paraId="44F2D101"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bl>
    <w:p w14:paraId="33CC0989" w14:textId="77777777" w:rsidR="004C7724" w:rsidRPr="004C7724" w:rsidRDefault="004C7724" w:rsidP="004C7724">
      <w:pPr>
        <w:spacing w:after="160" w:line="259" w:lineRule="auto"/>
        <w:rPr>
          <w:rFonts w:ascii="Calibri" w:eastAsia="Calibri" w:hAnsi="Calibri" w:cs="Calibri"/>
          <w:color w:val="000000"/>
          <w:kern w:val="2"/>
          <w:szCs w:val="22"/>
          <w:lang w:eastAsia="en-AU"/>
          <w14:ligatures w14:val="standardContextual"/>
        </w:rPr>
      </w:pPr>
      <w:r w:rsidRPr="004C7724">
        <w:rPr>
          <w:rFonts w:ascii="Calibri" w:eastAsia="Calibri" w:hAnsi="Calibri" w:cs="Calibri"/>
          <w:color w:val="000000"/>
          <w:kern w:val="2"/>
          <w:szCs w:val="22"/>
          <w:lang w:eastAsia="en-AU"/>
          <w14:ligatures w14:val="standardContextual"/>
        </w:rPr>
        <w:br w:type="page"/>
      </w:r>
    </w:p>
    <w:tbl>
      <w:tblPr>
        <w:tblStyle w:val="TableGrid0"/>
        <w:tblW w:w="10065" w:type="dxa"/>
        <w:jc w:val="center"/>
        <w:tblInd w:w="0" w:type="dxa"/>
        <w:tblBorders>
          <w:top w:val="single" w:sz="2" w:space="0" w:color="00522E"/>
          <w:bottom w:val="single" w:sz="2" w:space="0" w:color="00522E"/>
          <w:insideH w:val="single" w:sz="2" w:space="0" w:color="00522E"/>
        </w:tblBorders>
        <w:tblCellMar>
          <w:top w:w="111" w:type="dxa"/>
          <w:right w:w="81" w:type="dxa"/>
        </w:tblCellMar>
        <w:tblLook w:val="04A0" w:firstRow="1" w:lastRow="0" w:firstColumn="1" w:lastColumn="0" w:noHBand="0" w:noVBand="1"/>
      </w:tblPr>
      <w:tblGrid>
        <w:gridCol w:w="2128"/>
        <w:gridCol w:w="5369"/>
        <w:gridCol w:w="2568"/>
      </w:tblGrid>
      <w:tr w:rsidR="004C7724" w:rsidRPr="004C7724" w14:paraId="33900C72" w14:textId="77777777" w:rsidTr="002169D6">
        <w:trPr>
          <w:trHeight w:val="737"/>
          <w:jc w:val="center"/>
        </w:trPr>
        <w:tc>
          <w:tcPr>
            <w:tcW w:w="2128" w:type="dxa"/>
            <w:shd w:val="clear" w:color="auto" w:fill="A8EDB3" w:themeFill="accent5"/>
            <w:vAlign w:val="center"/>
          </w:tcPr>
          <w:p w14:paraId="3596A689" w14:textId="77777777" w:rsidR="004C7724" w:rsidRPr="004C7724" w:rsidRDefault="004C7724" w:rsidP="004C7724">
            <w:pPr>
              <w:ind w:left="113"/>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lastRenderedPageBreak/>
              <w:t>Technical document</w:t>
            </w:r>
          </w:p>
        </w:tc>
        <w:tc>
          <w:tcPr>
            <w:tcW w:w="5369" w:type="dxa"/>
            <w:shd w:val="clear" w:color="auto" w:fill="A8EDB3" w:themeFill="accent5"/>
            <w:vAlign w:val="center"/>
          </w:tcPr>
          <w:p w14:paraId="6F7FA078"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Description</w:t>
            </w:r>
          </w:p>
        </w:tc>
        <w:tc>
          <w:tcPr>
            <w:tcW w:w="2568" w:type="dxa"/>
            <w:shd w:val="clear" w:color="auto" w:fill="A8EDB3" w:themeFill="accent5"/>
            <w:vAlign w:val="center"/>
          </w:tcPr>
          <w:p w14:paraId="0E3C1F79"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b/>
                <w:color w:val="000000"/>
                <w:szCs w:val="22"/>
              </w:rPr>
              <w:t>Lead researcher</w:t>
            </w:r>
          </w:p>
        </w:tc>
      </w:tr>
      <w:tr w:rsidR="004C7724" w:rsidRPr="004C7724" w14:paraId="05E7D435" w14:textId="77777777" w:rsidTr="00842D5E">
        <w:trPr>
          <w:trHeight w:val="310"/>
          <w:jc w:val="center"/>
        </w:trPr>
        <w:tc>
          <w:tcPr>
            <w:tcW w:w="2128" w:type="dxa"/>
            <w:shd w:val="clear" w:color="auto" w:fill="auto"/>
          </w:tcPr>
          <w:p w14:paraId="383A40B0"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Policy context during the POCLS</w:t>
            </w:r>
          </w:p>
        </w:tc>
        <w:tc>
          <w:tcPr>
            <w:tcW w:w="5369" w:type="dxa"/>
            <w:shd w:val="clear" w:color="auto" w:fill="auto"/>
          </w:tcPr>
          <w:p w14:paraId="2DD08086" w14:textId="636BF248"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OOHC policy landscape 2010-20</w:t>
            </w:r>
            <w:r w:rsidR="008874ED">
              <w:rPr>
                <w:rFonts w:ascii="Public Sans Light" w:eastAsia="Calibri" w:hAnsi="Public Sans Light" w:cs="Calibri"/>
                <w:color w:val="auto"/>
                <w:szCs w:val="22"/>
              </w:rPr>
              <w:t>20</w:t>
            </w:r>
            <w:r w:rsidRPr="004C7724">
              <w:rPr>
                <w:rFonts w:ascii="Public Sans Light" w:eastAsia="Calibri" w:hAnsi="Public Sans Light" w:cs="Calibri"/>
                <w:color w:val="auto"/>
                <w:szCs w:val="22"/>
              </w:rPr>
              <w:t xml:space="preserve"> </w:t>
            </w:r>
            <w:r w:rsidRPr="004C7724">
              <w:rPr>
                <w:rFonts w:ascii="Public Sans Light" w:eastAsia="Calibri" w:hAnsi="Public Sans Light" w:cs="Calibri"/>
                <w:color w:val="auto"/>
                <w:szCs w:val="22"/>
              </w:rPr>
              <w:br/>
              <w:t>(POCLS Waves 1-</w:t>
            </w:r>
            <w:r w:rsidR="008874ED">
              <w:rPr>
                <w:rFonts w:ascii="Public Sans Light" w:eastAsia="Calibri" w:hAnsi="Public Sans Light" w:cs="Calibri"/>
                <w:color w:val="auto"/>
                <w:szCs w:val="22"/>
              </w:rPr>
              <w:t>5</w:t>
            </w:r>
            <w:r w:rsidRPr="004C7724">
              <w:rPr>
                <w:rFonts w:ascii="Public Sans Light" w:eastAsia="Calibri" w:hAnsi="Public Sans Light" w:cs="Calibri"/>
                <w:color w:val="auto"/>
                <w:szCs w:val="22"/>
              </w:rPr>
              <w:t xml:space="preserve">) (Technical Report Number 17) </w:t>
            </w:r>
          </w:p>
          <w:p w14:paraId="32DF4D54" w14:textId="77777777" w:rsidR="004C7724" w:rsidRPr="004C7724" w:rsidRDefault="004C7724" w:rsidP="004C7724">
            <w:pPr>
              <w:rPr>
                <w:rFonts w:ascii="Public Sans Light" w:eastAsia="Calibri" w:hAnsi="Public Sans Light" w:cs="Calibri"/>
                <w:color w:val="auto"/>
                <w:szCs w:val="22"/>
                <w:u w:val="single"/>
              </w:rPr>
            </w:pPr>
          </w:p>
          <w:p w14:paraId="3BA64F48" w14:textId="46DBC4FC"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policy context during the period of the POCLS Waves 1-</w:t>
            </w:r>
            <w:r w:rsidR="008874ED">
              <w:rPr>
                <w:rFonts w:ascii="Public Sans Light" w:eastAsia="Calibri" w:hAnsi="Public Sans Light" w:cs="Calibri"/>
                <w:color w:val="auto"/>
                <w:szCs w:val="22"/>
              </w:rPr>
              <w:t>5</w:t>
            </w:r>
            <w:r w:rsidRPr="004C7724">
              <w:rPr>
                <w:rFonts w:ascii="Public Sans Light" w:eastAsia="Calibri" w:hAnsi="Public Sans Light" w:cs="Calibri"/>
                <w:color w:val="auto"/>
                <w:szCs w:val="22"/>
              </w:rPr>
              <w:t xml:space="preserve"> data collection is outlined to assist researchers to interpret the results. This will be updated with the release of additional waves of data collection. </w:t>
            </w:r>
          </w:p>
          <w:p w14:paraId="763C46BC" w14:textId="77777777" w:rsidR="004C7724" w:rsidRPr="004C7724" w:rsidRDefault="004C7724" w:rsidP="004C7724">
            <w:pPr>
              <w:rPr>
                <w:rFonts w:ascii="Public Sans Light" w:eastAsia="Calibri" w:hAnsi="Public Sans Light" w:cs="Calibri"/>
                <w:color w:val="auto"/>
                <w:szCs w:val="22"/>
              </w:rPr>
            </w:pPr>
          </w:p>
          <w:p w14:paraId="01728260" w14:textId="77777777" w:rsidR="004C7724" w:rsidRPr="004C7724" w:rsidRDefault="004C7724" w:rsidP="004C7724">
            <w:pPr>
              <w:rPr>
                <w:rFonts w:ascii="Public Sans Light" w:eastAsia="Calibri" w:hAnsi="Public Sans Light" w:cs="Calibri"/>
                <w:color w:val="auto"/>
                <w:szCs w:val="22"/>
              </w:rPr>
            </w:pPr>
            <w:hyperlink r:id="rId167" w:history="1">
              <w:r w:rsidRPr="004C7724">
                <w:rPr>
                  <w:rFonts w:ascii="Public Sans Light" w:eastAsia="Calibri" w:hAnsi="Public Sans Light" w:cs="Calibri"/>
                  <w:color w:val="auto"/>
                  <w:szCs w:val="22"/>
                  <w:u w:val="single"/>
                </w:rPr>
                <w:t>https://dcj.nsw.gov.au/documents/about-us/facsiar/pocls/pocls-publications/nsw-department-of-communities-and-justice-2020-oohc.pdf</w:t>
              </w:r>
            </w:hyperlink>
          </w:p>
          <w:p w14:paraId="21005BE4" w14:textId="77777777" w:rsidR="004C7724" w:rsidRPr="004C7724" w:rsidRDefault="004C7724" w:rsidP="004C7724">
            <w:pPr>
              <w:rPr>
                <w:rFonts w:ascii="Public Sans Light" w:eastAsia="Calibri" w:hAnsi="Public Sans Light" w:cs="Calibri"/>
                <w:color w:val="auto"/>
                <w:szCs w:val="22"/>
              </w:rPr>
            </w:pPr>
          </w:p>
        </w:tc>
        <w:tc>
          <w:tcPr>
            <w:tcW w:w="2568" w:type="dxa"/>
            <w:shd w:val="clear" w:color="auto" w:fill="auto"/>
          </w:tcPr>
          <w:p w14:paraId="25D20A74"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1D8E563" w14:textId="77777777" w:rsidTr="00842D5E">
        <w:trPr>
          <w:trHeight w:val="737"/>
          <w:jc w:val="center"/>
        </w:trPr>
        <w:tc>
          <w:tcPr>
            <w:tcW w:w="2128" w:type="dxa"/>
            <w:shd w:val="clear" w:color="auto" w:fill="auto"/>
          </w:tcPr>
          <w:p w14:paraId="29C498BC"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Final order and no final order cohorts over time</w:t>
            </w:r>
          </w:p>
        </w:tc>
        <w:tc>
          <w:tcPr>
            <w:tcW w:w="5369" w:type="dxa"/>
            <w:shd w:val="clear" w:color="auto" w:fill="auto"/>
          </w:tcPr>
          <w:p w14:paraId="76242B37"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 xml:space="preserve">POCLS Cohort: examining differences in final orders and no final order cohorts over time (Technical Report Number 18) </w:t>
            </w:r>
          </w:p>
          <w:p w14:paraId="649AC70A" w14:textId="77777777" w:rsidR="004C7724" w:rsidRPr="004C7724" w:rsidRDefault="004C7724" w:rsidP="004C7724">
            <w:pPr>
              <w:rPr>
                <w:rFonts w:ascii="Public Sans Light" w:eastAsia="Calibri" w:hAnsi="Public Sans Light" w:cs="Calibri"/>
                <w:color w:val="auto"/>
                <w:szCs w:val="22"/>
              </w:rPr>
            </w:pPr>
          </w:p>
          <w:p w14:paraId="20D2BC00" w14:textId="77777777" w:rsidR="004C7724" w:rsidRPr="004C7724" w:rsidRDefault="004C7724" w:rsidP="004C7724">
            <w:pPr>
              <w:rPr>
                <w:rFonts w:ascii="Public Sans Light" w:eastAsia="Calibri" w:hAnsi="Public Sans Light" w:cs="Calibri"/>
                <w:color w:val="auto"/>
                <w:szCs w:val="22"/>
              </w:rPr>
            </w:pPr>
            <w:r w:rsidRPr="004C7724">
              <w:rPr>
                <w:rFonts w:ascii="Public Sans Light" w:eastAsia="Calibri" w:hAnsi="Public Sans Light" w:cs="Calibri"/>
                <w:color w:val="auto"/>
                <w:szCs w:val="22"/>
              </w:rPr>
              <w:t>The POCLS sample has two main cohorts - the ‘Final order’ and ‘No final order’ cohorts. The criteria to be in each cohort was legal status at one point in time. Those who were ‘No final orders’ by 30 April 2013 might since have received a final order later, be returned to their birth parents, adopted or received a guardianship order. Similarly, those on final orders might have returned to their birth parents, adopted or exited OOHC to guardianship. Legal status needs to be considered when interpreting the results of analysis.</w:t>
            </w:r>
          </w:p>
          <w:p w14:paraId="4F831F05" w14:textId="77777777" w:rsidR="004C7724" w:rsidRPr="004C7724" w:rsidRDefault="004C7724" w:rsidP="004C7724">
            <w:pPr>
              <w:rPr>
                <w:rFonts w:ascii="Public Sans Light" w:eastAsia="Calibri" w:hAnsi="Public Sans Light" w:cs="Calibri"/>
                <w:color w:val="auto"/>
                <w:szCs w:val="22"/>
              </w:rPr>
            </w:pPr>
          </w:p>
          <w:p w14:paraId="7449E68B" w14:textId="77777777" w:rsidR="004C7724" w:rsidRPr="004C7724" w:rsidRDefault="004C7724" w:rsidP="004C7724">
            <w:pPr>
              <w:rPr>
                <w:rFonts w:ascii="Public Sans Light" w:eastAsia="Calibri" w:hAnsi="Public Sans Light" w:cs="Calibri"/>
                <w:color w:val="auto"/>
                <w:szCs w:val="22"/>
              </w:rPr>
            </w:pPr>
            <w:hyperlink r:id="rId168" w:history="1">
              <w:r w:rsidRPr="004C7724">
                <w:rPr>
                  <w:rFonts w:ascii="Public Sans Light" w:eastAsia="Calibri" w:hAnsi="Public Sans Light" w:cs="Calibri"/>
                  <w:color w:val="auto"/>
                  <w:szCs w:val="22"/>
                  <w:u w:val="single"/>
                </w:rPr>
                <w:t>https://dcj.nsw.gov.au/documents/about-us/facsiar/pocls/pocls-publications/nsw-department-of-communities-and-justice-2020-examining.pdf</w:t>
              </w:r>
            </w:hyperlink>
          </w:p>
          <w:p w14:paraId="521E59A2" w14:textId="77777777" w:rsidR="004C7724" w:rsidRPr="004C7724" w:rsidRDefault="004C7724" w:rsidP="004C7724">
            <w:pPr>
              <w:rPr>
                <w:rFonts w:ascii="Public Sans Light" w:eastAsia="Calibri" w:hAnsi="Public Sans Light" w:cs="Calibri"/>
                <w:color w:val="auto"/>
                <w:szCs w:val="22"/>
              </w:rPr>
            </w:pPr>
          </w:p>
        </w:tc>
        <w:tc>
          <w:tcPr>
            <w:tcW w:w="2568" w:type="dxa"/>
            <w:shd w:val="clear" w:color="auto" w:fill="auto"/>
          </w:tcPr>
          <w:p w14:paraId="71616E7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POCLS Team, FACSIAR</w:t>
            </w:r>
          </w:p>
        </w:tc>
      </w:tr>
      <w:tr w:rsidR="004C7724" w:rsidRPr="004C7724" w14:paraId="45E3FE71" w14:textId="77777777" w:rsidTr="00842D5E">
        <w:trPr>
          <w:trHeight w:val="313"/>
          <w:jc w:val="center"/>
        </w:trPr>
        <w:tc>
          <w:tcPr>
            <w:tcW w:w="2128" w:type="dxa"/>
            <w:shd w:val="clear" w:color="auto" w:fill="auto"/>
          </w:tcPr>
          <w:p w14:paraId="38E4EC7E" w14:textId="77777777" w:rsidR="004C7724" w:rsidRPr="004C7724" w:rsidRDefault="004C7724" w:rsidP="004C7724">
            <w:pPr>
              <w:ind w:left="113"/>
              <w:rPr>
                <w:rFonts w:ascii="Public Sans Light" w:eastAsia="Calibri" w:hAnsi="Public Sans Light" w:cs="Calibri"/>
                <w:b/>
                <w:bCs/>
                <w:color w:val="00522E"/>
                <w:szCs w:val="22"/>
              </w:rPr>
            </w:pPr>
            <w:r w:rsidRPr="004C7724">
              <w:rPr>
                <w:rFonts w:ascii="Public Sans Light" w:eastAsia="Calibri" w:hAnsi="Public Sans Light" w:cs="Calibri"/>
                <w:b/>
                <w:bCs/>
                <w:color w:val="00522E"/>
                <w:szCs w:val="22"/>
              </w:rPr>
              <w:t>Data weighting</w:t>
            </w:r>
          </w:p>
        </w:tc>
        <w:tc>
          <w:tcPr>
            <w:tcW w:w="5369" w:type="dxa"/>
            <w:shd w:val="clear" w:color="auto" w:fill="auto"/>
          </w:tcPr>
          <w:p w14:paraId="41517C55" w14:textId="77777777" w:rsidR="004C7724" w:rsidRPr="004C7724" w:rsidRDefault="004C7724" w:rsidP="004C7724">
            <w:pPr>
              <w:rPr>
                <w:rFonts w:ascii="Public Sans Light" w:eastAsia="Calibri" w:hAnsi="Public Sans Light" w:cs="Open Sans"/>
                <w:color w:val="000000"/>
                <w:szCs w:val="22"/>
              </w:rPr>
            </w:pPr>
            <w:hyperlink r:id="rId169" w:history="1">
              <w:r w:rsidRPr="004C7724">
                <w:rPr>
                  <w:rFonts w:ascii="Public Sans Light" w:eastAsia="Calibri" w:hAnsi="Public Sans Light" w:cs="Open Sans"/>
                  <w:color w:val="000000"/>
                  <w:szCs w:val="22"/>
                </w:rPr>
                <w:t>Weighting for the Pathways of Care Longitudinal Study Update for Wave 4 (</w:t>
              </w:r>
              <w:r w:rsidRPr="004C7724">
                <w:rPr>
                  <w:rFonts w:ascii="Public Sans Light" w:eastAsia="Calibri" w:hAnsi="Public Sans Light" w:cs="Calibri"/>
                  <w:color w:val="000000"/>
                  <w:szCs w:val="22"/>
                </w:rPr>
                <w:t>Technical Report</w:t>
              </w:r>
              <w:r w:rsidRPr="004C7724">
                <w:rPr>
                  <w:rFonts w:ascii="Public Sans Light" w:eastAsia="Calibri" w:hAnsi="Public Sans Light" w:cs="Open Sans"/>
                  <w:color w:val="000000"/>
                  <w:szCs w:val="22"/>
                </w:rPr>
                <w:t xml:space="preserve"> Number 19)</w:t>
              </w:r>
            </w:hyperlink>
          </w:p>
          <w:p w14:paraId="6E1BAB8F" w14:textId="77777777" w:rsidR="004C7724" w:rsidRPr="004C7724" w:rsidRDefault="004C7724" w:rsidP="004C7724">
            <w:pPr>
              <w:rPr>
                <w:rFonts w:ascii="Public Sans Light" w:eastAsia="Calibri" w:hAnsi="Public Sans Light" w:cs="Open Sans"/>
                <w:color w:val="000000"/>
                <w:szCs w:val="22"/>
              </w:rPr>
            </w:pPr>
          </w:p>
          <w:p w14:paraId="36916F42" w14:textId="77777777" w:rsidR="004C7724" w:rsidRPr="004C7724" w:rsidRDefault="004C7724" w:rsidP="004C7724">
            <w:pPr>
              <w:rPr>
                <w:rFonts w:ascii="Public Sans Light" w:eastAsia="Calibri" w:hAnsi="Public Sans Light" w:cs="Open Sans"/>
                <w:color w:val="1C2A38"/>
                <w:szCs w:val="22"/>
                <w:shd w:val="clear" w:color="auto" w:fill="F6F6F6"/>
              </w:rPr>
            </w:pPr>
            <w:r w:rsidRPr="004C7724">
              <w:rPr>
                <w:rFonts w:ascii="Public Sans" w:eastAsia="Calibri" w:hAnsi="Public Sans" w:cs="Open Sans"/>
                <w:color w:val="1C2A38"/>
                <w:szCs w:val="22"/>
                <w:shd w:val="clear" w:color="auto" w:fill="F6F6F6"/>
              </w:rPr>
              <w:t xml:space="preserve">Previous reports by Steel and Navin Cristina (2018, 2019) describe the development of weights designed to reduce potential biases due to non-response and attrition </w:t>
            </w:r>
            <w:r w:rsidRPr="004C7724">
              <w:rPr>
                <w:rFonts w:ascii="Public Sans Light" w:eastAsia="Calibri" w:hAnsi="Public Sans Light" w:cs="Open Sans"/>
                <w:color w:val="1C2A38"/>
                <w:szCs w:val="22"/>
                <w:shd w:val="clear" w:color="auto" w:fill="F6F6F6"/>
              </w:rPr>
              <w:t xml:space="preserve">in the POCLS Waves 1-3. This report provides an update for Wave 4 cross-sectional and longitudinal weights </w:t>
            </w:r>
            <w:r w:rsidRPr="004C7724">
              <w:rPr>
                <w:rFonts w:ascii="Public Sans Light" w:eastAsia="Calibri" w:hAnsi="Public Sans Light" w:cs="Calibri"/>
                <w:color w:val="1C2A38"/>
                <w:szCs w:val="22"/>
                <w:shd w:val="clear" w:color="auto" w:fill="F6F6F6"/>
              </w:rPr>
              <w:t>and should be read in conjunction with previous reports</w:t>
            </w:r>
            <w:r w:rsidRPr="004C7724">
              <w:rPr>
                <w:rFonts w:ascii="Public Sans Light" w:eastAsia="Calibri" w:hAnsi="Public Sans Light" w:cs="Open Sans"/>
                <w:color w:val="1C2A38"/>
                <w:szCs w:val="22"/>
                <w:shd w:val="clear" w:color="auto" w:fill="F6F6F6"/>
              </w:rPr>
              <w:t>.</w:t>
            </w:r>
          </w:p>
          <w:p w14:paraId="0465F672" w14:textId="77777777" w:rsidR="004C7724" w:rsidRPr="004C7724" w:rsidRDefault="004C7724" w:rsidP="004C7724">
            <w:pPr>
              <w:rPr>
                <w:rFonts w:ascii="Public Sans Light" w:eastAsia="Calibri" w:hAnsi="Public Sans Light" w:cs="Calibri"/>
                <w:color w:val="1C2A38"/>
                <w:szCs w:val="22"/>
                <w:shd w:val="clear" w:color="auto" w:fill="F6F6F6"/>
              </w:rPr>
            </w:pPr>
          </w:p>
          <w:p w14:paraId="56AC211F" w14:textId="77777777" w:rsidR="004C7724" w:rsidRPr="004C7724" w:rsidRDefault="004C7724" w:rsidP="004C7724">
            <w:pPr>
              <w:rPr>
                <w:rFonts w:ascii="Public Sans" w:eastAsia="Calibri" w:hAnsi="Public Sans" w:cs="Open Sans"/>
                <w:color w:val="auto"/>
                <w:szCs w:val="22"/>
                <w:u w:val="single"/>
              </w:rPr>
            </w:pPr>
            <w:hyperlink r:id="rId170" w:history="1">
              <w:r w:rsidRPr="004C7724">
                <w:rPr>
                  <w:rFonts w:ascii="Public Sans" w:eastAsia="Calibri" w:hAnsi="Public Sans" w:cs="Open Sans"/>
                  <w:color w:val="auto"/>
                  <w:szCs w:val="22"/>
                  <w:u w:val="single"/>
                </w:rPr>
                <w:t>https://dcj.nsw.gov.au/documents/about-us/facsiar/pocls/pocls-publications/weighting-for-the-pathways-of-care-longitudinal-study.pdf</w:t>
              </w:r>
            </w:hyperlink>
          </w:p>
          <w:p w14:paraId="247F7476" w14:textId="77777777" w:rsidR="004C7724" w:rsidRPr="004C7724" w:rsidRDefault="004C7724" w:rsidP="004C7724">
            <w:pPr>
              <w:rPr>
                <w:rFonts w:ascii="Public Sans" w:eastAsia="Calibri" w:hAnsi="Public Sans" w:cs="Open Sans"/>
                <w:color w:val="000000"/>
                <w:szCs w:val="22"/>
                <w:u w:val="single"/>
              </w:rPr>
            </w:pPr>
          </w:p>
        </w:tc>
        <w:tc>
          <w:tcPr>
            <w:tcW w:w="2568" w:type="dxa"/>
            <w:shd w:val="clear" w:color="auto" w:fill="auto"/>
          </w:tcPr>
          <w:p w14:paraId="48A3904F" w14:textId="77777777" w:rsidR="004C7724" w:rsidRPr="004C7724" w:rsidRDefault="004C7724" w:rsidP="004C7724">
            <w:pPr>
              <w:rPr>
                <w:rFonts w:ascii="Public Sans Light" w:eastAsia="Calibri" w:hAnsi="Public Sans Light" w:cs="Calibri"/>
                <w:color w:val="000000"/>
                <w:szCs w:val="22"/>
              </w:rPr>
            </w:pPr>
            <w:r w:rsidRPr="004C7724">
              <w:rPr>
                <w:rFonts w:ascii="Public Sans Light" w:eastAsia="Calibri" w:hAnsi="Public Sans Light" w:cs="Calibri"/>
                <w:color w:val="000000"/>
                <w:szCs w:val="22"/>
              </w:rPr>
              <w:t>Steel, D. and Navin Cristina, T.</w:t>
            </w:r>
          </w:p>
        </w:tc>
      </w:tr>
    </w:tbl>
    <w:p w14:paraId="56A5036D" w14:textId="55171B6A" w:rsidR="004C7724" w:rsidRPr="004C7724" w:rsidRDefault="0029458D" w:rsidP="0029458D">
      <w:pPr>
        <w:pStyle w:val="Heading1"/>
        <w:rPr>
          <w:rFonts w:ascii="Public Sans Light" w:eastAsia="Calibri" w:hAnsi="Public Sans Light"/>
          <w:color w:val="000000"/>
          <w:lang w:eastAsia="en-AU"/>
        </w:rPr>
      </w:pPr>
      <w:bookmarkStart w:id="40" w:name="_Toc170392026"/>
      <w:bookmarkStart w:id="41" w:name="_Toc199322223"/>
      <w:r>
        <w:rPr>
          <w:rFonts w:eastAsia="Calibri"/>
          <w:noProof/>
          <w:lang w:eastAsia="en-AU"/>
        </w:rPr>
        <w:lastRenderedPageBreak/>
        <w:drawing>
          <wp:anchor distT="0" distB="0" distL="114300" distR="114300" simplePos="0" relativeHeight="251674624" behindDoc="1" locked="0" layoutInCell="1" allowOverlap="1" wp14:anchorId="50FE6EF0" wp14:editId="3D4B622C">
            <wp:simplePos x="0" y="0"/>
            <wp:positionH relativeFrom="column">
              <wp:posOffset>5227148</wp:posOffset>
            </wp:positionH>
            <wp:positionV relativeFrom="paragraph">
              <wp:posOffset>44295</wp:posOffset>
            </wp:positionV>
            <wp:extent cx="814070" cy="814070"/>
            <wp:effectExtent l="0" t="0" r="0" b="5080"/>
            <wp:wrapNone/>
            <wp:docPr id="960" name="Graphic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Graphic 960"/>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814070" cy="814070"/>
                    </a:xfrm>
                    <a:prstGeom prst="rect">
                      <a:avLst/>
                    </a:prstGeom>
                  </pic:spPr>
                </pic:pic>
              </a:graphicData>
            </a:graphic>
            <wp14:sizeRelH relativeFrom="margin">
              <wp14:pctWidth>0</wp14:pctWidth>
            </wp14:sizeRelH>
            <wp14:sizeRelV relativeFrom="margin">
              <wp14:pctHeight>0</wp14:pctHeight>
            </wp14:sizeRelV>
          </wp:anchor>
        </w:drawing>
      </w:r>
      <w:r w:rsidR="004C7724" w:rsidRPr="004C7724">
        <w:rPr>
          <w:rFonts w:eastAsia="Calibri"/>
          <w:lang w:eastAsia="en-AU"/>
        </w:rPr>
        <w:t>POCLS Ethics Approvals</w:t>
      </w:r>
      <w:bookmarkEnd w:id="40"/>
      <w:bookmarkEnd w:id="41"/>
      <w:r w:rsidR="004C7724" w:rsidRPr="004C7724">
        <w:rPr>
          <w:rFonts w:eastAsia="Calibri"/>
          <w:lang w:eastAsia="en-AU"/>
        </w:rPr>
        <w:t xml:space="preserve">  </w:t>
      </w:r>
      <w:bookmarkStart w:id="42" w:name="_Toc170392020"/>
    </w:p>
    <w:p w14:paraId="1381464A" w14:textId="07CBA2E3" w:rsidR="004C7724" w:rsidRPr="004C7724" w:rsidRDefault="004C7724" w:rsidP="004C7724">
      <w:pPr>
        <w:spacing w:after="159" w:line="301" w:lineRule="auto"/>
        <w:rPr>
          <w:rFonts w:ascii="Public Sans Light" w:eastAsia="Calibri" w:hAnsi="Public Sans Light" w:cs="Calibri"/>
          <w:color w:val="auto"/>
          <w:kern w:val="2"/>
          <w:szCs w:val="22"/>
          <w:lang w:eastAsia="en-AU"/>
          <w14:ligatures w14:val="standardContextual"/>
        </w:rPr>
      </w:pPr>
    </w:p>
    <w:p w14:paraId="6172489E" w14:textId="1A9842E9"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University of NSW Human Research Ethics Committee (HC210985).</w:t>
      </w:r>
    </w:p>
    <w:p w14:paraId="7858B707" w14:textId="05730BD4"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Aboriginal Health and Medical Research Council (AH&amp;MRC) of NSW Ethics Committee (766/10 continued).</w:t>
      </w:r>
    </w:p>
    <w:p w14:paraId="7E727B61" w14:textId="27C85943"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State Education Research Application Process (SERAP) NSW Department of Education (2012250).</w:t>
      </w:r>
    </w:p>
    <w:p w14:paraId="08F4318D" w14:textId="6FF56FD6"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NSW Population and Health Services Research Ethics Committee HREC/14/CIPHS/74) Cancer Institute NSW (2014/12/570).</w:t>
      </w:r>
    </w:p>
    <w:p w14:paraId="1B1DA4B3" w14:textId="5FCE092F" w:rsidR="004C7724" w:rsidRPr="004C7724" w:rsidRDefault="004C7724" w:rsidP="004C7724">
      <w:pPr>
        <w:numPr>
          <w:ilvl w:val="0"/>
          <w:numId w:val="10"/>
        </w:numPr>
        <w:spacing w:after="159" w:line="301" w:lineRule="auto"/>
        <w:ind w:hanging="227"/>
        <w:rPr>
          <w:rFonts w:ascii="Public Sans Light" w:eastAsia="Calibri" w:hAnsi="Public Sans Light" w:cs="Calibri"/>
          <w:color w:val="auto"/>
          <w:kern w:val="2"/>
          <w:szCs w:val="22"/>
          <w:lang w:eastAsia="en-AU"/>
          <w14:ligatures w14:val="standardContextual"/>
        </w:rPr>
      </w:pPr>
      <w:r w:rsidRPr="004C7724">
        <w:rPr>
          <w:rFonts w:ascii="Public Sans Light" w:eastAsia="Calibri" w:hAnsi="Public Sans Light" w:cs="Calibri"/>
          <w:color w:val="auto"/>
          <w:kern w:val="2"/>
          <w:szCs w:val="22"/>
          <w:lang w:eastAsia="en-AU"/>
          <w14:ligatures w14:val="standardContextual"/>
        </w:rPr>
        <w:t>Australian Institute of Health and Welfare (AIHW) Ethics Committee (Ref: EO2019-1-406).</w:t>
      </w:r>
    </w:p>
    <w:bookmarkEnd w:id="42"/>
    <w:p w14:paraId="6CA45CA8" w14:textId="77777777" w:rsidR="003C4F22" w:rsidRDefault="003C4F22" w:rsidP="004C7724">
      <w:pPr>
        <w:pStyle w:val="BodyText"/>
        <w:rPr>
          <w:bCs/>
        </w:rPr>
      </w:pPr>
    </w:p>
    <w:p w14:paraId="6E5E15DF" w14:textId="77777777" w:rsidR="00BE771D" w:rsidRDefault="00BE771D" w:rsidP="004C7724">
      <w:pPr>
        <w:pStyle w:val="BodyText"/>
        <w:rPr>
          <w:bCs/>
        </w:rPr>
      </w:pPr>
    </w:p>
    <w:p w14:paraId="1FE789D3" w14:textId="77777777" w:rsidR="00BE771D" w:rsidRPr="00BE771D" w:rsidRDefault="00BE771D" w:rsidP="00BE771D">
      <w:pPr>
        <w:sectPr w:rsidR="00BE771D" w:rsidRPr="00BE771D" w:rsidSect="00FD1FA7">
          <w:pgSz w:w="11906" w:h="16838"/>
          <w:pgMar w:top="851" w:right="851" w:bottom="1276" w:left="851" w:header="567" w:footer="680" w:gutter="0"/>
          <w:cols w:space="708"/>
          <w:docGrid w:linePitch="360"/>
        </w:sectPr>
      </w:pPr>
    </w:p>
    <w:tbl>
      <w:tblPr>
        <w:tblW w:w="10049" w:type="dxa"/>
        <w:tblCellMar>
          <w:top w:w="85" w:type="dxa"/>
          <w:left w:w="85" w:type="dxa"/>
          <w:bottom w:w="85" w:type="dxa"/>
          <w:right w:w="85" w:type="dxa"/>
        </w:tblCellMar>
        <w:tblLook w:val="0620" w:firstRow="1" w:lastRow="0" w:firstColumn="0" w:lastColumn="0" w:noHBand="1" w:noVBand="1"/>
      </w:tblPr>
      <w:tblGrid>
        <w:gridCol w:w="5159"/>
        <w:gridCol w:w="4890"/>
      </w:tblGrid>
      <w:tr w:rsidR="00063036" w:rsidRPr="001A0A8E" w14:paraId="54579F35" w14:textId="77777777" w:rsidTr="00511FDE">
        <w:tc>
          <w:tcPr>
            <w:tcW w:w="5159" w:type="dxa"/>
            <w:shd w:val="clear" w:color="auto" w:fill="auto"/>
          </w:tcPr>
          <w:p w14:paraId="60B48B72" w14:textId="77777777" w:rsidR="00063036" w:rsidRPr="00052256" w:rsidRDefault="00063036" w:rsidP="00511FDE">
            <w:pPr>
              <w:spacing w:before="6480" w:line="288" w:lineRule="auto"/>
              <w:rPr>
                <w:bCs/>
                <w:color w:val="auto"/>
              </w:rPr>
            </w:pPr>
            <w:bookmarkStart w:id="43" w:name="_Hlk164677056"/>
            <w:r w:rsidRPr="007235F9">
              <w:rPr>
                <w:rFonts w:asciiTheme="majorHAnsi" w:hAnsiTheme="majorHAnsi"/>
                <w:b/>
                <w:color w:val="auto"/>
                <w:szCs w:val="22"/>
              </w:rPr>
              <w:lastRenderedPageBreak/>
              <w:t>Pathways of Care Longitudinal Study (POCLS)</w:t>
            </w:r>
          </w:p>
        </w:tc>
        <w:tc>
          <w:tcPr>
            <w:tcW w:w="4890" w:type="dxa"/>
            <w:shd w:val="clear" w:color="auto" w:fill="auto"/>
          </w:tcPr>
          <w:p w14:paraId="095671C7" w14:textId="77777777" w:rsidR="00063036" w:rsidRPr="00052256" w:rsidRDefault="00063036" w:rsidP="00511FDE">
            <w:pPr>
              <w:pStyle w:val="BodyText"/>
              <w:spacing w:before="0" w:after="0" w:line="288" w:lineRule="auto"/>
              <w:rPr>
                <w:bCs/>
              </w:rPr>
            </w:pPr>
          </w:p>
        </w:tc>
      </w:tr>
      <w:tr w:rsidR="00063036" w:rsidRPr="001A0A8E" w14:paraId="3E68031C" w14:textId="77777777" w:rsidTr="00511FDE">
        <w:tc>
          <w:tcPr>
            <w:tcW w:w="5159" w:type="dxa"/>
            <w:shd w:val="clear" w:color="auto" w:fill="auto"/>
          </w:tcPr>
          <w:p w14:paraId="40838BC5" w14:textId="77777777" w:rsidR="00063036" w:rsidRPr="00052256" w:rsidRDefault="00063036" w:rsidP="00511FDE">
            <w:pPr>
              <w:spacing w:line="288" w:lineRule="auto"/>
              <w:rPr>
                <w:bCs/>
                <w:color w:val="auto"/>
              </w:rPr>
            </w:pPr>
            <w:r w:rsidRPr="00052256">
              <w:rPr>
                <w:bCs/>
                <w:color w:val="auto"/>
              </w:rPr>
              <w:t>6 Parramatta Square</w:t>
            </w:r>
            <w:r w:rsidRPr="00052256">
              <w:rPr>
                <w:bCs/>
                <w:color w:val="auto"/>
              </w:rPr>
              <w:br/>
              <w:t>10 Darcy Street, Parramatta, 2150</w:t>
            </w:r>
          </w:p>
        </w:tc>
        <w:tc>
          <w:tcPr>
            <w:tcW w:w="4890" w:type="dxa"/>
            <w:shd w:val="clear" w:color="auto" w:fill="auto"/>
          </w:tcPr>
          <w:p w14:paraId="1195E467" w14:textId="5E78B687" w:rsidR="00063036" w:rsidRPr="00052256" w:rsidRDefault="00063036" w:rsidP="00511FDE">
            <w:pPr>
              <w:pStyle w:val="BodyText"/>
              <w:spacing w:before="0" w:after="0" w:line="288" w:lineRule="auto"/>
              <w:rPr>
                <w:rFonts w:asciiTheme="minorHAnsi" w:hAnsiTheme="minorHAnsi"/>
                <w:bCs/>
              </w:rPr>
            </w:pPr>
            <w:r w:rsidRPr="00052256">
              <w:rPr>
                <w:rFonts w:asciiTheme="minorHAnsi" w:hAnsiTheme="minorHAnsi"/>
                <w:bCs/>
              </w:rPr>
              <w:t xml:space="preserve">E: </w:t>
            </w:r>
            <w:hyperlink r:id="rId173" w:history="1">
              <w:r w:rsidRPr="00052256">
                <w:rPr>
                  <w:rStyle w:val="Hyperlink"/>
                  <w:rFonts w:asciiTheme="minorHAnsi" w:hAnsiTheme="minorHAnsi"/>
                  <w:bCs/>
                </w:rPr>
                <w:t>Pathways@dcj.nsw.gov.au</w:t>
              </w:r>
            </w:hyperlink>
            <w:r w:rsidRPr="00052256">
              <w:rPr>
                <w:rFonts w:asciiTheme="minorHAnsi" w:hAnsiTheme="minorHAnsi"/>
                <w:bCs/>
              </w:rPr>
              <w:br/>
              <w:t xml:space="preserve">W: </w:t>
            </w:r>
            <w:hyperlink r:id="rId174" w:history="1">
              <w:r w:rsidRPr="00052256">
                <w:rPr>
                  <w:rStyle w:val="Hyperlink"/>
                  <w:rFonts w:asciiTheme="minorHAnsi" w:hAnsiTheme="minorHAnsi"/>
                  <w:bCs/>
                </w:rPr>
                <w:t>dcj.nsw.gov.au</w:t>
              </w:r>
            </w:hyperlink>
            <w:r w:rsidRPr="00052256">
              <w:rPr>
                <w:rFonts w:asciiTheme="minorHAnsi" w:hAnsiTheme="minorHAnsi"/>
                <w:bCs/>
              </w:rPr>
              <w:br/>
              <w:t xml:space="preserve">W: </w:t>
            </w:r>
            <w:hyperlink r:id="rId175" w:history="1">
              <w:r w:rsidRPr="00052256">
                <w:rPr>
                  <w:rStyle w:val="Hyperlink"/>
                  <w:rFonts w:asciiTheme="minorHAnsi" w:hAnsiTheme="minorHAnsi"/>
                  <w:bCs/>
                  <w:color w:val="auto"/>
                </w:rPr>
                <w:t>Pathways of Care Longitudinal Study</w:t>
              </w:r>
            </w:hyperlink>
          </w:p>
        </w:tc>
      </w:tr>
      <w:bookmarkEnd w:id="43"/>
    </w:tbl>
    <w:p w14:paraId="374C0BC9" w14:textId="77777777" w:rsidR="00EB088B" w:rsidRPr="007F0A04" w:rsidRDefault="00EB088B" w:rsidP="002D3588">
      <w:pPr>
        <w:pStyle w:val="BodyText"/>
        <w:rPr>
          <w:bCs/>
        </w:rPr>
      </w:pPr>
    </w:p>
    <w:sectPr w:rsidR="00EB088B" w:rsidRPr="007F0A04" w:rsidSect="004C7724">
      <w:headerReference w:type="default" r:id="rId176"/>
      <w:footerReference w:type="default" r:id="rId177"/>
      <w:pgSz w:w="11906" w:h="16838"/>
      <w:pgMar w:top="1559"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EBAE3" w14:textId="77777777" w:rsidR="007D3CCA" w:rsidRDefault="007D3CCA">
      <w:r>
        <w:separator/>
      </w:r>
    </w:p>
    <w:p w14:paraId="1B14788C" w14:textId="77777777" w:rsidR="007D3CCA" w:rsidRDefault="007D3CCA"/>
  </w:endnote>
  <w:endnote w:type="continuationSeparator" w:id="0">
    <w:p w14:paraId="623DD016" w14:textId="77777777" w:rsidR="007D3CCA" w:rsidRDefault="007D3CCA">
      <w:r>
        <w:continuationSeparator/>
      </w:r>
    </w:p>
    <w:p w14:paraId="7864D380" w14:textId="77777777" w:rsidR="007D3CCA" w:rsidRDefault="007D3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w:altName w:val="Public Sans"/>
    <w:panose1 w:val="00000000000000000000"/>
    <w:charset w:val="00"/>
    <w:family w:val="auto"/>
    <w:pitch w:val="variable"/>
    <w:sig w:usb0="A00000FF" w:usb1="4000205B" w:usb2="00000000" w:usb3="00000000" w:csb0="00000193" w:csb1="00000000"/>
  </w:font>
  <w:font w:name="Public Sans Light">
    <w:altName w:val="Public Sans Light"/>
    <w:panose1 w:val="00000000000000000000"/>
    <w:charset w:val="00"/>
    <w:family w:val="auto"/>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462D" w14:textId="7BE9B7BD" w:rsidR="002B655A" w:rsidRPr="00971755" w:rsidRDefault="009704F1">
    <w:pPr>
      <w:pStyle w:val="Footer"/>
      <w:rPr>
        <w:sz w:val="18"/>
        <w:szCs w:val="18"/>
      </w:rPr>
    </w:pPr>
    <w:r w:rsidRPr="009704F1">
      <w:rPr>
        <w:color w:val="auto"/>
        <w:sz w:val="18"/>
        <w:szCs w:val="20"/>
      </w:rPr>
      <w:t>Pathways of Care Longitudinal Study – publications and resources</w:t>
    </w:r>
    <w:r w:rsidR="0074158B" w:rsidRPr="00971755">
      <w:rPr>
        <w:sz w:val="18"/>
        <w:szCs w:val="18"/>
      </w:rPr>
      <w:tab/>
    </w:r>
    <w:r w:rsidR="0074158B" w:rsidRPr="00971755">
      <w:rPr>
        <w:color w:val="auto"/>
        <w:sz w:val="18"/>
        <w:szCs w:val="18"/>
      </w:rPr>
      <w:tab/>
    </w:r>
    <w:r w:rsidR="0074158B" w:rsidRPr="00971755">
      <w:rPr>
        <w:color w:val="auto"/>
        <w:sz w:val="18"/>
        <w:szCs w:val="18"/>
      </w:rPr>
      <w:ptab w:relativeTo="margin" w:alignment="right" w:leader="none"/>
    </w:r>
    <w:r w:rsidR="0074158B" w:rsidRPr="00971755">
      <w:rPr>
        <w:color w:val="auto"/>
        <w:sz w:val="18"/>
        <w:szCs w:val="18"/>
      </w:rPr>
      <w:fldChar w:fldCharType="begin"/>
    </w:r>
    <w:r w:rsidR="0074158B" w:rsidRPr="00971755">
      <w:rPr>
        <w:color w:val="auto"/>
        <w:sz w:val="18"/>
        <w:szCs w:val="18"/>
      </w:rPr>
      <w:instrText xml:space="preserve"> PAGE   \* MERGEFORMAT </w:instrText>
    </w:r>
    <w:r w:rsidR="0074158B" w:rsidRPr="00971755">
      <w:rPr>
        <w:color w:val="auto"/>
        <w:sz w:val="18"/>
        <w:szCs w:val="18"/>
      </w:rPr>
      <w:fldChar w:fldCharType="separate"/>
    </w:r>
    <w:r w:rsidR="0074158B" w:rsidRPr="00971755">
      <w:rPr>
        <w:noProof/>
        <w:color w:val="auto"/>
        <w:sz w:val="18"/>
        <w:szCs w:val="18"/>
      </w:rPr>
      <w:t>4</w:t>
    </w:r>
    <w:r w:rsidR="0074158B" w:rsidRPr="00971755">
      <w:rPr>
        <w:noProof/>
        <w:color w:val="auto"/>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9D0B" w14:textId="77777777" w:rsidR="0074158B" w:rsidRPr="00BE771D" w:rsidRDefault="00024262" w:rsidP="00BE771D">
    <w:pPr>
      <w:pStyle w:val="Footer"/>
      <w:rPr>
        <w:color w:val="004000" w:themeColor="background2"/>
        <w:sz w:val="18"/>
        <w:szCs w:val="18"/>
      </w:rPr>
    </w:pPr>
    <w:sdt>
      <w:sdtPr>
        <w:rPr>
          <w:rFonts w:ascii="Public Sans SemiBold" w:hAnsi="Public Sans SemiBold"/>
          <w:color w:val="004000" w:themeColor="background2"/>
          <w:sz w:val="28"/>
          <w:szCs w:val="28"/>
        </w:rPr>
        <w:id w:val="1304269936"/>
        <w:lock w:val="sdtContentLocked"/>
      </w:sdtPr>
      <w:sdtEndPr/>
      <w:sdtContent>
        <w:r w:rsidR="00BE771D" w:rsidRPr="00FE111B">
          <w:rPr>
            <w:rFonts w:ascii="Public Sans SemiBold" w:hAnsi="Public Sans SemiBold"/>
            <w:color w:val="004000" w:themeColor="background2"/>
            <w:sz w:val="28"/>
            <w:szCs w:val="28"/>
          </w:rPr>
          <w:t>Communities and Justice</w:t>
        </w:r>
      </w:sdtContent>
    </w:sdt>
    <w:r w:rsidR="00BE771D">
      <w:rPr>
        <w:color w:val="004000" w:themeColor="background2"/>
        <w:sz w:val="18"/>
        <w:szCs w:val="18"/>
      </w:rPr>
      <w:tab/>
    </w:r>
    <w:r w:rsidR="00BE771D">
      <w:rPr>
        <w:color w:val="004000" w:themeColor="background2"/>
        <w:sz w:val="18"/>
        <w:szCs w:val="18"/>
      </w:rPr>
      <w:ptab w:relativeTo="margin" w:alignment="right" w:leader="none"/>
    </w:r>
    <w:r w:rsidR="00BE771D">
      <w:rPr>
        <w:color w:val="004000" w:themeColor="background2"/>
        <w:sz w:val="18"/>
        <w:szCs w:val="18"/>
      </w:rPr>
      <w:t xml:space="preserve"> </w:t>
    </w:r>
    <w:r w:rsidR="00BE771D">
      <w:rPr>
        <w:noProof/>
        <w:color w:val="004000" w:themeColor="background2"/>
        <w:sz w:val="18"/>
        <w:szCs w:val="18"/>
        <w:lang w:eastAsia="en-AU"/>
      </w:rPr>
      <w:drawing>
        <wp:inline distT="0" distB="0" distL="0" distR="0" wp14:anchorId="1BDAE09B" wp14:editId="36E74E03">
          <wp:extent cx="695346" cy="755015"/>
          <wp:effectExtent l="0" t="0" r="9525" b="6985"/>
          <wp:docPr id="91" name="Picture 9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5346" cy="75501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4" w:name="_Hlk164425173"/>
  <w:bookmarkStart w:id="45" w:name="_Hlk164416433"/>
  <w:bookmarkStart w:id="46" w:name="_Hlk164416434"/>
  <w:bookmarkStart w:id="47" w:name="_Hlk164416819"/>
  <w:bookmarkStart w:id="48" w:name="_Hlk164416820"/>
  <w:bookmarkStart w:id="49" w:name="_Hlk164424355"/>
  <w:bookmarkStart w:id="50" w:name="_Hlk164424356"/>
  <w:p w14:paraId="5C38A434" w14:textId="77777777" w:rsidR="0017621C" w:rsidRPr="00BE771D" w:rsidRDefault="00024262" w:rsidP="00BE771D">
    <w:pPr>
      <w:pStyle w:val="Footer"/>
      <w:rPr>
        <w:color w:val="004000" w:themeColor="background2"/>
        <w:sz w:val="18"/>
        <w:szCs w:val="18"/>
      </w:rPr>
    </w:pPr>
    <w:sdt>
      <w:sdtPr>
        <w:rPr>
          <w:rFonts w:ascii="Public Sans SemiBold" w:hAnsi="Public Sans SemiBold"/>
          <w:color w:val="004000" w:themeColor="background2"/>
          <w:sz w:val="28"/>
          <w:szCs w:val="28"/>
        </w:rPr>
        <w:id w:val="-159236273"/>
        <w:lock w:val="sdtContentLocked"/>
        <w:placeholder>
          <w:docPart w:val="305A4EEEA7684EA499B4AE15FA21951C"/>
        </w:placeholder>
      </w:sdtPr>
      <w:sdtEndPr/>
      <w:sdtContent>
        <w:r w:rsidR="00BE771D" w:rsidRPr="00FE111B">
          <w:rPr>
            <w:rFonts w:ascii="Public Sans SemiBold" w:hAnsi="Public Sans SemiBold"/>
            <w:color w:val="004000" w:themeColor="background2"/>
            <w:sz w:val="28"/>
            <w:szCs w:val="28"/>
          </w:rPr>
          <w:t>Communities and Justice</w:t>
        </w:r>
      </w:sdtContent>
    </w:sdt>
    <w:bookmarkEnd w:id="44"/>
    <w:r w:rsidR="00BE771D">
      <w:rPr>
        <w:color w:val="004000" w:themeColor="background2"/>
        <w:sz w:val="18"/>
        <w:szCs w:val="18"/>
      </w:rPr>
      <w:tab/>
    </w:r>
    <w:r w:rsidR="00BE771D">
      <w:rPr>
        <w:color w:val="004000" w:themeColor="background2"/>
        <w:sz w:val="18"/>
        <w:szCs w:val="18"/>
      </w:rPr>
      <w:ptab w:relativeTo="margin" w:alignment="right" w:leader="none"/>
    </w:r>
    <w:r w:rsidR="00BE771D">
      <w:rPr>
        <w:color w:val="004000" w:themeColor="background2"/>
        <w:sz w:val="18"/>
        <w:szCs w:val="18"/>
      </w:rPr>
      <w:t xml:space="preserve"> </w:t>
    </w:r>
    <w:r w:rsidR="00BE771D">
      <w:rPr>
        <w:noProof/>
        <w:color w:val="004000" w:themeColor="background2"/>
        <w:sz w:val="18"/>
        <w:szCs w:val="18"/>
        <w:lang w:eastAsia="en-AU"/>
      </w:rPr>
      <w:drawing>
        <wp:inline distT="0" distB="0" distL="0" distR="0" wp14:anchorId="3006B923" wp14:editId="0CF934FB">
          <wp:extent cx="695346" cy="755015"/>
          <wp:effectExtent l="0" t="0" r="9525" b="6985"/>
          <wp:docPr id="92" name="Picture 9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5346" cy="755015"/>
                  </a:xfrm>
                  <a:prstGeom prst="rect">
                    <a:avLst/>
                  </a:prstGeom>
                </pic:spPr>
              </pic:pic>
            </a:graphicData>
          </a:graphic>
        </wp:inline>
      </w:drawing>
    </w:r>
    <w:bookmarkEnd w:id="45"/>
    <w:bookmarkEnd w:id="46"/>
    <w:bookmarkEnd w:id="47"/>
    <w:bookmarkEnd w:id="48"/>
    <w:bookmarkEnd w:id="49"/>
    <w:bookmarkEnd w:id="5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9D627" w14:textId="77777777" w:rsidR="007D3CCA" w:rsidRDefault="007D3CCA">
      <w:r>
        <w:separator/>
      </w:r>
    </w:p>
    <w:p w14:paraId="31198A4F" w14:textId="77777777" w:rsidR="007D3CCA" w:rsidRDefault="007D3CCA"/>
  </w:footnote>
  <w:footnote w:type="continuationSeparator" w:id="0">
    <w:p w14:paraId="78882810" w14:textId="77777777" w:rsidR="007D3CCA" w:rsidRDefault="007D3CCA">
      <w:r>
        <w:continuationSeparator/>
      </w:r>
    </w:p>
    <w:p w14:paraId="1A75F2D0" w14:textId="77777777" w:rsidR="007D3CCA" w:rsidRDefault="007D3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F8B3C" w14:textId="4DE20553" w:rsidR="0074158B" w:rsidRPr="00F93EF5" w:rsidRDefault="00382C4F" w:rsidP="009704F1">
    <w:pPr>
      <w:pStyle w:val="BodyText"/>
      <w:tabs>
        <w:tab w:val="right" w:pos="9632"/>
      </w:tabs>
    </w:pPr>
    <w:r>
      <w:rPr>
        <w:noProof/>
        <w:color w:val="FFFFFF" w:themeColor="background1"/>
        <w:sz w:val="54"/>
        <w:szCs w:val="54"/>
      </w:rPr>
      <w:drawing>
        <wp:anchor distT="0" distB="0" distL="114300" distR="114300" simplePos="0" relativeHeight="251664384" behindDoc="1" locked="0" layoutInCell="1" allowOverlap="1" wp14:anchorId="72C1954E" wp14:editId="6A0859CF">
          <wp:simplePos x="0" y="0"/>
          <wp:positionH relativeFrom="column">
            <wp:posOffset>-768661</wp:posOffset>
          </wp:positionH>
          <wp:positionV relativeFrom="paragraph">
            <wp:posOffset>-458464</wp:posOffset>
          </wp:positionV>
          <wp:extent cx="7595286" cy="8024256"/>
          <wp:effectExtent l="0" t="0" r="571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86" cy="8024256"/>
                  </a:xfrm>
                  <a:prstGeom prst="rect">
                    <a:avLst/>
                  </a:prstGeom>
                </pic:spPr>
              </pic:pic>
            </a:graphicData>
          </a:graphic>
          <wp14:sizeRelH relativeFrom="page">
            <wp14:pctWidth>0</wp14:pctWidth>
          </wp14:sizeRelH>
          <wp14:sizeRelV relativeFrom="page">
            <wp14:pctHeight>0</wp14:pctHeight>
          </wp14:sizeRelV>
        </wp:anchor>
      </w:drawing>
    </w:r>
    <w:r>
      <w:t xml:space="preserve"> </w:t>
    </w:r>
    <w:sdt>
      <w:sdtPr>
        <w:id w:val="-1394187150"/>
        <w:placeholder>
          <w:docPart w:val="DefaultPlaceholder_-1854013440"/>
        </w:placeholder>
      </w:sdtPr>
      <w:sdtEndPr/>
      <w:sdtContent>
        <w:r w:rsidR="0049447E" w:rsidRPr="00382C4F">
          <w:rPr>
            <w:rFonts w:ascii="Public Sans SemiBold" w:hAnsi="Public Sans SemiBold"/>
            <w:color w:val="FFFFFF" w:themeColor="background1"/>
            <w:sz w:val="28"/>
            <w:szCs w:val="28"/>
          </w:rPr>
          <w:t>Pathways of Care Longitudinal study</w:t>
        </w:r>
      </w:sdtContent>
    </w:sdt>
    <w:r w:rsidR="009704F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6D9C" w14:textId="77777777" w:rsidR="006A095D" w:rsidRPr="00BB7475" w:rsidRDefault="0017621C" w:rsidP="006E5B32">
    <w:pPr>
      <w:pStyle w:val="HeaderBodystyles"/>
      <w:rPr>
        <w:b w:val="0"/>
        <w:bCs w:val="0"/>
        <w:color w:val="auto"/>
      </w:rPr>
    </w:pPr>
    <w:r>
      <w:rPr>
        <w:noProof/>
      </w:rPr>
      <mc:AlternateContent>
        <mc:Choice Requires="wps">
          <w:drawing>
            <wp:anchor distT="0" distB="0" distL="114300" distR="114300" simplePos="0" relativeHeight="251662336" behindDoc="0" locked="0" layoutInCell="1" allowOverlap="1" wp14:anchorId="62A8894D" wp14:editId="76A8425C">
              <wp:simplePos x="0" y="0"/>
              <wp:positionH relativeFrom="page">
                <wp:posOffset>-347</wp:posOffset>
              </wp:positionH>
              <wp:positionV relativeFrom="paragraph">
                <wp:posOffset>-534035</wp:posOffset>
              </wp:positionV>
              <wp:extent cx="7588080" cy="8574870"/>
              <wp:effectExtent l="0" t="0" r="13335" b="1714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080" cy="8574870"/>
                      </a:xfrm>
                      <a:prstGeom prst="rect">
                        <a:avLst/>
                      </a:prstGeom>
                      <a:solidFill>
                        <a:schemeClr val="tx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178C" id="Rectangle 4" o:spid="_x0000_s1026" alt="&quot;&quot;" style="position:absolute;margin-left:-.05pt;margin-top:-42.05pt;width:597.5pt;height:67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" fillcolor="#00aa45 [3215]" strokecolor="#00aa45 [3204]"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C3FED"/>
    <w:multiLevelType w:val="hybridMultilevel"/>
    <w:tmpl w:val="7B8C4BCC"/>
    <w:lvl w:ilvl="0" w:tplc="B71E6C0A">
      <w:start w:val="1"/>
      <w:numFmt w:val="bullet"/>
      <w:pStyle w:val="Bullet1"/>
      <w:lvlText w:val=""/>
      <w:lvlJc w:val="left"/>
      <w:pPr>
        <w:tabs>
          <w:tab w:val="num" w:pos="284"/>
        </w:tabs>
        <w:ind w:left="284" w:hanging="284"/>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56922"/>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D0E7846"/>
    <w:multiLevelType w:val="hybridMultilevel"/>
    <w:tmpl w:val="A9606B00"/>
    <w:lvl w:ilvl="0" w:tplc="514C52F8">
      <w:start w:val="1"/>
      <w:numFmt w:val="bullet"/>
      <w:lvlText w:val="•"/>
      <w:lvlJc w:val="left"/>
      <w:pPr>
        <w:tabs>
          <w:tab w:val="num" w:pos="720"/>
        </w:tabs>
        <w:ind w:left="720" w:hanging="360"/>
      </w:pPr>
      <w:rPr>
        <w:rFonts w:ascii="HelveticaNeueLT Std Lt" w:hAnsi="HelveticaNeueLT Std Lt" w:hint="default"/>
      </w:rPr>
    </w:lvl>
    <w:lvl w:ilvl="1" w:tplc="6214026A" w:tentative="1">
      <w:start w:val="1"/>
      <w:numFmt w:val="bullet"/>
      <w:lvlText w:val="•"/>
      <w:lvlJc w:val="left"/>
      <w:pPr>
        <w:tabs>
          <w:tab w:val="num" w:pos="1440"/>
        </w:tabs>
        <w:ind w:left="1440" w:hanging="360"/>
      </w:pPr>
      <w:rPr>
        <w:rFonts w:ascii="HelveticaNeueLT Std Lt" w:hAnsi="HelveticaNeueLT Std Lt" w:hint="default"/>
      </w:rPr>
    </w:lvl>
    <w:lvl w:ilvl="2" w:tplc="0F9AC3BE" w:tentative="1">
      <w:start w:val="1"/>
      <w:numFmt w:val="bullet"/>
      <w:lvlText w:val="•"/>
      <w:lvlJc w:val="left"/>
      <w:pPr>
        <w:tabs>
          <w:tab w:val="num" w:pos="2160"/>
        </w:tabs>
        <w:ind w:left="2160" w:hanging="360"/>
      </w:pPr>
      <w:rPr>
        <w:rFonts w:ascii="HelveticaNeueLT Std Lt" w:hAnsi="HelveticaNeueLT Std Lt" w:hint="default"/>
      </w:rPr>
    </w:lvl>
    <w:lvl w:ilvl="3" w:tplc="0BBEE5A8" w:tentative="1">
      <w:start w:val="1"/>
      <w:numFmt w:val="bullet"/>
      <w:lvlText w:val="•"/>
      <w:lvlJc w:val="left"/>
      <w:pPr>
        <w:tabs>
          <w:tab w:val="num" w:pos="2880"/>
        </w:tabs>
        <w:ind w:left="2880" w:hanging="360"/>
      </w:pPr>
      <w:rPr>
        <w:rFonts w:ascii="HelveticaNeueLT Std Lt" w:hAnsi="HelveticaNeueLT Std Lt" w:hint="default"/>
      </w:rPr>
    </w:lvl>
    <w:lvl w:ilvl="4" w:tplc="224ADA04" w:tentative="1">
      <w:start w:val="1"/>
      <w:numFmt w:val="bullet"/>
      <w:lvlText w:val="•"/>
      <w:lvlJc w:val="left"/>
      <w:pPr>
        <w:tabs>
          <w:tab w:val="num" w:pos="3600"/>
        </w:tabs>
        <w:ind w:left="3600" w:hanging="360"/>
      </w:pPr>
      <w:rPr>
        <w:rFonts w:ascii="HelveticaNeueLT Std Lt" w:hAnsi="HelveticaNeueLT Std Lt" w:hint="default"/>
      </w:rPr>
    </w:lvl>
    <w:lvl w:ilvl="5" w:tplc="4E9AE740" w:tentative="1">
      <w:start w:val="1"/>
      <w:numFmt w:val="bullet"/>
      <w:lvlText w:val="•"/>
      <w:lvlJc w:val="left"/>
      <w:pPr>
        <w:tabs>
          <w:tab w:val="num" w:pos="4320"/>
        </w:tabs>
        <w:ind w:left="4320" w:hanging="360"/>
      </w:pPr>
      <w:rPr>
        <w:rFonts w:ascii="HelveticaNeueLT Std Lt" w:hAnsi="HelveticaNeueLT Std Lt" w:hint="default"/>
      </w:rPr>
    </w:lvl>
    <w:lvl w:ilvl="6" w:tplc="0E4AAC7E" w:tentative="1">
      <w:start w:val="1"/>
      <w:numFmt w:val="bullet"/>
      <w:lvlText w:val="•"/>
      <w:lvlJc w:val="left"/>
      <w:pPr>
        <w:tabs>
          <w:tab w:val="num" w:pos="5040"/>
        </w:tabs>
        <w:ind w:left="5040" w:hanging="360"/>
      </w:pPr>
      <w:rPr>
        <w:rFonts w:ascii="HelveticaNeueLT Std Lt" w:hAnsi="HelveticaNeueLT Std Lt" w:hint="default"/>
      </w:rPr>
    </w:lvl>
    <w:lvl w:ilvl="7" w:tplc="1168177E" w:tentative="1">
      <w:start w:val="1"/>
      <w:numFmt w:val="bullet"/>
      <w:lvlText w:val="•"/>
      <w:lvlJc w:val="left"/>
      <w:pPr>
        <w:tabs>
          <w:tab w:val="num" w:pos="5760"/>
        </w:tabs>
        <w:ind w:left="5760" w:hanging="360"/>
      </w:pPr>
      <w:rPr>
        <w:rFonts w:ascii="HelveticaNeueLT Std Lt" w:hAnsi="HelveticaNeueLT Std Lt" w:hint="default"/>
      </w:rPr>
    </w:lvl>
    <w:lvl w:ilvl="8" w:tplc="ACE8CB5C"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4"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3224C"/>
    <w:multiLevelType w:val="hybridMultilevel"/>
    <w:tmpl w:val="E9A03AE2"/>
    <w:lvl w:ilvl="0" w:tplc="5C1E474C">
      <w:start w:val="1"/>
      <w:numFmt w:val="bullet"/>
      <w:lvlText w:val="•"/>
      <w:lvlJc w:val="left"/>
      <w:pPr>
        <w:tabs>
          <w:tab w:val="num" w:pos="720"/>
        </w:tabs>
        <w:ind w:left="720" w:hanging="360"/>
      </w:pPr>
      <w:rPr>
        <w:rFonts w:ascii="HelveticaNeueLT Std Lt" w:hAnsi="HelveticaNeueLT Std Lt" w:hint="default"/>
      </w:rPr>
    </w:lvl>
    <w:lvl w:ilvl="1" w:tplc="AA562F28" w:tentative="1">
      <w:start w:val="1"/>
      <w:numFmt w:val="bullet"/>
      <w:lvlText w:val="•"/>
      <w:lvlJc w:val="left"/>
      <w:pPr>
        <w:tabs>
          <w:tab w:val="num" w:pos="1440"/>
        </w:tabs>
        <w:ind w:left="1440" w:hanging="360"/>
      </w:pPr>
      <w:rPr>
        <w:rFonts w:ascii="HelveticaNeueLT Std Lt" w:hAnsi="HelveticaNeueLT Std Lt" w:hint="default"/>
      </w:rPr>
    </w:lvl>
    <w:lvl w:ilvl="2" w:tplc="7A0C847A" w:tentative="1">
      <w:start w:val="1"/>
      <w:numFmt w:val="bullet"/>
      <w:lvlText w:val="•"/>
      <w:lvlJc w:val="left"/>
      <w:pPr>
        <w:tabs>
          <w:tab w:val="num" w:pos="2160"/>
        </w:tabs>
        <w:ind w:left="2160" w:hanging="360"/>
      </w:pPr>
      <w:rPr>
        <w:rFonts w:ascii="HelveticaNeueLT Std Lt" w:hAnsi="HelveticaNeueLT Std Lt" w:hint="default"/>
      </w:rPr>
    </w:lvl>
    <w:lvl w:ilvl="3" w:tplc="E07EEE5A" w:tentative="1">
      <w:start w:val="1"/>
      <w:numFmt w:val="bullet"/>
      <w:lvlText w:val="•"/>
      <w:lvlJc w:val="left"/>
      <w:pPr>
        <w:tabs>
          <w:tab w:val="num" w:pos="2880"/>
        </w:tabs>
        <w:ind w:left="2880" w:hanging="360"/>
      </w:pPr>
      <w:rPr>
        <w:rFonts w:ascii="HelveticaNeueLT Std Lt" w:hAnsi="HelveticaNeueLT Std Lt" w:hint="default"/>
      </w:rPr>
    </w:lvl>
    <w:lvl w:ilvl="4" w:tplc="BA8615A6" w:tentative="1">
      <w:start w:val="1"/>
      <w:numFmt w:val="bullet"/>
      <w:lvlText w:val="•"/>
      <w:lvlJc w:val="left"/>
      <w:pPr>
        <w:tabs>
          <w:tab w:val="num" w:pos="3600"/>
        </w:tabs>
        <w:ind w:left="3600" w:hanging="360"/>
      </w:pPr>
      <w:rPr>
        <w:rFonts w:ascii="HelveticaNeueLT Std Lt" w:hAnsi="HelveticaNeueLT Std Lt" w:hint="default"/>
      </w:rPr>
    </w:lvl>
    <w:lvl w:ilvl="5" w:tplc="D1BC9C28" w:tentative="1">
      <w:start w:val="1"/>
      <w:numFmt w:val="bullet"/>
      <w:lvlText w:val="•"/>
      <w:lvlJc w:val="left"/>
      <w:pPr>
        <w:tabs>
          <w:tab w:val="num" w:pos="4320"/>
        </w:tabs>
        <w:ind w:left="4320" w:hanging="360"/>
      </w:pPr>
      <w:rPr>
        <w:rFonts w:ascii="HelveticaNeueLT Std Lt" w:hAnsi="HelveticaNeueLT Std Lt" w:hint="default"/>
      </w:rPr>
    </w:lvl>
    <w:lvl w:ilvl="6" w:tplc="4C908F24" w:tentative="1">
      <w:start w:val="1"/>
      <w:numFmt w:val="bullet"/>
      <w:lvlText w:val="•"/>
      <w:lvlJc w:val="left"/>
      <w:pPr>
        <w:tabs>
          <w:tab w:val="num" w:pos="5040"/>
        </w:tabs>
        <w:ind w:left="5040" w:hanging="360"/>
      </w:pPr>
      <w:rPr>
        <w:rFonts w:ascii="HelveticaNeueLT Std Lt" w:hAnsi="HelveticaNeueLT Std Lt" w:hint="default"/>
      </w:rPr>
    </w:lvl>
    <w:lvl w:ilvl="7" w:tplc="D6C608D6" w:tentative="1">
      <w:start w:val="1"/>
      <w:numFmt w:val="bullet"/>
      <w:lvlText w:val="•"/>
      <w:lvlJc w:val="left"/>
      <w:pPr>
        <w:tabs>
          <w:tab w:val="num" w:pos="5760"/>
        </w:tabs>
        <w:ind w:left="5760" w:hanging="360"/>
      </w:pPr>
      <w:rPr>
        <w:rFonts w:ascii="HelveticaNeueLT Std Lt" w:hAnsi="HelveticaNeueLT Std Lt" w:hint="default"/>
      </w:rPr>
    </w:lvl>
    <w:lvl w:ilvl="8" w:tplc="7752E364"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6" w15:restartNumberingAfterBreak="0">
    <w:nsid w:val="15EF1649"/>
    <w:multiLevelType w:val="hybridMultilevel"/>
    <w:tmpl w:val="507AAFD0"/>
    <w:lvl w:ilvl="0" w:tplc="5A1C7E22">
      <w:start w:val="1"/>
      <w:numFmt w:val="bullet"/>
      <w:lvlText w:val="•"/>
      <w:lvlJc w:val="left"/>
      <w:pPr>
        <w:tabs>
          <w:tab w:val="num" w:pos="720"/>
        </w:tabs>
        <w:ind w:left="720" w:hanging="360"/>
      </w:pPr>
      <w:rPr>
        <w:rFonts w:ascii="HelveticaNeueLT Std Lt" w:hAnsi="HelveticaNeueLT Std Lt" w:hint="default"/>
      </w:rPr>
    </w:lvl>
    <w:lvl w:ilvl="1" w:tplc="7980BCC2" w:tentative="1">
      <w:start w:val="1"/>
      <w:numFmt w:val="bullet"/>
      <w:lvlText w:val="•"/>
      <w:lvlJc w:val="left"/>
      <w:pPr>
        <w:tabs>
          <w:tab w:val="num" w:pos="1440"/>
        </w:tabs>
        <w:ind w:left="1440" w:hanging="360"/>
      </w:pPr>
      <w:rPr>
        <w:rFonts w:ascii="HelveticaNeueLT Std Lt" w:hAnsi="HelveticaNeueLT Std Lt" w:hint="default"/>
      </w:rPr>
    </w:lvl>
    <w:lvl w:ilvl="2" w:tplc="E9A2A794" w:tentative="1">
      <w:start w:val="1"/>
      <w:numFmt w:val="bullet"/>
      <w:lvlText w:val="•"/>
      <w:lvlJc w:val="left"/>
      <w:pPr>
        <w:tabs>
          <w:tab w:val="num" w:pos="2160"/>
        </w:tabs>
        <w:ind w:left="2160" w:hanging="360"/>
      </w:pPr>
      <w:rPr>
        <w:rFonts w:ascii="HelveticaNeueLT Std Lt" w:hAnsi="HelveticaNeueLT Std Lt" w:hint="default"/>
      </w:rPr>
    </w:lvl>
    <w:lvl w:ilvl="3" w:tplc="6A9A2C02" w:tentative="1">
      <w:start w:val="1"/>
      <w:numFmt w:val="bullet"/>
      <w:lvlText w:val="•"/>
      <w:lvlJc w:val="left"/>
      <w:pPr>
        <w:tabs>
          <w:tab w:val="num" w:pos="2880"/>
        </w:tabs>
        <w:ind w:left="2880" w:hanging="360"/>
      </w:pPr>
      <w:rPr>
        <w:rFonts w:ascii="HelveticaNeueLT Std Lt" w:hAnsi="HelveticaNeueLT Std Lt" w:hint="default"/>
      </w:rPr>
    </w:lvl>
    <w:lvl w:ilvl="4" w:tplc="BD82C7D2" w:tentative="1">
      <w:start w:val="1"/>
      <w:numFmt w:val="bullet"/>
      <w:lvlText w:val="•"/>
      <w:lvlJc w:val="left"/>
      <w:pPr>
        <w:tabs>
          <w:tab w:val="num" w:pos="3600"/>
        </w:tabs>
        <w:ind w:left="3600" w:hanging="360"/>
      </w:pPr>
      <w:rPr>
        <w:rFonts w:ascii="HelveticaNeueLT Std Lt" w:hAnsi="HelveticaNeueLT Std Lt" w:hint="default"/>
      </w:rPr>
    </w:lvl>
    <w:lvl w:ilvl="5" w:tplc="58762B96" w:tentative="1">
      <w:start w:val="1"/>
      <w:numFmt w:val="bullet"/>
      <w:lvlText w:val="•"/>
      <w:lvlJc w:val="left"/>
      <w:pPr>
        <w:tabs>
          <w:tab w:val="num" w:pos="4320"/>
        </w:tabs>
        <w:ind w:left="4320" w:hanging="360"/>
      </w:pPr>
      <w:rPr>
        <w:rFonts w:ascii="HelveticaNeueLT Std Lt" w:hAnsi="HelveticaNeueLT Std Lt" w:hint="default"/>
      </w:rPr>
    </w:lvl>
    <w:lvl w:ilvl="6" w:tplc="85DA71B0" w:tentative="1">
      <w:start w:val="1"/>
      <w:numFmt w:val="bullet"/>
      <w:lvlText w:val="•"/>
      <w:lvlJc w:val="left"/>
      <w:pPr>
        <w:tabs>
          <w:tab w:val="num" w:pos="5040"/>
        </w:tabs>
        <w:ind w:left="5040" w:hanging="360"/>
      </w:pPr>
      <w:rPr>
        <w:rFonts w:ascii="HelveticaNeueLT Std Lt" w:hAnsi="HelveticaNeueLT Std Lt" w:hint="default"/>
      </w:rPr>
    </w:lvl>
    <w:lvl w:ilvl="7" w:tplc="0E64630A" w:tentative="1">
      <w:start w:val="1"/>
      <w:numFmt w:val="bullet"/>
      <w:lvlText w:val="•"/>
      <w:lvlJc w:val="left"/>
      <w:pPr>
        <w:tabs>
          <w:tab w:val="num" w:pos="5760"/>
        </w:tabs>
        <w:ind w:left="5760" w:hanging="360"/>
      </w:pPr>
      <w:rPr>
        <w:rFonts w:ascii="HelveticaNeueLT Std Lt" w:hAnsi="HelveticaNeueLT Std Lt" w:hint="default"/>
      </w:rPr>
    </w:lvl>
    <w:lvl w:ilvl="8" w:tplc="0216686A"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7" w15:restartNumberingAfterBreak="0">
    <w:nsid w:val="1CAE027F"/>
    <w:multiLevelType w:val="hybridMultilevel"/>
    <w:tmpl w:val="D82A7B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351184F"/>
    <w:multiLevelType w:val="hybridMultilevel"/>
    <w:tmpl w:val="7578E93A"/>
    <w:lvl w:ilvl="0" w:tplc="0E461A32">
      <w:start w:val="1"/>
      <w:numFmt w:val="bullet"/>
      <w:lvlText w:val="•"/>
      <w:lvlJc w:val="left"/>
      <w:pPr>
        <w:tabs>
          <w:tab w:val="num" w:pos="720"/>
        </w:tabs>
        <w:ind w:left="720" w:hanging="360"/>
      </w:pPr>
      <w:rPr>
        <w:rFonts w:ascii="HelveticaNeueLT Std Lt" w:hAnsi="HelveticaNeueLT Std Lt" w:hint="default"/>
      </w:rPr>
    </w:lvl>
    <w:lvl w:ilvl="1" w:tplc="46C8C18E" w:tentative="1">
      <w:start w:val="1"/>
      <w:numFmt w:val="bullet"/>
      <w:lvlText w:val="•"/>
      <w:lvlJc w:val="left"/>
      <w:pPr>
        <w:tabs>
          <w:tab w:val="num" w:pos="1440"/>
        </w:tabs>
        <w:ind w:left="1440" w:hanging="360"/>
      </w:pPr>
      <w:rPr>
        <w:rFonts w:ascii="HelveticaNeueLT Std Lt" w:hAnsi="HelveticaNeueLT Std Lt" w:hint="default"/>
      </w:rPr>
    </w:lvl>
    <w:lvl w:ilvl="2" w:tplc="FFC243E6" w:tentative="1">
      <w:start w:val="1"/>
      <w:numFmt w:val="bullet"/>
      <w:lvlText w:val="•"/>
      <w:lvlJc w:val="left"/>
      <w:pPr>
        <w:tabs>
          <w:tab w:val="num" w:pos="2160"/>
        </w:tabs>
        <w:ind w:left="2160" w:hanging="360"/>
      </w:pPr>
      <w:rPr>
        <w:rFonts w:ascii="HelveticaNeueLT Std Lt" w:hAnsi="HelveticaNeueLT Std Lt" w:hint="default"/>
      </w:rPr>
    </w:lvl>
    <w:lvl w:ilvl="3" w:tplc="1BA4CFD6" w:tentative="1">
      <w:start w:val="1"/>
      <w:numFmt w:val="bullet"/>
      <w:lvlText w:val="•"/>
      <w:lvlJc w:val="left"/>
      <w:pPr>
        <w:tabs>
          <w:tab w:val="num" w:pos="2880"/>
        </w:tabs>
        <w:ind w:left="2880" w:hanging="360"/>
      </w:pPr>
      <w:rPr>
        <w:rFonts w:ascii="HelveticaNeueLT Std Lt" w:hAnsi="HelveticaNeueLT Std Lt" w:hint="default"/>
      </w:rPr>
    </w:lvl>
    <w:lvl w:ilvl="4" w:tplc="C714F320" w:tentative="1">
      <w:start w:val="1"/>
      <w:numFmt w:val="bullet"/>
      <w:lvlText w:val="•"/>
      <w:lvlJc w:val="left"/>
      <w:pPr>
        <w:tabs>
          <w:tab w:val="num" w:pos="3600"/>
        </w:tabs>
        <w:ind w:left="3600" w:hanging="360"/>
      </w:pPr>
      <w:rPr>
        <w:rFonts w:ascii="HelveticaNeueLT Std Lt" w:hAnsi="HelveticaNeueLT Std Lt" w:hint="default"/>
      </w:rPr>
    </w:lvl>
    <w:lvl w:ilvl="5" w:tplc="96E45876" w:tentative="1">
      <w:start w:val="1"/>
      <w:numFmt w:val="bullet"/>
      <w:lvlText w:val="•"/>
      <w:lvlJc w:val="left"/>
      <w:pPr>
        <w:tabs>
          <w:tab w:val="num" w:pos="4320"/>
        </w:tabs>
        <w:ind w:left="4320" w:hanging="360"/>
      </w:pPr>
      <w:rPr>
        <w:rFonts w:ascii="HelveticaNeueLT Std Lt" w:hAnsi="HelveticaNeueLT Std Lt" w:hint="default"/>
      </w:rPr>
    </w:lvl>
    <w:lvl w:ilvl="6" w:tplc="4066D5A0" w:tentative="1">
      <w:start w:val="1"/>
      <w:numFmt w:val="bullet"/>
      <w:lvlText w:val="•"/>
      <w:lvlJc w:val="left"/>
      <w:pPr>
        <w:tabs>
          <w:tab w:val="num" w:pos="5040"/>
        </w:tabs>
        <w:ind w:left="5040" w:hanging="360"/>
      </w:pPr>
      <w:rPr>
        <w:rFonts w:ascii="HelveticaNeueLT Std Lt" w:hAnsi="HelveticaNeueLT Std Lt" w:hint="default"/>
      </w:rPr>
    </w:lvl>
    <w:lvl w:ilvl="7" w:tplc="0388C7BE" w:tentative="1">
      <w:start w:val="1"/>
      <w:numFmt w:val="bullet"/>
      <w:lvlText w:val="•"/>
      <w:lvlJc w:val="left"/>
      <w:pPr>
        <w:tabs>
          <w:tab w:val="num" w:pos="5760"/>
        </w:tabs>
        <w:ind w:left="5760" w:hanging="360"/>
      </w:pPr>
      <w:rPr>
        <w:rFonts w:ascii="HelveticaNeueLT Std Lt" w:hAnsi="HelveticaNeueLT Std Lt" w:hint="default"/>
      </w:rPr>
    </w:lvl>
    <w:lvl w:ilvl="8" w:tplc="3DD6C720" w:tentative="1">
      <w:start w:val="1"/>
      <w:numFmt w:val="bullet"/>
      <w:lvlText w:val="•"/>
      <w:lvlJc w:val="left"/>
      <w:pPr>
        <w:tabs>
          <w:tab w:val="num" w:pos="6480"/>
        </w:tabs>
        <w:ind w:left="6480" w:hanging="360"/>
      </w:pPr>
      <w:rPr>
        <w:rFonts w:ascii="HelveticaNeueLT Std Lt" w:hAnsi="HelveticaNeueLT Std Lt" w:hint="default"/>
      </w:rPr>
    </w:lvl>
  </w:abstractNum>
  <w:abstractNum w:abstractNumId="9" w15:restartNumberingAfterBreak="0">
    <w:nsid w:val="2EC16DC0"/>
    <w:multiLevelType w:val="hybridMultilevel"/>
    <w:tmpl w:val="48B4B920"/>
    <w:lvl w:ilvl="0" w:tplc="6BF6428C">
      <w:start w:val="1"/>
      <w:numFmt w:val="bullet"/>
      <w:pStyle w:val="Snapshotbulletpoin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F6CF3"/>
    <w:multiLevelType w:val="hybridMultilevel"/>
    <w:tmpl w:val="CF742864"/>
    <w:lvl w:ilvl="0" w:tplc="0F8256B6">
      <w:start w:val="1"/>
      <w:numFmt w:val="bullet"/>
      <w:lvlText w:val="•"/>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81ED02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324B8C2">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EF25628">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44A2E62">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418E006">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892970E">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6D03C2C">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08ECB6A">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85A5A8A"/>
    <w:multiLevelType w:val="multilevel"/>
    <w:tmpl w:val="98F0A8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A3729"/>
    <w:multiLevelType w:val="hybridMultilevel"/>
    <w:tmpl w:val="AAB2FC66"/>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3"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B3310C"/>
    <w:multiLevelType w:val="hybridMultilevel"/>
    <w:tmpl w:val="88B2B7A2"/>
    <w:lvl w:ilvl="0" w:tplc="417ED87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3B3453"/>
    <w:multiLevelType w:val="multilevel"/>
    <w:tmpl w:val="2CA07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883D19"/>
    <w:multiLevelType w:val="hybridMultilevel"/>
    <w:tmpl w:val="EFF8A94A"/>
    <w:lvl w:ilvl="0" w:tplc="E7D8E98E">
      <w:start w:val="1"/>
      <w:numFmt w:val="bullet"/>
      <w:pStyle w:val="Bullet2"/>
      <w:lvlText w:val="—"/>
      <w:lvlJc w:val="left"/>
      <w:pPr>
        <w:tabs>
          <w:tab w:val="num" w:pos="567"/>
        </w:tabs>
        <w:ind w:left="567" w:hanging="283"/>
      </w:pPr>
      <w:rPr>
        <w:rFonts w:ascii="Public Sans" w:hAnsi="Public Sans"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347DA5"/>
    <w:multiLevelType w:val="hybridMultilevel"/>
    <w:tmpl w:val="72BACB00"/>
    <w:lvl w:ilvl="0" w:tplc="E0829B0E">
      <w:start w:val="1"/>
      <w:numFmt w:val="bullet"/>
      <w:lvlText w:val="•"/>
      <w:lvlJc w:val="left"/>
      <w:pPr>
        <w:ind w:left="22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F8BF9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5CD956">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236E50E">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7D83B36">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780E5E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CDA3DFC">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BB6D248">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4A043BE">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65B5A8A"/>
    <w:multiLevelType w:val="hybridMultilevel"/>
    <w:tmpl w:val="531CA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8211F5"/>
    <w:multiLevelType w:val="multilevel"/>
    <w:tmpl w:val="98F0A8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7708756">
    <w:abstractNumId w:val="1"/>
  </w:num>
  <w:num w:numId="2" w16cid:durableId="123622765">
    <w:abstractNumId w:val="16"/>
  </w:num>
  <w:num w:numId="3" w16cid:durableId="2041777522">
    <w:abstractNumId w:val="2"/>
  </w:num>
  <w:num w:numId="4" w16cid:durableId="1541669669">
    <w:abstractNumId w:val="9"/>
  </w:num>
  <w:num w:numId="5" w16cid:durableId="1667785972">
    <w:abstractNumId w:val="4"/>
  </w:num>
  <w:num w:numId="6" w16cid:durableId="576788452">
    <w:abstractNumId w:val="0"/>
  </w:num>
  <w:num w:numId="7" w16cid:durableId="908075028">
    <w:abstractNumId w:val="1"/>
  </w:num>
  <w:num w:numId="8" w16cid:durableId="1706247932">
    <w:abstractNumId w:val="13"/>
  </w:num>
  <w:num w:numId="9" w16cid:durableId="1215197738">
    <w:abstractNumId w:val="10"/>
  </w:num>
  <w:num w:numId="10" w16cid:durableId="46875395">
    <w:abstractNumId w:val="17"/>
  </w:num>
  <w:num w:numId="11" w16cid:durableId="514655809">
    <w:abstractNumId w:val="8"/>
  </w:num>
  <w:num w:numId="12" w16cid:durableId="302924718">
    <w:abstractNumId w:val="5"/>
  </w:num>
  <w:num w:numId="13" w16cid:durableId="803276713">
    <w:abstractNumId w:val="3"/>
  </w:num>
  <w:num w:numId="14" w16cid:durableId="520706924">
    <w:abstractNumId w:val="6"/>
  </w:num>
  <w:num w:numId="15" w16cid:durableId="2132237328">
    <w:abstractNumId w:val="18"/>
  </w:num>
  <w:num w:numId="16" w16cid:durableId="622348940">
    <w:abstractNumId w:val="12"/>
  </w:num>
  <w:num w:numId="17" w16cid:durableId="321586030">
    <w:abstractNumId w:val="14"/>
  </w:num>
  <w:num w:numId="18" w16cid:durableId="1522205042">
    <w:abstractNumId w:val="7"/>
  </w:num>
  <w:num w:numId="19" w16cid:durableId="1596209295">
    <w:abstractNumId w:val="15"/>
  </w:num>
  <w:num w:numId="20" w16cid:durableId="1589196715">
    <w:abstractNumId w:val="19"/>
  </w:num>
  <w:num w:numId="21" w16cid:durableId="8199983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C7E"/>
    <w:rsid w:val="00000AFF"/>
    <w:rsid w:val="000043C7"/>
    <w:rsid w:val="00024262"/>
    <w:rsid w:val="00056ECA"/>
    <w:rsid w:val="00063036"/>
    <w:rsid w:val="00077647"/>
    <w:rsid w:val="00080524"/>
    <w:rsid w:val="000855F7"/>
    <w:rsid w:val="00087E3C"/>
    <w:rsid w:val="00094EFD"/>
    <w:rsid w:val="000B4C80"/>
    <w:rsid w:val="000C4195"/>
    <w:rsid w:val="000C74C5"/>
    <w:rsid w:val="000E4614"/>
    <w:rsid w:val="00104AAD"/>
    <w:rsid w:val="001165FF"/>
    <w:rsid w:val="00121C19"/>
    <w:rsid w:val="00127775"/>
    <w:rsid w:val="001526CA"/>
    <w:rsid w:val="0017621C"/>
    <w:rsid w:val="0018273D"/>
    <w:rsid w:val="00182941"/>
    <w:rsid w:val="0018438B"/>
    <w:rsid w:val="00194F02"/>
    <w:rsid w:val="00195550"/>
    <w:rsid w:val="001A70D1"/>
    <w:rsid w:val="001B5EF2"/>
    <w:rsid w:val="001D0690"/>
    <w:rsid w:val="001D087A"/>
    <w:rsid w:val="001D1406"/>
    <w:rsid w:val="001D431B"/>
    <w:rsid w:val="001D4F90"/>
    <w:rsid w:val="001E42D2"/>
    <w:rsid w:val="001F3F29"/>
    <w:rsid w:val="001F47EA"/>
    <w:rsid w:val="002169D6"/>
    <w:rsid w:val="0023200B"/>
    <w:rsid w:val="002413F3"/>
    <w:rsid w:val="00250B63"/>
    <w:rsid w:val="00250B7E"/>
    <w:rsid w:val="00266EFD"/>
    <w:rsid w:val="0026718F"/>
    <w:rsid w:val="002936D0"/>
    <w:rsid w:val="0029458D"/>
    <w:rsid w:val="00297FEC"/>
    <w:rsid w:val="002A1DF5"/>
    <w:rsid w:val="002B1AB2"/>
    <w:rsid w:val="002B538B"/>
    <w:rsid w:val="002B655A"/>
    <w:rsid w:val="002C062E"/>
    <w:rsid w:val="002D3588"/>
    <w:rsid w:val="002D3DD1"/>
    <w:rsid w:val="002E0BD8"/>
    <w:rsid w:val="002E1F57"/>
    <w:rsid w:val="002E6B0F"/>
    <w:rsid w:val="003210EF"/>
    <w:rsid w:val="00356C15"/>
    <w:rsid w:val="003807A3"/>
    <w:rsid w:val="00382C4F"/>
    <w:rsid w:val="003C4F22"/>
    <w:rsid w:val="003F7B48"/>
    <w:rsid w:val="00400DEF"/>
    <w:rsid w:val="00401E96"/>
    <w:rsid w:val="0041520D"/>
    <w:rsid w:val="00417476"/>
    <w:rsid w:val="0042305C"/>
    <w:rsid w:val="004461B7"/>
    <w:rsid w:val="00462C96"/>
    <w:rsid w:val="004917CD"/>
    <w:rsid w:val="00493C2A"/>
    <w:rsid w:val="0049447E"/>
    <w:rsid w:val="004A5D6B"/>
    <w:rsid w:val="004A710A"/>
    <w:rsid w:val="004B1509"/>
    <w:rsid w:val="004C7724"/>
    <w:rsid w:val="004E7F37"/>
    <w:rsid w:val="004F6E1E"/>
    <w:rsid w:val="0051497E"/>
    <w:rsid w:val="00534F93"/>
    <w:rsid w:val="00540C44"/>
    <w:rsid w:val="005631C2"/>
    <w:rsid w:val="00566E66"/>
    <w:rsid w:val="00572019"/>
    <w:rsid w:val="0059076D"/>
    <w:rsid w:val="00592A19"/>
    <w:rsid w:val="005963B2"/>
    <w:rsid w:val="005A14B2"/>
    <w:rsid w:val="005A421F"/>
    <w:rsid w:val="005A4240"/>
    <w:rsid w:val="005B66DC"/>
    <w:rsid w:val="005D58B1"/>
    <w:rsid w:val="00612EB9"/>
    <w:rsid w:val="006138B1"/>
    <w:rsid w:val="00623088"/>
    <w:rsid w:val="0064133D"/>
    <w:rsid w:val="00647E82"/>
    <w:rsid w:val="00670E21"/>
    <w:rsid w:val="006719E4"/>
    <w:rsid w:val="006A095D"/>
    <w:rsid w:val="006B4591"/>
    <w:rsid w:val="006C0699"/>
    <w:rsid w:val="006F3D91"/>
    <w:rsid w:val="0074158B"/>
    <w:rsid w:val="0075057B"/>
    <w:rsid w:val="00751051"/>
    <w:rsid w:val="00761A5C"/>
    <w:rsid w:val="00765672"/>
    <w:rsid w:val="007A18FA"/>
    <w:rsid w:val="007A7FFA"/>
    <w:rsid w:val="007B5810"/>
    <w:rsid w:val="007D3CCA"/>
    <w:rsid w:val="007E2BB2"/>
    <w:rsid w:val="007F0A04"/>
    <w:rsid w:val="00801760"/>
    <w:rsid w:val="00811A09"/>
    <w:rsid w:val="00841D76"/>
    <w:rsid w:val="00852AD0"/>
    <w:rsid w:val="0088326F"/>
    <w:rsid w:val="008874ED"/>
    <w:rsid w:val="00892699"/>
    <w:rsid w:val="008B72F5"/>
    <w:rsid w:val="008C1F05"/>
    <w:rsid w:val="008D7A4B"/>
    <w:rsid w:val="008E681D"/>
    <w:rsid w:val="008F2C1B"/>
    <w:rsid w:val="008F4832"/>
    <w:rsid w:val="00953F16"/>
    <w:rsid w:val="00962C73"/>
    <w:rsid w:val="0096716F"/>
    <w:rsid w:val="009704F1"/>
    <w:rsid w:val="00970DFE"/>
    <w:rsid w:val="00971755"/>
    <w:rsid w:val="00972AFB"/>
    <w:rsid w:val="00982F5E"/>
    <w:rsid w:val="00997BAD"/>
    <w:rsid w:val="009A37B5"/>
    <w:rsid w:val="009B47D7"/>
    <w:rsid w:val="009B6476"/>
    <w:rsid w:val="009C7090"/>
    <w:rsid w:val="009D1159"/>
    <w:rsid w:val="009E3455"/>
    <w:rsid w:val="009F18D5"/>
    <w:rsid w:val="009F1E74"/>
    <w:rsid w:val="009F2B0E"/>
    <w:rsid w:val="009F3796"/>
    <w:rsid w:val="009F501A"/>
    <w:rsid w:val="00A359DA"/>
    <w:rsid w:val="00A36984"/>
    <w:rsid w:val="00A53C01"/>
    <w:rsid w:val="00A66D64"/>
    <w:rsid w:val="00A77B14"/>
    <w:rsid w:val="00A92FE2"/>
    <w:rsid w:val="00AB0755"/>
    <w:rsid w:val="00AD68C3"/>
    <w:rsid w:val="00AE05CA"/>
    <w:rsid w:val="00AE6600"/>
    <w:rsid w:val="00B148AB"/>
    <w:rsid w:val="00B27FC8"/>
    <w:rsid w:val="00B57281"/>
    <w:rsid w:val="00B650C2"/>
    <w:rsid w:val="00B66403"/>
    <w:rsid w:val="00B74FAF"/>
    <w:rsid w:val="00B951E8"/>
    <w:rsid w:val="00BA621D"/>
    <w:rsid w:val="00BB23CF"/>
    <w:rsid w:val="00BC67B0"/>
    <w:rsid w:val="00BD11A5"/>
    <w:rsid w:val="00BD11AD"/>
    <w:rsid w:val="00BD3AE3"/>
    <w:rsid w:val="00BE6929"/>
    <w:rsid w:val="00BE771D"/>
    <w:rsid w:val="00BF0E5A"/>
    <w:rsid w:val="00C06C7E"/>
    <w:rsid w:val="00C261A4"/>
    <w:rsid w:val="00C302DA"/>
    <w:rsid w:val="00C40BB1"/>
    <w:rsid w:val="00C541C1"/>
    <w:rsid w:val="00C5453F"/>
    <w:rsid w:val="00C85FCF"/>
    <w:rsid w:val="00C90BBE"/>
    <w:rsid w:val="00CA579A"/>
    <w:rsid w:val="00CB6499"/>
    <w:rsid w:val="00CC428A"/>
    <w:rsid w:val="00CD2E8F"/>
    <w:rsid w:val="00CE3D22"/>
    <w:rsid w:val="00D10BDF"/>
    <w:rsid w:val="00D11893"/>
    <w:rsid w:val="00D31F73"/>
    <w:rsid w:val="00D4549A"/>
    <w:rsid w:val="00D5094A"/>
    <w:rsid w:val="00D82C7D"/>
    <w:rsid w:val="00DA5119"/>
    <w:rsid w:val="00DC5028"/>
    <w:rsid w:val="00DD6016"/>
    <w:rsid w:val="00DF1CDF"/>
    <w:rsid w:val="00E1475D"/>
    <w:rsid w:val="00E15D34"/>
    <w:rsid w:val="00E16B0B"/>
    <w:rsid w:val="00E241EE"/>
    <w:rsid w:val="00E24A6A"/>
    <w:rsid w:val="00E24AD2"/>
    <w:rsid w:val="00E32927"/>
    <w:rsid w:val="00E54EBF"/>
    <w:rsid w:val="00E634C4"/>
    <w:rsid w:val="00E66A25"/>
    <w:rsid w:val="00E91145"/>
    <w:rsid w:val="00EB088B"/>
    <w:rsid w:val="00EB0C93"/>
    <w:rsid w:val="00ED4A6C"/>
    <w:rsid w:val="00ED55F9"/>
    <w:rsid w:val="00EE1108"/>
    <w:rsid w:val="00EF1E58"/>
    <w:rsid w:val="00F27C3F"/>
    <w:rsid w:val="00F422A3"/>
    <w:rsid w:val="00F548CA"/>
    <w:rsid w:val="00FB595C"/>
    <w:rsid w:val="00FB7F64"/>
    <w:rsid w:val="00FC0703"/>
    <w:rsid w:val="00FC4B1A"/>
    <w:rsid w:val="00FC5CCB"/>
    <w:rsid w:val="00FD1FA7"/>
    <w:rsid w:val="00FD2643"/>
    <w:rsid w:val="00FE5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F0F8"/>
  <w15:chartTrackingRefBased/>
  <w15:docId w15:val="{8E7E2D82-5F1C-4866-A38E-14810985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3588"/>
    <w:pPr>
      <w:spacing w:after="0" w:line="240" w:lineRule="auto"/>
    </w:pPr>
    <w:rPr>
      <w:rFonts w:eastAsia="Arial" w:cs="Times New Roman"/>
      <w:color w:val="22272B" w:themeColor="text1"/>
      <w:szCs w:val="24"/>
    </w:rPr>
  </w:style>
  <w:style w:type="paragraph" w:styleId="Heading1">
    <w:name w:val="heading 1"/>
    <w:basedOn w:val="Normal"/>
    <w:next w:val="Normal"/>
    <w:link w:val="Heading1Char"/>
    <w:uiPriority w:val="9"/>
    <w:qFormat/>
    <w:rsid w:val="007B5810"/>
    <w:pPr>
      <w:keepNext/>
      <w:keepLines/>
      <w:spacing w:before="360" w:after="240"/>
      <w:outlineLvl w:val="0"/>
    </w:pPr>
    <w:rPr>
      <w:rFonts w:eastAsiaTheme="majorEastAsia" w:cstheme="majorBidi"/>
      <w:color w:val="00AA45" w:themeColor="text2"/>
      <w:sz w:val="48"/>
      <w:szCs w:val="48"/>
    </w:rPr>
  </w:style>
  <w:style w:type="paragraph" w:styleId="Heading2">
    <w:name w:val="heading 2"/>
    <w:basedOn w:val="Normal"/>
    <w:next w:val="Normal"/>
    <w:link w:val="Heading2Char"/>
    <w:uiPriority w:val="9"/>
    <w:qFormat/>
    <w:rsid w:val="006C0699"/>
    <w:pPr>
      <w:widowControl w:val="0"/>
      <w:suppressAutoHyphens/>
      <w:autoSpaceDE w:val="0"/>
      <w:autoSpaceDN w:val="0"/>
      <w:adjustRightInd w:val="0"/>
      <w:spacing w:before="360" w:after="240"/>
      <w:textAlignment w:val="center"/>
      <w:outlineLvl w:val="1"/>
    </w:pPr>
    <w:rPr>
      <w:rFonts w:cs="ArialMT"/>
      <w:bCs/>
      <w:color w:val="00AA45" w:themeColor="text2"/>
      <w:sz w:val="36"/>
      <w:szCs w:val="36"/>
      <w:lang w:val="en-GB"/>
    </w:rPr>
  </w:style>
  <w:style w:type="paragraph" w:styleId="Heading3">
    <w:name w:val="heading 3"/>
    <w:basedOn w:val="Normal"/>
    <w:next w:val="Normal"/>
    <w:link w:val="Heading3Char"/>
    <w:uiPriority w:val="9"/>
    <w:unhideWhenUsed/>
    <w:qFormat/>
    <w:rsid w:val="002D3588"/>
    <w:pPr>
      <w:keepNext/>
      <w:keepLines/>
      <w:numPr>
        <w:ilvl w:val="2"/>
        <w:numId w:val="3"/>
      </w:numPr>
      <w:spacing w:before="360" w:after="240"/>
      <w:outlineLvl w:val="2"/>
    </w:pPr>
    <w:rPr>
      <w:rFonts w:asciiTheme="majorHAnsi" w:eastAsiaTheme="majorEastAsia" w:hAnsiTheme="majorHAnsi" w:cstheme="majorBidi"/>
      <w:color w:val="auto"/>
      <w:sz w:val="28"/>
      <w:szCs w:val="28"/>
      <w:lang w:val="en-GB"/>
    </w:rPr>
  </w:style>
  <w:style w:type="paragraph" w:styleId="Heading4">
    <w:name w:val="heading 4"/>
    <w:basedOn w:val="Normal"/>
    <w:next w:val="Normal"/>
    <w:link w:val="Heading4Char"/>
    <w:uiPriority w:val="9"/>
    <w:unhideWhenUsed/>
    <w:qFormat/>
    <w:rsid w:val="001F3F29"/>
    <w:pPr>
      <w:keepNext/>
      <w:keepLines/>
      <w:numPr>
        <w:ilvl w:val="3"/>
        <w:numId w:val="3"/>
      </w:numPr>
      <w:spacing w:before="360" w:after="240"/>
      <w:outlineLvl w:val="3"/>
    </w:pPr>
    <w:rPr>
      <w:rFonts w:asciiTheme="majorHAnsi" w:eastAsiaTheme="majorEastAsia" w:hAnsiTheme="majorHAnsi" w:cstheme="majorBidi"/>
      <w:b/>
      <w:color w:val="auto"/>
      <w:sz w:val="25"/>
      <w:szCs w:val="25"/>
      <w:lang w:val="en-GB"/>
    </w:rPr>
  </w:style>
  <w:style w:type="paragraph" w:styleId="Heading5">
    <w:name w:val="heading 5"/>
    <w:basedOn w:val="Normal"/>
    <w:next w:val="Normal"/>
    <w:link w:val="Heading5Char"/>
    <w:uiPriority w:val="9"/>
    <w:semiHidden/>
    <w:unhideWhenUsed/>
    <w:rsid w:val="00FC4B1A"/>
    <w:pPr>
      <w:keepNext/>
      <w:keepLines/>
      <w:numPr>
        <w:ilvl w:val="4"/>
        <w:numId w:val="3"/>
      </w:numPr>
      <w:spacing w:before="40"/>
      <w:outlineLvl w:val="4"/>
    </w:pPr>
    <w:rPr>
      <w:rFonts w:asciiTheme="majorHAnsi" w:eastAsiaTheme="majorEastAsia" w:hAnsiTheme="majorHAnsi" w:cstheme="majorBidi"/>
      <w:color w:val="007F33" w:themeColor="accent1" w:themeShade="BF"/>
    </w:rPr>
  </w:style>
  <w:style w:type="paragraph" w:styleId="Heading6">
    <w:name w:val="heading 6"/>
    <w:basedOn w:val="Normal"/>
    <w:next w:val="Normal"/>
    <w:link w:val="Heading6Char"/>
    <w:uiPriority w:val="9"/>
    <w:semiHidden/>
    <w:unhideWhenUsed/>
    <w:qFormat/>
    <w:rsid w:val="00FC4B1A"/>
    <w:pPr>
      <w:keepNext/>
      <w:keepLines/>
      <w:numPr>
        <w:ilvl w:val="5"/>
        <w:numId w:val="3"/>
      </w:numPr>
      <w:spacing w:before="40"/>
      <w:outlineLvl w:val="5"/>
    </w:pPr>
    <w:rPr>
      <w:rFonts w:asciiTheme="majorHAnsi" w:eastAsiaTheme="majorEastAsia" w:hAnsiTheme="majorHAnsi" w:cstheme="majorBidi"/>
      <w:color w:val="005422" w:themeColor="accent1" w:themeShade="7F"/>
    </w:rPr>
  </w:style>
  <w:style w:type="paragraph" w:styleId="Heading7">
    <w:name w:val="heading 7"/>
    <w:basedOn w:val="Normal"/>
    <w:next w:val="Normal"/>
    <w:link w:val="Heading7Char"/>
    <w:uiPriority w:val="9"/>
    <w:semiHidden/>
    <w:unhideWhenUsed/>
    <w:qFormat/>
    <w:rsid w:val="00FC4B1A"/>
    <w:pPr>
      <w:keepNext/>
      <w:keepLines/>
      <w:numPr>
        <w:ilvl w:val="6"/>
        <w:numId w:val="3"/>
      </w:numPr>
      <w:spacing w:before="40"/>
      <w:outlineLvl w:val="6"/>
    </w:pPr>
    <w:rPr>
      <w:rFonts w:asciiTheme="majorHAnsi" w:eastAsiaTheme="majorEastAsia" w:hAnsiTheme="majorHAnsi" w:cstheme="majorBidi"/>
      <w:i/>
      <w:iCs/>
      <w:color w:val="005422" w:themeColor="accent1" w:themeShade="7F"/>
    </w:rPr>
  </w:style>
  <w:style w:type="paragraph" w:styleId="Heading8">
    <w:name w:val="heading 8"/>
    <w:basedOn w:val="Normal"/>
    <w:next w:val="Normal"/>
    <w:link w:val="Heading8Char"/>
    <w:uiPriority w:val="9"/>
    <w:semiHidden/>
    <w:unhideWhenUsed/>
    <w:qFormat/>
    <w:rsid w:val="00FC4B1A"/>
    <w:pPr>
      <w:keepNext/>
      <w:keepLines/>
      <w:numPr>
        <w:ilvl w:val="7"/>
        <w:numId w:val="3"/>
      </w:numPr>
      <w:spacing w:before="4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9"/>
    <w:semiHidden/>
    <w:unhideWhenUsed/>
    <w:qFormat/>
    <w:rsid w:val="00FC4B1A"/>
    <w:pPr>
      <w:keepNext/>
      <w:keepLines/>
      <w:numPr>
        <w:ilvl w:val="8"/>
        <w:numId w:val="3"/>
      </w:numPr>
      <w:spacing w:before="4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158B"/>
    <w:pPr>
      <w:spacing w:after="0" w:line="240" w:lineRule="auto"/>
    </w:pPr>
    <w:rPr>
      <w:rFonts w:ascii="Arial" w:eastAsia="Arial" w:hAnsi="Arial" w:cs="Times New Roman"/>
      <w:sz w:val="20"/>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BodyText">
    <w:name w:val="Body Text"/>
    <w:basedOn w:val="Normal"/>
    <w:link w:val="BodyTextChar"/>
    <w:qFormat/>
    <w:rsid w:val="000B4C80"/>
    <w:pPr>
      <w:widowControl w:val="0"/>
      <w:suppressAutoHyphens/>
      <w:autoSpaceDE w:val="0"/>
      <w:autoSpaceDN w:val="0"/>
      <w:adjustRightInd w:val="0"/>
      <w:spacing w:before="160" w:after="160" w:line="276" w:lineRule="auto"/>
      <w:textAlignment w:val="center"/>
    </w:pPr>
    <w:rPr>
      <w:rFonts w:ascii="Public Sans Light" w:hAnsi="Public Sans Light" w:cs="Arial"/>
      <w:color w:val="auto"/>
      <w:szCs w:val="20"/>
    </w:rPr>
  </w:style>
  <w:style w:type="character" w:customStyle="1" w:styleId="BodyTextChar">
    <w:name w:val="Body Text Char"/>
    <w:basedOn w:val="DefaultParagraphFont"/>
    <w:link w:val="BodyText"/>
    <w:rsid w:val="000B4C80"/>
    <w:rPr>
      <w:rFonts w:ascii="Public Sans Light" w:eastAsia="Arial" w:hAnsi="Public Sans Light" w:cs="Arial"/>
      <w:szCs w:val="20"/>
    </w:rPr>
  </w:style>
  <w:style w:type="paragraph" w:customStyle="1" w:styleId="DepartmentdescriptorBodystyles">
    <w:name w:val="Department descriptor (Body styles)"/>
    <w:basedOn w:val="Normal"/>
    <w:uiPriority w:val="99"/>
    <w:rsid w:val="0074158B"/>
    <w:pPr>
      <w:suppressAutoHyphens/>
      <w:autoSpaceDE w:val="0"/>
      <w:autoSpaceDN w:val="0"/>
      <w:adjustRightInd w:val="0"/>
      <w:spacing w:line="288" w:lineRule="auto"/>
      <w:textAlignment w:val="center"/>
    </w:pPr>
    <w:rPr>
      <w:rFonts w:ascii="Public Sans SemiBold" w:hAnsi="Public Sans SemiBold" w:cs="Public Sans SemiBold"/>
      <w:b/>
      <w:bCs/>
      <w:color w:val="002664"/>
      <w:szCs w:val="22"/>
      <w:lang w:val="en-US"/>
    </w:rPr>
  </w:style>
  <w:style w:type="paragraph" w:customStyle="1" w:styleId="HeaderBodystyles">
    <w:name w:val="Header (Body styles)"/>
    <w:basedOn w:val="Normal"/>
    <w:uiPriority w:val="99"/>
    <w:rsid w:val="0074158B"/>
    <w:pPr>
      <w:suppressAutoHyphens/>
      <w:autoSpaceDE w:val="0"/>
      <w:autoSpaceDN w:val="0"/>
      <w:adjustRightInd w:val="0"/>
      <w:spacing w:line="288" w:lineRule="auto"/>
      <w:textAlignment w:val="center"/>
    </w:pPr>
    <w:rPr>
      <w:rFonts w:ascii="Public Sans SemiBold" w:hAnsi="Public Sans SemiBold" w:cs="Public Sans SemiBold"/>
      <w:b/>
      <w:bCs/>
      <w:color w:val="002664"/>
      <w:szCs w:val="22"/>
      <w:lang w:val="en-US"/>
    </w:rPr>
  </w:style>
  <w:style w:type="paragraph" w:customStyle="1" w:styleId="PublicationtitleHeadings">
    <w:name w:val="Publication title (Headings)"/>
    <w:basedOn w:val="Normal"/>
    <w:uiPriority w:val="99"/>
    <w:rsid w:val="0074158B"/>
    <w:pPr>
      <w:suppressAutoHyphens/>
      <w:autoSpaceDE w:val="0"/>
      <w:autoSpaceDN w:val="0"/>
      <w:adjustRightInd w:val="0"/>
      <w:spacing w:after="38" w:line="288" w:lineRule="auto"/>
      <w:textAlignment w:val="center"/>
    </w:pPr>
    <w:rPr>
      <w:rFonts w:ascii="Public Sans" w:hAnsi="Public Sans" w:cs="Public Sans"/>
      <w:b/>
      <w:bCs/>
      <w:color w:val="FFFFFF"/>
      <w:spacing w:val="-6"/>
      <w:position w:val="2"/>
      <w:sz w:val="32"/>
      <w:szCs w:val="32"/>
      <w:u w:color="000000"/>
    </w:rPr>
  </w:style>
  <w:style w:type="paragraph" w:customStyle="1" w:styleId="FooterBodystyles">
    <w:name w:val="Footer (Body styles)"/>
    <w:basedOn w:val="Normal"/>
    <w:uiPriority w:val="99"/>
    <w:rsid w:val="0074158B"/>
    <w:pPr>
      <w:autoSpaceDE w:val="0"/>
      <w:autoSpaceDN w:val="0"/>
      <w:adjustRightInd w:val="0"/>
      <w:spacing w:line="288" w:lineRule="auto"/>
      <w:textAlignment w:val="center"/>
    </w:pPr>
    <w:rPr>
      <w:rFonts w:ascii="Public Sans" w:hAnsi="Public Sans" w:cs="Public Sans"/>
      <w:color w:val="000000"/>
      <w:sz w:val="18"/>
      <w:szCs w:val="18"/>
      <w:lang w:val="en-US"/>
    </w:rPr>
  </w:style>
  <w:style w:type="paragraph" w:customStyle="1" w:styleId="H1Headings">
    <w:name w:val="H1 (Headings)"/>
    <w:basedOn w:val="Normal"/>
    <w:uiPriority w:val="99"/>
    <w:rsid w:val="0074158B"/>
    <w:pPr>
      <w:tabs>
        <w:tab w:val="left" w:pos="567"/>
      </w:tabs>
      <w:suppressAutoHyphens/>
      <w:autoSpaceDE w:val="0"/>
      <w:autoSpaceDN w:val="0"/>
      <w:adjustRightInd w:val="0"/>
      <w:spacing w:before="198" w:after="227" w:line="264" w:lineRule="auto"/>
      <w:textAlignment w:val="center"/>
    </w:pPr>
    <w:rPr>
      <w:rFonts w:ascii="Public Sans Light" w:hAnsi="Public Sans Light" w:cs="Public Sans Light"/>
      <w:color w:val="000000"/>
      <w:sz w:val="48"/>
      <w:szCs w:val="48"/>
      <w:lang w:val="en-GB"/>
    </w:rPr>
  </w:style>
  <w:style w:type="paragraph" w:customStyle="1" w:styleId="Bodyleadin">
    <w:name w:val="Body lead in"/>
    <w:basedOn w:val="BodyText"/>
    <w:link w:val="BodyleadinChar"/>
    <w:qFormat/>
    <w:rsid w:val="00C5453F"/>
    <w:pPr>
      <w:spacing w:before="240"/>
      <w:ind w:left="1134"/>
    </w:pPr>
  </w:style>
  <w:style w:type="character" w:customStyle="1" w:styleId="Heading2Char">
    <w:name w:val="Heading 2 Char"/>
    <w:basedOn w:val="DefaultParagraphFont"/>
    <w:link w:val="Heading2"/>
    <w:rsid w:val="002D3588"/>
    <w:rPr>
      <w:rFonts w:eastAsia="Arial" w:cs="ArialMT"/>
      <w:bCs/>
      <w:color w:val="00AA45" w:themeColor="text2"/>
      <w:sz w:val="36"/>
      <w:szCs w:val="36"/>
      <w:lang w:val="en-GB"/>
    </w:rPr>
  </w:style>
  <w:style w:type="character" w:customStyle="1" w:styleId="BodyleadinChar">
    <w:name w:val="Body lead in Char"/>
    <w:basedOn w:val="BodyTextChar"/>
    <w:link w:val="Bodyleadin"/>
    <w:rsid w:val="00C5453F"/>
    <w:rPr>
      <w:rFonts w:ascii="Public Sans Light" w:eastAsia="Arial" w:hAnsi="Public Sans Light" w:cs="Arial"/>
      <w:szCs w:val="20"/>
    </w:rPr>
  </w:style>
  <w:style w:type="paragraph" w:customStyle="1" w:styleId="Bullet1">
    <w:name w:val="Bullet 1"/>
    <w:basedOn w:val="BodyText"/>
    <w:qFormat/>
    <w:rsid w:val="0074158B"/>
    <w:pPr>
      <w:widowControl/>
      <w:numPr>
        <w:numId w:val="1"/>
      </w:numPr>
      <w:suppressAutoHyphens w:val="0"/>
      <w:autoSpaceDE/>
      <w:autoSpaceDN/>
      <w:adjustRightInd/>
      <w:spacing w:before="120" w:after="120"/>
      <w:textAlignment w:val="auto"/>
    </w:pPr>
  </w:style>
  <w:style w:type="paragraph" w:customStyle="1" w:styleId="Bullet2">
    <w:name w:val="Bullet 2"/>
    <w:basedOn w:val="Normal"/>
    <w:qFormat/>
    <w:rsid w:val="0074158B"/>
    <w:pPr>
      <w:numPr>
        <w:numId w:val="2"/>
      </w:numPr>
      <w:spacing w:before="120" w:after="120" w:line="276" w:lineRule="auto"/>
      <w:ind w:left="568" w:hanging="284"/>
    </w:pPr>
    <w:rPr>
      <w:rFonts w:cs="ArialMT"/>
      <w:color w:val="000000"/>
    </w:rPr>
  </w:style>
  <w:style w:type="paragraph" w:customStyle="1" w:styleId="H1">
    <w:name w:val="H1"/>
    <w:basedOn w:val="Normal"/>
    <w:link w:val="H1Char"/>
    <w:rsid w:val="0074158B"/>
    <w:pPr>
      <w:spacing w:before="360" w:after="240"/>
    </w:pPr>
    <w:rPr>
      <w:color w:val="00AA45" w:themeColor="text2"/>
      <w:sz w:val="48"/>
      <w:szCs w:val="48"/>
    </w:rPr>
  </w:style>
  <w:style w:type="paragraph" w:customStyle="1" w:styleId="H2">
    <w:name w:val="H2"/>
    <w:basedOn w:val="Normal"/>
    <w:link w:val="H2Char"/>
    <w:rsid w:val="0074158B"/>
    <w:pPr>
      <w:spacing w:before="360" w:after="240"/>
    </w:pPr>
    <w:rPr>
      <w:color w:val="00AA45" w:themeColor="text2"/>
      <w:sz w:val="36"/>
      <w:szCs w:val="36"/>
    </w:rPr>
  </w:style>
  <w:style w:type="character" w:customStyle="1" w:styleId="H1Char">
    <w:name w:val="H1 Char"/>
    <w:basedOn w:val="DefaultParagraphFont"/>
    <w:link w:val="H1"/>
    <w:rsid w:val="0074158B"/>
    <w:rPr>
      <w:rFonts w:eastAsia="Arial" w:cs="Times New Roman"/>
      <w:color w:val="00AA45" w:themeColor="text2"/>
      <w:sz w:val="48"/>
      <w:szCs w:val="48"/>
    </w:rPr>
  </w:style>
  <w:style w:type="character" w:customStyle="1" w:styleId="H2Char">
    <w:name w:val="H2 Char"/>
    <w:basedOn w:val="DefaultParagraphFont"/>
    <w:link w:val="H2"/>
    <w:rsid w:val="0074158B"/>
    <w:rPr>
      <w:rFonts w:eastAsia="Arial" w:cs="Times New Roman"/>
      <w:color w:val="00AA45" w:themeColor="text2"/>
      <w:sz w:val="36"/>
      <w:szCs w:val="36"/>
    </w:rPr>
  </w:style>
  <w:style w:type="character" w:styleId="Hyperlink">
    <w:name w:val="Hyperlink"/>
    <w:basedOn w:val="DefaultParagraphFont"/>
    <w:uiPriority w:val="99"/>
    <w:unhideWhenUsed/>
    <w:rsid w:val="0074158B"/>
    <w:rPr>
      <w:color w:val="22272B" w:themeColor="hyperlink"/>
      <w:u w:val="single"/>
    </w:rPr>
  </w:style>
  <w:style w:type="character" w:customStyle="1" w:styleId="Heading1Char">
    <w:name w:val="Heading 1 Char"/>
    <w:basedOn w:val="DefaultParagraphFont"/>
    <w:link w:val="Heading1"/>
    <w:rsid w:val="002D3588"/>
    <w:rPr>
      <w:rFonts w:eastAsiaTheme="majorEastAsia" w:cstheme="majorBidi"/>
      <w:color w:val="00AA45" w:themeColor="text2"/>
      <w:sz w:val="48"/>
      <w:szCs w:val="48"/>
    </w:rPr>
  </w:style>
  <w:style w:type="character" w:customStyle="1" w:styleId="Heading3Char">
    <w:name w:val="Heading 3 Char"/>
    <w:basedOn w:val="DefaultParagraphFont"/>
    <w:link w:val="Heading3"/>
    <w:uiPriority w:val="9"/>
    <w:rsid w:val="002D3588"/>
    <w:rPr>
      <w:rFonts w:asciiTheme="majorHAnsi" w:eastAsiaTheme="majorEastAsia" w:hAnsiTheme="majorHAnsi" w:cstheme="majorBidi"/>
      <w:sz w:val="28"/>
      <w:szCs w:val="28"/>
      <w:lang w:val="en-GB"/>
    </w:rPr>
  </w:style>
  <w:style w:type="character" w:customStyle="1" w:styleId="Heading4Char">
    <w:name w:val="Heading 4 Char"/>
    <w:basedOn w:val="DefaultParagraphFont"/>
    <w:link w:val="Heading4"/>
    <w:uiPriority w:val="9"/>
    <w:rsid w:val="001F3F29"/>
    <w:rPr>
      <w:rFonts w:asciiTheme="majorHAnsi" w:eastAsiaTheme="majorEastAsia" w:hAnsiTheme="majorHAnsi" w:cstheme="majorBidi"/>
      <w:b/>
      <w:sz w:val="25"/>
      <w:szCs w:val="25"/>
      <w:lang w:val="en-GB"/>
    </w:rPr>
  </w:style>
  <w:style w:type="character" w:customStyle="1" w:styleId="Heading5Char">
    <w:name w:val="Heading 5 Char"/>
    <w:basedOn w:val="DefaultParagraphFont"/>
    <w:link w:val="Heading5"/>
    <w:uiPriority w:val="9"/>
    <w:semiHidden/>
    <w:rsid w:val="00FC4B1A"/>
    <w:rPr>
      <w:rFonts w:asciiTheme="majorHAnsi" w:eastAsiaTheme="majorEastAsia" w:hAnsiTheme="majorHAnsi" w:cstheme="majorBidi"/>
      <w:color w:val="007F33" w:themeColor="accent1" w:themeShade="BF"/>
      <w:szCs w:val="24"/>
    </w:rPr>
  </w:style>
  <w:style w:type="character" w:customStyle="1" w:styleId="Heading6Char">
    <w:name w:val="Heading 6 Char"/>
    <w:basedOn w:val="DefaultParagraphFont"/>
    <w:link w:val="Heading6"/>
    <w:uiPriority w:val="9"/>
    <w:semiHidden/>
    <w:rsid w:val="00FC4B1A"/>
    <w:rPr>
      <w:rFonts w:asciiTheme="majorHAnsi" w:eastAsiaTheme="majorEastAsia" w:hAnsiTheme="majorHAnsi" w:cstheme="majorBidi"/>
      <w:color w:val="005422" w:themeColor="accent1" w:themeShade="7F"/>
      <w:szCs w:val="24"/>
    </w:rPr>
  </w:style>
  <w:style w:type="character" w:customStyle="1" w:styleId="Heading7Char">
    <w:name w:val="Heading 7 Char"/>
    <w:basedOn w:val="DefaultParagraphFont"/>
    <w:link w:val="Heading7"/>
    <w:uiPriority w:val="9"/>
    <w:semiHidden/>
    <w:rsid w:val="00FC4B1A"/>
    <w:rPr>
      <w:rFonts w:asciiTheme="majorHAnsi" w:eastAsiaTheme="majorEastAsia" w:hAnsiTheme="majorHAnsi" w:cstheme="majorBidi"/>
      <w:i/>
      <w:iCs/>
      <w:color w:val="005422" w:themeColor="accent1" w:themeShade="7F"/>
      <w:szCs w:val="24"/>
    </w:rPr>
  </w:style>
  <w:style w:type="character" w:customStyle="1" w:styleId="Heading8Char">
    <w:name w:val="Heading 8 Char"/>
    <w:basedOn w:val="DefaultParagraphFont"/>
    <w:link w:val="Heading8"/>
    <w:uiPriority w:val="9"/>
    <w:semiHidden/>
    <w:rsid w:val="00FC4B1A"/>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9"/>
    <w:semiHidden/>
    <w:rsid w:val="00FC4B1A"/>
    <w:rPr>
      <w:rFonts w:asciiTheme="majorHAnsi" w:eastAsiaTheme="majorEastAsia" w:hAnsiTheme="majorHAnsi" w:cstheme="majorBidi"/>
      <w:i/>
      <w:iCs/>
      <w:color w:val="3F484F" w:themeColor="text1" w:themeTint="D8"/>
      <w:sz w:val="21"/>
      <w:szCs w:val="21"/>
    </w:rPr>
  </w:style>
  <w:style w:type="paragraph" w:customStyle="1" w:styleId="Snapshotbulletpoint">
    <w:name w:val="Snapshot bullet point"/>
    <w:basedOn w:val="Normal"/>
    <w:rsid w:val="007F0A04"/>
    <w:pPr>
      <w:numPr>
        <w:numId w:val="4"/>
      </w:numPr>
      <w:spacing w:before="120" w:after="120" w:line="276" w:lineRule="auto"/>
      <w:ind w:left="720" w:hanging="357"/>
    </w:pPr>
    <w:rPr>
      <w:rFonts w:ascii="Arial" w:hAnsi="Arial" w:cs="Arial"/>
      <w:sz w:val="24"/>
    </w:rPr>
  </w:style>
  <w:style w:type="paragraph" w:customStyle="1" w:styleId="TableHeading">
    <w:name w:val="Table Heading"/>
    <w:basedOn w:val="Normal"/>
    <w:rsid w:val="007F0A04"/>
    <w:rPr>
      <w:rFonts w:asciiTheme="majorHAnsi" w:hAnsiTheme="majorHAnsi"/>
      <w:color w:val="004000" w:themeColor="background2"/>
      <w:sz w:val="18"/>
      <w:szCs w:val="18"/>
    </w:rPr>
  </w:style>
  <w:style w:type="paragraph" w:customStyle="1" w:styleId="TableHeadingWhite">
    <w:name w:val="Table Heading White"/>
    <w:basedOn w:val="TableHeading"/>
    <w:rsid w:val="007F0A04"/>
    <w:rPr>
      <w:b/>
      <w:color w:val="FFFFFF" w:themeColor="background1"/>
    </w:rPr>
  </w:style>
  <w:style w:type="paragraph" w:customStyle="1" w:styleId="BodyText1">
    <w:name w:val="Body Text1"/>
    <w:basedOn w:val="Normal"/>
    <w:link w:val="BodyText1Char"/>
    <w:rsid w:val="007F0A04"/>
    <w:pPr>
      <w:spacing w:after="200" w:line="276" w:lineRule="auto"/>
    </w:pPr>
    <w:rPr>
      <w:rFonts w:ascii="Arial" w:eastAsia="Times New Roman" w:hAnsi="Arial" w:cs="Arial"/>
      <w:color w:val="auto"/>
    </w:rPr>
  </w:style>
  <w:style w:type="character" w:customStyle="1" w:styleId="BodyText1Char">
    <w:name w:val="Body Text1 Char"/>
    <w:basedOn w:val="DefaultParagraphFont"/>
    <w:link w:val="BodyText1"/>
    <w:locked/>
    <w:rsid w:val="007F0A04"/>
    <w:rPr>
      <w:rFonts w:ascii="Arial" w:eastAsia="Times New Roman" w:hAnsi="Arial" w:cs="Arial"/>
      <w:szCs w:val="24"/>
    </w:rPr>
  </w:style>
  <w:style w:type="paragraph" w:styleId="Caption">
    <w:name w:val="caption"/>
    <w:basedOn w:val="Normal"/>
    <w:next w:val="Normal"/>
    <w:uiPriority w:val="35"/>
    <w:unhideWhenUsed/>
    <w:qFormat/>
    <w:rsid w:val="007F0A04"/>
    <w:pPr>
      <w:spacing w:before="160" w:after="160" w:line="276" w:lineRule="auto"/>
    </w:pPr>
    <w:rPr>
      <w:rFonts w:asciiTheme="majorHAnsi" w:eastAsia="Times New Roman" w:hAnsiTheme="majorHAnsi"/>
      <w:b/>
      <w:iCs/>
      <w:color w:val="auto"/>
      <w:szCs w:val="18"/>
    </w:rPr>
  </w:style>
  <w:style w:type="character" w:customStyle="1" w:styleId="BodytextChar0">
    <w:name w:val="Body text Char"/>
    <w:basedOn w:val="DefaultParagraphFont"/>
    <w:link w:val="BodyText2"/>
    <w:locked/>
    <w:rsid w:val="007F0A04"/>
    <w:rPr>
      <w:rFonts w:cs="Arial"/>
      <w:lang w:val="en-US"/>
    </w:rPr>
  </w:style>
  <w:style w:type="paragraph" w:customStyle="1" w:styleId="BodyText2">
    <w:name w:val="Body Text2"/>
    <w:basedOn w:val="Normal"/>
    <w:link w:val="BodytextChar0"/>
    <w:rsid w:val="007F0A04"/>
    <w:pPr>
      <w:spacing w:before="160" w:after="160"/>
    </w:pPr>
    <w:rPr>
      <w:rFonts w:eastAsiaTheme="minorHAnsi" w:cs="Arial"/>
      <w:color w:val="auto"/>
      <w:szCs w:val="22"/>
      <w:lang w:val="en-US"/>
    </w:rPr>
  </w:style>
  <w:style w:type="table" w:styleId="PlainTable4">
    <w:name w:val="Plain Table 4"/>
    <w:basedOn w:val="TableNormal"/>
    <w:uiPriority w:val="44"/>
    <w:rsid w:val="00C85F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EB088B"/>
    <w:pPr>
      <w:tabs>
        <w:tab w:val="center" w:pos="4513"/>
        <w:tab w:val="right" w:pos="9026"/>
      </w:tabs>
    </w:pPr>
  </w:style>
  <w:style w:type="character" w:customStyle="1" w:styleId="HeaderChar">
    <w:name w:val="Header Char"/>
    <w:basedOn w:val="DefaultParagraphFont"/>
    <w:link w:val="Header"/>
    <w:uiPriority w:val="99"/>
    <w:rsid w:val="00EB088B"/>
    <w:rPr>
      <w:rFonts w:eastAsia="Arial" w:cs="Times New Roman"/>
      <w:color w:val="22272B" w:themeColor="text1"/>
      <w:szCs w:val="24"/>
    </w:rPr>
  </w:style>
  <w:style w:type="paragraph" w:styleId="Footer">
    <w:name w:val="footer"/>
    <w:basedOn w:val="Normal"/>
    <w:link w:val="FooterChar"/>
    <w:uiPriority w:val="99"/>
    <w:unhideWhenUsed/>
    <w:rsid w:val="00EB088B"/>
    <w:pPr>
      <w:tabs>
        <w:tab w:val="center" w:pos="4513"/>
        <w:tab w:val="right" w:pos="9026"/>
      </w:tabs>
    </w:pPr>
  </w:style>
  <w:style w:type="character" w:customStyle="1" w:styleId="FooterChar">
    <w:name w:val="Footer Char"/>
    <w:basedOn w:val="DefaultParagraphFont"/>
    <w:link w:val="Footer"/>
    <w:uiPriority w:val="99"/>
    <w:rsid w:val="00EB088B"/>
    <w:rPr>
      <w:rFonts w:eastAsia="Arial" w:cs="Times New Roman"/>
      <w:color w:val="22272B" w:themeColor="text1"/>
      <w:szCs w:val="24"/>
    </w:rPr>
  </w:style>
  <w:style w:type="paragraph" w:styleId="TOCHeading">
    <w:name w:val="TOC Heading"/>
    <w:basedOn w:val="Heading1"/>
    <w:next w:val="Normal"/>
    <w:uiPriority w:val="39"/>
    <w:unhideWhenUsed/>
    <w:qFormat/>
    <w:rsid w:val="005A421F"/>
    <w:pPr>
      <w:spacing w:before="240" w:after="0" w:line="259" w:lineRule="auto"/>
      <w:outlineLvl w:val="9"/>
    </w:pPr>
    <w:rPr>
      <w:rFonts w:asciiTheme="majorHAnsi" w:hAnsiTheme="majorHAnsi"/>
      <w:color w:val="007F33" w:themeColor="accent1" w:themeShade="BF"/>
      <w:sz w:val="32"/>
      <w:szCs w:val="32"/>
      <w:lang w:val="en-US"/>
    </w:rPr>
  </w:style>
  <w:style w:type="paragraph" w:styleId="TOC1">
    <w:name w:val="toc 1"/>
    <w:basedOn w:val="Normal"/>
    <w:next w:val="Normal"/>
    <w:autoRedefine/>
    <w:uiPriority w:val="39"/>
    <w:unhideWhenUsed/>
    <w:rsid w:val="001A70D1"/>
    <w:pPr>
      <w:spacing w:before="120" w:after="120" w:line="264" w:lineRule="auto"/>
      <w:ind w:left="567" w:hanging="567"/>
    </w:pPr>
  </w:style>
  <w:style w:type="paragraph" w:styleId="TOC2">
    <w:name w:val="toc 2"/>
    <w:basedOn w:val="Normal"/>
    <w:next w:val="Normal"/>
    <w:autoRedefine/>
    <w:uiPriority w:val="39"/>
    <w:unhideWhenUsed/>
    <w:rsid w:val="00BC67B0"/>
    <w:pPr>
      <w:spacing w:after="100"/>
      <w:ind w:left="1134" w:hanging="567"/>
    </w:pPr>
  </w:style>
  <w:style w:type="paragraph" w:styleId="TOC3">
    <w:name w:val="toc 3"/>
    <w:basedOn w:val="Normal"/>
    <w:next w:val="Normal"/>
    <w:autoRedefine/>
    <w:uiPriority w:val="39"/>
    <w:unhideWhenUsed/>
    <w:rsid w:val="00BC67B0"/>
    <w:pPr>
      <w:spacing w:after="100"/>
      <w:ind w:left="1814" w:hanging="680"/>
    </w:pPr>
  </w:style>
  <w:style w:type="paragraph" w:styleId="TableofFigures">
    <w:name w:val="table of figures"/>
    <w:basedOn w:val="Normal"/>
    <w:next w:val="Normal"/>
    <w:uiPriority w:val="99"/>
    <w:unhideWhenUsed/>
    <w:rsid w:val="00DA5119"/>
    <w:pPr>
      <w:spacing w:after="100"/>
    </w:pPr>
  </w:style>
  <w:style w:type="character" w:styleId="Strong">
    <w:name w:val="Strong"/>
    <w:aliases w:val="Bold"/>
    <w:basedOn w:val="DefaultParagraphFont"/>
    <w:uiPriority w:val="22"/>
    <w:qFormat/>
    <w:rsid w:val="00087E3C"/>
    <w:rPr>
      <w:b/>
      <w:bCs/>
    </w:rPr>
  </w:style>
  <w:style w:type="paragraph" w:styleId="ListBullet">
    <w:name w:val="List Bullet"/>
    <w:uiPriority w:val="10"/>
    <w:qFormat/>
    <w:rsid w:val="00087E3C"/>
    <w:pPr>
      <w:numPr>
        <w:numId w:val="8"/>
      </w:numPr>
      <w:suppressAutoHyphens/>
      <w:spacing w:before="120" w:after="120" w:line="240" w:lineRule="auto"/>
    </w:pPr>
    <w:rPr>
      <w:rFonts w:eastAsia="Arial" w:cs="Arial"/>
      <w:color w:val="22272B" w:themeColor="text1"/>
      <w:szCs w:val="20"/>
    </w:rPr>
  </w:style>
  <w:style w:type="paragraph" w:customStyle="1" w:styleId="Notes-TablesCharts">
    <w:name w:val="Notes - Tables / Charts"/>
    <w:basedOn w:val="BodyText"/>
    <w:link w:val="Notes-TablesChartsChar"/>
    <w:qFormat/>
    <w:rsid w:val="00E66A25"/>
    <w:pPr>
      <w:spacing w:before="120" w:after="120"/>
    </w:pPr>
    <w:rPr>
      <w:sz w:val="20"/>
    </w:rPr>
  </w:style>
  <w:style w:type="table" w:customStyle="1" w:styleId="POCLSorangetablestyle">
    <w:name w:val="POCLS orange table style"/>
    <w:basedOn w:val="TableNormal"/>
    <w:uiPriority w:val="99"/>
    <w:rsid w:val="001D0690"/>
    <w:pPr>
      <w:spacing w:after="0" w:line="240" w:lineRule="auto"/>
      <w:ind w:left="113"/>
    </w:pPr>
    <w:rPr>
      <w:rFonts w:ascii="Public Sans Light" w:eastAsia="Arial" w:hAnsi="Public Sans Light" w:cs="Times New Roman"/>
      <w:color w:val="22272B" w:themeColor="text1"/>
      <w:szCs w:val="24"/>
    </w:rPr>
    <w:tblPr>
      <w:tblStyleRowBandSize w:val="1"/>
      <w:tblStyleColBandSize w:val="1"/>
      <w:tblBorders>
        <w:bottom w:val="single" w:sz="2" w:space="0" w:color="auto"/>
        <w:insideH w:val="single" w:sz="4" w:space="0" w:color="auto"/>
      </w:tblBorders>
      <w:tblCellMar>
        <w:top w:w="85" w:type="dxa"/>
        <w:left w:w="0" w:type="dxa"/>
        <w:bottom w:w="85" w:type="dxa"/>
        <w:right w:w="57" w:type="dxa"/>
      </w:tblCellMar>
    </w:tblPr>
    <w:tcPr>
      <w:shd w:val="clear" w:color="auto" w:fill="auto"/>
      <w:tcMar>
        <w:top w:w="57" w:type="dxa"/>
        <w:left w:w="113" w:type="dxa"/>
        <w:bottom w:w="57" w:type="dxa"/>
        <w:right w:w="113" w:type="dxa"/>
      </w:tcMar>
    </w:tcPr>
    <w:tblStylePr w:type="firstRow">
      <w:pPr>
        <w:wordWrap/>
      </w:pPr>
      <w:rPr>
        <w:rFonts w:ascii="Public Sans" w:hAnsi="Public Sans"/>
        <w:b/>
        <w:color w:val="FFFFFF" w:themeColor="background1"/>
      </w:rPr>
      <w:tblPr>
        <w:jc w:val="center"/>
      </w:tblPr>
      <w:trPr>
        <w:jc w:val="center"/>
      </w:trPr>
      <w:tcPr>
        <w:shd w:val="clear" w:color="auto" w:fill="A8EDB3" w:themeFill="accent5"/>
      </w:tcPr>
    </w:tblStylePr>
    <w:tblStylePr w:type="lastRow">
      <w:tblPr/>
      <w:tcPr>
        <w:tcBorders>
          <w:top w:val="single" w:sz="8" w:space="0" w:color="22272B" w:themeColor="text1"/>
          <w:left w:val="nil"/>
          <w:bottom w:val="nil"/>
          <w:right w:val="nil"/>
          <w:insideH w:val="nil"/>
          <w:insideV w:val="nil"/>
        </w:tcBorders>
        <w:shd w:val="clear" w:color="auto" w:fill="auto"/>
      </w:tcPr>
    </w:tblStylePr>
    <w:tblStylePr w:type="band1Horz">
      <w:rPr>
        <w:color w:val="FFFFFF" w:themeColor="background1"/>
      </w:rPr>
      <w:tblPr/>
      <w:tcPr>
        <w:tcBorders>
          <w:top w:val="nil"/>
          <w:left w:val="nil"/>
          <w:bottom w:val="nil"/>
          <w:right w:val="nil"/>
          <w:insideH w:val="nil"/>
          <w:insideV w:val="nil"/>
          <w:tl2br w:val="nil"/>
          <w:tr2bl w:val="nil"/>
        </w:tcBorders>
      </w:tcPr>
    </w:tblStylePr>
  </w:style>
  <w:style w:type="character" w:customStyle="1" w:styleId="Notes-TablesChartsChar">
    <w:name w:val="Notes - Tables / Charts Char"/>
    <w:basedOn w:val="BodyTextChar"/>
    <w:link w:val="Notes-TablesCharts"/>
    <w:rsid w:val="00E66A25"/>
    <w:rPr>
      <w:rFonts w:ascii="Public Sans Light" w:eastAsia="Arial" w:hAnsi="Public Sans Light" w:cs="Arial"/>
      <w:color w:val="000000"/>
      <w:sz w:val="20"/>
      <w:szCs w:val="20"/>
    </w:rPr>
  </w:style>
  <w:style w:type="table" w:styleId="GridTable1Light-Accent3">
    <w:name w:val="Grid Table 1 Light Accent 3"/>
    <w:basedOn w:val="TableNormal"/>
    <w:uiPriority w:val="46"/>
    <w:rsid w:val="00C85FCF"/>
    <w:pPr>
      <w:spacing w:after="0" w:line="240" w:lineRule="auto"/>
    </w:pPr>
    <w:tblPr>
      <w:tblStyleRowBandSize w:val="1"/>
      <w:tblStyleColBandSize w:val="1"/>
      <w:tblBorders>
        <w:top w:val="single" w:sz="4" w:space="0" w:color="5B98FF" w:themeColor="accent3" w:themeTint="66"/>
        <w:left w:val="single" w:sz="4" w:space="0" w:color="5B98FF" w:themeColor="accent3" w:themeTint="66"/>
        <w:bottom w:val="single" w:sz="4" w:space="0" w:color="5B98FF" w:themeColor="accent3" w:themeTint="66"/>
        <w:right w:val="single" w:sz="4" w:space="0" w:color="5B98FF" w:themeColor="accent3" w:themeTint="66"/>
        <w:insideH w:val="single" w:sz="4" w:space="0" w:color="5B98FF" w:themeColor="accent3" w:themeTint="66"/>
        <w:insideV w:val="single" w:sz="4" w:space="0" w:color="5B98FF" w:themeColor="accent3" w:themeTint="66"/>
      </w:tblBorders>
    </w:tblPr>
    <w:tblStylePr w:type="firstRow">
      <w:rPr>
        <w:b/>
        <w:bCs/>
      </w:rPr>
      <w:tblPr/>
      <w:tcPr>
        <w:tcBorders>
          <w:bottom w:val="single" w:sz="12" w:space="0" w:color="0965FF" w:themeColor="accent3" w:themeTint="99"/>
        </w:tcBorders>
      </w:tcPr>
    </w:tblStylePr>
    <w:tblStylePr w:type="lastRow">
      <w:rPr>
        <w:b/>
        <w:bCs/>
      </w:rPr>
      <w:tblPr/>
      <w:tcPr>
        <w:tcBorders>
          <w:top w:val="double" w:sz="2" w:space="0" w:color="096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5FCF"/>
    <w:pPr>
      <w:spacing w:after="0" w:line="240" w:lineRule="auto"/>
    </w:pPr>
    <w:tblPr>
      <w:tblStyleRowBandSize w:val="1"/>
      <w:tblStyleColBandSize w:val="1"/>
      <w:tblBorders>
        <w:top w:val="single" w:sz="4" w:space="0" w:color="A0C3FE" w:themeColor="accent4" w:themeTint="66"/>
        <w:left w:val="single" w:sz="4" w:space="0" w:color="A0C3FE" w:themeColor="accent4" w:themeTint="66"/>
        <w:bottom w:val="single" w:sz="4" w:space="0" w:color="A0C3FE" w:themeColor="accent4" w:themeTint="66"/>
        <w:right w:val="single" w:sz="4" w:space="0" w:color="A0C3FE" w:themeColor="accent4" w:themeTint="66"/>
        <w:insideH w:val="single" w:sz="4" w:space="0" w:color="A0C3FE" w:themeColor="accent4" w:themeTint="66"/>
        <w:insideV w:val="single" w:sz="4" w:space="0" w:color="A0C3FE" w:themeColor="accent4" w:themeTint="66"/>
      </w:tblBorders>
    </w:tblPr>
    <w:tblStylePr w:type="firstRow">
      <w:rPr>
        <w:b/>
        <w:bCs/>
      </w:rPr>
      <w:tblPr/>
      <w:tcPr>
        <w:tcBorders>
          <w:bottom w:val="single" w:sz="12" w:space="0" w:color="71A6FD" w:themeColor="accent4" w:themeTint="99"/>
        </w:tcBorders>
      </w:tcPr>
    </w:tblStylePr>
    <w:tblStylePr w:type="lastRow">
      <w:rPr>
        <w:b/>
        <w:bCs/>
      </w:rPr>
      <w:tblPr/>
      <w:tcPr>
        <w:tcBorders>
          <w:top w:val="double" w:sz="2" w:space="0" w:color="71A6F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5FCF"/>
    <w:pPr>
      <w:spacing w:after="0" w:line="240" w:lineRule="auto"/>
    </w:pPr>
    <w:tblPr>
      <w:tblStyleRowBandSize w:val="1"/>
      <w:tblStyleColBandSize w:val="1"/>
      <w:tblBorders>
        <w:top w:val="single" w:sz="4" w:space="0" w:color="DCF7E0" w:themeColor="accent5" w:themeTint="66"/>
        <w:left w:val="single" w:sz="4" w:space="0" w:color="DCF7E0" w:themeColor="accent5" w:themeTint="66"/>
        <w:bottom w:val="single" w:sz="4" w:space="0" w:color="DCF7E0" w:themeColor="accent5" w:themeTint="66"/>
        <w:right w:val="single" w:sz="4" w:space="0" w:color="DCF7E0" w:themeColor="accent5" w:themeTint="66"/>
        <w:insideH w:val="single" w:sz="4" w:space="0" w:color="DCF7E0" w:themeColor="accent5" w:themeTint="66"/>
        <w:insideV w:val="single" w:sz="4" w:space="0" w:color="DCF7E0" w:themeColor="accent5" w:themeTint="66"/>
      </w:tblBorders>
    </w:tblPr>
    <w:tblStylePr w:type="firstRow">
      <w:rPr>
        <w:b/>
        <w:bCs/>
      </w:rPr>
      <w:tblPr/>
      <w:tcPr>
        <w:tcBorders>
          <w:bottom w:val="single" w:sz="12" w:space="0" w:color="CAF4D1" w:themeColor="accent5" w:themeTint="99"/>
        </w:tcBorders>
      </w:tcPr>
    </w:tblStylePr>
    <w:tblStylePr w:type="lastRow">
      <w:rPr>
        <w:b/>
        <w:bCs/>
      </w:rPr>
      <w:tblPr/>
      <w:tcPr>
        <w:tcBorders>
          <w:top w:val="double" w:sz="2" w:space="0" w:color="CAF4D1" w:themeColor="accent5"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85FC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939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939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939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939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1F47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4">
    <w:name w:val="Grid Table 2 Accent 4"/>
    <w:basedOn w:val="TableNormal"/>
    <w:uiPriority w:val="47"/>
    <w:rsid w:val="001F47EA"/>
    <w:pPr>
      <w:spacing w:after="0" w:line="240" w:lineRule="auto"/>
    </w:pPr>
    <w:tblPr>
      <w:tblStyleRowBandSize w:val="1"/>
      <w:tblStyleColBandSize w:val="1"/>
      <w:tblBorders>
        <w:top w:val="single" w:sz="2" w:space="0" w:color="71A6FD" w:themeColor="accent4" w:themeTint="99"/>
        <w:bottom w:val="single" w:sz="2" w:space="0" w:color="71A6FD" w:themeColor="accent4" w:themeTint="99"/>
        <w:insideH w:val="single" w:sz="2" w:space="0" w:color="71A6FD" w:themeColor="accent4" w:themeTint="99"/>
        <w:insideV w:val="single" w:sz="2" w:space="0" w:color="71A6FD" w:themeColor="accent4" w:themeTint="99"/>
      </w:tblBorders>
    </w:tblPr>
    <w:tblStylePr w:type="firstRow">
      <w:rPr>
        <w:b/>
        <w:bCs/>
      </w:rPr>
      <w:tblPr/>
      <w:tcPr>
        <w:tcBorders>
          <w:top w:val="nil"/>
          <w:bottom w:val="single" w:sz="12" w:space="0" w:color="71A6FD" w:themeColor="accent4" w:themeTint="99"/>
          <w:insideH w:val="nil"/>
          <w:insideV w:val="nil"/>
        </w:tcBorders>
        <w:shd w:val="clear" w:color="auto" w:fill="FFFFFF" w:themeFill="background1"/>
      </w:tcPr>
    </w:tblStylePr>
    <w:tblStylePr w:type="lastRow">
      <w:rPr>
        <w:b/>
        <w:bCs/>
      </w:rPr>
      <w:tblPr/>
      <w:tcPr>
        <w:tcBorders>
          <w:top w:val="double" w:sz="2" w:space="0" w:color="71A6F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1FE" w:themeFill="accent4" w:themeFillTint="33"/>
      </w:tcPr>
    </w:tblStylePr>
    <w:tblStylePr w:type="band1Horz">
      <w:tblPr/>
      <w:tcPr>
        <w:shd w:val="clear" w:color="auto" w:fill="CFE1FE" w:themeFill="accent4" w:themeFillTint="33"/>
      </w:tcPr>
    </w:tblStylePr>
  </w:style>
  <w:style w:type="table" w:styleId="GridTable1Light-Accent6">
    <w:name w:val="Grid Table 1 Light Accent 6"/>
    <w:basedOn w:val="TableNormal"/>
    <w:uiPriority w:val="46"/>
    <w:rsid w:val="001F47EA"/>
    <w:pPr>
      <w:spacing w:after="0" w:line="240" w:lineRule="auto"/>
    </w:pPr>
    <w:tblPr>
      <w:tblStyleRowBandSize w:val="1"/>
      <w:tblStyleColBandSize w:val="1"/>
      <w:tblBorders>
        <w:top w:val="single" w:sz="4" w:space="0" w:color="CED4D8" w:themeColor="accent6" w:themeTint="66"/>
        <w:left w:val="single" w:sz="4" w:space="0" w:color="CED4D8" w:themeColor="accent6" w:themeTint="66"/>
        <w:bottom w:val="single" w:sz="4" w:space="0" w:color="CED4D8" w:themeColor="accent6" w:themeTint="66"/>
        <w:right w:val="single" w:sz="4" w:space="0" w:color="CED4D8" w:themeColor="accent6" w:themeTint="66"/>
        <w:insideH w:val="single" w:sz="4" w:space="0" w:color="CED4D8" w:themeColor="accent6" w:themeTint="66"/>
        <w:insideV w:val="single" w:sz="4" w:space="0" w:color="CED4D8" w:themeColor="accent6" w:themeTint="66"/>
      </w:tblBorders>
    </w:tblPr>
    <w:tblStylePr w:type="firstRow">
      <w:rPr>
        <w:b/>
        <w:bCs/>
      </w:rPr>
      <w:tblPr/>
      <w:tcPr>
        <w:tcBorders>
          <w:bottom w:val="single" w:sz="12" w:space="0" w:color="B6BEC5" w:themeColor="accent6" w:themeTint="99"/>
        </w:tcBorders>
      </w:tcPr>
    </w:tblStylePr>
    <w:tblStylePr w:type="lastRow">
      <w:rPr>
        <w:b/>
        <w:bCs/>
      </w:rPr>
      <w:tblPr/>
      <w:tcPr>
        <w:tcBorders>
          <w:top w:val="double" w:sz="2" w:space="0" w:color="B6BEC5"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118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951E8"/>
    <w:rPr>
      <w:color w:val="22272B" w:themeColor="followedHyperlink"/>
      <w:u w:val="single"/>
    </w:rPr>
  </w:style>
  <w:style w:type="character" w:styleId="PlaceholderText">
    <w:name w:val="Placeholder Text"/>
    <w:basedOn w:val="DefaultParagraphFont"/>
    <w:uiPriority w:val="99"/>
    <w:semiHidden/>
    <w:rsid w:val="0049447E"/>
    <w:rPr>
      <w:color w:val="808080"/>
    </w:rPr>
  </w:style>
  <w:style w:type="paragraph" w:customStyle="1" w:styleId="HeadHeadings">
    <w:name w:val="Head (Headings)"/>
    <w:basedOn w:val="H1Headings"/>
    <w:uiPriority w:val="99"/>
    <w:rsid w:val="00382C4F"/>
    <w:rPr>
      <w:rFonts w:eastAsiaTheme="minorHAnsi"/>
      <w:color w:val="FFFFFF"/>
      <w:sz w:val="54"/>
      <w:szCs w:val="54"/>
    </w:rPr>
  </w:style>
  <w:style w:type="table" w:customStyle="1" w:styleId="TableGrid0">
    <w:name w:val="TableGrid"/>
    <w:rsid w:val="007B5810"/>
    <w:pPr>
      <w:spacing w:after="0" w:line="240" w:lineRule="auto"/>
    </w:pPr>
    <w:rPr>
      <w:rFonts w:eastAsiaTheme="minorEastAsia"/>
      <w:kern w:val="2"/>
      <w:lang w:eastAsia="en-AU"/>
      <w14:ligatures w14:val="standardContextual"/>
    </w:rPr>
    <w:tblPr>
      <w:tblCellMar>
        <w:top w:w="0" w:type="dxa"/>
        <w:left w:w="0" w:type="dxa"/>
        <w:bottom w:w="0" w:type="dxa"/>
        <w:right w:w="0" w:type="dxa"/>
      </w:tblCellMar>
    </w:tblPr>
  </w:style>
  <w:style w:type="paragraph" w:styleId="Revision">
    <w:name w:val="Revision"/>
    <w:hidden/>
    <w:uiPriority w:val="99"/>
    <w:semiHidden/>
    <w:rsid w:val="007B5810"/>
    <w:pPr>
      <w:spacing w:after="0" w:line="240" w:lineRule="auto"/>
    </w:pPr>
    <w:rPr>
      <w:rFonts w:ascii="Calibri" w:eastAsia="Calibri" w:hAnsi="Calibri" w:cs="Calibri"/>
      <w:color w:val="000000"/>
      <w:kern w:val="2"/>
      <w:lang w:eastAsia="en-AU"/>
      <w14:ligatures w14:val="standardContextual"/>
    </w:rPr>
  </w:style>
  <w:style w:type="character" w:styleId="UnresolvedMention">
    <w:name w:val="Unresolved Mention"/>
    <w:basedOn w:val="DefaultParagraphFont"/>
    <w:uiPriority w:val="99"/>
    <w:semiHidden/>
    <w:unhideWhenUsed/>
    <w:rsid w:val="007B5810"/>
    <w:rPr>
      <w:color w:val="605E5C"/>
      <w:shd w:val="clear" w:color="auto" w:fill="E1DFDD"/>
    </w:rPr>
  </w:style>
  <w:style w:type="character" w:styleId="CommentReference">
    <w:name w:val="annotation reference"/>
    <w:basedOn w:val="DefaultParagraphFont"/>
    <w:uiPriority w:val="99"/>
    <w:semiHidden/>
    <w:unhideWhenUsed/>
    <w:rsid w:val="007B5810"/>
    <w:rPr>
      <w:sz w:val="16"/>
      <w:szCs w:val="16"/>
    </w:rPr>
  </w:style>
  <w:style w:type="paragraph" w:styleId="CommentText">
    <w:name w:val="annotation text"/>
    <w:basedOn w:val="Normal"/>
    <w:link w:val="CommentTextChar"/>
    <w:uiPriority w:val="99"/>
    <w:unhideWhenUsed/>
    <w:rsid w:val="007B5810"/>
    <w:pPr>
      <w:spacing w:after="160"/>
    </w:pPr>
    <w:rPr>
      <w:rFonts w:ascii="Calibri" w:eastAsia="Calibri" w:hAnsi="Calibri" w:cs="Calibri"/>
      <w:color w:val="000000"/>
      <w:kern w:val="2"/>
      <w:sz w:val="20"/>
      <w:szCs w:val="20"/>
      <w:lang w:eastAsia="en-AU"/>
      <w14:ligatures w14:val="standardContextual"/>
    </w:rPr>
  </w:style>
  <w:style w:type="character" w:customStyle="1" w:styleId="CommentTextChar">
    <w:name w:val="Comment Text Char"/>
    <w:basedOn w:val="DefaultParagraphFont"/>
    <w:link w:val="CommentText"/>
    <w:uiPriority w:val="99"/>
    <w:rsid w:val="007B5810"/>
    <w:rPr>
      <w:rFonts w:ascii="Calibri" w:eastAsia="Calibri" w:hAnsi="Calibri" w:cs="Calibri"/>
      <w:color w:val="000000"/>
      <w:kern w:val="2"/>
      <w:sz w:val="20"/>
      <w:szCs w:val="20"/>
      <w:lang w:eastAsia="en-AU"/>
      <w14:ligatures w14:val="standardContextual"/>
    </w:rPr>
  </w:style>
  <w:style w:type="paragraph" w:styleId="CommentSubject">
    <w:name w:val="annotation subject"/>
    <w:basedOn w:val="CommentText"/>
    <w:next w:val="CommentText"/>
    <w:link w:val="CommentSubjectChar"/>
    <w:uiPriority w:val="99"/>
    <w:semiHidden/>
    <w:unhideWhenUsed/>
    <w:rsid w:val="007B5810"/>
    <w:rPr>
      <w:b/>
      <w:bCs/>
    </w:rPr>
  </w:style>
  <w:style w:type="character" w:customStyle="1" w:styleId="CommentSubjectChar">
    <w:name w:val="Comment Subject Char"/>
    <w:basedOn w:val="CommentTextChar"/>
    <w:link w:val="CommentSubject"/>
    <w:uiPriority w:val="99"/>
    <w:semiHidden/>
    <w:rsid w:val="007B5810"/>
    <w:rPr>
      <w:rFonts w:ascii="Calibri" w:eastAsia="Calibri" w:hAnsi="Calibri" w:cs="Calibri"/>
      <w:b/>
      <w:bCs/>
      <w:color w:val="000000"/>
      <w:kern w:val="2"/>
      <w:sz w:val="20"/>
      <w:szCs w:val="20"/>
      <w:lang w:eastAsia="en-AU"/>
      <w14:ligatures w14:val="standardContextual"/>
    </w:rPr>
  </w:style>
  <w:style w:type="paragraph" w:styleId="ListParagraph">
    <w:name w:val="List Paragraph"/>
    <w:basedOn w:val="Normal"/>
    <w:uiPriority w:val="34"/>
    <w:qFormat/>
    <w:rsid w:val="007B5810"/>
    <w:pPr>
      <w:spacing w:after="160" w:line="259" w:lineRule="auto"/>
      <w:ind w:left="720"/>
      <w:contextualSpacing/>
    </w:pPr>
    <w:rPr>
      <w:rFonts w:ascii="Calibri" w:eastAsia="Calibri" w:hAnsi="Calibri" w:cs="Calibri"/>
      <w:color w:val="000000"/>
      <w:kern w:val="2"/>
      <w:szCs w:val="22"/>
      <w:lang w:eastAsia="en-AU"/>
      <w14:ligatures w14:val="standardContextual"/>
    </w:rPr>
  </w:style>
  <w:style w:type="paragraph" w:customStyle="1" w:styleId="Tableheading0">
    <w:name w:val="Table heading"/>
    <w:basedOn w:val="Normal"/>
    <w:uiPriority w:val="8"/>
    <w:rsid w:val="007B5810"/>
    <w:pPr>
      <w:keepNext/>
      <w:spacing w:before="60" w:after="60"/>
    </w:pPr>
    <w:rPr>
      <w:rFonts w:ascii="Arial" w:eastAsiaTheme="minorHAnsi" w:hAnsi="Arial" w:cs="Arial"/>
      <w:b/>
      <w:bCs/>
      <w:color w:val="auto"/>
      <w:sz w:val="20"/>
      <w:szCs w:val="20"/>
    </w:rPr>
  </w:style>
  <w:style w:type="paragraph" w:styleId="FootnoteText">
    <w:name w:val="footnote text"/>
    <w:basedOn w:val="Normal"/>
    <w:link w:val="FootnoteTextChar"/>
    <w:uiPriority w:val="99"/>
    <w:semiHidden/>
    <w:unhideWhenUsed/>
    <w:rsid w:val="007B5810"/>
    <w:rPr>
      <w:rFonts w:ascii="Calibri" w:eastAsia="Calibri" w:hAnsi="Calibri" w:cs="Calibri"/>
      <w:color w:val="000000"/>
      <w:kern w:val="2"/>
      <w:sz w:val="20"/>
      <w:szCs w:val="20"/>
      <w:lang w:eastAsia="en-AU"/>
      <w14:ligatures w14:val="standardContextual"/>
    </w:rPr>
  </w:style>
  <w:style w:type="character" w:customStyle="1" w:styleId="FootnoteTextChar">
    <w:name w:val="Footnote Text Char"/>
    <w:basedOn w:val="DefaultParagraphFont"/>
    <w:link w:val="FootnoteText"/>
    <w:uiPriority w:val="99"/>
    <w:semiHidden/>
    <w:rsid w:val="007B5810"/>
    <w:rPr>
      <w:rFonts w:ascii="Calibri" w:eastAsia="Calibri" w:hAnsi="Calibri" w:cs="Calibri"/>
      <w:color w:val="000000"/>
      <w:kern w:val="2"/>
      <w:sz w:val="20"/>
      <w:szCs w:val="20"/>
      <w:lang w:eastAsia="en-AU"/>
      <w14:ligatures w14:val="standardContextual"/>
    </w:rPr>
  </w:style>
  <w:style w:type="character" w:styleId="FootnoteReference">
    <w:name w:val="footnote reference"/>
    <w:basedOn w:val="DefaultParagraphFont"/>
    <w:uiPriority w:val="99"/>
    <w:semiHidden/>
    <w:unhideWhenUsed/>
    <w:rsid w:val="007B5810"/>
    <w:rPr>
      <w:vertAlign w:val="superscript"/>
    </w:rPr>
  </w:style>
  <w:style w:type="character" w:customStyle="1" w:styleId="title-text">
    <w:name w:val="title-text"/>
    <w:basedOn w:val="DefaultParagraphFont"/>
    <w:rsid w:val="007B5810"/>
  </w:style>
  <w:style w:type="character" w:customStyle="1" w:styleId="anchor-text">
    <w:name w:val="anchor-text"/>
    <w:basedOn w:val="DefaultParagraphFont"/>
    <w:rsid w:val="007B5810"/>
  </w:style>
  <w:style w:type="character" w:styleId="Emphasis">
    <w:name w:val="Emphasis"/>
    <w:basedOn w:val="DefaultParagraphFont"/>
    <w:uiPriority w:val="20"/>
    <w:qFormat/>
    <w:rsid w:val="007B5810"/>
    <w:rPr>
      <w:i/>
      <w:iCs/>
    </w:rPr>
  </w:style>
  <w:style w:type="paragraph" w:styleId="NormalWeb">
    <w:name w:val="Normal (Web)"/>
    <w:basedOn w:val="Normal"/>
    <w:uiPriority w:val="99"/>
    <w:unhideWhenUsed/>
    <w:rsid w:val="007B5810"/>
    <w:pPr>
      <w:spacing w:before="100" w:beforeAutospacing="1" w:after="100" w:afterAutospacing="1"/>
    </w:pPr>
    <w:rPr>
      <w:rFonts w:ascii="Times New Roman" w:eastAsia="Times New Roman" w:hAnsi="Times New Roman"/>
      <w:color w:val="auto"/>
      <w:sz w:val="24"/>
      <w:lang w:eastAsia="en-AU"/>
    </w:rPr>
  </w:style>
  <w:style w:type="numbering" w:customStyle="1" w:styleId="NoList1">
    <w:name w:val="No List1"/>
    <w:next w:val="NoList"/>
    <w:uiPriority w:val="99"/>
    <w:semiHidden/>
    <w:unhideWhenUsed/>
    <w:rsid w:val="004C7724"/>
  </w:style>
  <w:style w:type="table" w:customStyle="1" w:styleId="TableGrid1">
    <w:name w:val="Table Grid1"/>
    <w:basedOn w:val="TableNormal"/>
    <w:next w:val="TableGrid"/>
    <w:uiPriority w:val="39"/>
    <w:rsid w:val="004C7724"/>
    <w:pPr>
      <w:spacing w:after="0" w:line="240" w:lineRule="auto"/>
    </w:pPr>
    <w:rPr>
      <w:rFonts w:eastAsia="Times New Roman"/>
      <w:kern w:val="2"/>
      <w:lang w:eastAsia="en-A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D10BDF"/>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901230">
      <w:bodyDiv w:val="1"/>
      <w:marLeft w:val="0"/>
      <w:marRight w:val="0"/>
      <w:marTop w:val="0"/>
      <w:marBottom w:val="0"/>
      <w:divBdr>
        <w:top w:val="none" w:sz="0" w:space="0" w:color="auto"/>
        <w:left w:val="none" w:sz="0" w:space="0" w:color="auto"/>
        <w:bottom w:val="none" w:sz="0" w:space="0" w:color="auto"/>
        <w:right w:val="none" w:sz="0" w:space="0" w:color="auto"/>
      </w:divBdr>
    </w:div>
    <w:div w:id="1255894379">
      <w:bodyDiv w:val="1"/>
      <w:marLeft w:val="0"/>
      <w:marRight w:val="0"/>
      <w:marTop w:val="0"/>
      <w:marBottom w:val="0"/>
      <w:divBdr>
        <w:top w:val="none" w:sz="0" w:space="0" w:color="auto"/>
        <w:left w:val="none" w:sz="0" w:space="0" w:color="auto"/>
        <w:bottom w:val="none" w:sz="0" w:space="0" w:color="auto"/>
        <w:right w:val="none" w:sz="0" w:space="0" w:color="auto"/>
      </w:divBdr>
    </w:div>
    <w:div w:id="1391268081">
      <w:bodyDiv w:val="1"/>
      <w:marLeft w:val="0"/>
      <w:marRight w:val="0"/>
      <w:marTop w:val="0"/>
      <w:marBottom w:val="0"/>
      <w:divBdr>
        <w:top w:val="none" w:sz="0" w:space="0" w:color="auto"/>
        <w:left w:val="none" w:sz="0" w:space="0" w:color="auto"/>
        <w:bottom w:val="none" w:sz="0" w:space="0" w:color="auto"/>
        <w:right w:val="none" w:sz="0" w:space="0" w:color="auto"/>
      </w:divBdr>
      <w:divsChild>
        <w:div w:id="336159205">
          <w:marLeft w:val="0"/>
          <w:marRight w:val="0"/>
          <w:marTop w:val="0"/>
          <w:marBottom w:val="120"/>
          <w:divBdr>
            <w:top w:val="none" w:sz="0" w:space="0" w:color="auto"/>
            <w:left w:val="none" w:sz="0" w:space="0" w:color="auto"/>
            <w:bottom w:val="none" w:sz="0" w:space="0" w:color="auto"/>
            <w:right w:val="none" w:sz="0" w:space="0" w:color="auto"/>
          </w:divBdr>
        </w:div>
        <w:div w:id="2029715681">
          <w:marLeft w:val="0"/>
          <w:marRight w:val="0"/>
          <w:marTop w:val="0"/>
          <w:marBottom w:val="120"/>
          <w:divBdr>
            <w:top w:val="none" w:sz="0" w:space="0" w:color="auto"/>
            <w:left w:val="none" w:sz="0" w:space="0" w:color="auto"/>
            <w:bottom w:val="none" w:sz="0" w:space="0" w:color="auto"/>
            <w:right w:val="none" w:sz="0" w:space="0" w:color="auto"/>
          </w:divBdr>
          <w:divsChild>
            <w:div w:id="10097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3658">
      <w:bodyDiv w:val="1"/>
      <w:marLeft w:val="0"/>
      <w:marRight w:val="0"/>
      <w:marTop w:val="0"/>
      <w:marBottom w:val="0"/>
      <w:divBdr>
        <w:top w:val="none" w:sz="0" w:space="0" w:color="auto"/>
        <w:left w:val="none" w:sz="0" w:space="0" w:color="auto"/>
        <w:bottom w:val="none" w:sz="0" w:space="0" w:color="auto"/>
        <w:right w:val="none" w:sz="0" w:space="0" w:color="auto"/>
      </w:divBdr>
    </w:div>
    <w:div w:id="188713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j.nsw.gov.au/documents/about-us/facsiar/pocls/pocls-publications/developmental-trajectories-of-socio-emotional-outcomes.pdf" TargetMode="External"/><Relationship Id="rId117" Type="http://schemas.openxmlformats.org/officeDocument/2006/relationships/hyperlink" Target="https://www.youtube.com/watch?v=MgE7AqvGuIc" TargetMode="External"/><Relationship Id="rId21" Type="http://schemas.openxmlformats.org/officeDocument/2006/relationships/hyperlink" Target="https://dcj.nsw.gov.au/documents/about-us/facsiar/pocls/pocls-publications/educational-outcomes-of-children-young-people.pdf" TargetMode="External"/><Relationship Id="rId42" Type="http://schemas.openxmlformats.org/officeDocument/2006/relationships/hyperlink" Target="https://dcj.nsw.gov.au/documents/about-us/facsiar/pocls/pocls-publications/culturally-diverse-children-in-out-of-home-care.pdf" TargetMode="External"/><Relationship Id="rId47" Type="http://schemas.openxmlformats.org/officeDocument/2006/relationships/hyperlink" Target="https://doi.org/10.1016/j.chiabu.2023.106145" TargetMode="External"/><Relationship Id="rId63" Type="http://schemas.openxmlformats.org/officeDocument/2006/relationships/hyperlink" Target="https://dcj.nsw.gov.au/documents/about-us/facsiar/pocls/pocls-publications/offending-among-young-people.pdf" TargetMode="External"/><Relationship Id="rId68" Type="http://schemas.openxmlformats.org/officeDocument/2006/relationships/hyperlink" Target="https://dcj.nsw.gov.au/documents/about-us/facsiar/pocls/pocls-publications/Children-and-young-people-in-residential-care-Research-Report-25.pdf" TargetMode="External"/><Relationship Id="rId84" Type="http://schemas.openxmlformats.org/officeDocument/2006/relationships/hyperlink" Target="https://dcj.nsw.gov.au/documents/about-us/facsiar/pocls/pocls-publications/pocls-newsletter-2018.pdf" TargetMode="External"/><Relationship Id="rId89" Type="http://schemas.openxmlformats.org/officeDocument/2006/relationships/hyperlink" Target="https://dcj.nsw.gov.au/documents/about-us/facsiar/pocls/pocls-publications/carer-parenting-practices.pdf" TargetMode="External"/><Relationship Id="rId112" Type="http://schemas.openxmlformats.org/officeDocument/2006/relationships/hyperlink" Target="https://nsw.us20.list-manage.com/subscribe?u=a41e2278d0162a7eca697e75c&amp;id=d9082a03d5" TargetMode="External"/><Relationship Id="rId133" Type="http://schemas.openxmlformats.org/officeDocument/2006/relationships/hyperlink" Target="https://dcj.nsw.gov.au/content/dam/dcj/dcj-website/documents/about-us/facsiar/pocls/pocls-updates/pocls-2022-roundtable-1-video-transcript.docx" TargetMode="External"/><Relationship Id="rId138" Type="http://schemas.openxmlformats.org/officeDocument/2006/relationships/image" Target="media/image5.png"/><Relationship Id="rId154" Type="http://schemas.openxmlformats.org/officeDocument/2006/relationships/hyperlink" Target="https://dcj.nsw.gov.au/documents/about-us/facsiar/pocls/pocls-publications/australian-institute-of-family-studies-2017-wave-1.pdf" TargetMode="External"/><Relationship Id="rId159" Type="http://schemas.openxmlformats.org/officeDocument/2006/relationships/hyperlink" Target="https://dcj.nsw.gov.au/documents/about-us/facsiar/pocls/pocls-publications/nsw-department-of-communities-and-justice-2020-measuring.pdf" TargetMode="External"/><Relationship Id="rId175" Type="http://schemas.openxmlformats.org/officeDocument/2006/relationships/hyperlink" Target="https://dcj.nsw.gov.au/about-us/facsiar/pathways-of-care-longitudinal-study.html" TargetMode="External"/><Relationship Id="rId170" Type="http://schemas.openxmlformats.org/officeDocument/2006/relationships/hyperlink" Target="https://dcj.nsw.gov.au/documents/about-us/facsiar/pocls/pocls-publications/weighting-for-the-pathways-of-care-longitudinal-study.pdf" TargetMode="External"/><Relationship Id="rId16" Type="http://schemas.openxmlformats.org/officeDocument/2006/relationships/hyperlink" Target="https://dcj.nsw.gov.au/documents/about-us/facsiar/pocls/pocls-publications/nsw-department-of-communities-and-justice-2022.pdf" TargetMode="External"/><Relationship Id="rId107" Type="http://schemas.openxmlformats.org/officeDocument/2006/relationships/hyperlink" Target="https://public.tableau.com/app/profile/dcj.statistics/viz/POCLSDashboard5/POCLSDashboard5?publish=yes" TargetMode="External"/><Relationship Id="rId11" Type="http://schemas.openxmlformats.org/officeDocument/2006/relationships/hyperlink" Target="mailto:pathways@dcj.nsw.gov.au" TargetMode="External"/><Relationship Id="rId32" Type="http://schemas.openxmlformats.org/officeDocument/2006/relationships/hyperlink" Target="https://dcj.nsw.gov.au/documents/about-us/facsiar/pocls/pocls-publications/infants-entering-out-of-home-care.pdf" TargetMode="External"/><Relationship Id="rId37" Type="http://schemas.openxmlformats.org/officeDocument/2006/relationships/hyperlink" Target="https://www.sciencedirect.com/science/article/pii/S0955395924002287" TargetMode="External"/><Relationship Id="rId53" Type="http://schemas.openxmlformats.org/officeDocument/2006/relationships/hyperlink" Target="https://dcj.nsw.gov.au/documents/about-us/facsiar/pocls/pocls-publications/how-children-who-exit-out-of-home-care-to-guardianship.pdf" TargetMode="External"/><Relationship Id="rId58" Type="http://schemas.openxmlformats.org/officeDocument/2006/relationships/hyperlink" Target="https://dcj.nsw.gov.au/documents/about-us/facsiar/pocls/pocls-publications/Leaving-care-cohort-statistical-report.pdf" TargetMode="External"/><Relationship Id="rId74" Type="http://schemas.openxmlformats.org/officeDocument/2006/relationships/hyperlink" Target="https://dcj.nsw.gov.au/documents/about-us/facsiar/pocls/pocls-publications/covid-19-impact-on-children-living-in-out-of-home-care.pdf" TargetMode="External"/><Relationship Id="rId79" Type="http://schemas.openxmlformats.org/officeDocument/2006/relationships/hyperlink" Target="https://dcj.nsw.gov.au/documents/about-us/facsiar/pocls/pocls-publications/POCLS-newsletter-2024.pdf" TargetMode="External"/><Relationship Id="rId102" Type="http://schemas.openxmlformats.org/officeDocument/2006/relationships/image" Target="media/image4.svg"/><Relationship Id="rId123" Type="http://schemas.openxmlformats.org/officeDocument/2006/relationships/hyperlink" Target="https://www.youtube.com/watch?v=bBjMXCxT0yc" TargetMode="External"/><Relationship Id="rId128" Type="http://schemas.openxmlformats.org/officeDocument/2006/relationships/hyperlink" Target="https://www.youtube.com/watch?v=QRr8oYuqvGE" TargetMode="External"/><Relationship Id="rId144" Type="http://schemas.openxmlformats.org/officeDocument/2006/relationships/hyperlink" Target="https://dcj.nsw.gov.au/documents/about-us/facsiar/pocls/pocls-publications/nsw-department-of-communities-and-justice-2019.pdf" TargetMode="External"/><Relationship Id="rId149" Type="http://schemas.openxmlformats.org/officeDocument/2006/relationships/hyperlink" Target="https://www.facs.nsw.gov.au/download?file=592301" TargetMode="External"/><Relationship Id="rId5" Type="http://schemas.openxmlformats.org/officeDocument/2006/relationships/webSettings" Target="webSettings.xml"/><Relationship Id="rId90" Type="http://schemas.openxmlformats.org/officeDocument/2006/relationships/hyperlink" Target="https://dcj.nsw.gov.au/documents/about-us/facsiar/pocls/pocls-publications/educational-outcomes-children-young-people.pdf" TargetMode="External"/><Relationship Id="rId95" Type="http://schemas.openxmlformats.org/officeDocument/2006/relationships/hyperlink" Target="https://dcj.nsw.gov.au/documents/about-us/facsiar/pocls/pocls-publications/developmental-outcomes-aboriginal-children.pdf" TargetMode="External"/><Relationship Id="rId160" Type="http://schemas.openxmlformats.org/officeDocument/2006/relationships/hyperlink" Target="https://dcj.nsw.gov.au/documents/about-us/facsiar/pocls/pocls-publications/nsw-department-of-communities-and-justice-2020-looping.pdf" TargetMode="External"/><Relationship Id="rId165" Type="http://schemas.openxmlformats.org/officeDocument/2006/relationships/hyperlink" Target="https://dcj.nsw.gov.au/documents/about-us/facsiar/pocls/pocls-publications/guidelines-for-using-record-linkage-data-report-15.pdf" TargetMode="External"/><Relationship Id="rId22" Type="http://schemas.openxmlformats.org/officeDocument/2006/relationships/hyperlink" Target="https://dcj.nsw.gov.au/documents/about-us/facsiar/pocls/pocls-publications/experiences-and-service-needs-of-children.pdf" TargetMode="External"/><Relationship Id="rId27" Type="http://schemas.openxmlformats.org/officeDocument/2006/relationships/hyperlink" Target="https://doi.org/10.1016/j.chiabu.2023.106282" TargetMode="External"/><Relationship Id="rId43" Type="http://schemas.openxmlformats.org/officeDocument/2006/relationships/hyperlink" Target="https://dcj.nsw.gov.au/documents/about-us/facsiar/pocls/pocls-publications/placement-changes-among-children-young-people.pdf" TargetMode="External"/><Relationship Id="rId48" Type="http://schemas.openxmlformats.org/officeDocument/2006/relationships/hyperlink" Target="https://dcj.nsw.gov.au/documents/about-us/facsiar/pocls/pocls-publications/influence-of-placement-stability-on-developmental-outcomes.pdf" TargetMode="External"/><Relationship Id="rId64" Type="http://schemas.openxmlformats.org/officeDocument/2006/relationships/hyperlink" Target="https://dcj.nsw.gov.au/documents/about-us/facsiar/pocls/pocls-publications/relative-kinship-and-foster-care.pdf" TargetMode="External"/><Relationship Id="rId69" Type="http://schemas.openxmlformats.org/officeDocument/2006/relationships/hyperlink" Target="https://dcj.nsw.gov.au/documents/about-us/facsiar/pocls/pocls-publications/caseworker-survey-statistical-report.pdf" TargetMode="External"/><Relationship Id="rId113" Type="http://schemas.openxmlformats.org/officeDocument/2006/relationships/hyperlink" Target="https://dcj.nsw.gov.au/documents/about-us/facsiar/research-seminars/past-seminars/2021/FACSIAR-Presentation-Webinar-launch-Research-Strategy.pdf" TargetMode="External"/><Relationship Id="rId118" Type="http://schemas.openxmlformats.org/officeDocument/2006/relationships/hyperlink" Target="https://www.youtube.com/watch?v=Q5NjLOz2tgk" TargetMode="External"/><Relationship Id="rId134" Type="http://schemas.openxmlformats.org/officeDocument/2006/relationships/hyperlink" Target="https://dcj.nsw.gov.au/content/dam/dcj/dcj-website/documents/about-us/facsiar/pocls/pocls-updates/pocls-2022-roundtable-2-video-transcript.docx" TargetMode="External"/><Relationship Id="rId139" Type="http://schemas.openxmlformats.org/officeDocument/2006/relationships/image" Target="media/image6.svg"/><Relationship Id="rId80" Type="http://schemas.openxmlformats.org/officeDocument/2006/relationships/hyperlink" Target="https://dcj.nsw.gov.au/documents/about-us/facsiar/pocls/pocls-publications/pocls-newsletter-2023.pdf" TargetMode="External"/><Relationship Id="rId85" Type="http://schemas.openxmlformats.org/officeDocument/2006/relationships/hyperlink" Target="https://dcj.nsw.gov.au/documents/about-us/facsiar/pocls/pocls-publications/pocls-newsletter-2017.pdf" TargetMode="External"/><Relationship Id="rId150" Type="http://schemas.openxmlformats.org/officeDocument/2006/relationships/hyperlink" Target="https://dcj.nsw.gov.au/documents/about-us/facsiar/pocls/pocls-publications/pathways-of-care-longitudinal-study-on-children-and-young-people.pdf" TargetMode="External"/><Relationship Id="rId155" Type="http://schemas.openxmlformats.org/officeDocument/2006/relationships/hyperlink" Target="https://dcj.nsw.gov.au/documents/about-us/facsiar/pocls/pocls-publications/statistical-power-selection-bias-and-non-response.pdf" TargetMode="External"/><Relationship Id="rId171" Type="http://schemas.openxmlformats.org/officeDocument/2006/relationships/image" Target="media/image7.png"/><Relationship Id="rId176" Type="http://schemas.openxmlformats.org/officeDocument/2006/relationships/header" Target="header2.xml"/><Relationship Id="rId12" Type="http://schemas.openxmlformats.org/officeDocument/2006/relationships/hyperlink" Target="https://dcj.nsw.gov.au/about-us/facsiar/pathways-of-care-longitudinal-study.html" TargetMode="External"/><Relationship Id="rId17" Type="http://schemas.openxmlformats.org/officeDocument/2006/relationships/hyperlink" Target="https://dcj.nsw.gov.au/documents/about-us/facsiar/pocls/pocls-publications/literature-review-factors-influencing-the-outcomes.pdf" TargetMode="External"/><Relationship Id="rId33" Type="http://schemas.openxmlformats.org/officeDocument/2006/relationships/hyperlink" Target="https://doi.org/10.1002/car.2900" TargetMode="External"/><Relationship Id="rId38" Type="http://schemas.openxmlformats.org/officeDocument/2006/relationships/hyperlink" Target="https://dcj.nsw.gov.au/documents/about-us/facsiar/pocls/pocls-publications/substance-misuse-by-birth-parents-2024.pdf" TargetMode="External"/><Relationship Id="rId59" Type="http://schemas.openxmlformats.org/officeDocument/2006/relationships/hyperlink" Target="https://dcj.nsw.gov.au/documents/about-us/facsiar/pocls/pocls-publications/childrens-family-relationships.pdf" TargetMode="External"/><Relationship Id="rId103" Type="http://schemas.openxmlformats.org/officeDocument/2006/relationships/hyperlink" Target="https://dcj.nsw.gov.au/about-us/facsiar/pathways-of-care-longitudinal-study/interactive-dashboards.html" TargetMode="External"/><Relationship Id="rId108" Type="http://schemas.openxmlformats.org/officeDocument/2006/relationships/hyperlink" Target="https://public.tableau.com/app/profile/dcj.statistics/viz/POCLSDashboard6/POCLSDashboard6?publish=yes" TargetMode="External"/><Relationship Id="rId124" Type="http://schemas.openxmlformats.org/officeDocument/2006/relationships/hyperlink" Target="https://www.youtube.com/watch?v=4nkeWRWxhwk" TargetMode="External"/><Relationship Id="rId129" Type="http://schemas.openxmlformats.org/officeDocument/2006/relationships/hyperlink" Target="https://www.youtube.com/watch?v=QRr8oYuqvGE" TargetMode="External"/><Relationship Id="rId54" Type="http://schemas.openxmlformats.org/officeDocument/2006/relationships/hyperlink" Target="https://doi.org/10.1016/j.chiabu.2023.106058" TargetMode="External"/><Relationship Id="rId70" Type="http://schemas.openxmlformats.org/officeDocument/2006/relationships/hyperlink" Target="https://dcj.nsw.gov.au/documents/about-us/facsiar/pocls/pocls-publications/service-needs-and-uptake-amongst-children.pdf" TargetMode="External"/><Relationship Id="rId75" Type="http://schemas.openxmlformats.org/officeDocument/2006/relationships/hyperlink" Target="https://www.sciencedirect.com/special-issue/1018TDTFV9D" TargetMode="External"/><Relationship Id="rId91" Type="http://schemas.openxmlformats.org/officeDocument/2006/relationships/hyperlink" Target="https://dcj.nsw.gov.au/documents/about-us/facsiar/pocls/pocls-publications/aboriginal-cultural-and-family-connections.pdf" TargetMode="External"/><Relationship Id="rId96" Type="http://schemas.openxmlformats.org/officeDocument/2006/relationships/hyperlink" Target="https://dcj.nsw.gov.au/documents/about-us/facsiar/pocls/pocls-publications/how-to-build-positive-relationships.pdf" TargetMode="External"/><Relationship Id="rId140" Type="http://schemas.openxmlformats.org/officeDocument/2006/relationships/hyperlink" Target="https://dcj.nsw.gov.au/about-us/facsiar/pathways-of-care-longitudinal-study.html" TargetMode="External"/><Relationship Id="rId145" Type="http://schemas.openxmlformats.org/officeDocument/2006/relationships/hyperlink" Target="http://www.facs.nsw.gov.au/resources/research/pathways-of-care/pocls-publication/datauser-guides-pocls" TargetMode="External"/><Relationship Id="rId161" Type="http://schemas.openxmlformats.org/officeDocument/2006/relationships/hyperlink" Target="https://dcj.nsw.gov.au/documents/about-us/facsiar/pocls/pocls-publications/the-adapted-kvebaek-family-sculpture-technique.pdf" TargetMode="External"/><Relationship Id="rId166" Type="http://schemas.openxmlformats.org/officeDocument/2006/relationships/hyperlink" Target="https://dcj.nsw.gov.au/documents/about-us/facsiar/pocls/pocls-publications/pocls-guidelines-for-publishing-result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cj.nsw.gov.au/documents/about-us/facsiar/pocls/pocls-publications/temperament-of-children-in-out-of-home-care.pdf" TargetMode="External"/><Relationship Id="rId28" Type="http://schemas.openxmlformats.org/officeDocument/2006/relationships/hyperlink" Target="https://dcj.nsw.gov.au/documents/about-us/facsiar/pocls/pocls-publications/positive-reading-achievement-outcomes.pdf" TargetMode="External"/><Relationship Id="rId49" Type="http://schemas.openxmlformats.org/officeDocument/2006/relationships/hyperlink" Target="https://dcj.nsw.gov.au/documents/about-us/facsiar/pocls/pocls-publications/do-infants-and-toddlers-leave-long-term.pdf" TargetMode="External"/><Relationship Id="rId114" Type="http://schemas.openxmlformats.org/officeDocument/2006/relationships/hyperlink" Target="https://www.youtube.com/watch?v=xImYh3lk-ZQ" TargetMode="External"/><Relationship Id="rId119" Type="http://schemas.openxmlformats.org/officeDocument/2006/relationships/hyperlink" Target="https://www.youtube.com/watch?v=Q5NjLOz2tgk" TargetMode="External"/><Relationship Id="rId10" Type="http://schemas.openxmlformats.org/officeDocument/2006/relationships/footer" Target="footer2.xml"/><Relationship Id="rId31" Type="http://schemas.openxmlformats.org/officeDocument/2006/relationships/hyperlink" Target="https://doi.org/10.1016/j.chiabu.2023.106577" TargetMode="External"/><Relationship Id="rId44" Type="http://schemas.openxmlformats.org/officeDocument/2006/relationships/hyperlink" Target="https://dcj.nsw.gov.au/documents/about-us/facsiar/pocls/pocls-publications/influence-of-placement-stability-on-developmental-outcomes-research-report-21.pdf" TargetMode="External"/><Relationship Id="rId52" Type="http://schemas.openxmlformats.org/officeDocument/2006/relationships/hyperlink" Target="https://dcj.nsw.gov.au/documents/about-us/facsiar/pocls/pocls-publications/how-children-who-exit-out-of-home-care-to-guardianship-orders-are-faring.pdf" TargetMode="External"/><Relationship Id="rId60" Type="http://schemas.openxmlformats.org/officeDocument/2006/relationships/hyperlink" Target="https://dcj.nsw.gov.au/documents/about-us/facsiar/pocls/pocls-publications/childrens-relationships-with-their-family-and-carers.pdf" TargetMode="External"/><Relationship Id="rId65" Type="http://schemas.openxmlformats.org/officeDocument/2006/relationships/hyperlink" Target="https://dcj.nsw.gov.au/documents/about-us/facsiar/pocls/pocls-publications/developmental-outcomes-of-children-and-young-people.pdf" TargetMode="External"/><Relationship Id="rId73" Type="http://schemas.openxmlformats.org/officeDocument/2006/relationships/hyperlink" Target="http://doi.org/10.1002/ajs4.244" TargetMode="External"/><Relationship Id="rId78" Type="http://schemas.openxmlformats.org/officeDocument/2006/relationships/hyperlink" Target="https://dcj.nsw.gov.au/documents/about-us/facsiar/pocls/pocls-publications/first-findings-from-interviews-with-children.pdf" TargetMode="External"/><Relationship Id="rId81" Type="http://schemas.openxmlformats.org/officeDocument/2006/relationships/hyperlink" Target="https://dcj.nsw.gov.au/documents/about-us/facsiar/pocls/pocls-publications/pocls-newsletter-2022.pdf" TargetMode="External"/><Relationship Id="rId86" Type="http://schemas.openxmlformats.org/officeDocument/2006/relationships/hyperlink" Target="https://dcj.nsw.gov.au/documents/about-us/facsiar/pocls/pocls-publications/birth-family-contact-for-children-and-young-people.pdf" TargetMode="External"/><Relationship Id="rId94" Type="http://schemas.openxmlformats.org/officeDocument/2006/relationships/hyperlink" Target="https://dcj.nsw.gov.au/documents/about-us/facsiar/pocls/pocls-publications/developmental-outcomes-children-and-young-people.pdf" TargetMode="External"/><Relationship Id="rId99" Type="http://schemas.openxmlformats.org/officeDocument/2006/relationships/hyperlink" Target="https://dcj.nsw.gov.au/documents/about-us/facsiar/pocls/pocls-publications/how-do-relative-kinship-carers-and-foster-carers-differ.pdf" TargetMode="External"/><Relationship Id="rId101" Type="http://schemas.openxmlformats.org/officeDocument/2006/relationships/image" Target="media/image3.png"/><Relationship Id="rId122" Type="http://schemas.openxmlformats.org/officeDocument/2006/relationships/hyperlink" Target="https://www.youtube.com/watch?v=KCt7FnixgQ0" TargetMode="External"/><Relationship Id="rId130" Type="http://schemas.openxmlformats.org/officeDocument/2006/relationships/hyperlink" Target="https://www.youtube.com/watch?v=taXivAa0v7M" TargetMode="External"/><Relationship Id="rId135" Type="http://schemas.openxmlformats.org/officeDocument/2006/relationships/hyperlink" Target="https://dcj.nsw.gov.au/content/dam/dcj/dcj-website/documents/about-us/facsiar/pocls/pocls-updates/pocls-2022-roundtable-3-video-transcript.docx" TargetMode="External"/><Relationship Id="rId143" Type="http://schemas.openxmlformats.org/officeDocument/2006/relationships/hyperlink" Target="https://dcj.nsw.gov.au/about-us/facsiar/pathways-of-care-longitudinal-study/pocls-publications.html" TargetMode="External"/><Relationship Id="rId148" Type="http://schemas.openxmlformats.org/officeDocument/2006/relationships/hyperlink" Target="https://dcj.nsw.gov.au/documents/about-us/facsiar/pocls/pocls-publications/create-foundation-nsw-2011.pdf" TargetMode="External"/><Relationship Id="rId151" Type="http://schemas.openxmlformats.org/officeDocument/2006/relationships/hyperlink" Target="https://dcj.nsw.gov.au/documents/about-us/facsiar/pocls/pocls-publications/nsw-department-of-communities-and-justice-2022.pdf" TargetMode="External"/><Relationship Id="rId156" Type="http://schemas.openxmlformats.org/officeDocument/2006/relationships/hyperlink" Target="https://dcj.nsw.gov.au/documents/about-us/facsiar/pocls/pocls-publications/initial-wave-weighting-for-the-pathways-of-care.pdf" TargetMode="External"/><Relationship Id="rId164" Type="http://schemas.openxmlformats.org/officeDocument/2006/relationships/hyperlink" Target="https://dcj.nsw.gov.au/documents/about-us/facsiar/pocls/pocls-publications/nsw-department-of-communities-and-justice-2020-guidelines.pdf" TargetMode="External"/><Relationship Id="rId169" Type="http://schemas.openxmlformats.org/officeDocument/2006/relationships/hyperlink" Target="https://www.facs.nsw.gov.au/download?file=804681" TargetMode="External"/><Relationship Id="rId177"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8.svg"/><Relationship Id="rId180" Type="http://schemas.openxmlformats.org/officeDocument/2006/relationships/theme" Target="theme/theme1.xml"/><Relationship Id="rId13" Type="http://schemas.openxmlformats.org/officeDocument/2006/relationships/hyperlink" Target="https://dcj.nsw.gov.au/documents/about-us/facsiar/pocls/pocls-publications/family-matters-2014-pathways-of-care-longitudinal-study.pdf" TargetMode="External"/><Relationship Id="rId18" Type="http://schemas.openxmlformats.org/officeDocument/2006/relationships/hyperlink" Target="https://dcj.nsw.gov.au/documents/about-us/facsiar/pocls/pocls-publications/pathways-of-care-longitudinal-study-outcomes.pdf" TargetMode="External"/><Relationship Id="rId39" Type="http://schemas.openxmlformats.org/officeDocument/2006/relationships/hyperlink" Target="https://doi.org/10.1016/j.chiabu.2023.106246" TargetMode="External"/><Relationship Id="rId109" Type="http://schemas.openxmlformats.org/officeDocument/2006/relationships/hyperlink" Target="https://public.tableau.com/app/profile/dcj.statistics/viz/POCLSDashboard-D7/POCLSDashboard7?publish=yes" TargetMode="External"/><Relationship Id="rId34" Type="http://schemas.openxmlformats.org/officeDocument/2006/relationships/hyperlink" Target="https://dcj.nsw.gov.au/documents/about-us/facsiar/pocls/pocls-publications/Child-protection-and-developmental-trajectories.pdf" TargetMode="External"/><Relationship Id="rId50" Type="http://schemas.openxmlformats.org/officeDocument/2006/relationships/hyperlink" Target="https://dcj.nsw.gov.au/documents/about-us/facsiar/pocls/pocls-publications/how-children-who-exit-out-of-home-care-to-guardianship-orders.pdf" TargetMode="External"/><Relationship Id="rId55" Type="http://schemas.openxmlformats.org/officeDocument/2006/relationships/hyperlink" Target="https://doi.org/10.1016/j.chiabu.2023.106058" TargetMode="External"/><Relationship Id="rId76" Type="http://schemas.openxmlformats.org/officeDocument/2006/relationships/hyperlink" Target="https://dcj.nsw.gov.au/documents/about-us/facsiar/pocls/pocls-publications/Special-Issue-POCLS-Snapshot.pdf" TargetMode="External"/><Relationship Id="rId97" Type="http://schemas.openxmlformats.org/officeDocument/2006/relationships/hyperlink" Target="https://dcj.nsw.gov.au/documents/about-us/facsiar/pocls/pocls-publications/communication-between-out-of-home-care-caseworkers.pdf" TargetMode="External"/><Relationship Id="rId104" Type="http://schemas.openxmlformats.org/officeDocument/2006/relationships/hyperlink" Target="https://public.tableau.com/app/profile/dcj.statistics/viz/POCLS_dashboard_R1/design1?publish=yes" TargetMode="External"/><Relationship Id="rId120" Type="http://schemas.openxmlformats.org/officeDocument/2006/relationships/hyperlink" Target="https://www.youtube.com/watch?v=u1FxWvJoymo&amp;feature=youtu.be" TargetMode="External"/><Relationship Id="rId125" Type="http://schemas.openxmlformats.org/officeDocument/2006/relationships/hyperlink" Target="https://www.youtube.com/watch?v=vjBlklWhwjM" TargetMode="External"/><Relationship Id="rId141" Type="http://schemas.openxmlformats.org/officeDocument/2006/relationships/hyperlink" Target="https://dcj.nsw.gov.au/about-us/facsiar/facsiar-publications-and-resources.html" TargetMode="External"/><Relationship Id="rId146" Type="http://schemas.openxmlformats.org/officeDocument/2006/relationships/hyperlink" Target="https://www.facs.nsw.gov.au/download?file=358474" TargetMode="External"/><Relationship Id="rId167" Type="http://schemas.openxmlformats.org/officeDocument/2006/relationships/hyperlink" Target="https://dcj.nsw.gov.au/documents/about-us/facsiar/pocls/pocls-publications/nsw-department-of-communities-and-justice-2020-oohc.pdf" TargetMode="External"/><Relationship Id="rId7" Type="http://schemas.openxmlformats.org/officeDocument/2006/relationships/endnotes" Target="endnotes.xml"/><Relationship Id="rId71" Type="http://schemas.openxmlformats.org/officeDocument/2006/relationships/hyperlink" Target="https://dcj.nsw.gov.au/documents/about-us/facsiar/pocls/pocls-publications/caseworkers-communication-with-children-young-people.pdf" TargetMode="External"/><Relationship Id="rId92" Type="http://schemas.openxmlformats.org/officeDocument/2006/relationships/hyperlink" Target="https://dcj.nsw.gov.au/documents/about-us/facsiar/pocls/pocls-publications/placement-stability-children-young-people.pdf" TargetMode="External"/><Relationship Id="rId162" Type="http://schemas.openxmlformats.org/officeDocument/2006/relationships/hyperlink" Target="https://dcj.nsw.gov.au/documents/about-us/facsiar/pocls/pocls-publications/Identifying-the-cultural-background-of-children-in-the-POCLS-2020.pdf" TargetMode="External"/><Relationship Id="rId2" Type="http://schemas.openxmlformats.org/officeDocument/2006/relationships/numbering" Target="numbering.xml"/><Relationship Id="rId29" Type="http://schemas.openxmlformats.org/officeDocument/2006/relationships/hyperlink" Target="file:///\\BIZLINK\DHS\CS\DOCS\AS1\UNITS\Parenting\Research\Pathways%20of%20Care%20study%2008%20-%2013\Reports\FACS_research%20&amp;%20tech%20reports\Publication%20list\doi.org\10.1016\j.childyouth.2024.107728" TargetMode="External"/><Relationship Id="rId24" Type="http://schemas.openxmlformats.org/officeDocument/2006/relationships/hyperlink" Target="https://doi.org/10.1016/j.chiabu.2023.106196" TargetMode="External"/><Relationship Id="rId40" Type="http://schemas.openxmlformats.org/officeDocument/2006/relationships/hyperlink" Target="https://dcj.nsw.gov.au/documents/about-us/facsiar/pocls/pocls-publications/outcomes-for-children-with-disability.pdf" TargetMode="External"/><Relationship Id="rId45" Type="http://schemas.openxmlformats.org/officeDocument/2006/relationships/hyperlink" Target="https://doi.org/10.1016/j.chiabu.2023.106398" TargetMode="External"/><Relationship Id="rId66" Type="http://schemas.openxmlformats.org/officeDocument/2006/relationships/hyperlink" Target="https://doi.org/10.1016/j.chiabu.2022.105586" TargetMode="External"/><Relationship Id="rId87" Type="http://schemas.openxmlformats.org/officeDocument/2006/relationships/hyperlink" Target="https://dcj.nsw.gov.au/documents/about-us/facsiar/pocls/pocls-publications/the-early-learning-and-childcare-experiences-of-children.pdf" TargetMode="External"/><Relationship Id="rId110" Type="http://schemas.openxmlformats.org/officeDocument/2006/relationships/hyperlink" Target="https://public.tableau.com/app/profile/dcj.statistics/viz/POCLSDashboard11/POCLSDashboard11?publish=yes" TargetMode="External"/><Relationship Id="rId115" Type="http://schemas.openxmlformats.org/officeDocument/2006/relationships/hyperlink" Target="https://www.youtube.com/watch?v=xImYh3lk-ZQ" TargetMode="External"/><Relationship Id="rId131" Type="http://schemas.openxmlformats.org/officeDocument/2006/relationships/hyperlink" Target="https://www.youtube.com/watch?v=OK4doJ1o5-I" TargetMode="External"/><Relationship Id="rId136" Type="http://schemas.openxmlformats.org/officeDocument/2006/relationships/hyperlink" Target="https://dcj.nsw.gov.au/content/dam/dcj/dcj-website/documents/about-us/facsiar/pocls/pocls-updates/pocls-2022-roundtable-4-video-transcript.docx" TargetMode="External"/><Relationship Id="rId157" Type="http://schemas.openxmlformats.org/officeDocument/2006/relationships/hyperlink" Target="https://dcj.nsw.gov.au/documents/about-us/facsiar/pocls/pocls-publications/weighting-for-the-pathways-of-care.pdf" TargetMode="External"/><Relationship Id="rId178" Type="http://schemas.openxmlformats.org/officeDocument/2006/relationships/fontTable" Target="fontTable.xml"/><Relationship Id="rId61" Type="http://schemas.openxmlformats.org/officeDocument/2006/relationships/hyperlink" Target="https://doi.org/10.1016/j.chiabu.2023.106199" TargetMode="External"/><Relationship Id="rId82" Type="http://schemas.openxmlformats.org/officeDocument/2006/relationships/hyperlink" Target="https://dcj.nsw.gov.au/documents/about-us/facsiar/pocls/pocls-publications/pocls-newsletter-2021.pdf" TargetMode="External"/><Relationship Id="rId152" Type="http://schemas.openxmlformats.org/officeDocument/2006/relationships/hyperlink" Target="https://dcj.nsw.gov.au/documents/about-us/facsiar/pocls/pocls-publications/pocls-study-design-data-user-guide-report-2.pdf" TargetMode="External"/><Relationship Id="rId173" Type="http://schemas.openxmlformats.org/officeDocument/2006/relationships/hyperlink" Target="mailto:Pathways@dcj.nsw.gov.au" TargetMode="External"/><Relationship Id="rId19" Type="http://schemas.openxmlformats.org/officeDocument/2006/relationships/hyperlink" Target="https://dcj.nsw.gov.au/documents/about-us/facsiar/pocls/pocls-publications/the-experiences-and-wellbeing-of-children.pdf" TargetMode="External"/><Relationship Id="rId14" Type="http://schemas.openxmlformats.org/officeDocument/2006/relationships/hyperlink" Target="https://aifs.gov.au/sites/default/files/fm94b_0.pdf" TargetMode="External"/><Relationship Id="rId30" Type="http://schemas.openxmlformats.org/officeDocument/2006/relationships/hyperlink" Target="https://dcj.nsw.gov.au/documents/about-us/facsiar/pocls/pocls-publications/investigating-positive-reading-trajectories-among-children.pdf" TargetMode="External"/><Relationship Id="rId35" Type="http://schemas.openxmlformats.org/officeDocument/2006/relationships/hyperlink" Target="https://www.sciencedirect.com/journal/international-journal-of-drug-policy/vol/132/suppl/C" TargetMode="External"/><Relationship Id="rId56" Type="http://schemas.openxmlformats.org/officeDocument/2006/relationships/hyperlink" Target="https://dcj.nsw.gov.au/documents/about-us/facsiar/pocls/pocls-publications/restoration-from-out-of-home-care-for-aboriginal-children.pdf" TargetMode="External"/><Relationship Id="rId77" Type="http://schemas.openxmlformats.org/officeDocument/2006/relationships/hyperlink" Target="https://dcj.nsw.gov.au/documents/about-us/facsiar/pocls/pocls-publications/POCLS-snapshot.pdf" TargetMode="External"/><Relationship Id="rId100" Type="http://schemas.openxmlformats.org/officeDocument/2006/relationships/hyperlink" Target="https://dcj.nsw.gov.au/documents/about-us/facsiar/pocls/pocls-publications/restoration-of-aboriginal-children.pdf" TargetMode="External"/><Relationship Id="rId105" Type="http://schemas.openxmlformats.org/officeDocument/2006/relationships/hyperlink" Target="https://public.tableau.com/app/profile/dcj.statistics/viz/POCLSDashboard-D2/POCLSDashboard2?publish=yes" TargetMode="External"/><Relationship Id="rId126" Type="http://schemas.openxmlformats.org/officeDocument/2006/relationships/hyperlink" Target="https://www.youtube.com/watch?v=UYSebM6_aC8" TargetMode="External"/><Relationship Id="rId147" Type="http://schemas.openxmlformats.org/officeDocument/2006/relationships/hyperlink" Target="https://dcj.nsw.gov.au/documents/about-us/facsiar/pocls/pocls-publications/methodological-design-issues.pdf" TargetMode="External"/><Relationship Id="rId168" Type="http://schemas.openxmlformats.org/officeDocument/2006/relationships/hyperlink" Target="https://dcj.nsw.gov.au/documents/about-us/facsiar/pocls/pocls-publications/nsw-department-of-communities-and-justice-2020-examining.pdf" TargetMode="External"/><Relationship Id="rId8" Type="http://schemas.openxmlformats.org/officeDocument/2006/relationships/footer" Target="footer1.xml"/><Relationship Id="rId51" Type="http://schemas.openxmlformats.org/officeDocument/2006/relationships/hyperlink" Target="https://dcj.nsw.gov.au/documents/about-us/facsiar/pocls/pocls-publications/how-children-who-exit-out-of-home-care-to-guardianship1.pdf" TargetMode="External"/><Relationship Id="rId72" Type="http://schemas.openxmlformats.org/officeDocument/2006/relationships/hyperlink" Target="https://dcj.nsw.gov.au/documents/about-us/facsiar/pocls/pocls-publications/Outcomes-for-children-and-young-people-in-non-government-organisations-managed-out-of-home-care-Research-Report-26.pdf" TargetMode="External"/><Relationship Id="rId93" Type="http://schemas.openxmlformats.org/officeDocument/2006/relationships/hyperlink" Target="https://dcj.nsw.gov.au/documents/about-us/facsiar/facsiar-publications-and-resources/32-2023-placement-stability-summary.pdf" TargetMode="External"/><Relationship Id="rId98" Type="http://schemas.openxmlformats.org/officeDocument/2006/relationships/hyperlink" Target="https://dcj.nsw.gov.au/documents/about-us/facsiar/pocls/pocls-publications/culturally-and-linguistically-diverse-children.pdf" TargetMode="External"/><Relationship Id="rId121" Type="http://schemas.openxmlformats.org/officeDocument/2006/relationships/hyperlink" Target="https://www.youtube.com/watch?v=u1FxWvJoymo&amp;feature=youtu.be" TargetMode="External"/><Relationship Id="rId142" Type="http://schemas.openxmlformats.org/officeDocument/2006/relationships/hyperlink" Target="https://dcj.nsw.gov.au/about-us/facsiar/pathways-of-care-longitudinal-study/pocls-publications.html" TargetMode="External"/><Relationship Id="rId163" Type="http://schemas.openxmlformats.org/officeDocument/2006/relationships/hyperlink" Target="https://dcj.nsw.gov.au/documents/about-us/facsiar/pocls/pocls-publications/human-capital-formation-during-childhood.pdf" TargetMode="External"/><Relationship Id="rId3" Type="http://schemas.openxmlformats.org/officeDocument/2006/relationships/styles" Target="styles.xml"/><Relationship Id="rId25" Type="http://schemas.openxmlformats.org/officeDocument/2006/relationships/hyperlink" Target="https://doi.org/10.1016/j.chiabu.2023.106196" TargetMode="External"/><Relationship Id="rId46" Type="http://schemas.openxmlformats.org/officeDocument/2006/relationships/hyperlink" Target="https://dcj.nsw.gov.au/documents/about-us/facsiar/pocls/pocls-publications/trajectories-for-children-and-young-people.pdf" TargetMode="External"/><Relationship Id="rId67" Type="http://schemas.openxmlformats.org/officeDocument/2006/relationships/hyperlink" Target="https://dcj.nsw.gov.au/documents/about-us/facsiar/pocls/pocls-publications/exploring-the-impact-of-child-and-placement.pdf" TargetMode="External"/><Relationship Id="rId116" Type="http://schemas.openxmlformats.org/officeDocument/2006/relationships/hyperlink" Target="https://www.youtube.com/watch?v=T5XuOaLfphY" TargetMode="External"/><Relationship Id="rId137" Type="http://schemas.openxmlformats.org/officeDocument/2006/relationships/hyperlink" Target="https://dcj.nsw.gov.au/content/dam/dcj/dcj-website/documents/about-us/facsiar/pocls/pocls-updates/pocls-2022-roundtable-5-video-transcript.docx" TargetMode="External"/><Relationship Id="rId158" Type="http://schemas.openxmlformats.org/officeDocument/2006/relationships/hyperlink" Target="https://dcj.nsw.gov.au/documents/about-us/facsiar/pocls/pocls-publications/nsw-department-of-communities-and-justice-2020.pdf" TargetMode="External"/><Relationship Id="rId20" Type="http://schemas.openxmlformats.org/officeDocument/2006/relationships/hyperlink" Target="https://dcj.nsw.gov.au/documents/about-us/facsiar/pocls/pocls-publications/research-report-no-4-teacher-survey.pdf" TargetMode="External"/><Relationship Id="rId41" Type="http://schemas.openxmlformats.org/officeDocument/2006/relationships/hyperlink" Target="https://dcj.nsw.gov.au/documents/about-us/facsiar/pocls/pocls-publications/aboriginal-children-in-out-of-home-care-in-nsw.pdf" TargetMode="External"/><Relationship Id="rId62" Type="http://schemas.openxmlformats.org/officeDocument/2006/relationships/hyperlink" Target="https://dcj.nsw.gov.au/documents/about-us/facsiar/pocls/pocls-publications/contact-with-mothers-for-children.pdf" TargetMode="External"/><Relationship Id="rId83" Type="http://schemas.openxmlformats.org/officeDocument/2006/relationships/hyperlink" Target="https://dcj.nsw.gov.au/documents/about-us/facsiar/pocls/pocls-publications/pocls-newsletter-2020.pdf" TargetMode="External"/><Relationship Id="rId88" Type="http://schemas.openxmlformats.org/officeDocument/2006/relationships/hyperlink" Target="https://dcj.nsw.gov.au/documents/about-us/facsiar/pocls/pocls-publications/the-importance-of-casework-when-establishing-and-supporting.pdf" TargetMode="External"/><Relationship Id="rId111" Type="http://schemas.openxmlformats.org/officeDocument/2006/relationships/hyperlink" Target="https://dcj.nsw.gov.au/about-us/facsiar/facsiar-research-seminars.html" TargetMode="External"/><Relationship Id="rId132" Type="http://schemas.openxmlformats.org/officeDocument/2006/relationships/hyperlink" Target="https://www.youtube.com/watch?v=SBkIYiVB3sc" TargetMode="External"/><Relationship Id="rId153" Type="http://schemas.openxmlformats.org/officeDocument/2006/relationships/hyperlink" Target="https://dcj.nsw.gov.au/documents/about-us/facsiar/pocls/pocls-publications/australian-institute-of-family-studies-2017.pdf" TargetMode="External"/><Relationship Id="rId174" Type="http://schemas.openxmlformats.org/officeDocument/2006/relationships/hyperlink" Target="https://dcj.nsw.gov.au/" TargetMode="External"/><Relationship Id="rId179" Type="http://schemas.openxmlformats.org/officeDocument/2006/relationships/glossaryDocument" Target="glossary/document.xml"/><Relationship Id="rId15" Type="http://schemas.openxmlformats.org/officeDocument/2006/relationships/hyperlink" Target="https://dcj.nsw.gov.au/documents/about-us/facsiar/pocls/pocls-publications/pathways-of-care-a-longitudinal-study-of-children-in-care.pdf" TargetMode="External"/><Relationship Id="rId36" Type="http://schemas.openxmlformats.org/officeDocument/2006/relationships/hyperlink" Target="https://doi.org/10.1016/j.drugpo.2024.104544" TargetMode="External"/><Relationship Id="rId57" Type="http://schemas.openxmlformats.org/officeDocument/2006/relationships/hyperlink" Target="https://dcj.nsw.gov.au/documents/about-us/facsiar/pocls/pocls-publications/leaving-care-cohort-15-to-17.pdf" TargetMode="External"/><Relationship Id="rId106" Type="http://schemas.openxmlformats.org/officeDocument/2006/relationships/hyperlink" Target="https://public.tableau.com/app/profile/dcj.statistics/viz/POCSDashboard-D4/POCLSDashboard4?publish=yes" TargetMode="External"/><Relationship Id="rId127" Type="http://schemas.openxmlformats.org/officeDocument/2006/relationships/hyperlink" Target="https://www.youtube.com/watch?v=UYSebM6_aC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STRATEGIC%20REFORM%20&amp;%20POLICY\9.%20FACSAR\24.%20FACSIAR%20Design\TEMPLATES\POCLS%20templates\WORD\POCLS%20Research%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5A4EEEA7684EA499B4AE15FA21951C"/>
        <w:category>
          <w:name w:val="General"/>
          <w:gallery w:val="placeholder"/>
        </w:category>
        <w:types>
          <w:type w:val="bbPlcHdr"/>
        </w:types>
        <w:behaviors>
          <w:behavior w:val="content"/>
        </w:behaviors>
        <w:guid w:val="{AD143809-355C-4B3E-8D58-90C462FE1AA8}"/>
      </w:docPartPr>
      <w:docPartBody>
        <w:p w:rsidR="009D6B73" w:rsidRDefault="009D6B73">
          <w:pPr>
            <w:pStyle w:val="305A4EEEA7684EA499B4AE15FA21951C"/>
          </w:pPr>
          <w:r w:rsidRPr="0000525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7D892F0-6B17-4F18-8556-B765609CE4DE}"/>
      </w:docPartPr>
      <w:docPartBody>
        <w:p w:rsidR="009D6B73" w:rsidRDefault="009D6B73">
          <w:r w:rsidRPr="00BC329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w:altName w:val="Public Sans"/>
    <w:panose1 w:val="00000000000000000000"/>
    <w:charset w:val="00"/>
    <w:family w:val="auto"/>
    <w:pitch w:val="variable"/>
    <w:sig w:usb0="A00000FF" w:usb1="4000205B" w:usb2="00000000" w:usb3="00000000" w:csb0="00000193" w:csb1="00000000"/>
  </w:font>
  <w:font w:name="Public Sans Light">
    <w:altName w:val="Public Sans Light"/>
    <w:panose1 w:val="00000000000000000000"/>
    <w:charset w:val="00"/>
    <w:family w:val="auto"/>
    <w:pitch w:val="variable"/>
    <w:sig w:usb0="A00000FF" w:usb1="4000205B" w:usb2="00000000" w:usb3="00000000" w:csb0="00000193" w:csb1="00000000"/>
  </w:font>
  <w:font w:name="ArialMT">
    <w:altName w:val="Arial"/>
    <w:charset w:val="4D"/>
    <w:family w:val="swiss"/>
    <w:pitch w:val="default"/>
    <w:sig w:usb0="00000003" w:usb1="00000000" w:usb2="00000000" w:usb3="00000000" w:csb0="00000001" w:csb1="00000000"/>
  </w:font>
  <w:font w:name="Public Sans SemiBold">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73"/>
    <w:rsid w:val="000043C7"/>
    <w:rsid w:val="00077647"/>
    <w:rsid w:val="00094EFD"/>
    <w:rsid w:val="0018273D"/>
    <w:rsid w:val="00202854"/>
    <w:rsid w:val="002413F3"/>
    <w:rsid w:val="002619AB"/>
    <w:rsid w:val="00356C15"/>
    <w:rsid w:val="004461B7"/>
    <w:rsid w:val="004A710A"/>
    <w:rsid w:val="004E7F37"/>
    <w:rsid w:val="00540C44"/>
    <w:rsid w:val="005A14B2"/>
    <w:rsid w:val="00623088"/>
    <w:rsid w:val="00726535"/>
    <w:rsid w:val="007E2BB2"/>
    <w:rsid w:val="008A64C7"/>
    <w:rsid w:val="008E681D"/>
    <w:rsid w:val="00960298"/>
    <w:rsid w:val="0096716F"/>
    <w:rsid w:val="00970DFE"/>
    <w:rsid w:val="00982F5E"/>
    <w:rsid w:val="009D6B73"/>
    <w:rsid w:val="009F3796"/>
    <w:rsid w:val="00A359DA"/>
    <w:rsid w:val="00A36984"/>
    <w:rsid w:val="00A84B85"/>
    <w:rsid w:val="00B27FC8"/>
    <w:rsid w:val="00B66403"/>
    <w:rsid w:val="00BB2F1D"/>
    <w:rsid w:val="00D7204D"/>
    <w:rsid w:val="00D82C7D"/>
    <w:rsid w:val="00E91145"/>
    <w:rsid w:val="00EB0C93"/>
    <w:rsid w:val="00F27C3F"/>
    <w:rsid w:val="00FC52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6B73"/>
    <w:rPr>
      <w:color w:val="808080"/>
    </w:rPr>
  </w:style>
  <w:style w:type="paragraph" w:customStyle="1" w:styleId="305A4EEEA7684EA499B4AE15FA21951C">
    <w:name w:val="305A4EEEA7684EA499B4AE15FA219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4">
      <a:dk1>
        <a:srgbClr val="22272B"/>
      </a:dk1>
      <a:lt1>
        <a:srgbClr val="FFFFFF"/>
      </a:lt1>
      <a:dk2>
        <a:srgbClr val="00AA45"/>
      </a:dk2>
      <a:lt2>
        <a:srgbClr val="004000"/>
      </a:lt2>
      <a:accent1>
        <a:srgbClr val="00AA45"/>
      </a:accent1>
      <a:accent2>
        <a:srgbClr val="8CE0FF"/>
      </a:accent2>
      <a:accent3>
        <a:srgbClr val="002664"/>
      </a:accent3>
      <a:accent4>
        <a:srgbClr val="146CFD"/>
      </a:accent4>
      <a:accent5>
        <a:srgbClr val="A8EDB3"/>
      </a:accent5>
      <a:accent6>
        <a:srgbClr val="86949F"/>
      </a:accent6>
      <a:hlink>
        <a:srgbClr val="22272B"/>
      </a:hlink>
      <a:folHlink>
        <a:srgbClr val="22272B"/>
      </a:folHlink>
    </a:clrScheme>
    <a:fontScheme name="Custom 1">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BCA8-D5DE-4C06-BDA0-0648B4C3A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POCLS Research Report template</Template>
  <TotalTime>2</TotalTime>
  <Pages>33</Pages>
  <Words>10634</Words>
  <Characters>60617</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Communities and Justice</Company>
  <LinksUpToDate>false</LinksUpToDate>
  <CharactersWithSpaces>71109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Lackinger</dc:creator>
  <cp:keywords/>
  <dc:description/>
  <cp:lastModifiedBy>Diana Borinski</cp:lastModifiedBy>
  <cp:revision>2</cp:revision>
  <cp:lastPrinted>2025-09-22T00:57:00Z</cp:lastPrinted>
  <dcterms:created xsi:type="dcterms:W3CDTF">2025-09-23T04:15:00Z</dcterms:created>
  <dcterms:modified xsi:type="dcterms:W3CDTF">2025-09-23T04:15:00Z</dcterms:modified>
</cp:coreProperties>
</file>