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6687F" w14:textId="21C69D77" w:rsidR="00115C7E" w:rsidRPr="00075B6C" w:rsidRDefault="00075B6C">
      <w:pPr>
        <w:rPr>
          <w:b/>
          <w:bCs/>
        </w:rPr>
      </w:pPr>
      <w:r w:rsidRPr="00075B6C">
        <w:rPr>
          <w:b/>
          <w:bCs/>
        </w:rPr>
        <w:t>Name</w:t>
      </w:r>
    </w:p>
    <w:p w14:paraId="3D59D2EE" w14:textId="204E179B" w:rsidR="00075B6C" w:rsidRDefault="00075B6C">
      <w:r>
        <w:t>Richard Webster</w:t>
      </w:r>
    </w:p>
    <w:p w14:paraId="4B01139E" w14:textId="4A543A04" w:rsidR="00075B6C" w:rsidRPr="00075B6C" w:rsidRDefault="00075B6C">
      <w:pPr>
        <w:rPr>
          <w:b/>
          <w:bCs/>
        </w:rPr>
      </w:pPr>
      <w:r w:rsidRPr="00075B6C">
        <w:rPr>
          <w:b/>
          <w:bCs/>
        </w:rPr>
        <w:t>Organisation</w:t>
      </w:r>
    </w:p>
    <w:p w14:paraId="7A8B8EDC" w14:textId="20C6C22C" w:rsidR="00075B6C" w:rsidRDefault="008813EB">
      <w:r>
        <w:t xml:space="preserve">Westmead Children’s Hospital </w:t>
      </w:r>
    </w:p>
    <w:p w14:paraId="0FB8B7CA" w14:textId="77777777" w:rsidR="00043E5F" w:rsidRDefault="00043E5F" w:rsidP="00342610">
      <w:pPr>
        <w:rPr>
          <w:b/>
          <w:bCs/>
        </w:rPr>
      </w:pPr>
    </w:p>
    <w:p w14:paraId="3D858432" w14:textId="6021E771" w:rsidR="00342610" w:rsidRPr="00342610" w:rsidRDefault="00342610" w:rsidP="00342610">
      <w:pPr>
        <w:rPr>
          <w:b/>
          <w:bCs/>
        </w:rPr>
      </w:pPr>
      <w:r>
        <w:rPr>
          <w:b/>
          <w:bCs/>
        </w:rPr>
        <w:t xml:space="preserve">Question 1: </w:t>
      </w:r>
      <w:r w:rsidRPr="00342610">
        <w:rPr>
          <w:b/>
          <w:bCs/>
        </w:rPr>
        <w:t>Should the proposed legislative framework cover the out of home care setting?</w:t>
      </w:r>
    </w:p>
    <w:p w14:paraId="0CB51FC2" w14:textId="3EBAAA5B" w:rsidR="00342610" w:rsidRDefault="00342610" w:rsidP="00342610">
      <w:r w:rsidRPr="00342610">
        <w:t>Yes</w:t>
      </w:r>
      <w:r>
        <w:t>.</w:t>
      </w:r>
    </w:p>
    <w:p w14:paraId="09CA26C9" w14:textId="741373B0" w:rsidR="00342610" w:rsidRPr="00342610" w:rsidRDefault="00342610" w:rsidP="00342610">
      <w:pPr>
        <w:rPr>
          <w:b/>
          <w:bCs/>
        </w:rPr>
      </w:pPr>
      <w:r>
        <w:rPr>
          <w:b/>
          <w:bCs/>
        </w:rPr>
        <w:t xml:space="preserve">Question 2: </w:t>
      </w:r>
      <w:r w:rsidRPr="00342610">
        <w:rPr>
          <w:b/>
          <w:bCs/>
        </w:rPr>
        <w:t>Should the proposed legislative framework cover any other setting?</w:t>
      </w:r>
    </w:p>
    <w:p w14:paraId="455C70DA" w14:textId="294A2FC2" w:rsidR="00342610" w:rsidRDefault="00342610" w:rsidP="00342610">
      <w:r w:rsidRPr="00342610">
        <w:t>No</w:t>
      </w:r>
      <w:r>
        <w:t>.</w:t>
      </w:r>
    </w:p>
    <w:p w14:paraId="0D2FAF38" w14:textId="3EF9F87E" w:rsidR="00F52890" w:rsidRPr="00F52890" w:rsidRDefault="00F52890" w:rsidP="00F52890">
      <w:pPr>
        <w:rPr>
          <w:b/>
          <w:bCs/>
        </w:rPr>
      </w:pPr>
      <w:r>
        <w:rPr>
          <w:b/>
          <w:bCs/>
        </w:rPr>
        <w:t xml:space="preserve">Question 3: </w:t>
      </w:r>
      <w:r w:rsidRPr="00F52890">
        <w:rPr>
          <w:b/>
          <w:bCs/>
        </w:rPr>
        <w:t>What issues and challenges are raised by there being different frameworks for the authorisation of</w:t>
      </w:r>
      <w:r>
        <w:rPr>
          <w:b/>
          <w:bCs/>
        </w:rPr>
        <w:t xml:space="preserve"> </w:t>
      </w:r>
      <w:r w:rsidRPr="00F52890">
        <w:rPr>
          <w:b/>
          <w:bCs/>
        </w:rPr>
        <w:t>restrictive practices in the disability service provision setting and the aged care setting?</w:t>
      </w:r>
    </w:p>
    <w:p w14:paraId="71762D4E" w14:textId="7961BC80" w:rsidR="00342610" w:rsidRDefault="00F52890" w:rsidP="00F52890">
      <w:r w:rsidRPr="00F52890">
        <w:t>Given I work in paediatrics I can't comment on this.</w:t>
      </w:r>
    </w:p>
    <w:p w14:paraId="16D33F4F" w14:textId="6938FF6E" w:rsidR="00A422DD" w:rsidRPr="00A422DD" w:rsidRDefault="00A422DD" w:rsidP="00A422DD">
      <w:pPr>
        <w:rPr>
          <w:b/>
          <w:bCs/>
        </w:rPr>
      </w:pPr>
      <w:r>
        <w:rPr>
          <w:b/>
          <w:bCs/>
        </w:rPr>
        <w:t xml:space="preserve">Question 4: </w:t>
      </w:r>
      <w:r w:rsidRPr="00A422DD">
        <w:rPr>
          <w:b/>
          <w:bCs/>
        </w:rPr>
        <w:t>Do you support legislation requiring that restrictive practices on NDIS participants in the disability service</w:t>
      </w:r>
      <w:r>
        <w:rPr>
          <w:b/>
          <w:bCs/>
        </w:rPr>
        <w:t xml:space="preserve"> </w:t>
      </w:r>
      <w:r w:rsidRPr="00A422DD">
        <w:rPr>
          <w:b/>
          <w:bCs/>
        </w:rPr>
        <w:t>provision, health, education and justice settings should be governed by the principles recommended by DRC</w:t>
      </w:r>
      <w:r>
        <w:rPr>
          <w:b/>
          <w:bCs/>
        </w:rPr>
        <w:t xml:space="preserve"> </w:t>
      </w:r>
      <w:r w:rsidRPr="00A422DD">
        <w:rPr>
          <w:b/>
          <w:bCs/>
        </w:rPr>
        <w:t>Recommendation 6.35(b)?</w:t>
      </w:r>
    </w:p>
    <w:p w14:paraId="32C5F454" w14:textId="41306BC0" w:rsidR="00F52890" w:rsidRDefault="00A422DD" w:rsidP="00A422DD">
      <w:r w:rsidRPr="00A422DD">
        <w:t>Yes but there needs to be a more considered understanding of the importance of safety.</w:t>
      </w:r>
    </w:p>
    <w:p w14:paraId="16F08001" w14:textId="5302F30E" w:rsidR="00A422DD" w:rsidRPr="00A422DD" w:rsidRDefault="00A422DD" w:rsidP="00A422DD">
      <w:pPr>
        <w:rPr>
          <w:b/>
          <w:bCs/>
        </w:rPr>
      </w:pPr>
      <w:r>
        <w:rPr>
          <w:b/>
          <w:bCs/>
        </w:rPr>
        <w:t xml:space="preserve">Question 5: </w:t>
      </w:r>
      <w:r w:rsidRPr="00A422DD">
        <w:rPr>
          <w:b/>
          <w:bCs/>
        </w:rPr>
        <w:t>Are there any other principles that should be considered?</w:t>
      </w:r>
    </w:p>
    <w:p w14:paraId="236B5E90" w14:textId="77777777" w:rsidR="00A422DD" w:rsidRPr="00A422DD" w:rsidRDefault="00A422DD" w:rsidP="00A422DD">
      <w:r w:rsidRPr="00A422DD">
        <w:t>There are two issues I have:</w:t>
      </w:r>
    </w:p>
    <w:p w14:paraId="26752C9C" w14:textId="0C215E24" w:rsidR="00A422DD" w:rsidRPr="00A422DD" w:rsidRDefault="00A422DD" w:rsidP="00A422DD">
      <w:r w:rsidRPr="00A422DD">
        <w:t>1. The document fails to address the issue of safety. The reason that restrictive practises are initiated is typically to</w:t>
      </w:r>
      <w:r>
        <w:t xml:space="preserve"> </w:t>
      </w:r>
      <w:r w:rsidRPr="00A422DD">
        <w:t>maintain safety both for the person involved and for their carers. Safety is paramount and there is a need for</w:t>
      </w:r>
      <w:r>
        <w:t xml:space="preserve"> </w:t>
      </w:r>
      <w:r w:rsidRPr="00A422DD">
        <w:t>restrictive practise policy to be flexible enough and assessed quickly enough to provide safe care. There are</w:t>
      </w:r>
      <w:r>
        <w:t xml:space="preserve"> </w:t>
      </w:r>
      <w:r w:rsidRPr="00A422DD">
        <w:t>situations where delay due to restrictive practise policy are being applied where it is clearly not in the interest of the</w:t>
      </w:r>
      <w:r>
        <w:t xml:space="preserve"> </w:t>
      </w:r>
      <w:r w:rsidRPr="00A422DD">
        <w:t>person involved. For example, I have a family of a child with severe developmental disability who, if given the change</w:t>
      </w:r>
      <w:r>
        <w:t xml:space="preserve"> </w:t>
      </w:r>
      <w:r w:rsidRPr="00A422DD">
        <w:t>would eat his own faeces, being asked to provide a restrictive practise document supporting the use of a one piece</w:t>
      </w:r>
      <w:r>
        <w:t xml:space="preserve"> </w:t>
      </w:r>
      <w:r w:rsidRPr="00A422DD">
        <w:t>garment to stop him doing this, despite the clear risk to health. I have seen multiple cases where children have been</w:t>
      </w:r>
      <w:r>
        <w:t xml:space="preserve"> </w:t>
      </w:r>
      <w:r w:rsidRPr="00A422DD">
        <w:t>denied access to NDIS facilities because of delays in getting documentation to allow compliance with restrictive</w:t>
      </w:r>
      <w:r>
        <w:t xml:space="preserve"> </w:t>
      </w:r>
      <w:r w:rsidRPr="00A422DD">
        <w:t>requirements.</w:t>
      </w:r>
    </w:p>
    <w:p w14:paraId="46FDEDE6" w14:textId="7D0A3C62" w:rsidR="00A422DD" w:rsidRDefault="00A422DD" w:rsidP="00A422DD">
      <w:r w:rsidRPr="00A422DD">
        <w:lastRenderedPageBreak/>
        <w:t>2. Mental Health - a lot of young adults with intellectual disability have mental health disorders which are not readily</w:t>
      </w:r>
      <w:r>
        <w:t xml:space="preserve"> </w:t>
      </w:r>
      <w:r w:rsidRPr="00A422DD">
        <w:t>diagnosed according to current criteria. Moreover the availability of disability skilled psychiatrists is limited meaning</w:t>
      </w:r>
      <w:r>
        <w:t xml:space="preserve"> </w:t>
      </w:r>
      <w:r w:rsidRPr="00A422DD">
        <w:t>that care is often provided by paediatricians. Behaviours of concern are often a manifestation of untreated mental</w:t>
      </w:r>
      <w:r>
        <w:t xml:space="preserve"> </w:t>
      </w:r>
      <w:r w:rsidRPr="00A422DD">
        <w:t>health problems and their treatment with appropriate medication frequently results in greater well being on the</w:t>
      </w:r>
      <w:r>
        <w:t xml:space="preserve"> </w:t>
      </w:r>
      <w:r w:rsidRPr="00A422DD">
        <w:t>part of the person being treated and a decrease in these behaviours. The statement needs to make it clear that</w:t>
      </w:r>
      <w:r>
        <w:t xml:space="preserve"> </w:t>
      </w:r>
      <w:r w:rsidRPr="00A422DD">
        <w:t>medication being used to treat mental health disorders is exempt from this provision.</w:t>
      </w:r>
    </w:p>
    <w:p w14:paraId="1A277C10" w14:textId="5DBBF7B1" w:rsidR="00B7164B" w:rsidRPr="00B7164B" w:rsidRDefault="00B7164B" w:rsidP="00B7164B">
      <w:pPr>
        <w:rPr>
          <w:b/>
          <w:bCs/>
        </w:rPr>
      </w:pPr>
      <w:r>
        <w:rPr>
          <w:b/>
          <w:bCs/>
        </w:rPr>
        <w:t xml:space="preserve">Question 6: </w:t>
      </w:r>
      <w:r w:rsidRPr="00B7164B">
        <w:rPr>
          <w:b/>
          <w:bCs/>
        </w:rPr>
        <w:t>Should a legislative framework prohibit any practices? If so, which practices and in which settings?</w:t>
      </w:r>
    </w:p>
    <w:p w14:paraId="2C6CC3C7" w14:textId="27C2E374" w:rsidR="00B7164B" w:rsidRDefault="00B7164B" w:rsidP="00B7164B">
      <w:r w:rsidRPr="00B7164B">
        <w:t>I think legislation should prohibit dangerous physical restraint, but there are some situations where physical</w:t>
      </w:r>
      <w:r>
        <w:t xml:space="preserve"> </w:t>
      </w:r>
      <w:r w:rsidRPr="00B7164B">
        <w:t>restraint is essential for treatment.</w:t>
      </w:r>
    </w:p>
    <w:p w14:paraId="7E37F6FA" w14:textId="0A31E472" w:rsidR="004764F0" w:rsidRPr="004764F0" w:rsidRDefault="004764F0" w:rsidP="004764F0">
      <w:pPr>
        <w:rPr>
          <w:b/>
          <w:bCs/>
        </w:rPr>
      </w:pPr>
      <w:r>
        <w:rPr>
          <w:b/>
          <w:bCs/>
        </w:rPr>
        <w:t xml:space="preserve">Question 7a: </w:t>
      </w:r>
      <w:r w:rsidRPr="004764F0">
        <w:rPr>
          <w:b/>
          <w:bCs/>
        </w:rPr>
        <w:t>Do you agree that the framework should use the NDIS definitions of restrictive practices?</w:t>
      </w:r>
    </w:p>
    <w:p w14:paraId="1DAB564A" w14:textId="56E77D0A" w:rsidR="004764F0" w:rsidRDefault="004764F0" w:rsidP="004764F0">
      <w:r w:rsidRPr="004764F0">
        <w:t>No - in terms of environmental restraints, this is poorly defined and should be clarified further.</w:t>
      </w:r>
      <w:r>
        <w:t xml:space="preserve"> </w:t>
      </w:r>
      <w:r w:rsidRPr="004764F0">
        <w:t>eg Limiting access to a kitchen area where some intellectually children could injure themselves should not fall under</w:t>
      </w:r>
      <w:r>
        <w:t xml:space="preserve"> </w:t>
      </w:r>
      <w:r w:rsidRPr="004764F0">
        <w:t>the definition of restrictive practise.</w:t>
      </w:r>
    </w:p>
    <w:p w14:paraId="0CF4E2ED" w14:textId="5016549F" w:rsidR="003617C4" w:rsidRPr="003617C4" w:rsidRDefault="003617C4" w:rsidP="003617C4">
      <w:pPr>
        <w:rPr>
          <w:b/>
          <w:bCs/>
        </w:rPr>
      </w:pPr>
      <w:r>
        <w:rPr>
          <w:b/>
          <w:bCs/>
        </w:rPr>
        <w:t xml:space="preserve">Question 7b: </w:t>
      </w:r>
      <w:r w:rsidRPr="003617C4">
        <w:rPr>
          <w:b/>
          <w:bCs/>
        </w:rPr>
        <w:t>Do you agree that the Senior Practitioner should have the power to issue guidelines that clarify how the</w:t>
      </w:r>
      <w:r>
        <w:rPr>
          <w:b/>
          <w:bCs/>
        </w:rPr>
        <w:t xml:space="preserve"> </w:t>
      </w:r>
      <w:r w:rsidRPr="003617C4">
        <w:rPr>
          <w:b/>
          <w:bCs/>
        </w:rPr>
        <w:t>definitions apply in different situations?</w:t>
      </w:r>
    </w:p>
    <w:p w14:paraId="76E02A43" w14:textId="03B92C6F" w:rsidR="004764F0" w:rsidRDefault="003617C4" w:rsidP="003617C4">
      <w:r w:rsidRPr="003617C4">
        <w:t>Yes</w:t>
      </w:r>
      <w:r>
        <w:t>.</w:t>
      </w:r>
    </w:p>
    <w:p w14:paraId="5919D242" w14:textId="6FBB0BC1" w:rsidR="005A1A82" w:rsidRPr="005A1A82" w:rsidRDefault="005A1A82" w:rsidP="005A1A82">
      <w:pPr>
        <w:rPr>
          <w:b/>
          <w:bCs/>
        </w:rPr>
      </w:pPr>
      <w:r>
        <w:rPr>
          <w:b/>
          <w:bCs/>
        </w:rPr>
        <w:t xml:space="preserve">Question 9: </w:t>
      </w:r>
      <w:r w:rsidRPr="005A1A82">
        <w:rPr>
          <w:b/>
          <w:bCs/>
        </w:rPr>
        <w:t>Is there anything else the proposed framework should do to improve the quality of behaviour support plans</w:t>
      </w:r>
      <w:r>
        <w:rPr>
          <w:b/>
          <w:bCs/>
        </w:rPr>
        <w:t xml:space="preserve"> </w:t>
      </w:r>
      <w:r w:rsidRPr="005A1A82">
        <w:rPr>
          <w:b/>
          <w:bCs/>
        </w:rPr>
        <w:t>(BSP)?</w:t>
      </w:r>
    </w:p>
    <w:p w14:paraId="46C6A655" w14:textId="3DC2762B" w:rsidR="003617C4" w:rsidRDefault="005A1A82" w:rsidP="005A1A82">
      <w:r w:rsidRPr="005A1A82">
        <w:t>Unequivocally the BSP should have qualifications, particularly if they are developing a plan for restrictive practice.</w:t>
      </w:r>
      <w:r>
        <w:t xml:space="preserve"> </w:t>
      </w:r>
      <w:r w:rsidRPr="005A1A82">
        <w:t>Behavioural Support Practitioners should be required to consult with clinicians involved in care prior to putting</w:t>
      </w:r>
      <w:r>
        <w:t xml:space="preserve"> </w:t>
      </w:r>
      <w:r w:rsidRPr="005A1A82">
        <w:t>together a plan.</w:t>
      </w:r>
    </w:p>
    <w:p w14:paraId="47279DDE" w14:textId="19D3C359" w:rsidR="00EB26F0" w:rsidRPr="00EB26F0" w:rsidRDefault="00EB26F0" w:rsidP="00EB26F0">
      <w:pPr>
        <w:rPr>
          <w:b/>
          <w:bCs/>
        </w:rPr>
      </w:pPr>
      <w:r>
        <w:rPr>
          <w:b/>
          <w:bCs/>
        </w:rPr>
        <w:t xml:space="preserve">Question 10a: </w:t>
      </w:r>
      <w:r w:rsidRPr="00EB26F0">
        <w:rPr>
          <w:b/>
          <w:bCs/>
        </w:rPr>
        <w:t>Should Authorised Program Officers (APOs) be empowered to authorise particular categories of restrictive</w:t>
      </w:r>
      <w:r>
        <w:rPr>
          <w:b/>
          <w:bCs/>
        </w:rPr>
        <w:t xml:space="preserve"> </w:t>
      </w:r>
      <w:r w:rsidRPr="00EB26F0">
        <w:rPr>
          <w:b/>
          <w:bCs/>
        </w:rPr>
        <w:t>practices without separate Senior Practitioner authorisation (a partially delegated model)?</w:t>
      </w:r>
    </w:p>
    <w:p w14:paraId="55E0252A" w14:textId="77777777" w:rsidR="00EB26F0" w:rsidRPr="00EB26F0" w:rsidRDefault="00EB26F0" w:rsidP="00EB26F0">
      <w:r w:rsidRPr="00EB26F0">
        <w:t>Yes.</w:t>
      </w:r>
    </w:p>
    <w:p w14:paraId="6ADF1CDA" w14:textId="12FE9C18" w:rsidR="00EB26F0" w:rsidRDefault="00EB26F0" w:rsidP="00EB26F0">
      <w:r w:rsidRPr="00EB26F0">
        <w:t>There needs to be the capacity for a rapid response for questions that relate to safety.</w:t>
      </w:r>
    </w:p>
    <w:p w14:paraId="07660D7D" w14:textId="09B6A687" w:rsidR="00EB26F0" w:rsidRPr="00EB26F0" w:rsidRDefault="00EB26F0" w:rsidP="00EB26F0">
      <w:pPr>
        <w:rPr>
          <w:b/>
          <w:bCs/>
        </w:rPr>
      </w:pPr>
      <w:r>
        <w:rPr>
          <w:b/>
          <w:bCs/>
        </w:rPr>
        <w:t xml:space="preserve">Question 10b: </w:t>
      </w:r>
      <w:r w:rsidRPr="00EB26F0">
        <w:rPr>
          <w:b/>
          <w:bCs/>
        </w:rPr>
        <w:t>Should Authorised Program Officers (APOs) be empowered to provide preliminary approval of restrictive</w:t>
      </w:r>
      <w:r>
        <w:rPr>
          <w:b/>
          <w:bCs/>
        </w:rPr>
        <w:t xml:space="preserve"> </w:t>
      </w:r>
      <w:r w:rsidRPr="00EB26F0">
        <w:rPr>
          <w:b/>
          <w:bCs/>
        </w:rPr>
        <w:t>practices, with final authorisation provided in all cases by the Senior Practitioner (a two step model)?</w:t>
      </w:r>
    </w:p>
    <w:p w14:paraId="6BF5D996" w14:textId="2462C58D" w:rsidR="00EB26F0" w:rsidRDefault="00EB26F0" w:rsidP="00EB26F0">
      <w:r w:rsidRPr="00EB26F0">
        <w:t>Yes but I think for efficiency there should be some cases which they clearly can sign off on and don't require SP</w:t>
      </w:r>
      <w:r>
        <w:t xml:space="preserve"> </w:t>
      </w:r>
      <w:r w:rsidRPr="00EB26F0">
        <w:t>approval.</w:t>
      </w:r>
    </w:p>
    <w:p w14:paraId="42504B79" w14:textId="6EA7EF92" w:rsidR="00DD7F2C" w:rsidRPr="00DD7F2C" w:rsidRDefault="00DD7F2C" w:rsidP="00DD7F2C">
      <w:pPr>
        <w:rPr>
          <w:b/>
          <w:bCs/>
        </w:rPr>
      </w:pPr>
      <w:r>
        <w:rPr>
          <w:b/>
          <w:bCs/>
        </w:rPr>
        <w:lastRenderedPageBreak/>
        <w:t xml:space="preserve">Question 10c: </w:t>
      </w:r>
      <w:r w:rsidRPr="00DD7F2C">
        <w:rPr>
          <w:b/>
          <w:bCs/>
        </w:rPr>
        <w:t>What would be the benefits and risks of the above two models for Authorised Program Officers (APOs)?</w:t>
      </w:r>
    </w:p>
    <w:p w14:paraId="7534C6B2" w14:textId="00A4BA73" w:rsidR="00EB26F0" w:rsidRDefault="00DD7F2C" w:rsidP="00DD7F2C">
      <w:pPr>
        <w:tabs>
          <w:tab w:val="right" w:pos="9026"/>
        </w:tabs>
      </w:pPr>
      <w:r w:rsidRPr="00DD7F2C">
        <w:t>The risk is too much work being sent to the Senior Practitioner and a lack of efficiency.</w:t>
      </w:r>
      <w:r>
        <w:tab/>
      </w:r>
    </w:p>
    <w:p w14:paraId="04E6F4B6" w14:textId="6E3D5810" w:rsidR="00DD7F2C" w:rsidRPr="00DD7F2C" w:rsidRDefault="00DD7F2C" w:rsidP="00DD7F2C">
      <w:pPr>
        <w:tabs>
          <w:tab w:val="right" w:pos="9026"/>
        </w:tabs>
        <w:rPr>
          <w:b/>
          <w:bCs/>
        </w:rPr>
      </w:pPr>
      <w:r>
        <w:rPr>
          <w:b/>
          <w:bCs/>
        </w:rPr>
        <w:t xml:space="preserve">Question 11: </w:t>
      </w:r>
      <w:r w:rsidRPr="00DD7F2C">
        <w:rPr>
          <w:b/>
          <w:bCs/>
        </w:rPr>
        <w:t>Are there alternative approaches to authorisation that would be preferable to these models?</w:t>
      </w:r>
    </w:p>
    <w:p w14:paraId="4D01164D" w14:textId="2B469401" w:rsidR="00DD7F2C" w:rsidRDefault="00DD7F2C" w:rsidP="00DD7F2C">
      <w:pPr>
        <w:tabs>
          <w:tab w:val="right" w:pos="9026"/>
        </w:tabs>
      </w:pPr>
      <w:r w:rsidRPr="00DD7F2C">
        <w:t>Yes. Allowing APOs to sign off in clearly defined areas and then the SP signing off more complex issues.</w:t>
      </w:r>
    </w:p>
    <w:p w14:paraId="434F68F5" w14:textId="7B708644" w:rsidR="00456882" w:rsidRPr="00456882" w:rsidRDefault="00456882" w:rsidP="00456882">
      <w:pPr>
        <w:tabs>
          <w:tab w:val="right" w:pos="9026"/>
        </w:tabs>
        <w:rPr>
          <w:b/>
          <w:bCs/>
        </w:rPr>
      </w:pPr>
      <w:r>
        <w:rPr>
          <w:b/>
          <w:bCs/>
        </w:rPr>
        <w:t xml:space="preserve">Question 12: </w:t>
      </w:r>
      <w:r w:rsidRPr="00456882">
        <w:rPr>
          <w:b/>
          <w:bCs/>
        </w:rPr>
        <w:t>Should Authorised Program Officers (APOs) be required to be employed by a single provider? Or should APOs</w:t>
      </w:r>
      <w:r>
        <w:rPr>
          <w:b/>
          <w:bCs/>
        </w:rPr>
        <w:t xml:space="preserve"> </w:t>
      </w:r>
      <w:r w:rsidRPr="00456882">
        <w:rPr>
          <w:b/>
          <w:bCs/>
        </w:rPr>
        <w:t>be permitted to be consultants to a number of providers?</w:t>
      </w:r>
    </w:p>
    <w:p w14:paraId="37958084" w14:textId="7BCD8A20" w:rsidR="00DD7F2C" w:rsidRDefault="00456882" w:rsidP="00456882">
      <w:pPr>
        <w:tabs>
          <w:tab w:val="right" w:pos="9026"/>
        </w:tabs>
      </w:pPr>
      <w:r>
        <w:t>T</w:t>
      </w:r>
      <w:r w:rsidRPr="00456882">
        <w:t>hey should be employed by the government, this a government regulatory function and the thought that private</w:t>
      </w:r>
      <w:r>
        <w:t xml:space="preserve"> </w:t>
      </w:r>
      <w:r w:rsidRPr="00456882">
        <w:t>providers would do this comes with significant risks</w:t>
      </w:r>
      <w:r>
        <w:t xml:space="preserve">. </w:t>
      </w:r>
    </w:p>
    <w:p w14:paraId="174A4B5A" w14:textId="05ABF5CD" w:rsidR="00F12D2C" w:rsidRPr="00F12D2C" w:rsidRDefault="00F12D2C" w:rsidP="00F12D2C">
      <w:pPr>
        <w:tabs>
          <w:tab w:val="right" w:pos="9026"/>
        </w:tabs>
        <w:rPr>
          <w:b/>
          <w:bCs/>
        </w:rPr>
      </w:pPr>
      <w:r>
        <w:rPr>
          <w:b/>
          <w:bCs/>
        </w:rPr>
        <w:t xml:space="preserve">Question 13: </w:t>
      </w:r>
      <w:r w:rsidRPr="00F12D2C">
        <w:rPr>
          <w:b/>
          <w:bCs/>
        </w:rPr>
        <w:t>Do you support the proposed duration of authorisation and emergency use proposals for restrictive</w:t>
      </w:r>
      <w:r>
        <w:rPr>
          <w:b/>
          <w:bCs/>
        </w:rPr>
        <w:t xml:space="preserve"> </w:t>
      </w:r>
      <w:r w:rsidRPr="00F12D2C">
        <w:rPr>
          <w:b/>
          <w:bCs/>
        </w:rPr>
        <w:t>practices?</w:t>
      </w:r>
    </w:p>
    <w:p w14:paraId="718D4491" w14:textId="1EC2A4C1" w:rsidR="00F12D2C" w:rsidRDefault="00F12D2C" w:rsidP="00F12D2C">
      <w:pPr>
        <w:tabs>
          <w:tab w:val="right" w:pos="9026"/>
        </w:tabs>
      </w:pPr>
      <w:r w:rsidRPr="00F12D2C">
        <w:t>No there are situations where problems are indefinite and to have a 12 month limit for a life long problems is not</w:t>
      </w:r>
      <w:r>
        <w:t xml:space="preserve"> </w:t>
      </w:r>
      <w:r w:rsidRPr="00F12D2C">
        <w:t>practical. There should be a category for at least 5-10 years.</w:t>
      </w:r>
      <w:r>
        <w:t xml:space="preserve"> </w:t>
      </w:r>
      <w:r w:rsidRPr="00F12D2C">
        <w:t>Emergency use is critical.</w:t>
      </w:r>
    </w:p>
    <w:p w14:paraId="117F62E2" w14:textId="03D5E759" w:rsidR="007202BC" w:rsidRPr="007202BC" w:rsidRDefault="007202BC" w:rsidP="007202BC">
      <w:pPr>
        <w:tabs>
          <w:tab w:val="right" w:pos="9026"/>
        </w:tabs>
        <w:rPr>
          <w:b/>
          <w:bCs/>
        </w:rPr>
      </w:pPr>
      <w:r>
        <w:rPr>
          <w:b/>
          <w:bCs/>
        </w:rPr>
        <w:t xml:space="preserve">Question 23: </w:t>
      </w:r>
      <w:r w:rsidRPr="007202BC">
        <w:rPr>
          <w:b/>
          <w:bCs/>
        </w:rPr>
        <w:t>Do you agree the Senior Practitioner should have the proposed education and guidance functions?</w:t>
      </w:r>
    </w:p>
    <w:p w14:paraId="5F0A7F46" w14:textId="4018F422" w:rsidR="00F12D2C" w:rsidRDefault="007202BC" w:rsidP="007202BC">
      <w:pPr>
        <w:tabs>
          <w:tab w:val="right" w:pos="9026"/>
        </w:tabs>
      </w:pPr>
      <w:r w:rsidRPr="007202BC">
        <w:t>Yes</w:t>
      </w:r>
      <w:r>
        <w:t>.</w:t>
      </w:r>
    </w:p>
    <w:p w14:paraId="4B09F2CD" w14:textId="051728D5" w:rsidR="00E51C5E" w:rsidRPr="00E51C5E" w:rsidRDefault="00E51C5E" w:rsidP="00E51C5E">
      <w:pPr>
        <w:tabs>
          <w:tab w:val="right" w:pos="9026"/>
        </w:tabs>
        <w:rPr>
          <w:b/>
          <w:bCs/>
        </w:rPr>
      </w:pPr>
      <w:r>
        <w:rPr>
          <w:b/>
          <w:bCs/>
        </w:rPr>
        <w:t xml:space="preserve">Question 26: </w:t>
      </w:r>
      <w:r w:rsidRPr="00E51C5E">
        <w:rPr>
          <w:b/>
          <w:bCs/>
        </w:rPr>
        <w:t>Are there any other functions which the Senior Practitioner should have? Should providers in the disability</w:t>
      </w:r>
      <w:r>
        <w:rPr>
          <w:b/>
          <w:bCs/>
        </w:rPr>
        <w:t xml:space="preserve"> </w:t>
      </w:r>
      <w:r w:rsidRPr="00E51C5E">
        <w:rPr>
          <w:b/>
          <w:bCs/>
        </w:rPr>
        <w:t>service provision setting be subject to any other requirements?</w:t>
      </w:r>
    </w:p>
    <w:p w14:paraId="533057CA" w14:textId="3CA90D55" w:rsidR="00DD7F2C" w:rsidRDefault="00E51C5E" w:rsidP="00E51C5E">
      <w:pPr>
        <w:tabs>
          <w:tab w:val="right" w:pos="9026"/>
        </w:tabs>
      </w:pPr>
      <w:r w:rsidRPr="00E51C5E">
        <w:t>One of the challenges that I have is the requirement for documentation of drugs that are being used to treat mental</w:t>
      </w:r>
      <w:r>
        <w:t xml:space="preserve"> </w:t>
      </w:r>
      <w:r w:rsidRPr="00E51C5E">
        <w:t>health problems being caught up in restrictive practise legislation. Given the limited number of medical practitioners</w:t>
      </w:r>
      <w:r>
        <w:t xml:space="preserve"> </w:t>
      </w:r>
      <w:r w:rsidRPr="00E51C5E">
        <w:t>who work in this area and the very few qualified psychiatrists, the documentation demands are considerable and act</w:t>
      </w:r>
      <w:r>
        <w:t xml:space="preserve"> </w:t>
      </w:r>
      <w:r w:rsidRPr="00E51C5E">
        <w:t>as a disincentive to treat people appropriately. Moreover the NDIS requirements for documentation are onerous</w:t>
      </w:r>
      <w:r>
        <w:t xml:space="preserve"> </w:t>
      </w:r>
      <w:r w:rsidRPr="00E51C5E">
        <w:t>and it is not likely they will be able to be met on an ongoing basis.</w:t>
      </w:r>
    </w:p>
    <w:sectPr w:rsidR="00DD7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6C"/>
    <w:rsid w:val="00043E5F"/>
    <w:rsid w:val="00075B6C"/>
    <w:rsid w:val="00115C7E"/>
    <w:rsid w:val="0022476A"/>
    <w:rsid w:val="00327300"/>
    <w:rsid w:val="00342610"/>
    <w:rsid w:val="003617C4"/>
    <w:rsid w:val="003B66FD"/>
    <w:rsid w:val="003D411E"/>
    <w:rsid w:val="00456882"/>
    <w:rsid w:val="004764F0"/>
    <w:rsid w:val="00506A35"/>
    <w:rsid w:val="005A1A82"/>
    <w:rsid w:val="006C17A0"/>
    <w:rsid w:val="007202BC"/>
    <w:rsid w:val="008813EB"/>
    <w:rsid w:val="00A422DD"/>
    <w:rsid w:val="00AE4AD9"/>
    <w:rsid w:val="00B7164B"/>
    <w:rsid w:val="00BE0B97"/>
    <w:rsid w:val="00CE373B"/>
    <w:rsid w:val="00DD7F2C"/>
    <w:rsid w:val="00E51C5E"/>
    <w:rsid w:val="00E609A8"/>
    <w:rsid w:val="00EB26F0"/>
    <w:rsid w:val="00F12D2C"/>
    <w:rsid w:val="00F5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00D39"/>
  <w15:chartTrackingRefBased/>
  <w15:docId w15:val="{631CCFEC-B393-4D12-8C5C-2BCDB3E1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5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5B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B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B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B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B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5B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B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5B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5B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5B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5B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B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5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5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5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5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5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5B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5B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5B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5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5B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5B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75B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936</Words>
  <Characters>5341</Characters>
  <Application>Microsoft Office Word</Application>
  <DocSecurity>4</DocSecurity>
  <Lines>44</Lines>
  <Paragraphs>12</Paragraphs>
  <ScaleCrop>false</ScaleCrop>
  <Company>Department of Communities and Justice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Lieu</dc:creator>
  <cp:keywords/>
  <dc:description/>
  <cp:lastModifiedBy>Ashley Lieu</cp:lastModifiedBy>
  <cp:revision>2</cp:revision>
  <dcterms:created xsi:type="dcterms:W3CDTF">2025-04-21T14:20:00Z</dcterms:created>
  <dcterms:modified xsi:type="dcterms:W3CDTF">2025-04-21T14:20:00Z</dcterms:modified>
</cp:coreProperties>
</file>