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CABEA46" w:rsidR="00766964" w:rsidRPr="00513560" w:rsidRDefault="00C325C2" w:rsidP="0042689D">
            <w:pPr>
              <w:pStyle w:val="TableTextWhite"/>
              <w:rPr>
                <w:rFonts w:asciiTheme="minorHAnsi" w:hAnsiTheme="minorHAnsi" w:cstheme="minorHAnsi"/>
                <w:color w:val="auto"/>
              </w:rPr>
            </w:pPr>
            <w:r w:rsidRPr="0079133A">
              <w:rPr>
                <w:color w:val="auto"/>
              </w:rPr>
              <w:t>Corrective Services</w:t>
            </w:r>
            <w:r>
              <w:rPr>
                <w:color w:val="auto"/>
              </w:rPr>
              <w:t xml:space="preserve"> </w:t>
            </w:r>
            <w:r w:rsidRPr="0079133A">
              <w:rPr>
                <w:color w:val="auto"/>
              </w:rPr>
              <w:t>/Custodial Co</w:t>
            </w:r>
            <w:r>
              <w:rPr>
                <w:color w:val="auto"/>
              </w:rPr>
              <w:t>rrections / Correctional Centre</w:t>
            </w:r>
          </w:p>
        </w:tc>
      </w:tr>
      <w:tr w:rsidR="00766964" w:rsidRPr="0051356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521D567D" w:rsidR="00766964" w:rsidRPr="00513560" w:rsidRDefault="00C325C2" w:rsidP="00347F9E">
            <w:pPr>
              <w:pStyle w:val="TableTextWhite"/>
              <w:rPr>
                <w:rFonts w:asciiTheme="minorHAnsi" w:hAnsiTheme="minorHAnsi" w:cstheme="minorHAnsi"/>
                <w:color w:val="auto"/>
              </w:rPr>
            </w:pPr>
            <w:r>
              <w:rPr>
                <w:color w:val="auto"/>
              </w:rPr>
              <w:t>Various</w:t>
            </w:r>
          </w:p>
        </w:tc>
      </w:tr>
      <w:tr w:rsidR="00766964" w:rsidRPr="0051356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753BA90" w:rsidR="00766964" w:rsidRPr="00513560" w:rsidRDefault="00C325C2" w:rsidP="0042689D">
            <w:pPr>
              <w:pStyle w:val="TableTextWhite"/>
              <w:rPr>
                <w:rFonts w:asciiTheme="minorHAnsi" w:hAnsiTheme="minorHAnsi" w:cstheme="minorHAnsi"/>
                <w:color w:val="auto"/>
              </w:rPr>
            </w:pPr>
            <w:r>
              <w:rPr>
                <w:color w:val="auto"/>
              </w:rPr>
              <w:t>Clerk Grade 5/6</w:t>
            </w:r>
          </w:p>
        </w:tc>
      </w:tr>
      <w:tr w:rsidR="00766964" w:rsidRPr="0051356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EBBF426" w:rsidR="00766964" w:rsidRPr="00513560" w:rsidRDefault="00C325C2" w:rsidP="0042689D">
            <w:pPr>
              <w:pStyle w:val="TableTextWhite"/>
              <w:rPr>
                <w:rFonts w:asciiTheme="minorHAnsi" w:hAnsiTheme="minorHAnsi" w:cstheme="minorHAnsi"/>
                <w:color w:val="auto"/>
              </w:rPr>
            </w:pPr>
            <w:r>
              <w:rPr>
                <w:rFonts w:asciiTheme="minorHAnsi" w:hAnsiTheme="minorHAnsi" w:cstheme="minorHAnsi"/>
                <w:color w:val="auto"/>
              </w:rPr>
              <w:t>TBA</w:t>
            </w:r>
          </w:p>
        </w:tc>
      </w:tr>
      <w:tr w:rsidR="00766964" w:rsidRPr="0051356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FA3C889" w:rsidR="00766964" w:rsidRPr="00513560" w:rsidRDefault="00347F9E" w:rsidP="0042689D">
            <w:pPr>
              <w:pStyle w:val="TableTextWhite"/>
              <w:rPr>
                <w:rFonts w:asciiTheme="minorHAnsi" w:hAnsiTheme="minorHAnsi" w:cstheme="minorHAnsi"/>
                <w:color w:val="auto"/>
              </w:rPr>
            </w:pPr>
            <w:r w:rsidRPr="00B967D8">
              <w:rPr>
                <w:rFonts w:asciiTheme="majorHAnsi" w:hAnsiTheme="majorHAnsi" w:cstheme="majorHAnsi"/>
                <w:color w:val="auto"/>
              </w:rPr>
              <w:t>313112</w:t>
            </w:r>
          </w:p>
        </w:tc>
      </w:tr>
      <w:tr w:rsidR="00766964" w:rsidRPr="0051356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217A4695" w:rsidR="00766964" w:rsidRPr="00513560" w:rsidRDefault="00C325C2" w:rsidP="0042689D">
            <w:pPr>
              <w:pStyle w:val="TableTextWhite"/>
              <w:rPr>
                <w:rFonts w:asciiTheme="minorHAnsi" w:hAnsiTheme="minorHAnsi" w:cstheme="minorHAnsi"/>
                <w:color w:val="auto"/>
              </w:rPr>
            </w:pPr>
            <w:r>
              <w:rPr>
                <w:color w:val="auto"/>
              </w:rPr>
              <w:t>1119192</w:t>
            </w:r>
          </w:p>
        </w:tc>
      </w:tr>
      <w:tr w:rsidR="00766964" w:rsidRPr="0051356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23E8F16" w:rsidR="00766964" w:rsidRPr="00513560" w:rsidRDefault="00C325C2" w:rsidP="0042689D">
            <w:pPr>
              <w:pStyle w:val="TableTextWhite"/>
              <w:rPr>
                <w:rFonts w:asciiTheme="minorHAnsi" w:hAnsiTheme="minorHAnsi" w:cstheme="minorHAnsi"/>
                <w:color w:val="auto"/>
              </w:rPr>
            </w:pPr>
            <w:r>
              <w:rPr>
                <w:color w:val="auto"/>
              </w:rPr>
              <w:t>15 October 2018</w:t>
            </w:r>
          </w:p>
        </w:tc>
        <w:tc>
          <w:tcPr>
            <w:tcW w:w="2561" w:type="dxa"/>
            <w:tcBorders>
              <w:top w:val="single" w:sz="8" w:space="0" w:color="FFFFFF"/>
              <w:left w:val="nil"/>
              <w:bottom w:val="single" w:sz="8" w:space="0" w:color="FFFFFF"/>
              <w:right w:val="nil"/>
            </w:tcBorders>
            <w:shd w:val="clear" w:color="auto" w:fill="C6D9F1"/>
          </w:tcPr>
          <w:p w14:paraId="78AA595D" w14:textId="5AE13E2E"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347F9E" w:rsidRPr="005A0C2C">
              <w:rPr>
                <w:rFonts w:asciiTheme="minorHAnsi" w:hAnsiTheme="minorHAnsi" w:cstheme="minorHAnsi"/>
                <w:b/>
                <w:color w:val="auto"/>
              </w:rPr>
              <w:t xml:space="preserve"> </w:t>
            </w:r>
            <w:r w:rsidR="00C325C2" w:rsidRPr="00CD10D3">
              <w:rPr>
                <w:b/>
                <w:bCs/>
                <w:color w:val="auto"/>
              </w:rPr>
              <w:t>CS0217</w:t>
            </w:r>
          </w:p>
        </w:tc>
      </w:tr>
      <w:tr w:rsidR="00766964" w:rsidRPr="0051356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26431700" w14:textId="2A5F653A"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6D61C42" w14:textId="77777777" w:rsidR="00960981" w:rsidRPr="00513560" w:rsidRDefault="00960981" w:rsidP="00960981">
      <w:pPr>
        <w:pStyle w:val="Heading1"/>
        <w:spacing w:after="0" w:line="240" w:lineRule="auto"/>
        <w:rPr>
          <w:rFonts w:asciiTheme="minorHAnsi" w:hAnsiTheme="minorHAnsi" w:cstheme="minorHAnsi"/>
          <w:sz w:val="24"/>
          <w:szCs w:val="24"/>
        </w:rPr>
      </w:pPr>
    </w:p>
    <w:p w14:paraId="0F071833"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3818B2" w14:textId="77777777"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9183908" w14:textId="77777777" w:rsidR="003F1151" w:rsidRPr="00513560" w:rsidRDefault="003F1151" w:rsidP="00766964">
      <w:pPr>
        <w:rPr>
          <w:rFonts w:asciiTheme="minorHAnsi" w:hAnsiTheme="minorHAnsi" w:cstheme="minorHAnsi"/>
        </w:rPr>
      </w:pPr>
    </w:p>
    <w:p w14:paraId="65F13143" w14:textId="77777777" w:rsidR="0039247C" w:rsidRPr="00802CD3" w:rsidRDefault="0039247C" w:rsidP="0039247C">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Primary purpose of the role</w:t>
      </w:r>
    </w:p>
    <w:p w14:paraId="70FBCA47" w14:textId="77777777" w:rsidR="0039247C" w:rsidRPr="00ED5E2A" w:rsidRDefault="0039247C" w:rsidP="0039247C">
      <w:pPr>
        <w:rPr>
          <w:rFonts w:asciiTheme="minorHAnsi" w:hAnsiTheme="minorHAnsi" w:cstheme="minorHAnsi"/>
          <w:szCs w:val="22"/>
        </w:rPr>
      </w:pPr>
      <w:bookmarkStart w:id="0" w:name="Purpose"/>
      <w:bookmarkEnd w:id="0"/>
      <w:r>
        <w:rPr>
          <w:rFonts w:asciiTheme="minorHAnsi" w:hAnsiTheme="minorHAnsi" w:cstheme="minorHAnsi"/>
        </w:rPr>
        <w:t>Coordinate and facilitate</w:t>
      </w:r>
      <w:r w:rsidRPr="00ED5E2A">
        <w:rPr>
          <w:rFonts w:asciiTheme="minorHAnsi" w:hAnsiTheme="minorHAnsi" w:cstheme="minorHAnsi"/>
          <w:szCs w:val="22"/>
        </w:rPr>
        <w:t xml:space="preserve"> the Classification and Placement processes, policy and procedures</w:t>
      </w:r>
      <w:r>
        <w:rPr>
          <w:rFonts w:asciiTheme="minorHAnsi" w:hAnsiTheme="minorHAnsi" w:cstheme="minorHAnsi"/>
          <w:szCs w:val="22"/>
        </w:rPr>
        <w:t xml:space="preserve"> to </w:t>
      </w:r>
      <w:r w:rsidRPr="006A1645">
        <w:rPr>
          <w:rFonts w:asciiTheme="minorHAnsi" w:hAnsiTheme="minorHAnsi" w:cstheme="minorHAnsi"/>
          <w:bCs/>
          <w:szCs w:val="22"/>
        </w:rPr>
        <w:t>achiev</w:t>
      </w:r>
      <w:r>
        <w:rPr>
          <w:rFonts w:asciiTheme="minorHAnsi" w:hAnsiTheme="minorHAnsi" w:cstheme="minorHAnsi"/>
          <w:bCs/>
          <w:szCs w:val="22"/>
        </w:rPr>
        <w:t>e</w:t>
      </w:r>
      <w:r w:rsidRPr="006A1645">
        <w:rPr>
          <w:rFonts w:asciiTheme="minorHAnsi" w:hAnsiTheme="minorHAnsi" w:cstheme="minorHAnsi"/>
          <w:bCs/>
          <w:szCs w:val="22"/>
        </w:rPr>
        <w:t xml:space="preserve"> the appropriate, efficient and effective placement of inmates state</w:t>
      </w:r>
      <w:r>
        <w:rPr>
          <w:rFonts w:asciiTheme="minorHAnsi" w:hAnsiTheme="minorHAnsi" w:cstheme="minorHAnsi"/>
          <w:bCs/>
          <w:szCs w:val="22"/>
        </w:rPr>
        <w:t xml:space="preserve"> </w:t>
      </w:r>
      <w:r w:rsidRPr="006A1645">
        <w:rPr>
          <w:rFonts w:asciiTheme="minorHAnsi" w:hAnsiTheme="minorHAnsi" w:cstheme="minorHAnsi"/>
          <w:bCs/>
          <w:szCs w:val="22"/>
        </w:rPr>
        <w:t>wide</w:t>
      </w:r>
      <w:r>
        <w:rPr>
          <w:rFonts w:asciiTheme="minorHAnsi" w:hAnsiTheme="minorHAnsi" w:cstheme="minorHAnsi"/>
          <w:bCs/>
          <w:szCs w:val="22"/>
        </w:rPr>
        <w:t>.</w:t>
      </w:r>
    </w:p>
    <w:p w14:paraId="068BF810" w14:textId="77777777" w:rsidR="0039247C" w:rsidRPr="005703EC" w:rsidRDefault="0039247C" w:rsidP="0039247C">
      <w:pPr>
        <w:pStyle w:val="Heading1"/>
        <w:spacing w:line="240" w:lineRule="auto"/>
        <w:rPr>
          <w:rFonts w:asciiTheme="majorHAnsi" w:hAnsiTheme="majorHAnsi" w:cstheme="majorHAnsi"/>
          <w:sz w:val="24"/>
          <w:szCs w:val="24"/>
        </w:rPr>
      </w:pPr>
      <w:r w:rsidRPr="005703EC">
        <w:rPr>
          <w:rFonts w:asciiTheme="majorHAnsi" w:hAnsiTheme="majorHAnsi" w:cstheme="majorHAnsi"/>
          <w:sz w:val="24"/>
          <w:szCs w:val="24"/>
        </w:rPr>
        <w:t>Key accountabilities</w:t>
      </w:r>
    </w:p>
    <w:p w14:paraId="42B83170" w14:textId="77777777" w:rsidR="0039247C"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Pr>
          <w:rFonts w:asciiTheme="minorHAnsi" w:hAnsiTheme="minorHAnsi" w:cstheme="minorHAnsi"/>
          <w:szCs w:val="22"/>
        </w:rPr>
        <w:t>Coordinate and participate in the operations of the Classification and Placement process in a custodial environment to achieve quality outcomes.</w:t>
      </w:r>
    </w:p>
    <w:p w14:paraId="2F4D754C" w14:textId="77777777" w:rsidR="0039247C" w:rsidRPr="00530D5F"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530D5F">
        <w:rPr>
          <w:rFonts w:asciiTheme="minorHAnsi" w:hAnsiTheme="minorHAnsi" w:cstheme="minorHAnsi"/>
          <w:szCs w:val="22"/>
        </w:rPr>
        <w:t xml:space="preserve">Coordinate and participate in the Classification Placement Team (CPT) </w:t>
      </w:r>
      <w:r>
        <w:rPr>
          <w:rFonts w:asciiTheme="minorHAnsi" w:hAnsiTheme="minorHAnsi" w:cstheme="minorHAnsi"/>
          <w:szCs w:val="22"/>
        </w:rPr>
        <w:t xml:space="preserve">assessments </w:t>
      </w:r>
      <w:r w:rsidRPr="00530D5F">
        <w:rPr>
          <w:rFonts w:asciiTheme="minorHAnsi" w:hAnsiTheme="minorHAnsi" w:cstheme="minorHAnsi"/>
          <w:szCs w:val="22"/>
        </w:rPr>
        <w:t>in accordance with delegated authority.</w:t>
      </w:r>
    </w:p>
    <w:p w14:paraId="4999B5C2" w14:textId="77777777" w:rsidR="0039247C" w:rsidRPr="00213784"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213784">
        <w:rPr>
          <w:rFonts w:asciiTheme="minorHAnsi" w:hAnsiTheme="minorHAnsi" w:cstheme="minorHAnsi"/>
          <w:szCs w:val="22"/>
        </w:rPr>
        <w:t>Provide advice to internal and external stakeholders on the full scope of Inmate Classification and Placement Procedures including all responsibilities, requirements and processes Resolve issues on classification and placement of inmates and c</w:t>
      </w:r>
      <w:r w:rsidRPr="00213784">
        <w:rPr>
          <w:rFonts w:asciiTheme="minorHAnsi" w:hAnsiTheme="minorHAnsi" w:cstheme="minorHAnsi"/>
          <w:lang w:eastAsia="en-AU"/>
        </w:rPr>
        <w:t>ontribute to the development and modification of systems and operational procedures for continual improvement of classification and placement practices</w:t>
      </w:r>
      <w:r>
        <w:rPr>
          <w:rFonts w:asciiTheme="minorHAnsi" w:hAnsiTheme="minorHAnsi" w:cstheme="minorHAnsi"/>
          <w:lang w:eastAsia="en-AU"/>
        </w:rPr>
        <w:t>.</w:t>
      </w:r>
    </w:p>
    <w:p w14:paraId="28DEA274" w14:textId="77777777" w:rsidR="0039247C" w:rsidRPr="006A1645"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6A1645">
        <w:rPr>
          <w:rFonts w:asciiTheme="minorHAnsi" w:hAnsiTheme="minorHAnsi" w:cstheme="minorHAnsi"/>
          <w:szCs w:val="22"/>
        </w:rPr>
        <w:t>Conduct thorough analysis of information to ensure critical and relevant information concerning an inmate is reviewed in accordance with their CPT review and that it is stored in their inmates Case File.</w:t>
      </w:r>
    </w:p>
    <w:p w14:paraId="000B00DB" w14:textId="77777777" w:rsidR="0039247C" w:rsidRPr="00442F73"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442F73">
        <w:rPr>
          <w:rFonts w:asciiTheme="minorHAnsi" w:hAnsiTheme="minorHAnsi" w:cstheme="minorHAnsi"/>
          <w:szCs w:val="22"/>
        </w:rPr>
        <w:lastRenderedPageBreak/>
        <w:t>Generate reports, identify inmates to be transferred, complete required checks and documentation and communicate with Inmate Transfer Section in order to facilitate S 23 Requests.</w:t>
      </w:r>
    </w:p>
    <w:p w14:paraId="412C7453" w14:textId="77777777" w:rsidR="0039247C" w:rsidRPr="00442F73"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442F73">
        <w:rPr>
          <w:rFonts w:asciiTheme="minorHAnsi" w:hAnsiTheme="minorHAnsi" w:cstheme="minorHAnsi"/>
          <w:szCs w:val="22"/>
        </w:rPr>
        <w:t>Review and monitor records of inmate numbers, population mix and status and assessments to provide details to Correctional Centre and Classification Management including inmates who are of interest to DIAC.</w:t>
      </w:r>
    </w:p>
    <w:p w14:paraId="617778C8" w14:textId="77777777" w:rsidR="0039247C" w:rsidRPr="00442F73"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442F73">
        <w:rPr>
          <w:rFonts w:asciiTheme="minorHAnsi" w:hAnsiTheme="minorHAnsi" w:cstheme="minorHAnsi"/>
          <w:szCs w:val="22"/>
        </w:rPr>
        <w:t>Participate in the Classification Placement Team (CPT) w</w:t>
      </w:r>
      <w:r>
        <w:rPr>
          <w:rFonts w:asciiTheme="minorHAnsi" w:hAnsiTheme="minorHAnsi" w:cstheme="minorHAnsi"/>
          <w:szCs w:val="22"/>
        </w:rPr>
        <w:t>ith the Functional Case Manager</w:t>
      </w:r>
      <w:r w:rsidRPr="00442F73">
        <w:rPr>
          <w:rFonts w:asciiTheme="minorHAnsi" w:hAnsiTheme="minorHAnsi" w:cstheme="minorHAnsi"/>
          <w:szCs w:val="22"/>
        </w:rPr>
        <w:t xml:space="preserve">. </w:t>
      </w:r>
      <w:r>
        <w:rPr>
          <w:rFonts w:asciiTheme="minorHAnsi" w:hAnsiTheme="minorHAnsi" w:cstheme="minorHAnsi"/>
          <w:szCs w:val="22"/>
        </w:rPr>
        <w:t>C</w:t>
      </w:r>
      <w:r w:rsidRPr="00442F73">
        <w:rPr>
          <w:rFonts w:asciiTheme="minorHAnsi" w:hAnsiTheme="minorHAnsi" w:cstheme="minorHAnsi"/>
          <w:szCs w:val="22"/>
        </w:rPr>
        <w:t xml:space="preserve">lassification of inmates is approved by Classification Manager or Deputy Manager. </w:t>
      </w:r>
    </w:p>
    <w:p w14:paraId="3F6175F6" w14:textId="77777777" w:rsidR="0039247C" w:rsidRPr="005703EC" w:rsidRDefault="0039247C" w:rsidP="0039247C">
      <w:pPr>
        <w:pStyle w:val="Heading1"/>
        <w:spacing w:line="240" w:lineRule="auto"/>
        <w:rPr>
          <w:rFonts w:asciiTheme="majorHAnsi" w:hAnsiTheme="majorHAnsi" w:cstheme="majorHAnsi"/>
          <w:sz w:val="24"/>
          <w:szCs w:val="24"/>
        </w:rPr>
      </w:pPr>
      <w:bookmarkStart w:id="1" w:name="Accountabilities"/>
      <w:bookmarkEnd w:id="1"/>
      <w:r w:rsidRPr="005703EC">
        <w:rPr>
          <w:rFonts w:asciiTheme="majorHAnsi" w:hAnsiTheme="majorHAnsi" w:cstheme="majorHAnsi"/>
          <w:sz w:val="24"/>
          <w:szCs w:val="24"/>
        </w:rPr>
        <w:t>Key challenges</w:t>
      </w:r>
    </w:p>
    <w:p w14:paraId="18F72806" w14:textId="77777777" w:rsidR="0039247C" w:rsidRPr="004555F9"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4555F9">
        <w:rPr>
          <w:rFonts w:asciiTheme="minorHAnsi" w:hAnsiTheme="minorHAnsi" w:cstheme="minorHAnsi"/>
          <w:szCs w:val="22"/>
        </w:rPr>
        <w:t>Balancing the needs of offender classification whilst ensuring goals identified within the case plan are achieved.</w:t>
      </w:r>
    </w:p>
    <w:p w14:paraId="5CC736DC" w14:textId="77777777" w:rsidR="0039247C" w:rsidRPr="004555F9" w:rsidRDefault="0039247C" w:rsidP="0039247C">
      <w:pPr>
        <w:pStyle w:val="ListParagraph"/>
        <w:numPr>
          <w:ilvl w:val="0"/>
          <w:numId w:val="33"/>
        </w:numPr>
        <w:spacing w:before="120" w:line="240" w:lineRule="auto"/>
        <w:ind w:left="425" w:hanging="357"/>
        <w:contextualSpacing w:val="0"/>
        <w:rPr>
          <w:rFonts w:asciiTheme="minorHAnsi" w:hAnsiTheme="minorHAnsi" w:cstheme="minorHAnsi"/>
          <w:szCs w:val="22"/>
        </w:rPr>
      </w:pPr>
      <w:r w:rsidRPr="004555F9">
        <w:rPr>
          <w:rFonts w:asciiTheme="minorHAnsi" w:hAnsiTheme="minorHAnsi" w:cstheme="minorHAnsi"/>
          <w:szCs w:val="22"/>
        </w:rPr>
        <w:t>Adapting workloads and adjusting priorities to ensure the completion of necessary tasks while coping with unplanned events/emergencies.</w:t>
      </w:r>
    </w:p>
    <w:p w14:paraId="6190771A" w14:textId="77777777" w:rsidR="0039247C" w:rsidRPr="00922113" w:rsidRDefault="0039247C" w:rsidP="0039247C">
      <w:pPr>
        <w:pStyle w:val="Level1"/>
        <w:widowControl/>
        <w:tabs>
          <w:tab w:val="left" w:pos="102"/>
          <w:tab w:val="left" w:pos="329"/>
          <w:tab w:val="left" w:pos="556"/>
          <w:tab w:val="left" w:pos="1281"/>
          <w:tab w:val="left" w:pos="2001"/>
          <w:tab w:val="left" w:pos="2721"/>
          <w:tab w:val="left" w:pos="3441"/>
          <w:tab w:val="left" w:pos="4161"/>
          <w:tab w:val="left" w:pos="4881"/>
          <w:tab w:val="left" w:pos="5601"/>
          <w:tab w:val="left" w:pos="6321"/>
          <w:tab w:val="left" w:pos="7041"/>
          <w:tab w:val="left" w:pos="7761"/>
          <w:tab w:val="left" w:pos="8481"/>
          <w:tab w:val="left" w:pos="9201"/>
          <w:tab w:val="left" w:pos="9921"/>
          <w:tab w:val="left" w:pos="10641"/>
          <w:tab w:val="left" w:pos="11361"/>
          <w:tab w:val="left" w:pos="12081"/>
          <w:tab w:val="left" w:pos="12801"/>
          <w:tab w:val="left" w:pos="13521"/>
          <w:tab w:val="left" w:pos="14241"/>
          <w:tab w:val="left" w:pos="14961"/>
        </w:tabs>
        <w:ind w:left="720" w:right="-56" w:firstLine="0"/>
        <w:rPr>
          <w:rFonts w:asciiTheme="minorHAnsi" w:hAnsiTheme="minorHAnsi" w:cstheme="minorHAnsi"/>
          <w:bCs/>
          <w:sz w:val="22"/>
          <w:szCs w:val="22"/>
          <w:lang w:val="en-AU"/>
        </w:rPr>
      </w:pPr>
    </w:p>
    <w:p w14:paraId="7E3610D6" w14:textId="77777777" w:rsidR="0039247C" w:rsidRPr="005703EC" w:rsidRDefault="0039247C" w:rsidP="0039247C">
      <w:pPr>
        <w:pStyle w:val="Heading1"/>
        <w:spacing w:line="240" w:lineRule="auto"/>
        <w:rPr>
          <w:rFonts w:asciiTheme="majorHAnsi" w:hAnsiTheme="majorHAnsi" w:cstheme="majorHAnsi"/>
          <w:sz w:val="24"/>
          <w:szCs w:val="24"/>
        </w:rPr>
      </w:pPr>
      <w:bookmarkStart w:id="2" w:name="Challenges"/>
      <w:bookmarkEnd w:id="2"/>
      <w:r w:rsidRPr="005703EC">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39247C" w:rsidRPr="006A1645" w14:paraId="0FAC5402" w14:textId="77777777" w:rsidTr="00C5146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B30CD43" w14:textId="77777777" w:rsidR="0039247C" w:rsidRPr="006A1645" w:rsidRDefault="0039247C" w:rsidP="00C5146C">
            <w:pPr>
              <w:pStyle w:val="TableTextWhite0"/>
              <w:rPr>
                <w:rFonts w:asciiTheme="minorHAnsi" w:hAnsiTheme="minorHAnsi" w:cstheme="minorHAnsi"/>
                <w:szCs w:val="22"/>
              </w:rPr>
            </w:pPr>
            <w:r w:rsidRPr="006A1645">
              <w:rPr>
                <w:rFonts w:asciiTheme="minorHAnsi" w:hAnsiTheme="minorHAnsi" w:cstheme="minorHAnsi"/>
                <w:szCs w:val="22"/>
              </w:rPr>
              <w:t>Who</w:t>
            </w:r>
          </w:p>
        </w:tc>
        <w:tc>
          <w:tcPr>
            <w:tcW w:w="6946" w:type="dxa"/>
          </w:tcPr>
          <w:p w14:paraId="1A3F765B" w14:textId="77777777" w:rsidR="0039247C" w:rsidRPr="006A1645" w:rsidRDefault="0039247C" w:rsidP="00C5146C">
            <w:pPr>
              <w:pStyle w:val="TableTextWhite0"/>
              <w:rPr>
                <w:rFonts w:asciiTheme="minorHAnsi" w:hAnsiTheme="minorHAnsi" w:cstheme="minorHAnsi"/>
                <w:szCs w:val="22"/>
              </w:rPr>
            </w:pPr>
            <w:r w:rsidRPr="006A1645">
              <w:rPr>
                <w:rFonts w:asciiTheme="minorHAnsi" w:hAnsiTheme="minorHAnsi" w:cstheme="minorHAnsi"/>
                <w:szCs w:val="22"/>
              </w:rPr>
              <w:t>Why</w:t>
            </w:r>
          </w:p>
        </w:tc>
      </w:tr>
      <w:tr w:rsidR="0039247C" w:rsidRPr="006A1645" w14:paraId="4FB3DF70" w14:textId="77777777" w:rsidTr="00C5146C">
        <w:trPr>
          <w:cantSplit/>
        </w:trPr>
        <w:tc>
          <w:tcPr>
            <w:tcW w:w="3601" w:type="dxa"/>
            <w:tcBorders>
              <w:top w:val="single" w:sz="8" w:space="0" w:color="auto"/>
              <w:bottom w:val="single" w:sz="8" w:space="0" w:color="auto"/>
            </w:tcBorders>
            <w:shd w:val="clear" w:color="auto" w:fill="BCBEC0"/>
          </w:tcPr>
          <w:p w14:paraId="611F871F" w14:textId="77777777" w:rsidR="0039247C" w:rsidRPr="006A1645" w:rsidRDefault="0039247C" w:rsidP="00C5146C">
            <w:pPr>
              <w:pStyle w:val="TableText"/>
              <w:keepNext/>
              <w:rPr>
                <w:rFonts w:asciiTheme="minorHAnsi" w:hAnsiTheme="minorHAnsi" w:cstheme="minorHAnsi"/>
                <w:b/>
                <w:sz w:val="22"/>
                <w:szCs w:val="22"/>
              </w:rPr>
            </w:pPr>
            <w:bookmarkStart w:id="3" w:name="InternalRelationships"/>
            <w:r w:rsidRPr="006A1645">
              <w:rPr>
                <w:rFonts w:asciiTheme="minorHAnsi" w:hAnsiTheme="minorHAnsi" w:cstheme="minorHAnsi"/>
                <w:b/>
                <w:sz w:val="22"/>
                <w:szCs w:val="22"/>
              </w:rPr>
              <w:t>Internal</w:t>
            </w:r>
          </w:p>
        </w:tc>
        <w:tc>
          <w:tcPr>
            <w:tcW w:w="6946" w:type="dxa"/>
            <w:tcBorders>
              <w:top w:val="single" w:sz="8" w:space="0" w:color="auto"/>
              <w:bottom w:val="single" w:sz="8" w:space="0" w:color="auto"/>
            </w:tcBorders>
            <w:shd w:val="clear" w:color="auto" w:fill="BCBEC0"/>
          </w:tcPr>
          <w:p w14:paraId="118FAB86" w14:textId="77777777" w:rsidR="0039247C" w:rsidRPr="006A1645" w:rsidRDefault="0039247C" w:rsidP="00C5146C">
            <w:pPr>
              <w:pStyle w:val="TableText"/>
              <w:keepNext/>
              <w:rPr>
                <w:rFonts w:asciiTheme="minorHAnsi" w:hAnsiTheme="minorHAnsi" w:cstheme="minorHAnsi"/>
                <w:b/>
                <w:sz w:val="22"/>
                <w:szCs w:val="22"/>
              </w:rPr>
            </w:pPr>
          </w:p>
        </w:tc>
      </w:tr>
      <w:tr w:rsidR="0039247C" w:rsidRPr="006A1645" w14:paraId="038BBA80" w14:textId="77777777" w:rsidTr="00C5146C">
        <w:trPr>
          <w:cantSplit/>
        </w:trPr>
        <w:tc>
          <w:tcPr>
            <w:tcW w:w="3601" w:type="dxa"/>
            <w:tcBorders>
              <w:top w:val="single" w:sz="8" w:space="0" w:color="auto"/>
              <w:bottom w:val="single" w:sz="8" w:space="0" w:color="auto"/>
            </w:tcBorders>
            <w:shd w:val="clear" w:color="auto" w:fill="auto"/>
          </w:tcPr>
          <w:p w14:paraId="428FA886" w14:textId="77777777" w:rsidR="0039247C" w:rsidRPr="006A1645" w:rsidRDefault="0039247C" w:rsidP="00C5146C">
            <w:pPr>
              <w:keepNext/>
              <w:keepLines/>
              <w:autoSpaceDE w:val="0"/>
              <w:autoSpaceDN w:val="0"/>
              <w:adjustRightInd w:val="0"/>
              <w:spacing w:after="0" w:line="240" w:lineRule="auto"/>
              <w:rPr>
                <w:rFonts w:asciiTheme="minorHAnsi" w:hAnsiTheme="minorHAnsi" w:cstheme="minorHAnsi"/>
                <w:color w:val="FF0000"/>
                <w:szCs w:val="22"/>
              </w:rPr>
            </w:pPr>
            <w:r w:rsidRPr="004555F9">
              <w:rPr>
                <w:rFonts w:asciiTheme="minorHAnsi" w:hAnsiTheme="minorHAnsi" w:cstheme="minorHAnsi"/>
                <w:szCs w:val="22"/>
              </w:rPr>
              <w:t>Senior Classification &amp; Placement Officer</w:t>
            </w:r>
          </w:p>
        </w:tc>
        <w:tc>
          <w:tcPr>
            <w:tcW w:w="6946" w:type="dxa"/>
            <w:tcBorders>
              <w:top w:val="single" w:sz="8" w:space="0" w:color="auto"/>
              <w:bottom w:val="single" w:sz="8" w:space="0" w:color="auto"/>
            </w:tcBorders>
            <w:shd w:val="clear" w:color="auto" w:fill="auto"/>
          </w:tcPr>
          <w:p w14:paraId="1C40F88B" w14:textId="77777777" w:rsidR="0039247C" w:rsidRPr="006A1645" w:rsidRDefault="0039247C" w:rsidP="00C5146C">
            <w:pPr>
              <w:pStyle w:val="Level1"/>
              <w:widowControl/>
              <w:numPr>
                <w:ilvl w:val="0"/>
                <w:numId w:val="34"/>
              </w:numPr>
              <w:tabs>
                <w:tab w:val="left" w:pos="57"/>
                <w:tab w:val="left" w:pos="1497"/>
                <w:tab w:val="left" w:pos="2217"/>
                <w:tab w:val="left" w:pos="2937"/>
                <w:tab w:val="left" w:pos="3657"/>
                <w:tab w:val="left" w:pos="4377"/>
                <w:tab w:val="left" w:pos="5097"/>
                <w:tab w:val="left" w:pos="5817"/>
                <w:tab w:val="left" w:pos="6537"/>
                <w:tab w:val="left" w:pos="7257"/>
                <w:tab w:val="left" w:pos="7977"/>
                <w:tab w:val="left" w:pos="8697"/>
                <w:tab w:val="left" w:pos="9417"/>
                <w:tab w:val="left" w:pos="10137"/>
                <w:tab w:val="left" w:pos="10857"/>
                <w:tab w:val="left" w:pos="11577"/>
                <w:tab w:val="left" w:pos="12297"/>
                <w:tab w:val="left" w:pos="13017"/>
                <w:tab w:val="left" w:pos="13737"/>
                <w:tab w:val="left" w:pos="14457"/>
                <w:tab w:val="left" w:pos="15177"/>
              </w:tabs>
              <w:ind w:left="368" w:right="-56"/>
              <w:rPr>
                <w:rFonts w:asciiTheme="minorHAnsi" w:hAnsiTheme="minorHAnsi" w:cstheme="minorHAnsi"/>
                <w:b/>
                <w:szCs w:val="22"/>
              </w:rPr>
            </w:pPr>
            <w:r w:rsidRPr="005703EC">
              <w:rPr>
                <w:rFonts w:asciiTheme="minorHAnsi" w:hAnsiTheme="minorHAnsi" w:cstheme="minorHAnsi"/>
                <w:bCs/>
                <w:sz w:val="22"/>
                <w:szCs w:val="22"/>
                <w:lang w:val="en-AU"/>
              </w:rPr>
              <w:t xml:space="preserve">For leadership, guidance and to provide information and reports on compliance and performance </w:t>
            </w:r>
          </w:p>
        </w:tc>
      </w:tr>
      <w:bookmarkEnd w:id="3"/>
      <w:tr w:rsidR="0039247C" w:rsidRPr="006A1645" w14:paraId="12A3CB3F" w14:textId="77777777" w:rsidTr="00C5146C">
        <w:trPr>
          <w:cantSplit/>
        </w:trPr>
        <w:tc>
          <w:tcPr>
            <w:tcW w:w="3601" w:type="dxa"/>
            <w:tcBorders>
              <w:top w:val="single" w:sz="8" w:space="0" w:color="auto"/>
              <w:bottom w:val="single" w:sz="8" w:space="0" w:color="auto"/>
            </w:tcBorders>
            <w:shd w:val="clear" w:color="auto" w:fill="auto"/>
          </w:tcPr>
          <w:p w14:paraId="227E775A" w14:textId="77777777" w:rsidR="0039247C" w:rsidRPr="006A1645" w:rsidRDefault="0039247C" w:rsidP="00C5146C">
            <w:pPr>
              <w:pStyle w:val="TableText"/>
              <w:keepNext/>
              <w:rPr>
                <w:rFonts w:asciiTheme="minorHAnsi" w:hAnsiTheme="minorHAnsi" w:cstheme="minorHAnsi"/>
                <w:bCs/>
                <w:sz w:val="22"/>
                <w:szCs w:val="22"/>
              </w:rPr>
            </w:pPr>
            <w:r>
              <w:rPr>
                <w:rFonts w:asciiTheme="minorHAnsi" w:hAnsiTheme="minorHAnsi" w:cstheme="minorHAnsi"/>
                <w:bCs/>
                <w:sz w:val="22"/>
                <w:szCs w:val="22"/>
              </w:rPr>
              <w:t>Senior Centre Business Manager/ Centre Business Manager/ Centre Finance and Administration Manager</w:t>
            </w:r>
          </w:p>
        </w:tc>
        <w:tc>
          <w:tcPr>
            <w:tcW w:w="6946" w:type="dxa"/>
            <w:tcBorders>
              <w:top w:val="single" w:sz="8" w:space="0" w:color="auto"/>
              <w:bottom w:val="single" w:sz="8" w:space="0" w:color="auto"/>
            </w:tcBorders>
            <w:shd w:val="clear" w:color="auto" w:fill="auto"/>
          </w:tcPr>
          <w:p w14:paraId="68B569AC" w14:textId="77777777" w:rsidR="0039247C" w:rsidRDefault="0039247C" w:rsidP="00C5146C">
            <w:pPr>
              <w:pStyle w:val="Level1"/>
              <w:widowControl/>
              <w:numPr>
                <w:ilvl w:val="0"/>
                <w:numId w:val="34"/>
              </w:numPr>
              <w:tabs>
                <w:tab w:val="left" w:pos="57"/>
                <w:tab w:val="left" w:pos="1497"/>
                <w:tab w:val="left" w:pos="2217"/>
                <w:tab w:val="left" w:pos="2937"/>
                <w:tab w:val="left" w:pos="3657"/>
                <w:tab w:val="left" w:pos="4377"/>
                <w:tab w:val="left" w:pos="5097"/>
                <w:tab w:val="left" w:pos="5817"/>
                <w:tab w:val="left" w:pos="6537"/>
                <w:tab w:val="left" w:pos="7257"/>
                <w:tab w:val="left" w:pos="7977"/>
                <w:tab w:val="left" w:pos="8697"/>
                <w:tab w:val="left" w:pos="9417"/>
                <w:tab w:val="left" w:pos="10137"/>
                <w:tab w:val="left" w:pos="10857"/>
                <w:tab w:val="left" w:pos="11577"/>
                <w:tab w:val="left" w:pos="12297"/>
                <w:tab w:val="left" w:pos="13017"/>
                <w:tab w:val="left" w:pos="13737"/>
                <w:tab w:val="left" w:pos="14457"/>
                <w:tab w:val="left" w:pos="15177"/>
              </w:tabs>
              <w:ind w:left="368" w:right="-56"/>
              <w:rPr>
                <w:rFonts w:asciiTheme="minorHAnsi" w:hAnsiTheme="minorHAnsi" w:cstheme="minorHAnsi"/>
                <w:bCs/>
                <w:sz w:val="22"/>
                <w:szCs w:val="22"/>
                <w:lang w:val="en-AU"/>
              </w:rPr>
            </w:pPr>
            <w:r w:rsidRPr="000677AB">
              <w:rPr>
                <w:rFonts w:asciiTheme="minorHAnsi" w:hAnsiTheme="minorHAnsi" w:cstheme="minorHAnsi"/>
                <w:bCs/>
                <w:sz w:val="22"/>
                <w:szCs w:val="22"/>
                <w:lang w:val="en-AU"/>
              </w:rPr>
              <w:t xml:space="preserve">For the approval of leave and time sheets in the system following principle approval of line manager. </w:t>
            </w:r>
          </w:p>
        </w:tc>
      </w:tr>
      <w:tr w:rsidR="0039247C" w:rsidRPr="006A1645" w14:paraId="317EAE3E" w14:textId="77777777" w:rsidTr="00C5146C">
        <w:trPr>
          <w:cantSplit/>
        </w:trPr>
        <w:tc>
          <w:tcPr>
            <w:tcW w:w="3601" w:type="dxa"/>
            <w:tcBorders>
              <w:top w:val="single" w:sz="8" w:space="0" w:color="auto"/>
              <w:bottom w:val="single" w:sz="8" w:space="0" w:color="auto"/>
            </w:tcBorders>
            <w:shd w:val="clear" w:color="auto" w:fill="auto"/>
          </w:tcPr>
          <w:p w14:paraId="30B8E89C" w14:textId="77777777" w:rsidR="0039247C" w:rsidRPr="006A1645" w:rsidRDefault="0039247C" w:rsidP="00C5146C">
            <w:pPr>
              <w:pStyle w:val="TableText"/>
              <w:keepNext/>
              <w:spacing w:before="0" w:after="0" w:line="240" w:lineRule="auto"/>
              <w:rPr>
                <w:rFonts w:asciiTheme="minorHAnsi" w:hAnsiTheme="minorHAnsi" w:cstheme="minorHAnsi"/>
                <w:b/>
                <w:sz w:val="22"/>
                <w:szCs w:val="22"/>
              </w:rPr>
            </w:pPr>
            <w:r w:rsidRPr="006A1645">
              <w:rPr>
                <w:rFonts w:asciiTheme="minorHAnsi" w:hAnsiTheme="minorHAnsi" w:cstheme="minorHAnsi"/>
                <w:bCs/>
                <w:sz w:val="22"/>
                <w:szCs w:val="22"/>
              </w:rPr>
              <w:t>Custodial, Industrial staff; and Intelligence Officers</w:t>
            </w:r>
          </w:p>
        </w:tc>
        <w:tc>
          <w:tcPr>
            <w:tcW w:w="6946" w:type="dxa"/>
            <w:tcBorders>
              <w:top w:val="single" w:sz="8" w:space="0" w:color="auto"/>
              <w:bottom w:val="single" w:sz="8" w:space="0" w:color="auto"/>
            </w:tcBorders>
            <w:shd w:val="clear" w:color="auto" w:fill="auto"/>
          </w:tcPr>
          <w:p w14:paraId="40C06F68" w14:textId="77777777" w:rsidR="0039247C" w:rsidRPr="00D96F14" w:rsidRDefault="0039247C" w:rsidP="00C5146C">
            <w:pPr>
              <w:pStyle w:val="Level1"/>
              <w:widowControl/>
              <w:numPr>
                <w:ilvl w:val="0"/>
                <w:numId w:val="34"/>
              </w:numPr>
              <w:tabs>
                <w:tab w:val="left" w:pos="57"/>
                <w:tab w:val="left" w:pos="1497"/>
                <w:tab w:val="left" w:pos="2217"/>
                <w:tab w:val="left" w:pos="2937"/>
                <w:tab w:val="left" w:pos="3657"/>
                <w:tab w:val="left" w:pos="4377"/>
                <w:tab w:val="left" w:pos="5097"/>
                <w:tab w:val="left" w:pos="5817"/>
                <w:tab w:val="left" w:pos="6537"/>
                <w:tab w:val="left" w:pos="7257"/>
                <w:tab w:val="left" w:pos="7977"/>
                <w:tab w:val="left" w:pos="8697"/>
                <w:tab w:val="left" w:pos="9417"/>
                <w:tab w:val="left" w:pos="10137"/>
                <w:tab w:val="left" w:pos="10857"/>
                <w:tab w:val="left" w:pos="11577"/>
                <w:tab w:val="left" w:pos="12297"/>
                <w:tab w:val="left" w:pos="13017"/>
                <w:tab w:val="left" w:pos="13737"/>
                <w:tab w:val="left" w:pos="14457"/>
                <w:tab w:val="left" w:pos="15177"/>
              </w:tabs>
              <w:ind w:left="368" w:right="-56"/>
              <w:rPr>
                <w:rFonts w:asciiTheme="minorHAnsi" w:hAnsiTheme="minorHAnsi" w:cstheme="minorHAnsi"/>
                <w:bCs/>
                <w:sz w:val="22"/>
                <w:szCs w:val="22"/>
                <w:lang w:val="en-AU"/>
              </w:rPr>
            </w:pPr>
            <w:r>
              <w:rPr>
                <w:rFonts w:asciiTheme="minorHAnsi" w:hAnsiTheme="minorHAnsi" w:cstheme="minorHAnsi"/>
                <w:bCs/>
                <w:sz w:val="22"/>
                <w:szCs w:val="22"/>
                <w:lang w:val="en-AU"/>
              </w:rPr>
              <w:t>T</w:t>
            </w:r>
            <w:r w:rsidRPr="006A1645">
              <w:rPr>
                <w:rFonts w:asciiTheme="minorHAnsi" w:hAnsiTheme="minorHAnsi" w:cstheme="minorHAnsi"/>
                <w:bCs/>
                <w:sz w:val="22"/>
                <w:szCs w:val="22"/>
                <w:lang w:val="en-AU"/>
              </w:rPr>
              <w:t xml:space="preserve">o collect documentation and coordinate </w:t>
            </w:r>
            <w:r>
              <w:rPr>
                <w:rFonts w:asciiTheme="minorHAnsi" w:hAnsiTheme="minorHAnsi" w:cstheme="minorHAnsi"/>
                <w:bCs/>
                <w:sz w:val="22"/>
                <w:szCs w:val="22"/>
                <w:lang w:val="en-AU"/>
              </w:rPr>
              <w:t>c</w:t>
            </w:r>
            <w:r w:rsidRPr="006A1645">
              <w:rPr>
                <w:rFonts w:asciiTheme="minorHAnsi" w:hAnsiTheme="minorHAnsi" w:cstheme="minorHAnsi"/>
                <w:bCs/>
                <w:sz w:val="22"/>
                <w:szCs w:val="22"/>
                <w:lang w:val="en-AU"/>
              </w:rPr>
              <w:t>lassificat</w:t>
            </w:r>
            <w:r>
              <w:rPr>
                <w:rFonts w:asciiTheme="minorHAnsi" w:hAnsiTheme="minorHAnsi" w:cstheme="minorHAnsi"/>
                <w:bCs/>
                <w:sz w:val="22"/>
                <w:szCs w:val="22"/>
                <w:lang w:val="en-AU"/>
              </w:rPr>
              <w:t>i</w:t>
            </w:r>
            <w:r w:rsidRPr="006A1645">
              <w:rPr>
                <w:rFonts w:asciiTheme="minorHAnsi" w:hAnsiTheme="minorHAnsi" w:cstheme="minorHAnsi"/>
                <w:bCs/>
                <w:sz w:val="22"/>
                <w:szCs w:val="22"/>
                <w:lang w:val="en-AU"/>
              </w:rPr>
              <w:t>on</w:t>
            </w:r>
            <w:r>
              <w:rPr>
                <w:rFonts w:asciiTheme="minorHAnsi" w:hAnsiTheme="minorHAnsi" w:cstheme="minorHAnsi"/>
                <w:bCs/>
                <w:sz w:val="22"/>
                <w:szCs w:val="22"/>
                <w:lang w:val="en-AU"/>
              </w:rPr>
              <w:t xml:space="preserve"> </w:t>
            </w:r>
            <w:r w:rsidRPr="006A1645">
              <w:rPr>
                <w:rFonts w:asciiTheme="minorHAnsi" w:hAnsiTheme="minorHAnsi" w:cstheme="minorHAnsi"/>
                <w:bCs/>
                <w:sz w:val="22"/>
                <w:szCs w:val="22"/>
                <w:lang w:val="en-AU"/>
              </w:rPr>
              <w:t xml:space="preserve">and </w:t>
            </w:r>
            <w:r>
              <w:rPr>
                <w:rFonts w:asciiTheme="minorHAnsi" w:hAnsiTheme="minorHAnsi" w:cstheme="minorHAnsi"/>
                <w:bCs/>
                <w:sz w:val="22"/>
                <w:szCs w:val="22"/>
                <w:lang w:val="en-AU"/>
              </w:rPr>
              <w:t>p</w:t>
            </w:r>
            <w:r w:rsidRPr="006A1645">
              <w:rPr>
                <w:rFonts w:asciiTheme="minorHAnsi" w:hAnsiTheme="minorHAnsi" w:cstheme="minorHAnsi"/>
                <w:bCs/>
                <w:sz w:val="22"/>
                <w:szCs w:val="22"/>
                <w:lang w:val="en-AU"/>
              </w:rPr>
              <w:t>lacement requirements</w:t>
            </w:r>
            <w:r>
              <w:rPr>
                <w:rFonts w:asciiTheme="minorHAnsi" w:hAnsiTheme="minorHAnsi" w:cstheme="minorHAnsi"/>
                <w:bCs/>
                <w:sz w:val="22"/>
                <w:szCs w:val="22"/>
                <w:lang w:val="en-AU"/>
              </w:rPr>
              <w:t xml:space="preserve"> </w:t>
            </w:r>
          </w:p>
        </w:tc>
      </w:tr>
      <w:tr w:rsidR="0039247C" w:rsidRPr="006A1645" w14:paraId="31AB098E" w14:textId="77777777" w:rsidTr="00C5146C">
        <w:trPr>
          <w:cantSplit/>
        </w:trPr>
        <w:tc>
          <w:tcPr>
            <w:tcW w:w="3601" w:type="dxa"/>
            <w:tcBorders>
              <w:top w:val="single" w:sz="8" w:space="0" w:color="auto"/>
              <w:bottom w:val="single" w:sz="8" w:space="0" w:color="auto"/>
            </w:tcBorders>
            <w:shd w:val="clear" w:color="auto" w:fill="auto"/>
          </w:tcPr>
          <w:p w14:paraId="63EF429C" w14:textId="77777777" w:rsidR="0039247C" w:rsidRPr="006A1645" w:rsidRDefault="0039247C" w:rsidP="00C5146C">
            <w:pPr>
              <w:pStyle w:val="TableText"/>
              <w:keepNext/>
              <w:spacing w:before="0" w:after="0" w:line="240" w:lineRule="auto"/>
              <w:rPr>
                <w:rFonts w:asciiTheme="minorHAnsi" w:hAnsiTheme="minorHAnsi" w:cstheme="minorHAnsi"/>
                <w:bCs/>
                <w:sz w:val="22"/>
                <w:szCs w:val="22"/>
              </w:rPr>
            </w:pPr>
            <w:r>
              <w:rPr>
                <w:rFonts w:asciiTheme="minorHAnsi" w:hAnsiTheme="minorHAnsi" w:cstheme="minorHAnsi"/>
                <w:bCs/>
                <w:sz w:val="22"/>
                <w:szCs w:val="22"/>
              </w:rPr>
              <w:t>Classification &amp; Placement Officer</w:t>
            </w:r>
          </w:p>
        </w:tc>
        <w:tc>
          <w:tcPr>
            <w:tcW w:w="6946" w:type="dxa"/>
            <w:tcBorders>
              <w:top w:val="single" w:sz="8" w:space="0" w:color="auto"/>
              <w:bottom w:val="single" w:sz="8" w:space="0" w:color="auto"/>
            </w:tcBorders>
            <w:shd w:val="clear" w:color="auto" w:fill="auto"/>
          </w:tcPr>
          <w:p w14:paraId="6CDB3C73" w14:textId="77777777" w:rsidR="0039247C" w:rsidRDefault="0039247C" w:rsidP="00C5146C">
            <w:pPr>
              <w:pStyle w:val="Level1"/>
              <w:widowControl/>
              <w:numPr>
                <w:ilvl w:val="0"/>
                <w:numId w:val="34"/>
              </w:numPr>
              <w:tabs>
                <w:tab w:val="left" w:pos="57"/>
                <w:tab w:val="left" w:pos="1497"/>
                <w:tab w:val="left" w:pos="2217"/>
                <w:tab w:val="left" w:pos="2937"/>
                <w:tab w:val="left" w:pos="3657"/>
                <w:tab w:val="left" w:pos="4377"/>
                <w:tab w:val="left" w:pos="5097"/>
                <w:tab w:val="left" w:pos="5817"/>
                <w:tab w:val="left" w:pos="6537"/>
                <w:tab w:val="left" w:pos="7257"/>
                <w:tab w:val="left" w:pos="7977"/>
                <w:tab w:val="left" w:pos="8697"/>
                <w:tab w:val="left" w:pos="9417"/>
                <w:tab w:val="left" w:pos="10137"/>
                <w:tab w:val="left" w:pos="10857"/>
                <w:tab w:val="left" w:pos="11577"/>
                <w:tab w:val="left" w:pos="12297"/>
                <w:tab w:val="left" w:pos="13017"/>
                <w:tab w:val="left" w:pos="13737"/>
                <w:tab w:val="left" w:pos="14457"/>
                <w:tab w:val="left" w:pos="15177"/>
              </w:tabs>
              <w:ind w:left="368" w:right="-56"/>
              <w:rPr>
                <w:rFonts w:asciiTheme="minorHAnsi" w:hAnsiTheme="minorHAnsi" w:cstheme="minorHAnsi"/>
                <w:bCs/>
                <w:sz w:val="22"/>
                <w:szCs w:val="22"/>
                <w:lang w:val="en-AU"/>
              </w:rPr>
            </w:pPr>
            <w:r w:rsidRPr="007607E6">
              <w:rPr>
                <w:rFonts w:asciiTheme="minorHAnsi" w:hAnsiTheme="minorHAnsi" w:cstheme="minorHAnsi"/>
              </w:rPr>
              <w:t>To</w:t>
            </w:r>
            <w:r>
              <w:rPr>
                <w:rFonts w:asciiTheme="minorHAnsi" w:hAnsiTheme="minorHAnsi" w:cstheme="minorHAnsi"/>
              </w:rPr>
              <w:t xml:space="preserve"> provide guidance and training, </w:t>
            </w:r>
            <w:r w:rsidRPr="007607E6">
              <w:rPr>
                <w:rFonts w:asciiTheme="minorHAnsi" w:hAnsiTheme="minorHAnsi" w:cstheme="minorHAnsi"/>
              </w:rPr>
              <w:t>alloca</w:t>
            </w:r>
            <w:r>
              <w:rPr>
                <w:rFonts w:asciiTheme="minorHAnsi" w:hAnsiTheme="minorHAnsi" w:cstheme="minorHAnsi"/>
              </w:rPr>
              <w:t>te and monitor caseloads.</w:t>
            </w:r>
          </w:p>
        </w:tc>
      </w:tr>
      <w:tr w:rsidR="0039247C" w:rsidRPr="006A1645" w14:paraId="09E40FC4" w14:textId="77777777" w:rsidTr="00C5146C">
        <w:trPr>
          <w:cantSplit/>
        </w:trPr>
        <w:tc>
          <w:tcPr>
            <w:tcW w:w="3601" w:type="dxa"/>
            <w:tcBorders>
              <w:top w:val="single" w:sz="8" w:space="0" w:color="auto"/>
              <w:bottom w:val="single" w:sz="8" w:space="0" w:color="auto"/>
            </w:tcBorders>
            <w:shd w:val="clear" w:color="auto" w:fill="auto"/>
          </w:tcPr>
          <w:p w14:paraId="099A5725" w14:textId="77777777" w:rsidR="0039247C" w:rsidRPr="006A1645" w:rsidRDefault="0039247C" w:rsidP="00C5146C">
            <w:pPr>
              <w:pStyle w:val="TableText"/>
              <w:keepNext/>
              <w:spacing w:before="0" w:after="0" w:line="240" w:lineRule="auto"/>
              <w:rPr>
                <w:rFonts w:asciiTheme="minorHAnsi" w:hAnsiTheme="minorHAnsi" w:cstheme="minorHAnsi"/>
                <w:b/>
                <w:sz w:val="22"/>
                <w:szCs w:val="22"/>
              </w:rPr>
            </w:pPr>
            <w:r w:rsidRPr="006A1645">
              <w:rPr>
                <w:rFonts w:asciiTheme="minorHAnsi" w:hAnsiTheme="minorHAnsi" w:cstheme="minorHAnsi"/>
                <w:bCs/>
                <w:sz w:val="22"/>
                <w:szCs w:val="22"/>
              </w:rPr>
              <w:t xml:space="preserve">Staff of Inmate Classification and Placement Branch </w:t>
            </w:r>
          </w:p>
        </w:tc>
        <w:tc>
          <w:tcPr>
            <w:tcW w:w="6946" w:type="dxa"/>
            <w:tcBorders>
              <w:top w:val="single" w:sz="8" w:space="0" w:color="auto"/>
              <w:bottom w:val="single" w:sz="8" w:space="0" w:color="auto"/>
            </w:tcBorders>
            <w:shd w:val="clear" w:color="auto" w:fill="auto"/>
          </w:tcPr>
          <w:p w14:paraId="010DCFA8" w14:textId="77777777" w:rsidR="0039247C" w:rsidRPr="006A1645" w:rsidRDefault="0039247C" w:rsidP="00C5146C">
            <w:pPr>
              <w:pStyle w:val="TableText"/>
              <w:keepNext/>
              <w:numPr>
                <w:ilvl w:val="0"/>
                <w:numId w:val="34"/>
              </w:numPr>
              <w:spacing w:before="0" w:after="0" w:line="240" w:lineRule="auto"/>
              <w:ind w:left="368"/>
              <w:rPr>
                <w:rFonts w:asciiTheme="minorHAnsi" w:hAnsiTheme="minorHAnsi" w:cstheme="minorHAnsi"/>
                <w:b/>
                <w:sz w:val="22"/>
                <w:szCs w:val="22"/>
              </w:rPr>
            </w:pPr>
            <w:r>
              <w:rPr>
                <w:rFonts w:asciiTheme="minorHAnsi" w:hAnsiTheme="minorHAnsi" w:cstheme="minorHAnsi"/>
                <w:bCs/>
                <w:sz w:val="22"/>
                <w:szCs w:val="22"/>
              </w:rPr>
              <w:t>T</w:t>
            </w:r>
            <w:r w:rsidRPr="006A1645">
              <w:rPr>
                <w:rFonts w:asciiTheme="minorHAnsi" w:hAnsiTheme="minorHAnsi" w:cstheme="minorHAnsi"/>
                <w:bCs/>
                <w:sz w:val="22"/>
                <w:szCs w:val="22"/>
              </w:rPr>
              <w:t>o exchange information and keep up to date with changes to policies and procedures</w:t>
            </w:r>
          </w:p>
        </w:tc>
      </w:tr>
      <w:tr w:rsidR="0039247C" w:rsidRPr="006A1645" w14:paraId="3FD6BF26" w14:textId="77777777" w:rsidTr="00C5146C">
        <w:trPr>
          <w:cantSplit/>
        </w:trPr>
        <w:tc>
          <w:tcPr>
            <w:tcW w:w="3601" w:type="dxa"/>
            <w:tcBorders>
              <w:top w:val="single" w:sz="8" w:space="0" w:color="auto"/>
              <w:bottom w:val="single" w:sz="8" w:space="0" w:color="auto"/>
            </w:tcBorders>
            <w:shd w:val="clear" w:color="auto" w:fill="auto"/>
          </w:tcPr>
          <w:p w14:paraId="0D3D7A5F" w14:textId="77777777" w:rsidR="0039247C" w:rsidRPr="006A1645" w:rsidRDefault="0039247C" w:rsidP="00C5146C">
            <w:pPr>
              <w:pStyle w:val="TableText"/>
              <w:keepNext/>
              <w:spacing w:before="0" w:after="0" w:line="240" w:lineRule="auto"/>
              <w:rPr>
                <w:rFonts w:asciiTheme="minorHAnsi" w:hAnsiTheme="minorHAnsi" w:cstheme="minorHAnsi"/>
                <w:b/>
                <w:sz w:val="22"/>
                <w:szCs w:val="22"/>
              </w:rPr>
            </w:pPr>
            <w:r w:rsidRPr="006A1645">
              <w:rPr>
                <w:rFonts w:asciiTheme="minorHAnsi" w:hAnsiTheme="minorHAnsi" w:cstheme="minorHAnsi"/>
                <w:bCs/>
                <w:sz w:val="22"/>
                <w:szCs w:val="22"/>
              </w:rPr>
              <w:t>Serious Offenders Review Council, Probation and Parole staff</w:t>
            </w:r>
          </w:p>
        </w:tc>
        <w:tc>
          <w:tcPr>
            <w:tcW w:w="6946" w:type="dxa"/>
            <w:tcBorders>
              <w:top w:val="single" w:sz="8" w:space="0" w:color="auto"/>
              <w:bottom w:val="single" w:sz="8" w:space="0" w:color="auto"/>
            </w:tcBorders>
            <w:shd w:val="clear" w:color="auto" w:fill="auto"/>
          </w:tcPr>
          <w:p w14:paraId="0A8C34EB" w14:textId="77777777" w:rsidR="0039247C" w:rsidRPr="006A1645" w:rsidRDefault="0039247C" w:rsidP="00C5146C">
            <w:pPr>
              <w:pStyle w:val="TableText"/>
              <w:keepNext/>
              <w:numPr>
                <w:ilvl w:val="0"/>
                <w:numId w:val="34"/>
              </w:numPr>
              <w:spacing w:before="0" w:after="0" w:line="240" w:lineRule="auto"/>
              <w:ind w:left="368"/>
              <w:rPr>
                <w:rFonts w:asciiTheme="minorHAnsi" w:hAnsiTheme="minorHAnsi" w:cstheme="minorHAnsi"/>
                <w:b/>
                <w:sz w:val="22"/>
                <w:szCs w:val="22"/>
              </w:rPr>
            </w:pPr>
            <w:r>
              <w:rPr>
                <w:rFonts w:asciiTheme="minorHAnsi" w:hAnsiTheme="minorHAnsi" w:cstheme="minorHAnsi"/>
                <w:bCs/>
                <w:sz w:val="22"/>
                <w:szCs w:val="22"/>
              </w:rPr>
              <w:t>T</w:t>
            </w:r>
            <w:r w:rsidRPr="006A1645">
              <w:rPr>
                <w:rFonts w:asciiTheme="minorHAnsi" w:hAnsiTheme="minorHAnsi" w:cstheme="minorHAnsi"/>
                <w:bCs/>
                <w:sz w:val="22"/>
                <w:szCs w:val="22"/>
              </w:rPr>
              <w:t>o provide information</w:t>
            </w:r>
            <w:r>
              <w:rPr>
                <w:rFonts w:asciiTheme="minorHAnsi" w:hAnsiTheme="minorHAnsi" w:cstheme="minorHAnsi"/>
                <w:bCs/>
                <w:sz w:val="22"/>
                <w:szCs w:val="22"/>
              </w:rPr>
              <w:t xml:space="preserve"> and coordinate assessment committee visits</w:t>
            </w:r>
          </w:p>
        </w:tc>
      </w:tr>
      <w:tr w:rsidR="0039247C" w:rsidRPr="006A1645" w14:paraId="1CE19B4C" w14:textId="77777777" w:rsidTr="00C5146C">
        <w:trPr>
          <w:cantSplit/>
        </w:trPr>
        <w:tc>
          <w:tcPr>
            <w:tcW w:w="3601" w:type="dxa"/>
            <w:tcBorders>
              <w:top w:val="single" w:sz="8" w:space="0" w:color="auto"/>
              <w:bottom w:val="single" w:sz="8" w:space="0" w:color="auto"/>
            </w:tcBorders>
            <w:shd w:val="clear" w:color="auto" w:fill="auto"/>
          </w:tcPr>
          <w:p w14:paraId="2C6FF799" w14:textId="77777777" w:rsidR="0039247C" w:rsidRPr="006A1645" w:rsidRDefault="0039247C" w:rsidP="00C5146C">
            <w:pPr>
              <w:pStyle w:val="TableText"/>
              <w:keepNext/>
              <w:spacing w:before="0" w:after="0" w:line="240" w:lineRule="auto"/>
              <w:rPr>
                <w:rFonts w:asciiTheme="minorHAnsi" w:hAnsiTheme="minorHAnsi" w:cstheme="minorHAnsi"/>
                <w:bCs/>
                <w:sz w:val="22"/>
                <w:szCs w:val="22"/>
              </w:rPr>
            </w:pPr>
            <w:r w:rsidRPr="006A1645">
              <w:rPr>
                <w:rFonts w:asciiTheme="minorHAnsi" w:hAnsiTheme="minorHAnsi" w:cstheme="minorHAnsi"/>
                <w:bCs/>
                <w:sz w:val="22"/>
                <w:szCs w:val="22"/>
              </w:rPr>
              <w:t>Inmate Transfer Section</w:t>
            </w:r>
          </w:p>
        </w:tc>
        <w:tc>
          <w:tcPr>
            <w:tcW w:w="6946" w:type="dxa"/>
            <w:tcBorders>
              <w:top w:val="single" w:sz="8" w:space="0" w:color="auto"/>
              <w:bottom w:val="single" w:sz="8" w:space="0" w:color="auto"/>
            </w:tcBorders>
            <w:shd w:val="clear" w:color="auto" w:fill="auto"/>
          </w:tcPr>
          <w:p w14:paraId="5E7A8232" w14:textId="77777777" w:rsidR="0039247C" w:rsidRPr="006A1645" w:rsidRDefault="0039247C" w:rsidP="00C5146C">
            <w:pPr>
              <w:pStyle w:val="TableText"/>
              <w:keepNext/>
              <w:numPr>
                <w:ilvl w:val="0"/>
                <w:numId w:val="34"/>
              </w:numPr>
              <w:spacing w:before="0" w:after="0" w:line="240" w:lineRule="auto"/>
              <w:ind w:left="368"/>
              <w:rPr>
                <w:rFonts w:asciiTheme="minorHAnsi" w:hAnsiTheme="minorHAnsi" w:cstheme="minorHAnsi"/>
                <w:b/>
                <w:sz w:val="22"/>
                <w:szCs w:val="22"/>
              </w:rPr>
            </w:pPr>
            <w:r>
              <w:rPr>
                <w:rFonts w:asciiTheme="minorHAnsi" w:hAnsiTheme="minorHAnsi" w:cstheme="minorHAnsi"/>
                <w:bCs/>
                <w:sz w:val="22"/>
                <w:szCs w:val="22"/>
              </w:rPr>
              <w:t>In relation</w:t>
            </w:r>
            <w:r w:rsidRPr="006A1645">
              <w:rPr>
                <w:rFonts w:asciiTheme="minorHAnsi" w:hAnsiTheme="minorHAnsi" w:cstheme="minorHAnsi"/>
                <w:bCs/>
                <w:sz w:val="22"/>
                <w:szCs w:val="22"/>
              </w:rPr>
              <w:t xml:space="preserve"> to the movement of inmates</w:t>
            </w:r>
          </w:p>
        </w:tc>
      </w:tr>
      <w:tr w:rsidR="0039247C" w:rsidRPr="006A1645" w14:paraId="1C6FB6C4" w14:textId="77777777" w:rsidTr="00C5146C">
        <w:trPr>
          <w:cantSplit/>
        </w:trPr>
        <w:tc>
          <w:tcPr>
            <w:tcW w:w="3601" w:type="dxa"/>
            <w:tcBorders>
              <w:top w:val="single" w:sz="8" w:space="0" w:color="auto"/>
              <w:bottom w:val="single" w:sz="8" w:space="0" w:color="auto"/>
            </w:tcBorders>
            <w:shd w:val="clear" w:color="auto" w:fill="auto"/>
          </w:tcPr>
          <w:p w14:paraId="160F7200" w14:textId="77777777" w:rsidR="0039247C" w:rsidRPr="006A1645" w:rsidRDefault="0039247C" w:rsidP="00C5146C">
            <w:pPr>
              <w:pStyle w:val="TableText"/>
              <w:keepNext/>
              <w:spacing w:before="0" w:after="0" w:line="240" w:lineRule="auto"/>
              <w:rPr>
                <w:rFonts w:asciiTheme="minorHAnsi" w:hAnsiTheme="minorHAnsi" w:cstheme="minorHAnsi"/>
                <w:bCs/>
                <w:sz w:val="22"/>
                <w:szCs w:val="22"/>
              </w:rPr>
            </w:pPr>
            <w:r w:rsidRPr="006A1645">
              <w:rPr>
                <w:rFonts w:asciiTheme="minorHAnsi" w:hAnsiTheme="minorHAnsi" w:cstheme="minorHAnsi"/>
                <w:bCs/>
                <w:sz w:val="22"/>
                <w:szCs w:val="22"/>
              </w:rPr>
              <w:t>Management and peers in other Centres</w:t>
            </w:r>
          </w:p>
        </w:tc>
        <w:tc>
          <w:tcPr>
            <w:tcW w:w="6946" w:type="dxa"/>
            <w:tcBorders>
              <w:top w:val="single" w:sz="8" w:space="0" w:color="auto"/>
              <w:bottom w:val="single" w:sz="8" w:space="0" w:color="auto"/>
            </w:tcBorders>
            <w:shd w:val="clear" w:color="auto" w:fill="auto"/>
          </w:tcPr>
          <w:p w14:paraId="69953719" w14:textId="77777777" w:rsidR="0039247C" w:rsidRPr="00250892" w:rsidRDefault="0039247C" w:rsidP="00C5146C">
            <w:pPr>
              <w:pStyle w:val="Level1"/>
              <w:widowControl/>
              <w:numPr>
                <w:ilvl w:val="0"/>
                <w:numId w:val="34"/>
              </w:numPr>
              <w:tabs>
                <w:tab w:val="left" w:pos="57"/>
                <w:tab w:val="left" w:pos="1497"/>
                <w:tab w:val="left" w:pos="2217"/>
                <w:tab w:val="left" w:pos="2937"/>
                <w:tab w:val="left" w:pos="3657"/>
                <w:tab w:val="left" w:pos="4377"/>
                <w:tab w:val="left" w:pos="5097"/>
                <w:tab w:val="left" w:pos="5817"/>
                <w:tab w:val="left" w:pos="6537"/>
                <w:tab w:val="left" w:pos="7257"/>
                <w:tab w:val="left" w:pos="7977"/>
                <w:tab w:val="left" w:pos="8697"/>
                <w:tab w:val="left" w:pos="9417"/>
                <w:tab w:val="left" w:pos="10137"/>
                <w:tab w:val="left" w:pos="10857"/>
                <w:tab w:val="left" w:pos="11577"/>
                <w:tab w:val="left" w:pos="12297"/>
                <w:tab w:val="left" w:pos="13017"/>
                <w:tab w:val="left" w:pos="13737"/>
                <w:tab w:val="left" w:pos="14457"/>
                <w:tab w:val="left" w:pos="15177"/>
              </w:tabs>
              <w:ind w:left="368" w:right="-56"/>
              <w:rPr>
                <w:rFonts w:asciiTheme="minorHAnsi" w:hAnsiTheme="minorHAnsi" w:cstheme="minorHAnsi"/>
                <w:bCs/>
                <w:sz w:val="22"/>
                <w:szCs w:val="22"/>
                <w:lang w:val="en-AU"/>
              </w:rPr>
            </w:pPr>
            <w:r>
              <w:rPr>
                <w:rFonts w:asciiTheme="minorHAnsi" w:hAnsiTheme="minorHAnsi" w:cstheme="minorHAnsi"/>
                <w:bCs/>
                <w:sz w:val="22"/>
                <w:szCs w:val="22"/>
                <w:lang w:val="en-AU"/>
              </w:rPr>
              <w:t>T</w:t>
            </w:r>
            <w:r w:rsidRPr="006A1645">
              <w:rPr>
                <w:rFonts w:asciiTheme="minorHAnsi" w:hAnsiTheme="minorHAnsi" w:cstheme="minorHAnsi"/>
                <w:bCs/>
                <w:sz w:val="22"/>
                <w:szCs w:val="22"/>
                <w:lang w:val="en-AU"/>
              </w:rPr>
              <w:t>o exchange information and provide expert advice on specific cases and programs.</w:t>
            </w:r>
          </w:p>
        </w:tc>
      </w:tr>
      <w:tr w:rsidR="0039247C" w:rsidRPr="006A1645" w14:paraId="090D2D80" w14:textId="77777777" w:rsidTr="00C5146C">
        <w:trPr>
          <w:cantSplit/>
        </w:trPr>
        <w:tc>
          <w:tcPr>
            <w:tcW w:w="3601" w:type="dxa"/>
            <w:tcBorders>
              <w:top w:val="single" w:sz="8" w:space="0" w:color="auto"/>
              <w:bottom w:val="single" w:sz="8" w:space="0" w:color="auto"/>
            </w:tcBorders>
            <w:shd w:val="clear" w:color="auto" w:fill="auto"/>
          </w:tcPr>
          <w:p w14:paraId="04C33A46" w14:textId="77777777" w:rsidR="0039247C" w:rsidRPr="00142F18" w:rsidRDefault="0039247C" w:rsidP="00C5146C">
            <w:pPr>
              <w:pStyle w:val="TableText"/>
              <w:keepNext/>
              <w:spacing w:before="0" w:after="0" w:line="240" w:lineRule="auto"/>
              <w:rPr>
                <w:rFonts w:asciiTheme="minorHAnsi" w:hAnsiTheme="minorHAnsi" w:cstheme="minorHAnsi"/>
                <w:bCs/>
                <w:sz w:val="22"/>
                <w:szCs w:val="22"/>
              </w:rPr>
            </w:pPr>
            <w:r w:rsidRPr="00142F18">
              <w:rPr>
                <w:rFonts w:asciiTheme="minorHAnsi" w:hAnsiTheme="minorHAnsi" w:cstheme="minorHAnsi"/>
                <w:bCs/>
                <w:sz w:val="22"/>
                <w:szCs w:val="22"/>
              </w:rPr>
              <w:t>Parole Board</w:t>
            </w:r>
          </w:p>
        </w:tc>
        <w:tc>
          <w:tcPr>
            <w:tcW w:w="6946" w:type="dxa"/>
            <w:tcBorders>
              <w:top w:val="single" w:sz="8" w:space="0" w:color="auto"/>
              <w:bottom w:val="single" w:sz="8" w:space="0" w:color="auto"/>
            </w:tcBorders>
            <w:shd w:val="clear" w:color="auto" w:fill="auto"/>
          </w:tcPr>
          <w:p w14:paraId="509F4454" w14:textId="77777777" w:rsidR="0039247C" w:rsidRPr="00142F18" w:rsidRDefault="0039247C" w:rsidP="00C5146C">
            <w:pPr>
              <w:pStyle w:val="TableText"/>
              <w:keepNext/>
              <w:numPr>
                <w:ilvl w:val="0"/>
                <w:numId w:val="34"/>
              </w:numPr>
              <w:spacing w:before="0" w:after="0" w:line="240" w:lineRule="auto"/>
              <w:ind w:left="368"/>
              <w:rPr>
                <w:rFonts w:asciiTheme="minorHAnsi" w:hAnsiTheme="minorHAnsi" w:cstheme="minorHAnsi"/>
                <w:bCs/>
                <w:sz w:val="22"/>
                <w:szCs w:val="22"/>
              </w:rPr>
            </w:pPr>
            <w:r w:rsidRPr="00142F18">
              <w:rPr>
                <w:rFonts w:asciiTheme="minorHAnsi" w:hAnsiTheme="minorHAnsi" w:cstheme="minorHAnsi"/>
                <w:bCs/>
                <w:sz w:val="22"/>
                <w:szCs w:val="22"/>
              </w:rPr>
              <w:t>To provide and exchange information</w:t>
            </w:r>
          </w:p>
        </w:tc>
      </w:tr>
      <w:tr w:rsidR="0039247C" w:rsidRPr="006A1645" w14:paraId="1535421E" w14:textId="77777777" w:rsidTr="00C5146C">
        <w:tc>
          <w:tcPr>
            <w:tcW w:w="3601" w:type="dxa"/>
            <w:tcBorders>
              <w:top w:val="single" w:sz="8" w:space="0" w:color="BCBEC0"/>
              <w:bottom w:val="single" w:sz="8" w:space="0" w:color="BCBEC0"/>
            </w:tcBorders>
            <w:shd w:val="clear" w:color="auto" w:fill="BCBEC0"/>
          </w:tcPr>
          <w:p w14:paraId="599738F4" w14:textId="77777777" w:rsidR="0039247C" w:rsidRPr="00142F18" w:rsidRDefault="0039247C" w:rsidP="00C5146C">
            <w:pPr>
              <w:pStyle w:val="TableText"/>
              <w:rPr>
                <w:rFonts w:asciiTheme="minorHAnsi" w:hAnsiTheme="minorHAnsi" w:cstheme="minorHAnsi"/>
                <w:b/>
                <w:sz w:val="22"/>
                <w:szCs w:val="22"/>
              </w:rPr>
            </w:pPr>
            <w:bookmarkStart w:id="4" w:name="Start"/>
            <w:bookmarkStart w:id="5" w:name="ExternalRelationships"/>
            <w:bookmarkEnd w:id="4"/>
            <w:r w:rsidRPr="00142F18">
              <w:rPr>
                <w:rFonts w:asciiTheme="minorHAnsi" w:hAnsiTheme="minorHAnsi" w:cstheme="minorHAnsi"/>
                <w:b/>
                <w:sz w:val="22"/>
                <w:szCs w:val="22"/>
              </w:rPr>
              <w:t>External</w:t>
            </w:r>
          </w:p>
        </w:tc>
        <w:tc>
          <w:tcPr>
            <w:tcW w:w="6946" w:type="dxa"/>
            <w:tcBorders>
              <w:top w:val="single" w:sz="8" w:space="0" w:color="BCBEC0"/>
              <w:bottom w:val="single" w:sz="8" w:space="0" w:color="BCBEC0"/>
            </w:tcBorders>
            <w:shd w:val="clear" w:color="auto" w:fill="BCBEC0"/>
          </w:tcPr>
          <w:p w14:paraId="1970BDFD" w14:textId="77777777" w:rsidR="0039247C" w:rsidRPr="00142F18" w:rsidRDefault="0039247C" w:rsidP="00C5146C">
            <w:pPr>
              <w:pStyle w:val="TableText"/>
              <w:rPr>
                <w:rFonts w:asciiTheme="minorHAnsi" w:hAnsiTheme="minorHAnsi" w:cstheme="minorHAnsi"/>
                <w:b/>
                <w:sz w:val="22"/>
                <w:szCs w:val="22"/>
              </w:rPr>
            </w:pPr>
          </w:p>
        </w:tc>
      </w:tr>
      <w:tr w:rsidR="0039247C" w:rsidRPr="006A1645" w14:paraId="4AD017FA" w14:textId="77777777" w:rsidTr="00C5146C">
        <w:tc>
          <w:tcPr>
            <w:tcW w:w="3601" w:type="dxa"/>
            <w:tcBorders>
              <w:top w:val="single" w:sz="8" w:space="0" w:color="BCBEC0"/>
              <w:bottom w:val="single" w:sz="8" w:space="0" w:color="BCBEC0"/>
            </w:tcBorders>
            <w:shd w:val="clear" w:color="auto" w:fill="auto"/>
          </w:tcPr>
          <w:p w14:paraId="37363D02" w14:textId="77777777" w:rsidR="0039247C" w:rsidRPr="004555F9" w:rsidRDefault="0039247C" w:rsidP="00C5146C">
            <w:pPr>
              <w:pStyle w:val="TableText"/>
              <w:keepNext/>
              <w:spacing w:before="0" w:after="0" w:line="240" w:lineRule="auto"/>
              <w:rPr>
                <w:rFonts w:asciiTheme="minorHAnsi" w:hAnsiTheme="minorHAnsi" w:cstheme="minorHAnsi"/>
                <w:bCs/>
                <w:sz w:val="22"/>
                <w:szCs w:val="22"/>
              </w:rPr>
            </w:pPr>
            <w:r w:rsidRPr="004555F9">
              <w:rPr>
                <w:rFonts w:asciiTheme="minorHAnsi" w:hAnsiTheme="minorHAnsi" w:cstheme="minorHAnsi"/>
                <w:bCs/>
                <w:sz w:val="22"/>
                <w:szCs w:val="22"/>
              </w:rPr>
              <w:t>Inmates</w:t>
            </w:r>
          </w:p>
        </w:tc>
        <w:tc>
          <w:tcPr>
            <w:tcW w:w="6946" w:type="dxa"/>
            <w:tcBorders>
              <w:top w:val="single" w:sz="8" w:space="0" w:color="BCBEC0"/>
              <w:bottom w:val="single" w:sz="8" w:space="0" w:color="BCBEC0"/>
            </w:tcBorders>
            <w:shd w:val="clear" w:color="auto" w:fill="auto"/>
          </w:tcPr>
          <w:p w14:paraId="36CF53D6" w14:textId="77777777" w:rsidR="0039247C" w:rsidRPr="004555F9" w:rsidRDefault="0039247C" w:rsidP="00C5146C">
            <w:pPr>
              <w:pStyle w:val="ListParagraph"/>
              <w:numPr>
                <w:ilvl w:val="0"/>
                <w:numId w:val="34"/>
              </w:numPr>
              <w:spacing w:after="0" w:line="240" w:lineRule="auto"/>
              <w:ind w:left="368"/>
              <w:contextualSpacing w:val="0"/>
              <w:rPr>
                <w:rFonts w:asciiTheme="minorHAnsi" w:hAnsiTheme="minorHAnsi" w:cstheme="minorHAnsi"/>
                <w:bCs/>
                <w:szCs w:val="22"/>
              </w:rPr>
            </w:pPr>
            <w:r w:rsidRPr="004555F9">
              <w:rPr>
                <w:rFonts w:asciiTheme="minorHAnsi" w:hAnsiTheme="minorHAnsi" w:cstheme="minorHAnsi"/>
                <w:bCs/>
                <w:szCs w:val="22"/>
              </w:rPr>
              <w:t>To provide advice and information</w:t>
            </w:r>
            <w:r w:rsidRPr="004555F9">
              <w:rPr>
                <w:rFonts w:asciiTheme="minorHAnsi" w:hAnsiTheme="minorHAnsi" w:cstheme="minorHAnsi"/>
                <w:szCs w:val="22"/>
              </w:rPr>
              <w:t xml:space="preserve"> on classification and placement and appeal rights</w:t>
            </w:r>
          </w:p>
        </w:tc>
      </w:tr>
      <w:tr w:rsidR="0039247C" w:rsidRPr="006A1645" w14:paraId="5E09FFE9" w14:textId="77777777" w:rsidTr="00C5146C">
        <w:tc>
          <w:tcPr>
            <w:tcW w:w="3601" w:type="dxa"/>
            <w:tcBorders>
              <w:top w:val="single" w:sz="8" w:space="0" w:color="BCBEC0"/>
              <w:bottom w:val="single" w:sz="8" w:space="0" w:color="BCBEC0"/>
            </w:tcBorders>
            <w:shd w:val="clear" w:color="auto" w:fill="auto"/>
          </w:tcPr>
          <w:p w14:paraId="2C34A67E" w14:textId="77777777" w:rsidR="0039247C" w:rsidRPr="00142F18" w:rsidRDefault="0039247C" w:rsidP="00C5146C">
            <w:pPr>
              <w:pStyle w:val="TableText"/>
              <w:spacing w:before="0" w:after="0" w:line="240" w:lineRule="auto"/>
              <w:rPr>
                <w:rFonts w:asciiTheme="minorHAnsi" w:hAnsiTheme="minorHAnsi" w:cstheme="minorHAnsi"/>
                <w:color w:val="FF0000"/>
                <w:sz w:val="22"/>
                <w:szCs w:val="22"/>
              </w:rPr>
            </w:pPr>
            <w:r w:rsidRPr="00142F18">
              <w:rPr>
                <w:rFonts w:asciiTheme="minorHAnsi" w:hAnsiTheme="minorHAnsi" w:cstheme="minorHAnsi"/>
                <w:bCs/>
                <w:sz w:val="22"/>
                <w:szCs w:val="22"/>
              </w:rPr>
              <w:t>Law enforcement agencies, Official Visitors, Inspector General, and the Ombudsman</w:t>
            </w:r>
            <w:r w:rsidRPr="00142F18">
              <w:rPr>
                <w:rFonts w:asciiTheme="minorHAnsi" w:hAnsiTheme="minorHAnsi" w:cstheme="minorHAnsi"/>
                <w:sz w:val="22"/>
                <w:szCs w:val="22"/>
              </w:rPr>
              <w:t>’</w:t>
            </w:r>
            <w:r w:rsidRPr="00142F18">
              <w:rPr>
                <w:rFonts w:asciiTheme="minorHAnsi" w:hAnsiTheme="minorHAnsi" w:cstheme="minorHAnsi"/>
                <w:bCs/>
                <w:sz w:val="22"/>
                <w:szCs w:val="22"/>
              </w:rPr>
              <w:t>s Office</w:t>
            </w:r>
          </w:p>
        </w:tc>
        <w:tc>
          <w:tcPr>
            <w:tcW w:w="6946" w:type="dxa"/>
            <w:tcBorders>
              <w:top w:val="single" w:sz="8" w:space="0" w:color="BCBEC0"/>
              <w:bottom w:val="single" w:sz="8" w:space="0" w:color="BCBEC0"/>
            </w:tcBorders>
            <w:shd w:val="clear" w:color="auto" w:fill="auto"/>
          </w:tcPr>
          <w:p w14:paraId="7AE3ECFD" w14:textId="77777777" w:rsidR="0039247C" w:rsidRPr="00142F18" w:rsidRDefault="0039247C" w:rsidP="00C5146C">
            <w:pPr>
              <w:pStyle w:val="TableText"/>
              <w:keepNext/>
              <w:numPr>
                <w:ilvl w:val="0"/>
                <w:numId w:val="34"/>
              </w:numPr>
              <w:spacing w:before="0" w:after="0" w:line="240" w:lineRule="auto"/>
              <w:ind w:left="368"/>
              <w:rPr>
                <w:rFonts w:asciiTheme="minorHAnsi" w:hAnsiTheme="minorHAnsi" w:cstheme="minorHAnsi"/>
                <w:bCs/>
                <w:sz w:val="22"/>
                <w:szCs w:val="22"/>
              </w:rPr>
            </w:pPr>
            <w:r w:rsidRPr="00142F18">
              <w:rPr>
                <w:rFonts w:asciiTheme="minorHAnsi" w:hAnsiTheme="minorHAnsi" w:cstheme="minorHAnsi"/>
                <w:bCs/>
                <w:sz w:val="22"/>
                <w:szCs w:val="22"/>
              </w:rPr>
              <w:t>To provide information regarding inmates and the classification process.</w:t>
            </w:r>
          </w:p>
          <w:p w14:paraId="15078F1D" w14:textId="77777777" w:rsidR="0039247C" w:rsidRPr="005703EC" w:rsidRDefault="0039247C" w:rsidP="00C5146C">
            <w:pPr>
              <w:pStyle w:val="TableText"/>
              <w:keepNext/>
              <w:spacing w:before="0" w:after="0" w:line="240" w:lineRule="auto"/>
              <w:ind w:left="368"/>
              <w:rPr>
                <w:rFonts w:asciiTheme="minorHAnsi" w:hAnsiTheme="minorHAnsi" w:cstheme="minorHAnsi"/>
                <w:bCs/>
                <w:sz w:val="22"/>
                <w:szCs w:val="22"/>
              </w:rPr>
            </w:pPr>
          </w:p>
        </w:tc>
      </w:tr>
      <w:tr w:rsidR="0039247C" w:rsidRPr="006A1645" w14:paraId="76A65117" w14:textId="77777777" w:rsidTr="00C5146C">
        <w:tc>
          <w:tcPr>
            <w:tcW w:w="3601" w:type="dxa"/>
            <w:tcBorders>
              <w:top w:val="single" w:sz="8" w:space="0" w:color="BCBEC0"/>
              <w:bottom w:val="single" w:sz="8" w:space="0" w:color="BCBEC0"/>
            </w:tcBorders>
            <w:shd w:val="clear" w:color="auto" w:fill="auto"/>
          </w:tcPr>
          <w:p w14:paraId="40AB6636" w14:textId="77777777" w:rsidR="0039247C" w:rsidRPr="00142F18" w:rsidRDefault="0039247C" w:rsidP="00C5146C">
            <w:pPr>
              <w:pStyle w:val="TableText"/>
              <w:spacing w:before="0" w:after="0" w:line="240" w:lineRule="auto"/>
              <w:rPr>
                <w:rFonts w:asciiTheme="minorHAnsi" w:hAnsiTheme="minorHAnsi" w:cstheme="minorHAnsi"/>
                <w:bCs/>
                <w:sz w:val="22"/>
                <w:szCs w:val="22"/>
              </w:rPr>
            </w:pPr>
            <w:r w:rsidRPr="00142F18">
              <w:rPr>
                <w:rFonts w:asciiTheme="minorHAnsi" w:hAnsiTheme="minorHAnsi" w:cstheme="minorHAnsi"/>
                <w:bCs/>
                <w:sz w:val="22"/>
                <w:szCs w:val="22"/>
              </w:rPr>
              <w:t>Local, District and Supreme courts</w:t>
            </w:r>
          </w:p>
        </w:tc>
        <w:tc>
          <w:tcPr>
            <w:tcW w:w="6946" w:type="dxa"/>
            <w:tcBorders>
              <w:top w:val="single" w:sz="8" w:space="0" w:color="BCBEC0"/>
              <w:bottom w:val="single" w:sz="8" w:space="0" w:color="BCBEC0"/>
            </w:tcBorders>
            <w:shd w:val="clear" w:color="auto" w:fill="auto"/>
          </w:tcPr>
          <w:p w14:paraId="0A7CF3EC" w14:textId="77777777" w:rsidR="0039247C" w:rsidRPr="00142F18" w:rsidRDefault="0039247C" w:rsidP="00C5146C">
            <w:pPr>
              <w:pStyle w:val="TableText"/>
              <w:keepNext/>
              <w:numPr>
                <w:ilvl w:val="0"/>
                <w:numId w:val="34"/>
              </w:numPr>
              <w:spacing w:before="0" w:after="0" w:line="240" w:lineRule="auto"/>
              <w:ind w:left="368"/>
              <w:rPr>
                <w:rFonts w:asciiTheme="minorHAnsi" w:hAnsiTheme="minorHAnsi" w:cstheme="minorHAnsi"/>
                <w:bCs/>
                <w:sz w:val="22"/>
                <w:szCs w:val="22"/>
              </w:rPr>
            </w:pPr>
            <w:r w:rsidRPr="00142F18">
              <w:rPr>
                <w:rFonts w:asciiTheme="minorHAnsi" w:hAnsiTheme="minorHAnsi" w:cstheme="minorHAnsi"/>
                <w:bCs/>
                <w:sz w:val="22"/>
                <w:szCs w:val="22"/>
              </w:rPr>
              <w:t>To obtain and provide information pertaining to sentencing remarks and outstanding court matters</w:t>
            </w:r>
          </w:p>
        </w:tc>
      </w:tr>
      <w:tr w:rsidR="0039247C" w:rsidRPr="006A1645" w14:paraId="1F8A4144" w14:textId="77777777" w:rsidTr="00C5146C">
        <w:tc>
          <w:tcPr>
            <w:tcW w:w="3601" w:type="dxa"/>
            <w:tcBorders>
              <w:top w:val="single" w:sz="8" w:space="0" w:color="BCBEC0"/>
              <w:bottom w:val="single" w:sz="8" w:space="0" w:color="BCBEC0"/>
            </w:tcBorders>
            <w:shd w:val="clear" w:color="auto" w:fill="auto"/>
          </w:tcPr>
          <w:p w14:paraId="6581CD93" w14:textId="77777777" w:rsidR="0039247C" w:rsidRPr="006A1645" w:rsidRDefault="0039247C" w:rsidP="00C5146C">
            <w:pPr>
              <w:pStyle w:val="TableText"/>
              <w:spacing w:before="0" w:after="0" w:line="240" w:lineRule="auto"/>
              <w:rPr>
                <w:rFonts w:asciiTheme="minorHAnsi" w:hAnsiTheme="minorHAnsi" w:cstheme="minorHAnsi"/>
                <w:bCs/>
                <w:sz w:val="22"/>
                <w:szCs w:val="22"/>
              </w:rPr>
            </w:pPr>
            <w:r w:rsidRPr="006A1645">
              <w:rPr>
                <w:rFonts w:asciiTheme="minorHAnsi" w:hAnsiTheme="minorHAnsi" w:cstheme="minorHAnsi"/>
                <w:bCs/>
                <w:sz w:val="22"/>
                <w:szCs w:val="22"/>
              </w:rPr>
              <w:t>Families of inmates</w:t>
            </w:r>
          </w:p>
        </w:tc>
        <w:tc>
          <w:tcPr>
            <w:tcW w:w="6946" w:type="dxa"/>
            <w:tcBorders>
              <w:top w:val="single" w:sz="8" w:space="0" w:color="BCBEC0"/>
              <w:bottom w:val="single" w:sz="8" w:space="0" w:color="BCBEC0"/>
            </w:tcBorders>
            <w:shd w:val="clear" w:color="auto" w:fill="auto"/>
          </w:tcPr>
          <w:p w14:paraId="3FB861BC" w14:textId="77777777" w:rsidR="0039247C" w:rsidRPr="006A1645" w:rsidRDefault="0039247C" w:rsidP="00C5146C">
            <w:pPr>
              <w:pStyle w:val="TableText"/>
              <w:keepNext/>
              <w:numPr>
                <w:ilvl w:val="0"/>
                <w:numId w:val="34"/>
              </w:numPr>
              <w:spacing w:before="0" w:after="0" w:line="240" w:lineRule="auto"/>
              <w:ind w:left="368"/>
              <w:rPr>
                <w:rFonts w:asciiTheme="minorHAnsi" w:hAnsiTheme="minorHAnsi" w:cstheme="minorHAnsi"/>
                <w:bCs/>
                <w:sz w:val="22"/>
                <w:szCs w:val="22"/>
              </w:rPr>
            </w:pPr>
            <w:r w:rsidRPr="006A1645">
              <w:rPr>
                <w:rFonts w:asciiTheme="minorHAnsi" w:hAnsiTheme="minorHAnsi" w:cstheme="minorHAnsi"/>
                <w:bCs/>
                <w:sz w:val="22"/>
                <w:szCs w:val="22"/>
              </w:rPr>
              <w:t>To provide information on issues of inmate management and classification.</w:t>
            </w:r>
          </w:p>
        </w:tc>
      </w:tr>
      <w:tr w:rsidR="0039247C" w:rsidRPr="006A1645" w14:paraId="1FB90E38" w14:textId="77777777" w:rsidTr="00C5146C">
        <w:tc>
          <w:tcPr>
            <w:tcW w:w="3601" w:type="dxa"/>
            <w:tcBorders>
              <w:top w:val="single" w:sz="8" w:space="0" w:color="BCBEC0"/>
              <w:bottom w:val="single" w:sz="4" w:space="0" w:color="auto"/>
            </w:tcBorders>
            <w:shd w:val="clear" w:color="auto" w:fill="auto"/>
          </w:tcPr>
          <w:p w14:paraId="15F68A9F" w14:textId="77777777" w:rsidR="0039247C" w:rsidRPr="006A1645" w:rsidRDefault="0039247C" w:rsidP="00C5146C">
            <w:pPr>
              <w:pStyle w:val="TableText"/>
              <w:spacing w:before="0" w:after="0" w:line="240" w:lineRule="auto"/>
              <w:rPr>
                <w:rFonts w:asciiTheme="minorHAnsi" w:hAnsiTheme="minorHAnsi" w:cstheme="minorHAnsi"/>
                <w:bCs/>
                <w:sz w:val="22"/>
                <w:szCs w:val="22"/>
              </w:rPr>
            </w:pPr>
            <w:r w:rsidRPr="006A1645">
              <w:rPr>
                <w:rFonts w:asciiTheme="minorHAnsi" w:hAnsiTheme="minorHAnsi" w:cstheme="minorHAnsi"/>
                <w:bCs/>
                <w:sz w:val="22"/>
                <w:szCs w:val="22"/>
              </w:rPr>
              <w:t>Staff of Justice Health</w:t>
            </w:r>
          </w:p>
        </w:tc>
        <w:tc>
          <w:tcPr>
            <w:tcW w:w="6946" w:type="dxa"/>
            <w:tcBorders>
              <w:top w:val="single" w:sz="8" w:space="0" w:color="BCBEC0"/>
              <w:bottom w:val="single" w:sz="4" w:space="0" w:color="auto"/>
            </w:tcBorders>
            <w:shd w:val="clear" w:color="auto" w:fill="auto"/>
          </w:tcPr>
          <w:p w14:paraId="2E30C317" w14:textId="77777777" w:rsidR="0039247C" w:rsidRPr="006A1645" w:rsidRDefault="0039247C" w:rsidP="00C5146C">
            <w:pPr>
              <w:pStyle w:val="TableText"/>
              <w:keepNext/>
              <w:numPr>
                <w:ilvl w:val="0"/>
                <w:numId w:val="34"/>
              </w:numPr>
              <w:spacing w:before="0" w:after="0" w:line="240" w:lineRule="auto"/>
              <w:ind w:left="368"/>
              <w:rPr>
                <w:rFonts w:asciiTheme="minorHAnsi" w:hAnsiTheme="minorHAnsi" w:cstheme="minorHAnsi"/>
                <w:bCs/>
                <w:sz w:val="22"/>
                <w:szCs w:val="22"/>
              </w:rPr>
            </w:pPr>
            <w:r>
              <w:rPr>
                <w:rFonts w:asciiTheme="minorHAnsi" w:hAnsiTheme="minorHAnsi" w:cstheme="minorHAnsi"/>
                <w:bCs/>
                <w:sz w:val="22"/>
                <w:szCs w:val="22"/>
              </w:rPr>
              <w:t>T</w:t>
            </w:r>
            <w:r w:rsidRPr="006A1645">
              <w:rPr>
                <w:rFonts w:asciiTheme="minorHAnsi" w:hAnsiTheme="minorHAnsi" w:cstheme="minorHAnsi"/>
                <w:bCs/>
                <w:sz w:val="22"/>
                <w:szCs w:val="22"/>
              </w:rPr>
              <w:t xml:space="preserve">o exchange information on inmates </w:t>
            </w:r>
          </w:p>
        </w:tc>
      </w:tr>
      <w:bookmarkEnd w:id="5"/>
    </w:tbl>
    <w:p w14:paraId="19632B0D" w14:textId="77777777" w:rsidR="0039247C" w:rsidRDefault="0039247C" w:rsidP="0039247C">
      <w:pPr>
        <w:pStyle w:val="Heading1"/>
        <w:spacing w:line="240" w:lineRule="auto"/>
        <w:rPr>
          <w:rFonts w:asciiTheme="majorHAnsi" w:hAnsiTheme="majorHAnsi" w:cstheme="majorHAnsi"/>
          <w:sz w:val="24"/>
          <w:szCs w:val="24"/>
        </w:rPr>
      </w:pPr>
    </w:p>
    <w:p w14:paraId="0C7747C0" w14:textId="77777777" w:rsidR="0039247C" w:rsidRPr="005703EC" w:rsidRDefault="0039247C" w:rsidP="0039247C">
      <w:pPr>
        <w:pStyle w:val="Heading1"/>
        <w:spacing w:line="240" w:lineRule="auto"/>
        <w:rPr>
          <w:rFonts w:asciiTheme="majorHAnsi" w:hAnsiTheme="majorHAnsi" w:cstheme="majorHAnsi"/>
          <w:sz w:val="24"/>
          <w:szCs w:val="24"/>
        </w:rPr>
      </w:pPr>
      <w:r w:rsidRPr="005703EC">
        <w:rPr>
          <w:rFonts w:asciiTheme="majorHAnsi" w:hAnsiTheme="majorHAnsi" w:cstheme="majorHAnsi"/>
          <w:sz w:val="24"/>
          <w:szCs w:val="24"/>
        </w:rPr>
        <w:t>Role dimensions</w:t>
      </w:r>
    </w:p>
    <w:p w14:paraId="570842CD" w14:textId="77777777" w:rsidR="0039247C" w:rsidRPr="006A1645" w:rsidRDefault="0039247C" w:rsidP="0039247C">
      <w:pPr>
        <w:pStyle w:val="Heading2"/>
        <w:rPr>
          <w:rFonts w:asciiTheme="minorHAnsi" w:hAnsiTheme="minorHAnsi" w:cstheme="minorHAnsi"/>
          <w:sz w:val="22"/>
          <w:szCs w:val="22"/>
          <w:u w:val="single"/>
        </w:rPr>
      </w:pPr>
      <w:r w:rsidRPr="006A1645">
        <w:rPr>
          <w:rFonts w:asciiTheme="minorHAnsi" w:hAnsiTheme="minorHAnsi" w:cstheme="minorHAnsi"/>
          <w:sz w:val="22"/>
          <w:szCs w:val="22"/>
          <w:u w:val="single"/>
        </w:rPr>
        <w:t>Decision making</w:t>
      </w:r>
    </w:p>
    <w:p w14:paraId="72F79932" w14:textId="77777777" w:rsidR="0039247C" w:rsidRDefault="0039247C" w:rsidP="0039247C">
      <w:pPr>
        <w:rPr>
          <w:rFonts w:asciiTheme="minorHAnsi" w:hAnsiTheme="minorHAnsi" w:cstheme="minorHAnsi"/>
          <w:szCs w:val="22"/>
        </w:rPr>
      </w:pPr>
      <w:r w:rsidRPr="00442F73">
        <w:rPr>
          <w:rFonts w:asciiTheme="minorHAnsi" w:hAnsiTheme="minorHAnsi" w:cstheme="minorHAnsi"/>
          <w:szCs w:val="22"/>
        </w:rPr>
        <w:t>The role exercises delegations, if applicable within the provisions of the Delegations Manual, CSNSW policies and procedures, Public Sector wide policies and procedures and relevant legislation.</w:t>
      </w:r>
    </w:p>
    <w:p w14:paraId="1FBD147E" w14:textId="77777777" w:rsidR="0039247C" w:rsidRPr="004555F9" w:rsidRDefault="0039247C" w:rsidP="0039247C">
      <w:pPr>
        <w:rPr>
          <w:rFonts w:asciiTheme="minorHAnsi" w:hAnsiTheme="minorHAnsi" w:cstheme="minorHAnsi"/>
          <w:szCs w:val="22"/>
        </w:rPr>
      </w:pPr>
      <w:r w:rsidRPr="004555F9">
        <w:rPr>
          <w:rFonts w:asciiTheme="minorHAnsi" w:hAnsiTheme="minorHAnsi" w:cstheme="minorHAnsi"/>
          <w:szCs w:val="22"/>
        </w:rPr>
        <w:t xml:space="preserve">The role will seek guidance and advice from the Manager, Inmate Classification and Placement for activities relating to the classification and placement processes, policy and procedures. </w:t>
      </w:r>
    </w:p>
    <w:p w14:paraId="33C7ED08" w14:textId="77777777" w:rsidR="0039247C" w:rsidRPr="00442F73" w:rsidRDefault="0039247C" w:rsidP="0039247C">
      <w:pPr>
        <w:rPr>
          <w:rFonts w:asciiTheme="minorHAnsi" w:hAnsiTheme="minorHAnsi" w:cstheme="minorHAnsi"/>
          <w:color w:val="FF0000"/>
          <w:szCs w:val="22"/>
        </w:rPr>
      </w:pPr>
    </w:p>
    <w:p w14:paraId="17DD1BC8" w14:textId="77777777" w:rsidR="0039247C" w:rsidRPr="00442F73" w:rsidRDefault="0039247C" w:rsidP="0039247C">
      <w:pPr>
        <w:pStyle w:val="Heading2"/>
        <w:rPr>
          <w:rFonts w:asciiTheme="minorHAnsi" w:hAnsiTheme="minorHAnsi" w:cstheme="minorHAnsi"/>
          <w:sz w:val="22"/>
          <w:szCs w:val="22"/>
          <w:u w:val="single"/>
        </w:rPr>
      </w:pPr>
      <w:r w:rsidRPr="00442F73">
        <w:rPr>
          <w:rFonts w:asciiTheme="minorHAnsi" w:hAnsiTheme="minorHAnsi" w:cstheme="minorHAnsi"/>
          <w:sz w:val="22"/>
          <w:szCs w:val="22"/>
          <w:u w:val="single"/>
        </w:rPr>
        <w:t>Reporting line</w:t>
      </w:r>
    </w:p>
    <w:p w14:paraId="187F9343" w14:textId="77777777" w:rsidR="0039247C" w:rsidRPr="009B735F" w:rsidRDefault="0039247C" w:rsidP="0039247C">
      <w:pPr>
        <w:pStyle w:val="Heading2"/>
        <w:rPr>
          <w:rFonts w:asciiTheme="minorHAnsi" w:hAnsiTheme="minorHAnsi" w:cstheme="minorHAnsi"/>
          <w:b w:val="0"/>
          <w:bCs w:val="0"/>
          <w:iCs w:val="0"/>
          <w:color w:val="auto"/>
          <w:sz w:val="22"/>
          <w:szCs w:val="22"/>
          <w:lang w:eastAsia="en-AU"/>
        </w:rPr>
      </w:pPr>
      <w:bookmarkStart w:id="6" w:name="ReportingLine"/>
      <w:bookmarkEnd w:id="6"/>
      <w:r w:rsidRPr="009B735F">
        <w:rPr>
          <w:rFonts w:asciiTheme="minorHAnsi" w:hAnsiTheme="minorHAnsi" w:cstheme="minorHAnsi"/>
          <w:b w:val="0"/>
          <w:bCs w:val="0"/>
          <w:iCs w:val="0"/>
          <w:color w:val="auto"/>
          <w:sz w:val="22"/>
          <w:szCs w:val="22"/>
          <w:lang w:eastAsia="en-AU"/>
        </w:rPr>
        <w:t xml:space="preserve">The role reports to either the Senior Classification and Placement Review Officer or Senior Assistant Superintendent or Manager of Security or the Governor (depending on location and size of the Centre) </w:t>
      </w:r>
    </w:p>
    <w:p w14:paraId="71412F61" w14:textId="77777777" w:rsidR="0039247C" w:rsidRPr="006A1645" w:rsidRDefault="0039247C" w:rsidP="0039247C">
      <w:pPr>
        <w:pStyle w:val="Heading2"/>
        <w:rPr>
          <w:rFonts w:asciiTheme="minorHAnsi" w:hAnsiTheme="minorHAnsi" w:cstheme="minorHAnsi"/>
          <w:sz w:val="22"/>
          <w:szCs w:val="22"/>
          <w:u w:val="single"/>
        </w:rPr>
      </w:pPr>
      <w:r w:rsidRPr="006A1645">
        <w:rPr>
          <w:rFonts w:asciiTheme="minorHAnsi" w:hAnsiTheme="minorHAnsi" w:cstheme="minorHAnsi"/>
          <w:sz w:val="22"/>
          <w:szCs w:val="22"/>
          <w:u w:val="single"/>
        </w:rPr>
        <w:t>Direct reports</w:t>
      </w:r>
    </w:p>
    <w:p w14:paraId="6CC3855C" w14:textId="77777777" w:rsidR="0039247C" w:rsidRPr="00250892" w:rsidRDefault="0039247C" w:rsidP="0039247C">
      <w:pPr>
        <w:keepNext/>
        <w:keepLines/>
        <w:autoSpaceDE w:val="0"/>
        <w:autoSpaceDN w:val="0"/>
        <w:adjustRightInd w:val="0"/>
        <w:spacing w:before="120"/>
        <w:rPr>
          <w:rFonts w:asciiTheme="minorHAnsi" w:hAnsiTheme="minorHAnsi" w:cstheme="minorHAnsi"/>
          <w:color w:val="FF0000"/>
          <w:szCs w:val="22"/>
          <w:lang w:eastAsia="en-AU"/>
        </w:rPr>
      </w:pPr>
      <w:r>
        <w:rPr>
          <w:rFonts w:asciiTheme="minorHAnsi" w:hAnsiTheme="minorHAnsi" w:cstheme="minorHAnsi"/>
          <w:szCs w:val="22"/>
        </w:rPr>
        <w:t>Nil</w:t>
      </w:r>
    </w:p>
    <w:p w14:paraId="23E014A2" w14:textId="77777777" w:rsidR="0039247C" w:rsidRPr="006A1645" w:rsidRDefault="0039247C" w:rsidP="0039247C">
      <w:pPr>
        <w:pStyle w:val="Heading2"/>
        <w:rPr>
          <w:rFonts w:asciiTheme="minorHAnsi" w:hAnsiTheme="minorHAnsi" w:cstheme="minorHAnsi"/>
          <w:sz w:val="22"/>
          <w:szCs w:val="22"/>
          <w:u w:val="single"/>
        </w:rPr>
      </w:pPr>
      <w:r w:rsidRPr="006A1645">
        <w:rPr>
          <w:rFonts w:asciiTheme="minorHAnsi" w:hAnsiTheme="minorHAnsi" w:cstheme="minorHAnsi"/>
          <w:sz w:val="22"/>
          <w:szCs w:val="22"/>
          <w:u w:val="single"/>
        </w:rPr>
        <w:t>Budget/Expenditure</w:t>
      </w:r>
    </w:p>
    <w:p w14:paraId="66844837" w14:textId="77777777" w:rsidR="0039247C" w:rsidRPr="00250892" w:rsidRDefault="0039247C" w:rsidP="0039247C">
      <w:pPr>
        <w:pStyle w:val="Heading2"/>
        <w:rPr>
          <w:rFonts w:asciiTheme="minorHAnsi" w:hAnsiTheme="minorHAnsi" w:cstheme="minorHAnsi"/>
          <w:b w:val="0"/>
          <w:bCs w:val="0"/>
          <w:iCs w:val="0"/>
          <w:color w:val="auto"/>
          <w:sz w:val="22"/>
          <w:szCs w:val="22"/>
          <w:lang w:eastAsia="en-AU"/>
        </w:rPr>
      </w:pPr>
      <w:r w:rsidRPr="00250892">
        <w:rPr>
          <w:rFonts w:asciiTheme="minorHAnsi" w:hAnsiTheme="minorHAnsi" w:cstheme="minorHAnsi"/>
          <w:b w:val="0"/>
          <w:bCs w:val="0"/>
          <w:iCs w:val="0"/>
          <w:color w:val="auto"/>
          <w:sz w:val="22"/>
          <w:szCs w:val="22"/>
          <w:lang w:eastAsia="en-AU"/>
        </w:rPr>
        <w:t>Nil</w:t>
      </w:r>
    </w:p>
    <w:p w14:paraId="72AE56E2" w14:textId="77777777" w:rsidR="00CD10D3" w:rsidRPr="00513560" w:rsidRDefault="00CD10D3" w:rsidP="00CD10D3">
      <w:pPr>
        <w:pStyle w:val="Heading1"/>
        <w:rPr>
          <w:rFonts w:asciiTheme="minorHAnsi" w:hAnsiTheme="minorHAnsi" w:cstheme="minorHAnsi"/>
          <w:sz w:val="24"/>
          <w:szCs w:val="24"/>
        </w:rPr>
      </w:pPr>
      <w:bookmarkStart w:id="7" w:name="Budget"/>
      <w:bookmarkStart w:id="8" w:name="_Hlk66888357"/>
      <w:bookmarkStart w:id="9" w:name="_Hlk66888522"/>
      <w:bookmarkEnd w:id="7"/>
      <w:r w:rsidRPr="00513560">
        <w:rPr>
          <w:rFonts w:asciiTheme="minorHAnsi" w:hAnsiTheme="minorHAnsi" w:cstheme="minorHAnsi"/>
          <w:sz w:val="24"/>
          <w:szCs w:val="24"/>
        </w:rPr>
        <w:t>Key knowledge and experience</w:t>
      </w:r>
    </w:p>
    <w:bookmarkEnd w:id="8"/>
    <w:p w14:paraId="10883D23" w14:textId="77777777" w:rsidR="00CD10D3" w:rsidRPr="004555F9" w:rsidRDefault="00CD10D3" w:rsidP="00CD10D3">
      <w:pPr>
        <w:pStyle w:val="ListParagraph"/>
        <w:numPr>
          <w:ilvl w:val="0"/>
          <w:numId w:val="33"/>
        </w:numPr>
        <w:spacing w:before="120" w:line="240" w:lineRule="auto"/>
        <w:ind w:left="425" w:hanging="357"/>
        <w:contextualSpacing w:val="0"/>
        <w:rPr>
          <w:rFonts w:asciiTheme="minorHAnsi" w:hAnsiTheme="minorHAnsi" w:cstheme="minorHAnsi"/>
          <w:szCs w:val="22"/>
        </w:rPr>
      </w:pPr>
      <w:r w:rsidRPr="004555F9">
        <w:rPr>
          <w:rFonts w:asciiTheme="minorHAnsi" w:hAnsiTheme="minorHAnsi" w:cstheme="minorHAnsi"/>
          <w:szCs w:val="22"/>
        </w:rPr>
        <w:t>Knowledge of and the ability to interpret and apply current legislation, policies and procedures in respect Classification, Reception, Screening and Induction, and movements.</w:t>
      </w:r>
    </w:p>
    <w:p w14:paraId="559E0F5A" w14:textId="77777777" w:rsidR="00CD10D3" w:rsidRPr="005703EC" w:rsidRDefault="00CD10D3" w:rsidP="00CD10D3">
      <w:pPr>
        <w:pStyle w:val="ListParagraph"/>
        <w:numPr>
          <w:ilvl w:val="0"/>
          <w:numId w:val="33"/>
        </w:numPr>
        <w:spacing w:before="120" w:line="240" w:lineRule="auto"/>
        <w:ind w:left="425" w:hanging="357"/>
        <w:contextualSpacing w:val="0"/>
        <w:rPr>
          <w:rFonts w:asciiTheme="minorHAnsi" w:hAnsiTheme="minorHAnsi" w:cstheme="minorHAnsi"/>
          <w:szCs w:val="22"/>
        </w:rPr>
      </w:pPr>
      <w:r w:rsidRPr="005703EC">
        <w:rPr>
          <w:rFonts w:asciiTheme="minorHAnsi" w:hAnsiTheme="minorHAnsi" w:cstheme="minorHAnsi"/>
          <w:szCs w:val="22"/>
        </w:rPr>
        <w:t>Understanding of contemporary corrections issues and priorities.</w:t>
      </w:r>
    </w:p>
    <w:p w14:paraId="574AF27F" w14:textId="77777777" w:rsidR="00CD10D3" w:rsidRPr="00513560" w:rsidRDefault="00CD10D3" w:rsidP="00CD10D3">
      <w:pPr>
        <w:pStyle w:val="Heading1"/>
        <w:rPr>
          <w:rFonts w:asciiTheme="minorHAnsi" w:hAnsiTheme="minorHAnsi" w:cstheme="minorHAnsi"/>
          <w:sz w:val="24"/>
          <w:szCs w:val="24"/>
        </w:rPr>
      </w:pPr>
      <w:bookmarkStart w:id="10" w:name="_Hlk66887050"/>
      <w:r w:rsidRPr="00513560">
        <w:rPr>
          <w:rFonts w:asciiTheme="minorHAnsi" w:hAnsiTheme="minorHAnsi" w:cstheme="minorHAnsi"/>
          <w:sz w:val="24"/>
          <w:szCs w:val="24"/>
        </w:rPr>
        <w:t>Essential requirements</w:t>
      </w:r>
    </w:p>
    <w:p w14:paraId="22B44C8D" w14:textId="77777777" w:rsidR="00CD10D3" w:rsidRPr="00CD10D3" w:rsidRDefault="00CD10D3" w:rsidP="00CD10D3">
      <w:pPr>
        <w:spacing w:before="120" w:line="240" w:lineRule="auto"/>
        <w:rPr>
          <w:rFonts w:asciiTheme="minorHAnsi" w:hAnsiTheme="minorHAnsi" w:cstheme="minorHAnsi"/>
          <w:szCs w:val="22"/>
        </w:rPr>
      </w:pPr>
      <w:r w:rsidRPr="00CD10D3">
        <w:rPr>
          <w:rFonts w:asciiTheme="minorHAnsi" w:hAnsiTheme="minorHAnsi" w:cstheme="minorHAnsi"/>
          <w:szCs w:val="22"/>
        </w:rPr>
        <w:t>Current and valid driving licence and willingness to travel within NSW.</w:t>
      </w:r>
    </w:p>
    <w:p w14:paraId="73B8D584" w14:textId="77777777" w:rsidR="00CD10D3" w:rsidRDefault="00CD10D3" w:rsidP="00CD10D3">
      <w:pPr>
        <w:jc w:val="both"/>
        <w:rPr>
          <w:rFonts w:asciiTheme="minorHAnsi" w:hAnsiTheme="minorHAnsi" w:cstheme="minorHAnsi"/>
        </w:rPr>
      </w:pPr>
      <w:bookmarkStart w:id="11" w:name="EssentialReqs"/>
      <w:bookmarkEnd w:id="11"/>
    </w:p>
    <w:p w14:paraId="5463062B" w14:textId="0228D67B" w:rsidR="00CD10D3" w:rsidRPr="00513560" w:rsidRDefault="00CD10D3" w:rsidP="00CD10D3">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75F08F1D" w14:textId="77777777" w:rsidR="00CD10D3" w:rsidRPr="00513560" w:rsidRDefault="00CD10D3" w:rsidP="00CD10D3">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28AF302A" w14:textId="77777777" w:rsidR="00CD10D3" w:rsidRPr="00513560" w:rsidRDefault="00CD10D3" w:rsidP="00CD10D3">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bookmarkEnd w:id="9"/>
    <w:bookmarkEnd w:id="10"/>
    <w:p w14:paraId="7F0DC964" w14:textId="77777777" w:rsidR="004E4265" w:rsidRDefault="004E4265">
      <w:pPr>
        <w:spacing w:after="0" w:line="240" w:lineRule="auto"/>
        <w:rPr>
          <w:rFonts w:asciiTheme="minorHAnsi" w:hAnsiTheme="minorHAnsi" w:cstheme="minorHAnsi"/>
          <w:sz w:val="24"/>
          <w:szCs w:val="24"/>
        </w:rPr>
      </w:pPr>
    </w:p>
    <w:p w14:paraId="4EF4067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2A947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D2E9A88" w14:textId="77777777" w:rsidR="004714EE" w:rsidRPr="00513560" w:rsidRDefault="004714EE" w:rsidP="004714EE">
      <w:pPr>
        <w:spacing w:after="0" w:line="240" w:lineRule="auto"/>
        <w:rPr>
          <w:rFonts w:asciiTheme="minorHAnsi" w:hAnsiTheme="minorHAnsi" w:cstheme="minorHAnsi"/>
        </w:rPr>
      </w:pPr>
    </w:p>
    <w:p w14:paraId="2FEB344A"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6D41CF79"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p w14:paraId="3109615C" w14:textId="77777777" w:rsidR="008D1ED1" w:rsidRPr="00D7553E" w:rsidRDefault="008D1ED1" w:rsidP="007878BD">
      <w:pPr>
        <w:pStyle w:val="PlainText"/>
        <w:spacing w:after="0" w:line="240" w:lineRule="auto"/>
        <w:rPr>
          <w:rFonts w:asciiTheme="minorHAnsi" w:eastAsiaTheme="minorEastAsia" w:hAnsiTheme="minorHAnsi"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6044F" w14:paraId="0043FD06" w14:textId="77777777" w:rsidTr="0039247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16044F" w:rsidRDefault="00513560" w:rsidP="000A561C">
            <w:pPr>
              <w:pStyle w:val="TableTextWhite0"/>
              <w:keepNext/>
              <w:jc w:val="both"/>
              <w:rPr>
                <w:sz w:val="24"/>
                <w:szCs w:val="24"/>
              </w:rPr>
            </w:pPr>
            <w:r w:rsidRPr="0016044F">
              <w:rPr>
                <w:sz w:val="24"/>
                <w:szCs w:val="24"/>
              </w:rPr>
              <w:t>FOCUS CAPABILITIES</w:t>
            </w:r>
          </w:p>
        </w:tc>
      </w:tr>
      <w:tr w:rsidR="00513560" w:rsidRPr="0016044F" w14:paraId="286648A9" w14:textId="77777777" w:rsidTr="0039247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6044F" w:rsidRDefault="00513560" w:rsidP="000A561C">
            <w:pPr>
              <w:pStyle w:val="TableText"/>
              <w:keepNext/>
              <w:rPr>
                <w:b/>
              </w:rPr>
            </w:pPr>
            <w:r w:rsidRPr="0016044F">
              <w:rPr>
                <w:b/>
              </w:rPr>
              <w:t>Capability group/sets</w:t>
            </w:r>
          </w:p>
        </w:tc>
        <w:tc>
          <w:tcPr>
            <w:tcW w:w="2977" w:type="dxa"/>
            <w:gridSpan w:val="3"/>
            <w:tcBorders>
              <w:bottom w:val="single" w:sz="12" w:space="0" w:color="auto"/>
            </w:tcBorders>
            <w:shd w:val="clear" w:color="auto" w:fill="BCBEC0"/>
            <w:hideMark/>
          </w:tcPr>
          <w:p w14:paraId="1E4D74D4" w14:textId="77777777" w:rsidR="00513560" w:rsidRPr="0016044F" w:rsidRDefault="00513560" w:rsidP="000A561C">
            <w:pPr>
              <w:pStyle w:val="TableText"/>
              <w:keepNext/>
              <w:rPr>
                <w:b/>
              </w:rPr>
            </w:pPr>
            <w:r w:rsidRPr="0016044F">
              <w:rPr>
                <w:b/>
              </w:rPr>
              <w:t>Capability name</w:t>
            </w:r>
          </w:p>
        </w:tc>
        <w:tc>
          <w:tcPr>
            <w:tcW w:w="141" w:type="dxa"/>
            <w:tcBorders>
              <w:bottom w:val="single" w:sz="12" w:space="0" w:color="auto"/>
            </w:tcBorders>
            <w:shd w:val="clear" w:color="auto" w:fill="BCBEC0"/>
          </w:tcPr>
          <w:p w14:paraId="1C87A1E4" w14:textId="77777777" w:rsidR="00513560" w:rsidRPr="0016044F" w:rsidRDefault="00513560" w:rsidP="000A561C">
            <w:pPr>
              <w:pStyle w:val="TableText"/>
              <w:keepNext/>
              <w:rPr>
                <w:b/>
              </w:rPr>
            </w:pPr>
          </w:p>
        </w:tc>
        <w:tc>
          <w:tcPr>
            <w:tcW w:w="4536" w:type="dxa"/>
            <w:gridSpan w:val="2"/>
            <w:tcBorders>
              <w:bottom w:val="single" w:sz="12" w:space="0" w:color="auto"/>
            </w:tcBorders>
            <w:shd w:val="clear" w:color="auto" w:fill="BCBEC0"/>
            <w:hideMark/>
          </w:tcPr>
          <w:p w14:paraId="1A5A5623" w14:textId="77777777" w:rsidR="00513560" w:rsidRPr="0016044F" w:rsidRDefault="00513560" w:rsidP="000A561C">
            <w:pPr>
              <w:pStyle w:val="TableText"/>
              <w:keepNext/>
              <w:rPr>
                <w:b/>
              </w:rPr>
            </w:pPr>
            <w:r w:rsidRPr="0016044F">
              <w:rPr>
                <w:b/>
              </w:rPr>
              <w:t>Behavioural indicators</w:t>
            </w:r>
          </w:p>
        </w:tc>
        <w:tc>
          <w:tcPr>
            <w:tcW w:w="1585" w:type="dxa"/>
            <w:gridSpan w:val="2"/>
            <w:tcBorders>
              <w:bottom w:val="single" w:sz="12" w:space="0" w:color="auto"/>
            </w:tcBorders>
            <w:shd w:val="clear" w:color="auto" w:fill="BCBEC0"/>
            <w:hideMark/>
          </w:tcPr>
          <w:p w14:paraId="16A739EF" w14:textId="77777777" w:rsidR="00513560" w:rsidRPr="0016044F" w:rsidRDefault="00513560" w:rsidP="000A561C">
            <w:pPr>
              <w:pStyle w:val="TableText"/>
              <w:keepNext/>
              <w:jc w:val="both"/>
              <w:rPr>
                <w:b/>
              </w:rPr>
            </w:pPr>
            <w:r w:rsidRPr="0016044F">
              <w:rPr>
                <w:b/>
              </w:rPr>
              <w:t>Level</w:t>
            </w:r>
          </w:p>
        </w:tc>
      </w:tr>
      <w:tr w:rsidR="0039247C" w:rsidRPr="0016044F" w14:paraId="71D0AB09" w14:textId="77777777" w:rsidTr="0039247C">
        <w:trPr>
          <w:gridAfter w:val="1"/>
          <w:wAfter w:w="25" w:type="dxa"/>
        </w:trPr>
        <w:tc>
          <w:tcPr>
            <w:tcW w:w="1475" w:type="dxa"/>
            <w:tcBorders>
              <w:top w:val="single" w:sz="8" w:space="0" w:color="BCBEC0"/>
              <w:left w:val="nil"/>
              <w:bottom w:val="single" w:sz="4" w:space="0" w:color="BCBEC0"/>
              <w:right w:val="nil"/>
            </w:tcBorders>
          </w:tcPr>
          <w:p w14:paraId="18D84601" w14:textId="77777777" w:rsidR="0039247C" w:rsidRPr="0016044F" w:rsidRDefault="0039247C" w:rsidP="00C5146C">
            <w:pPr>
              <w:keepNext/>
              <w:spacing w:after="0" w:line="240" w:lineRule="auto"/>
              <w:rPr>
                <w:rFonts w:ascii="Arial" w:hAnsi="Arial" w:cs="Arial"/>
                <w:sz w:val="20"/>
              </w:rPr>
            </w:pPr>
            <w:r w:rsidRPr="0016044F">
              <w:rPr>
                <w:rFonts w:ascii="Arial" w:hAnsi="Arial" w:cs="Arial"/>
                <w:noProof/>
                <w:sz w:val="20"/>
                <w:lang w:eastAsia="en-AU"/>
              </w:rPr>
              <w:drawing>
                <wp:inline distT="0" distB="0" distL="0" distR="0" wp14:anchorId="6D3E6164" wp14:editId="5917B75E">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3C024105" w14:textId="77777777" w:rsidR="0039247C" w:rsidRPr="0016044F" w:rsidRDefault="0039247C" w:rsidP="00C5146C">
            <w:pPr>
              <w:pStyle w:val="TableText"/>
              <w:keepNext/>
              <w:spacing w:before="0" w:after="0" w:line="240" w:lineRule="auto"/>
              <w:rPr>
                <w:rFonts w:cs="Arial"/>
                <w:b/>
              </w:rPr>
            </w:pPr>
            <w:r w:rsidRPr="0016044F">
              <w:rPr>
                <w:rFonts w:cs="Arial"/>
                <w:b/>
              </w:rPr>
              <w:t>Display Resilience and Courage</w:t>
            </w:r>
          </w:p>
          <w:p w14:paraId="3D85408C" w14:textId="77777777" w:rsidR="0039247C" w:rsidRPr="0016044F" w:rsidRDefault="0039247C" w:rsidP="00C5146C">
            <w:pPr>
              <w:pStyle w:val="TableText"/>
              <w:keepNext/>
              <w:spacing w:before="0" w:after="0" w:line="240" w:lineRule="auto"/>
              <w:rPr>
                <w:rFonts w:cs="Arial"/>
              </w:rPr>
            </w:pPr>
            <w:r w:rsidRPr="0016044F">
              <w:rPr>
                <w:rFonts w:cs="Arial"/>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C0A0BA2"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Be flexible, show initiative and respond quickly when situations change</w:t>
            </w:r>
          </w:p>
          <w:p w14:paraId="686D1858"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Give frank and honest feedback and advice</w:t>
            </w:r>
          </w:p>
          <w:p w14:paraId="3C4BE7A6" w14:textId="1CC12571"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Listen when ideas are challenged, seek to understand the nature of the  comment and respond appropriately</w:t>
            </w:r>
          </w:p>
          <w:p w14:paraId="47029290"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Raise and work through challenging issues and seek alternatives</w:t>
            </w:r>
          </w:p>
          <w:p w14:paraId="48BD6E30"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2638F30B" w14:textId="77777777" w:rsidR="0039247C" w:rsidRPr="0016044F" w:rsidRDefault="0039247C" w:rsidP="00C5146C">
            <w:pPr>
              <w:pStyle w:val="TableText"/>
              <w:keepNext/>
              <w:spacing w:before="0" w:after="0" w:line="240" w:lineRule="auto"/>
              <w:rPr>
                <w:rFonts w:cs="Arial"/>
              </w:rPr>
            </w:pPr>
            <w:r w:rsidRPr="0016044F">
              <w:rPr>
                <w:rFonts w:cs="Arial"/>
              </w:rPr>
              <w:t>Adept</w:t>
            </w:r>
          </w:p>
        </w:tc>
      </w:tr>
      <w:tr w:rsidR="0039247C" w:rsidRPr="0016044F" w14:paraId="6B4D8242" w14:textId="77777777" w:rsidTr="003924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2BAA67" w14:textId="77777777" w:rsidR="0039247C" w:rsidRPr="0016044F" w:rsidRDefault="0039247C" w:rsidP="00C5146C">
            <w:pPr>
              <w:keepNext/>
              <w:spacing w:after="0" w:line="240" w:lineRule="auto"/>
              <w:rPr>
                <w:rFonts w:ascii="Arial" w:hAnsi="Arial" w:cs="Arial"/>
                <w:noProof/>
                <w:sz w:val="20"/>
                <w:lang w:eastAsia="en-AU"/>
              </w:rPr>
            </w:pPr>
            <w:r w:rsidRPr="0016044F">
              <w:rPr>
                <w:rFonts w:ascii="Arial" w:hAnsi="Arial" w:cs="Arial"/>
                <w:noProof/>
                <w:sz w:val="20"/>
                <w:lang w:eastAsia="en-AU"/>
              </w:rPr>
              <w:drawing>
                <wp:inline distT="0" distB="0" distL="0" distR="0" wp14:anchorId="178B1FE8" wp14:editId="1B319B18">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34F8FA" w14:textId="77777777" w:rsidR="0039247C" w:rsidRPr="0016044F" w:rsidRDefault="0039247C" w:rsidP="00C5146C">
            <w:pPr>
              <w:pStyle w:val="TableText"/>
              <w:keepNext/>
              <w:spacing w:before="0" w:after="0" w:line="240" w:lineRule="auto"/>
              <w:rPr>
                <w:rFonts w:cs="Arial"/>
                <w:b/>
              </w:rPr>
            </w:pPr>
            <w:r w:rsidRPr="0016044F">
              <w:rPr>
                <w:rFonts w:cs="Arial"/>
                <w:b/>
              </w:rPr>
              <w:t>Manage Self</w:t>
            </w:r>
          </w:p>
          <w:p w14:paraId="0A405435" w14:textId="77777777" w:rsidR="0039247C" w:rsidRPr="0016044F" w:rsidRDefault="0039247C" w:rsidP="00C5146C">
            <w:pPr>
              <w:pStyle w:val="TableText"/>
              <w:keepNext/>
              <w:spacing w:before="0" w:after="0" w:line="240" w:lineRule="auto"/>
              <w:rPr>
                <w:rFonts w:cs="Arial"/>
              </w:rPr>
            </w:pPr>
            <w:r w:rsidRPr="0016044F">
              <w:rPr>
                <w:rFonts w:cs="Arial"/>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60EB305F"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Adapt existing skills to new situations</w:t>
            </w:r>
          </w:p>
          <w:p w14:paraId="39AB926A"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Show commitment to achieving work goals</w:t>
            </w:r>
          </w:p>
          <w:p w14:paraId="061CC78D"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Show awareness of own strengths and areas for growth, and develop and apply new skills</w:t>
            </w:r>
          </w:p>
          <w:p w14:paraId="192013F0"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Seek feedback from colleagues and stakeholders</w:t>
            </w:r>
          </w:p>
          <w:p w14:paraId="7EA99C00"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4BD2A695" w14:textId="77777777" w:rsidR="0039247C" w:rsidRPr="0016044F" w:rsidRDefault="0039247C" w:rsidP="00C5146C">
            <w:pPr>
              <w:pStyle w:val="TableText"/>
              <w:keepNext/>
              <w:spacing w:before="0" w:after="0" w:line="240" w:lineRule="auto"/>
              <w:rPr>
                <w:rFonts w:cs="Arial"/>
              </w:rPr>
            </w:pPr>
            <w:r w:rsidRPr="0016044F">
              <w:rPr>
                <w:rFonts w:cs="Arial"/>
              </w:rPr>
              <w:t>Intermediate</w:t>
            </w:r>
          </w:p>
        </w:tc>
      </w:tr>
      <w:tr w:rsidR="0039247C" w:rsidRPr="0016044F" w14:paraId="3F2EECC5" w14:textId="77777777" w:rsidTr="003924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35E00B8" w14:textId="77777777" w:rsidR="0039247C" w:rsidRPr="0016044F" w:rsidRDefault="0039247C" w:rsidP="00C5146C">
            <w:pPr>
              <w:keepNext/>
              <w:spacing w:after="0" w:line="240" w:lineRule="auto"/>
              <w:rPr>
                <w:rFonts w:ascii="Arial" w:hAnsi="Arial" w:cs="Arial"/>
                <w:noProof/>
                <w:sz w:val="20"/>
                <w:lang w:eastAsia="en-AU"/>
              </w:rPr>
            </w:pPr>
            <w:r w:rsidRPr="0016044F">
              <w:rPr>
                <w:rFonts w:ascii="Arial" w:hAnsi="Arial" w:cs="Arial"/>
                <w:noProof/>
                <w:sz w:val="20"/>
                <w:lang w:eastAsia="en-AU"/>
              </w:rPr>
              <w:drawing>
                <wp:inline distT="0" distB="0" distL="0" distR="0" wp14:anchorId="063E186A" wp14:editId="173B3BA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4E7453" w14:textId="77777777" w:rsidR="0039247C" w:rsidRPr="0016044F" w:rsidRDefault="0039247C" w:rsidP="00C5146C">
            <w:pPr>
              <w:pStyle w:val="TableText"/>
              <w:keepNext/>
              <w:spacing w:before="0" w:after="0" w:line="240" w:lineRule="auto"/>
              <w:rPr>
                <w:rFonts w:cs="Arial"/>
                <w:b/>
              </w:rPr>
            </w:pPr>
            <w:r w:rsidRPr="0016044F">
              <w:rPr>
                <w:rFonts w:cs="Arial"/>
                <w:b/>
              </w:rPr>
              <w:t>Communicate Effectively</w:t>
            </w:r>
          </w:p>
          <w:p w14:paraId="54D17A0E" w14:textId="77777777" w:rsidR="0039247C" w:rsidRPr="0016044F" w:rsidRDefault="0039247C" w:rsidP="00C5146C">
            <w:pPr>
              <w:pStyle w:val="TableText"/>
              <w:keepNext/>
              <w:spacing w:before="0" w:after="0" w:line="240" w:lineRule="auto"/>
              <w:rPr>
                <w:rFonts w:cs="Arial"/>
              </w:rPr>
            </w:pPr>
            <w:r w:rsidRPr="0016044F">
              <w:rPr>
                <w:rFonts w:cs="Arial"/>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03444621"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Tailor communication to diverse audiences</w:t>
            </w:r>
          </w:p>
          <w:p w14:paraId="6D4307B3"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Clearly explain complex concepts and arguments to individuals and groups</w:t>
            </w:r>
          </w:p>
          <w:p w14:paraId="3F8B4236"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Create opportunities for others to be heard, listen attentively and encourage them to express their views</w:t>
            </w:r>
          </w:p>
          <w:p w14:paraId="5C77D67A"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Share information across teams and units to enable informed decision making</w:t>
            </w:r>
          </w:p>
          <w:p w14:paraId="7C6BDD62"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Write fluently in plain English and in a range of styles and formats</w:t>
            </w:r>
          </w:p>
          <w:p w14:paraId="5118FB5A"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66F8430" w14:textId="77777777" w:rsidR="0039247C" w:rsidRPr="0016044F" w:rsidRDefault="0039247C" w:rsidP="00C5146C">
            <w:pPr>
              <w:pStyle w:val="TableText"/>
              <w:keepNext/>
              <w:spacing w:before="0" w:after="0" w:line="240" w:lineRule="auto"/>
              <w:rPr>
                <w:rFonts w:cs="Arial"/>
              </w:rPr>
            </w:pPr>
            <w:r w:rsidRPr="0016044F">
              <w:rPr>
                <w:rFonts w:cs="Arial"/>
              </w:rPr>
              <w:t>Adept</w:t>
            </w:r>
          </w:p>
        </w:tc>
      </w:tr>
      <w:tr w:rsidR="0039247C" w:rsidRPr="0016044F" w14:paraId="0289AD58" w14:textId="77777777" w:rsidTr="003924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BDFD6B" w14:textId="77777777" w:rsidR="0039247C" w:rsidRPr="0016044F" w:rsidRDefault="0039247C" w:rsidP="00C5146C">
            <w:pPr>
              <w:keepNext/>
              <w:spacing w:after="0" w:line="240" w:lineRule="auto"/>
              <w:rPr>
                <w:rFonts w:ascii="Arial" w:hAnsi="Arial" w:cs="Arial"/>
                <w:noProof/>
                <w:sz w:val="20"/>
                <w:lang w:eastAsia="en-AU"/>
              </w:rPr>
            </w:pPr>
            <w:r w:rsidRPr="0016044F">
              <w:rPr>
                <w:rFonts w:ascii="Arial" w:hAnsi="Arial" w:cs="Arial"/>
                <w:noProof/>
                <w:sz w:val="20"/>
                <w:lang w:eastAsia="en-AU"/>
              </w:rPr>
              <w:drawing>
                <wp:inline distT="0" distB="0" distL="0" distR="0" wp14:anchorId="76CBAC08" wp14:editId="7E93AF68">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2AFB53C" w14:textId="77777777" w:rsidR="0039247C" w:rsidRPr="0016044F" w:rsidRDefault="0039247C" w:rsidP="00C5146C">
            <w:pPr>
              <w:pStyle w:val="TableText"/>
              <w:keepNext/>
              <w:spacing w:before="0" w:after="0" w:line="240" w:lineRule="auto"/>
              <w:rPr>
                <w:rFonts w:cs="Arial"/>
                <w:b/>
              </w:rPr>
            </w:pPr>
            <w:r w:rsidRPr="0016044F">
              <w:rPr>
                <w:rFonts w:cs="Arial"/>
                <w:b/>
              </w:rPr>
              <w:t>Influence and Negotiate</w:t>
            </w:r>
          </w:p>
          <w:p w14:paraId="29C87D97" w14:textId="77777777" w:rsidR="0039247C" w:rsidRPr="0016044F" w:rsidRDefault="0039247C" w:rsidP="00C5146C">
            <w:pPr>
              <w:pStyle w:val="TableText"/>
              <w:keepNext/>
              <w:spacing w:before="0" w:after="0" w:line="240" w:lineRule="auto"/>
              <w:rPr>
                <w:rFonts w:cs="Arial"/>
              </w:rPr>
            </w:pPr>
            <w:r w:rsidRPr="0016044F">
              <w:rPr>
                <w:rFonts w:cs="Arial"/>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0B86C594"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Use facts, knowledge and experience to support recommendations</w:t>
            </w:r>
          </w:p>
          <w:p w14:paraId="4C568054"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Work towards positive and mutually satisfactory outcomes</w:t>
            </w:r>
          </w:p>
          <w:p w14:paraId="2D85EDE2"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Identify and resolve issues in discussion with other staff and stakeholders</w:t>
            </w:r>
          </w:p>
          <w:p w14:paraId="0603C901"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Identify others’ concerns and expectations</w:t>
            </w:r>
          </w:p>
          <w:p w14:paraId="5A42CCEE"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Respond constructively to conflict and disagreements and be open to compromise</w:t>
            </w:r>
          </w:p>
          <w:p w14:paraId="4FBCAEB0"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tcPr>
          <w:p w14:paraId="148662D1" w14:textId="77777777" w:rsidR="0039247C" w:rsidRPr="0016044F" w:rsidRDefault="0039247C" w:rsidP="00C5146C">
            <w:pPr>
              <w:pStyle w:val="TableText"/>
              <w:keepNext/>
              <w:spacing w:before="0" w:after="0" w:line="240" w:lineRule="auto"/>
              <w:rPr>
                <w:rFonts w:cs="Arial"/>
              </w:rPr>
            </w:pPr>
            <w:r w:rsidRPr="0016044F">
              <w:rPr>
                <w:rFonts w:cs="Arial"/>
              </w:rPr>
              <w:t>Intermediate</w:t>
            </w:r>
          </w:p>
        </w:tc>
      </w:tr>
      <w:tr w:rsidR="0039247C" w:rsidRPr="0016044F" w14:paraId="3074397D" w14:textId="77777777" w:rsidTr="003924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19D113" w14:textId="77777777" w:rsidR="0039247C" w:rsidRPr="0016044F" w:rsidRDefault="0039247C" w:rsidP="00C5146C">
            <w:pPr>
              <w:keepNext/>
              <w:spacing w:after="0" w:line="240" w:lineRule="auto"/>
              <w:rPr>
                <w:rFonts w:ascii="Arial" w:hAnsi="Arial" w:cs="Arial"/>
                <w:noProof/>
                <w:sz w:val="20"/>
                <w:lang w:eastAsia="en-AU"/>
              </w:rPr>
            </w:pPr>
            <w:r w:rsidRPr="0016044F">
              <w:rPr>
                <w:rFonts w:ascii="Arial" w:hAnsi="Arial" w:cs="Arial"/>
                <w:noProof/>
                <w:sz w:val="20"/>
                <w:lang w:eastAsia="en-AU"/>
              </w:rPr>
              <w:drawing>
                <wp:inline distT="0" distB="0" distL="0" distR="0" wp14:anchorId="75CE3D35" wp14:editId="040F216E">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7670B1" w14:textId="77777777" w:rsidR="0039247C" w:rsidRPr="0016044F" w:rsidRDefault="0039247C" w:rsidP="00C5146C">
            <w:pPr>
              <w:pStyle w:val="TableText"/>
              <w:keepNext/>
              <w:spacing w:before="0" w:after="0" w:line="240" w:lineRule="auto"/>
              <w:rPr>
                <w:rFonts w:cs="Arial"/>
                <w:b/>
              </w:rPr>
            </w:pPr>
            <w:r w:rsidRPr="0016044F">
              <w:rPr>
                <w:rFonts w:cs="Arial"/>
                <w:b/>
              </w:rPr>
              <w:t>Deliver Results</w:t>
            </w:r>
          </w:p>
          <w:p w14:paraId="2ACDDEEA" w14:textId="77777777" w:rsidR="0039247C" w:rsidRPr="0016044F" w:rsidRDefault="0039247C" w:rsidP="00C5146C">
            <w:pPr>
              <w:pStyle w:val="TableText"/>
              <w:keepNext/>
              <w:spacing w:before="0" w:after="0" w:line="240" w:lineRule="auto"/>
              <w:rPr>
                <w:rFonts w:cs="Arial"/>
              </w:rPr>
            </w:pPr>
            <w:r w:rsidRPr="0016044F">
              <w:rPr>
                <w:rFonts w:cs="Arial"/>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36ED92B9"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Seek and apply specialist advice when required</w:t>
            </w:r>
          </w:p>
          <w:p w14:paraId="53228345"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Complete work tasks within set budgets, timeframes and standards</w:t>
            </w:r>
          </w:p>
          <w:p w14:paraId="6E12D384"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Take the initiative to progress and deliver own work and that of the team or unit</w:t>
            </w:r>
          </w:p>
          <w:p w14:paraId="63496CE8"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Contribute to allocating responsibilities and resources to ensure the team or unit achieves goals</w:t>
            </w:r>
          </w:p>
          <w:p w14:paraId="12E3E729"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Identify any barriers to achieving results and resolve these where possible</w:t>
            </w:r>
          </w:p>
          <w:p w14:paraId="4C27D26E"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2EC0AB31" w14:textId="77777777" w:rsidR="0039247C" w:rsidRPr="0016044F" w:rsidRDefault="0039247C" w:rsidP="00C5146C">
            <w:pPr>
              <w:pStyle w:val="TableText"/>
              <w:keepNext/>
              <w:spacing w:before="0" w:after="0" w:line="240" w:lineRule="auto"/>
              <w:rPr>
                <w:rFonts w:cs="Arial"/>
              </w:rPr>
            </w:pPr>
            <w:r w:rsidRPr="0016044F">
              <w:rPr>
                <w:rFonts w:cs="Arial"/>
              </w:rPr>
              <w:t>Intermediate</w:t>
            </w:r>
          </w:p>
        </w:tc>
      </w:tr>
      <w:tr w:rsidR="0039247C" w:rsidRPr="0016044F" w14:paraId="7CC34C3E" w14:textId="77777777" w:rsidTr="003924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184B037" w14:textId="77777777" w:rsidR="0039247C" w:rsidRPr="0016044F" w:rsidRDefault="0039247C" w:rsidP="00C5146C">
            <w:pPr>
              <w:keepNext/>
              <w:spacing w:after="0" w:line="240" w:lineRule="auto"/>
              <w:rPr>
                <w:rFonts w:ascii="Arial" w:hAnsi="Arial" w:cs="Arial"/>
                <w:noProof/>
                <w:sz w:val="20"/>
                <w:lang w:eastAsia="en-AU"/>
              </w:rPr>
            </w:pPr>
            <w:r w:rsidRPr="0016044F">
              <w:rPr>
                <w:noProof/>
                <w:sz w:val="20"/>
                <w:lang w:eastAsia="en-AU"/>
              </w:rPr>
              <w:drawing>
                <wp:inline distT="0" distB="0" distL="0" distR="0" wp14:anchorId="6B50EAD8" wp14:editId="15B6A701">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690173" w14:textId="77777777" w:rsidR="0039247C" w:rsidRPr="0016044F" w:rsidRDefault="0039247C" w:rsidP="00C5146C">
            <w:pPr>
              <w:pStyle w:val="TableText"/>
              <w:keepNext/>
              <w:spacing w:before="0" w:after="0" w:line="240" w:lineRule="auto"/>
              <w:rPr>
                <w:rFonts w:cs="Arial"/>
                <w:b/>
              </w:rPr>
            </w:pPr>
            <w:r w:rsidRPr="0016044F">
              <w:rPr>
                <w:rFonts w:cs="Arial"/>
                <w:b/>
              </w:rPr>
              <w:t>Technology</w:t>
            </w:r>
          </w:p>
          <w:p w14:paraId="39697FF4" w14:textId="77777777" w:rsidR="0039247C" w:rsidRPr="0016044F" w:rsidRDefault="0039247C" w:rsidP="00C5146C">
            <w:pPr>
              <w:pStyle w:val="TableText"/>
              <w:keepNext/>
              <w:spacing w:before="0" w:after="0" w:line="240" w:lineRule="auto"/>
              <w:rPr>
                <w:rFonts w:cs="Arial"/>
                <w:b/>
              </w:rPr>
            </w:pPr>
            <w:r w:rsidRPr="0016044F">
              <w:rPr>
                <w:rFonts w:cs="Arial"/>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F5E920D"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Demonstrate a sound understanding of technology relevant to the work unit, and identify and select the most appropriate technology for assigned tasks</w:t>
            </w:r>
          </w:p>
          <w:p w14:paraId="0A15D178"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Use available technology to improve individual performance and effectiveness</w:t>
            </w:r>
          </w:p>
          <w:p w14:paraId="0211ACC8"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Make effective use of records, information and knowledge management functions and systems</w:t>
            </w:r>
          </w:p>
          <w:p w14:paraId="7B1E335E" w14:textId="77777777" w:rsidR="0039247C" w:rsidRPr="0016044F" w:rsidRDefault="0039247C" w:rsidP="0039247C">
            <w:pPr>
              <w:pStyle w:val="BodyText"/>
              <w:numPr>
                <w:ilvl w:val="0"/>
                <w:numId w:val="32"/>
              </w:numPr>
              <w:spacing w:before="0" w:after="0" w:line="240" w:lineRule="auto"/>
              <w:ind w:left="360" w:right="702"/>
              <w:rPr>
                <w:rFonts w:ascii="Arial" w:hAnsi="Arial" w:cs="Arial"/>
                <w:color w:val="auto"/>
                <w:sz w:val="20"/>
              </w:rPr>
            </w:pPr>
            <w:r w:rsidRPr="0016044F">
              <w:rPr>
                <w:rFonts w:ascii="Arial" w:hAnsi="Arial" w:cs="Arial"/>
                <w:color w:val="auto"/>
                <w:sz w:val="20"/>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50A59EA0" w14:textId="77777777" w:rsidR="0039247C" w:rsidRPr="0016044F" w:rsidRDefault="0039247C" w:rsidP="00C5146C">
            <w:pPr>
              <w:pStyle w:val="TableText"/>
              <w:keepNext/>
              <w:spacing w:before="0" w:after="0" w:line="240" w:lineRule="auto"/>
              <w:rPr>
                <w:rFonts w:cs="Arial"/>
              </w:rPr>
            </w:pPr>
            <w:r w:rsidRPr="0016044F">
              <w:rPr>
                <w:rFonts w:cs="Arial"/>
              </w:rPr>
              <w:t>Intermediate</w:t>
            </w:r>
          </w:p>
        </w:tc>
      </w:tr>
    </w:tbl>
    <w:p w14:paraId="1D88AD4D" w14:textId="3DA70F87" w:rsidR="00C74EE5" w:rsidRDefault="00C74EE5">
      <w:pPr>
        <w:spacing w:after="0" w:line="240" w:lineRule="auto"/>
        <w:rPr>
          <w:rFonts w:asciiTheme="minorHAnsi" w:hAnsiTheme="minorHAnsi" w:cstheme="minorHAnsi"/>
        </w:rPr>
      </w:pPr>
    </w:p>
    <w:p w14:paraId="1F6D2237" w14:textId="4D51E751" w:rsidR="00BD1817" w:rsidRDefault="00BD1817">
      <w:pPr>
        <w:spacing w:after="0" w:line="240" w:lineRule="auto"/>
        <w:rPr>
          <w:rFonts w:asciiTheme="minorHAnsi" w:hAnsiTheme="minorHAnsi" w:cstheme="minorHAnsi"/>
        </w:rPr>
      </w:pPr>
    </w:p>
    <w:p w14:paraId="2C0A050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6EB3AF"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89098B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0E40CD41"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70EDF5F"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2E49444" wp14:editId="5B2AD83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06385EB6"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B9630AD" w14:textId="77777777" w:rsidR="00EA36A0" w:rsidRDefault="00EA36A0" w:rsidP="006C5A71">
            <w:pPr>
              <w:pStyle w:val="TableText"/>
              <w:keepNext/>
              <w:rPr>
                <w:rFonts w:asciiTheme="minorHAnsi" w:hAnsiTheme="minorHAnsi" w:cstheme="minorHAnsi"/>
              </w:rPr>
            </w:pPr>
          </w:p>
        </w:tc>
      </w:tr>
      <w:tr w:rsidR="00EA36A0" w:rsidRPr="00513560" w14:paraId="1B9198A9" w14:textId="77777777" w:rsidTr="00322B27">
        <w:tc>
          <w:tcPr>
            <w:tcW w:w="1470" w:type="dxa"/>
            <w:vMerge/>
          </w:tcPr>
          <w:p w14:paraId="0EF6AF58"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5285D8E" w:rsidR="00EA36A0" w:rsidRPr="00513560" w:rsidRDefault="002B4706"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8CEC663" w14:textId="77777777" w:rsidTr="00322B27">
        <w:tc>
          <w:tcPr>
            <w:tcW w:w="1470" w:type="dxa"/>
            <w:vMerge/>
            <w:tcBorders>
              <w:bottom w:val="single" w:sz="4" w:space="0" w:color="auto"/>
            </w:tcBorders>
          </w:tcPr>
          <w:p w14:paraId="3F1278F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A91A91E" w:rsidR="00EA36A0" w:rsidRPr="00513560" w:rsidRDefault="002B4706"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Default="00EA36A0" w:rsidP="006C5A71">
            <w:pPr>
              <w:keepNext/>
              <w:rPr>
                <w:noProof/>
                <w:sz w:val="20"/>
                <w:lang w:eastAsia="en-AU"/>
              </w:rPr>
            </w:pPr>
            <w:r>
              <w:rPr>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F0D51E8"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Default="00EA36A0" w:rsidP="00513560">
            <w:pPr>
              <w:pStyle w:val="TableText"/>
              <w:keepNext/>
              <w:rPr>
                <w:rFonts w:asciiTheme="minorHAnsi" w:hAnsiTheme="minorHAnsi" w:cstheme="minorHAnsi"/>
              </w:rPr>
            </w:pPr>
          </w:p>
        </w:tc>
      </w:tr>
      <w:tr w:rsidR="00EA36A0" w:rsidRPr="00513560"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3F9A4DB2" w:rsidR="00EA36A0" w:rsidRPr="00513560" w:rsidRDefault="002B4706"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1DC840A2" w:rsidR="00EA36A0" w:rsidRPr="00513560" w:rsidRDefault="002B4706"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Default="00322B27" w:rsidP="006C5A71">
            <w:pPr>
              <w:keepNext/>
              <w:rPr>
                <w:noProof/>
                <w:sz w:val="20"/>
                <w:lang w:eastAsia="en-AU"/>
              </w:rPr>
            </w:pPr>
            <w:r>
              <w:rPr>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2FCB1FFC" w14:textId="77777777" w:rsidR="00322B27" w:rsidRDefault="00322B27" w:rsidP="00513560">
            <w:pPr>
              <w:pStyle w:val="TableText"/>
              <w:keepNext/>
              <w:rPr>
                <w:rFonts w:asciiTheme="minorHAnsi" w:hAnsiTheme="minorHAnsi" w:cstheme="minorHAnsi"/>
              </w:rPr>
            </w:pPr>
          </w:p>
        </w:tc>
      </w:tr>
      <w:tr w:rsidR="00322B27" w:rsidRPr="0051356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F637221" w:rsidR="00322B27" w:rsidRPr="00513560" w:rsidRDefault="002B4706"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6D48CD8F" w:rsidR="00322B27" w:rsidRPr="00513560" w:rsidRDefault="002B4706"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1C586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CDC194F" w:rsidR="00322B27" w:rsidRPr="00513560" w:rsidRDefault="002B4706"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B2826F8" wp14:editId="38F99DE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34FB34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Default="00322B27" w:rsidP="00BD1817">
            <w:pPr>
              <w:pStyle w:val="TableText"/>
              <w:keepNext/>
              <w:rPr>
                <w:rFonts w:asciiTheme="minorHAnsi" w:hAnsiTheme="minorHAnsi" w:cstheme="minorHAnsi"/>
              </w:rPr>
            </w:pPr>
          </w:p>
        </w:tc>
      </w:tr>
      <w:tr w:rsidR="00322B27" w:rsidRPr="00513560"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6D25C2AB"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5CA9FDA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352CEE3" w:rsidR="00322B27" w:rsidRPr="00513560" w:rsidRDefault="002B4706"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49F2FCE" w:rsidR="00322B27" w:rsidRPr="00513560" w:rsidRDefault="002B4706"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49AA4A25"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7187046E" w:rsidR="00322B27" w:rsidRPr="00513560" w:rsidRDefault="002B4706"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14:paraId="1FE5C91D"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9F3154F"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4706">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22820D9B"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9247C">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2F9D39CB" w:rsidR="008C131B" w:rsidRDefault="008C131B" w:rsidP="000C65EE">
          <w:pPr>
            <w:pStyle w:val="Title"/>
            <w:spacing w:line="240" w:lineRule="auto"/>
            <w:rPr>
              <w:sz w:val="12"/>
            </w:rPr>
          </w:pPr>
          <w:bookmarkStart w:id="13" w:name="Title"/>
          <w:bookmarkEnd w:id="13"/>
          <w:r w:rsidRPr="000C65EE">
            <w:rPr>
              <w:sz w:val="12"/>
            </w:rPr>
            <w:t xml:space="preserve"> </w:t>
          </w:r>
        </w:p>
        <w:p w14:paraId="33864163" w14:textId="486BD25F" w:rsidR="008C131B" w:rsidRPr="00FE282E" w:rsidRDefault="00C325C2" w:rsidP="00C325C2">
          <w:pPr>
            <w:pStyle w:val="TitleSub"/>
            <w:spacing w:after="0" w:line="240" w:lineRule="auto"/>
            <w:rPr>
              <w:b/>
              <w:bCs/>
              <w:sz w:val="36"/>
              <w:szCs w:val="36"/>
            </w:rPr>
          </w:pPr>
          <w:r w:rsidRPr="00FE282E">
            <w:rPr>
              <w:rFonts w:asciiTheme="majorHAnsi" w:hAnsiTheme="majorHAnsi" w:cstheme="majorHAnsi"/>
              <w:b/>
              <w:bCs/>
              <w:sz w:val="36"/>
              <w:szCs w:val="36"/>
            </w:rPr>
            <w:t>Classification &amp; Placement Office</w:t>
          </w:r>
          <w:r w:rsidR="00FE282E" w:rsidRPr="00FE282E">
            <w:rPr>
              <w:rFonts w:asciiTheme="majorHAnsi" w:hAnsiTheme="majorHAnsi" w:cstheme="majorHAnsi"/>
              <w:b/>
              <w:bCs/>
              <w:sz w:val="36"/>
              <w:szCs w:val="36"/>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6061D"/>
    <w:multiLevelType w:val="hybridMultilevel"/>
    <w:tmpl w:val="7420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1351B6"/>
    <w:multiLevelType w:val="hybridMultilevel"/>
    <w:tmpl w:val="CF46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1858696">
    <w:abstractNumId w:val="9"/>
  </w:num>
  <w:num w:numId="2" w16cid:durableId="82646494">
    <w:abstractNumId w:val="7"/>
  </w:num>
  <w:num w:numId="3" w16cid:durableId="20670468">
    <w:abstractNumId w:val="6"/>
  </w:num>
  <w:num w:numId="4" w16cid:durableId="17239367">
    <w:abstractNumId w:val="5"/>
  </w:num>
  <w:num w:numId="5" w16cid:durableId="1886873501">
    <w:abstractNumId w:val="4"/>
  </w:num>
  <w:num w:numId="6" w16cid:durableId="46879073">
    <w:abstractNumId w:val="8"/>
  </w:num>
  <w:num w:numId="7" w16cid:durableId="1333728334">
    <w:abstractNumId w:val="3"/>
  </w:num>
  <w:num w:numId="8" w16cid:durableId="2128305171">
    <w:abstractNumId w:val="2"/>
  </w:num>
  <w:num w:numId="9" w16cid:durableId="1835417093">
    <w:abstractNumId w:val="1"/>
  </w:num>
  <w:num w:numId="10" w16cid:durableId="1952013579">
    <w:abstractNumId w:val="0"/>
  </w:num>
  <w:num w:numId="11" w16cid:durableId="147137371">
    <w:abstractNumId w:val="10"/>
  </w:num>
  <w:num w:numId="12" w16cid:durableId="620381478">
    <w:abstractNumId w:val="23"/>
  </w:num>
  <w:num w:numId="13" w16cid:durableId="506870449">
    <w:abstractNumId w:val="23"/>
  </w:num>
  <w:num w:numId="14" w16cid:durableId="530873317">
    <w:abstractNumId w:val="13"/>
  </w:num>
  <w:num w:numId="15" w16cid:durableId="1371606483">
    <w:abstractNumId w:val="13"/>
  </w:num>
  <w:num w:numId="16" w16cid:durableId="829907487">
    <w:abstractNumId w:val="13"/>
  </w:num>
  <w:num w:numId="17" w16cid:durableId="48110718">
    <w:abstractNumId w:val="13"/>
  </w:num>
  <w:num w:numId="18" w16cid:durableId="1361475324">
    <w:abstractNumId w:val="13"/>
  </w:num>
  <w:num w:numId="19" w16cid:durableId="1571111767">
    <w:abstractNumId w:val="13"/>
  </w:num>
  <w:num w:numId="20" w16cid:durableId="642200151">
    <w:abstractNumId w:val="24"/>
  </w:num>
  <w:num w:numId="21" w16cid:durableId="1179197263">
    <w:abstractNumId w:val="21"/>
  </w:num>
  <w:num w:numId="22" w16cid:durableId="702630223">
    <w:abstractNumId w:val="18"/>
  </w:num>
  <w:num w:numId="23" w16cid:durableId="1569070371">
    <w:abstractNumId w:val="19"/>
  </w:num>
  <w:num w:numId="24" w16cid:durableId="1174302142">
    <w:abstractNumId w:val="15"/>
  </w:num>
  <w:num w:numId="25" w16cid:durableId="1987737235">
    <w:abstractNumId w:val="25"/>
  </w:num>
  <w:num w:numId="26" w16cid:durableId="1280138494">
    <w:abstractNumId w:val="9"/>
  </w:num>
  <w:num w:numId="27" w16cid:durableId="936059876">
    <w:abstractNumId w:val="22"/>
  </w:num>
  <w:num w:numId="28" w16cid:durableId="1437750905">
    <w:abstractNumId w:val="16"/>
  </w:num>
  <w:num w:numId="29" w16cid:durableId="462314952">
    <w:abstractNumId w:val="14"/>
  </w:num>
  <w:num w:numId="30" w16cid:durableId="1244493558">
    <w:abstractNumId w:val="12"/>
  </w:num>
  <w:num w:numId="31" w16cid:durableId="1803184257">
    <w:abstractNumId w:val="9"/>
  </w:num>
  <w:num w:numId="32" w16cid:durableId="972634841">
    <w:abstractNumId w:val="17"/>
  </w:num>
  <w:num w:numId="33" w16cid:durableId="318659451">
    <w:abstractNumId w:val="20"/>
  </w:num>
  <w:num w:numId="34" w16cid:durableId="466120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42R0vIZ7U8s7r/g1BMaSNUKRxlF3PZkKZaK/fjVaLx4UTOWSh2Kmzq3tFP2Rd+EDAq1/N0E6VjBfFLzLOhtZPw==" w:salt="qt41G8PWTJBHhERR2EsD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09A6"/>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044F"/>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4706"/>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47F9E"/>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247C"/>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226"/>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696E"/>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25C2"/>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10D3"/>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2578"/>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282E"/>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Level1">
    <w:name w:val="Level 1"/>
    <w:basedOn w:val="Normal"/>
    <w:rsid w:val="0039247C"/>
    <w:pPr>
      <w:widowControl w:val="0"/>
      <w:autoSpaceDE w:val="0"/>
      <w:autoSpaceDN w:val="0"/>
      <w:adjustRightInd w:val="0"/>
      <w:spacing w:after="0" w:line="240" w:lineRule="auto"/>
      <w:ind w:left="171" w:hanging="171"/>
    </w:pPr>
    <w:rPr>
      <w:rFonts w:ascii="Times New Roman" w:eastAsia="Times New Roman" w:hAnsi="Times New Roman"/>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8742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77BD-3410-4AC0-930E-0BE8FB76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1613</Words>
  <Characters>10482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Mayur Kaushik</cp:lastModifiedBy>
  <cp:revision>2</cp:revision>
  <dcterms:created xsi:type="dcterms:W3CDTF">2025-05-23T22:58:00Z</dcterms:created>
  <dcterms:modified xsi:type="dcterms:W3CDTF">2025-05-23T22:58:00Z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