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119"/>
        <w:gridCol w:w="4876"/>
        <w:gridCol w:w="2561"/>
      </w:tblGrid>
      <w:tr w:rsidR="00344018" w:rsidRPr="00DD75E6" w14:paraId="016723D4" w14:textId="77777777" w:rsidTr="00344018">
        <w:tc>
          <w:tcPr>
            <w:tcW w:w="3119" w:type="dxa"/>
            <w:tcBorders>
              <w:top w:val="single" w:sz="8" w:space="0" w:color="auto"/>
              <w:left w:val="nil"/>
              <w:bottom w:val="nil"/>
              <w:right w:val="nil"/>
              <w:tl2br w:val="nil"/>
              <w:tr2bl w:val="nil"/>
            </w:tcBorders>
            <w:shd w:val="clear" w:color="auto" w:fill="C6D9F1"/>
            <w:vAlign w:val="center"/>
            <w:hideMark/>
          </w:tcPr>
          <w:p w14:paraId="621FA149" w14:textId="71C0727B" w:rsidR="00344018" w:rsidRPr="00DD75E6" w:rsidRDefault="00344018" w:rsidP="00344018">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7437" w:type="dxa"/>
            <w:gridSpan w:val="2"/>
            <w:tcBorders>
              <w:top w:val="single" w:sz="8" w:space="0" w:color="auto"/>
              <w:left w:val="nil"/>
              <w:bottom w:val="nil"/>
              <w:right w:val="nil"/>
              <w:tl2br w:val="nil"/>
              <w:tr2bl w:val="nil"/>
            </w:tcBorders>
            <w:shd w:val="clear" w:color="auto" w:fill="C6D9F1"/>
          </w:tcPr>
          <w:p w14:paraId="727B5B36" w14:textId="107F41AB" w:rsidR="00344018" w:rsidRPr="00DD75E6" w:rsidRDefault="00344018" w:rsidP="00344018">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344018" w:rsidRPr="00DD75E6" w14:paraId="34F4FB06" w14:textId="77777777" w:rsidTr="00344018">
        <w:tc>
          <w:tcPr>
            <w:tcW w:w="3119" w:type="dxa"/>
            <w:tcBorders>
              <w:top w:val="single" w:sz="8" w:space="0" w:color="FFFFFF"/>
              <w:left w:val="nil"/>
              <w:bottom w:val="single" w:sz="8" w:space="0" w:color="FFFFFF"/>
              <w:right w:val="nil"/>
            </w:tcBorders>
            <w:shd w:val="clear" w:color="auto" w:fill="C6D9F1"/>
            <w:vAlign w:val="center"/>
          </w:tcPr>
          <w:p w14:paraId="6CD61D35" w14:textId="0F7F614A" w:rsidR="00344018" w:rsidRPr="00DD75E6" w:rsidRDefault="00344018" w:rsidP="00344018">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7437" w:type="dxa"/>
            <w:gridSpan w:val="2"/>
            <w:tcBorders>
              <w:top w:val="single" w:sz="8" w:space="0" w:color="FFFFFF"/>
              <w:left w:val="nil"/>
              <w:bottom w:val="single" w:sz="8" w:space="0" w:color="FFFFFF"/>
              <w:right w:val="nil"/>
            </w:tcBorders>
            <w:shd w:val="clear" w:color="auto" w:fill="C6D9F1"/>
          </w:tcPr>
          <w:p w14:paraId="6D2B6600" w14:textId="119A0C3B" w:rsidR="00344018" w:rsidRPr="00DD75E6" w:rsidRDefault="00344018" w:rsidP="00344018">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026512" w:rsidRPr="00DD75E6" w14:paraId="18E1589A" w14:textId="77777777" w:rsidTr="00344018">
        <w:tc>
          <w:tcPr>
            <w:tcW w:w="3119" w:type="dxa"/>
            <w:tcBorders>
              <w:top w:val="single" w:sz="8" w:space="0" w:color="FFFFFF"/>
              <w:left w:val="nil"/>
              <w:bottom w:val="single" w:sz="8" w:space="0" w:color="FFFFFF"/>
              <w:right w:val="nil"/>
            </w:tcBorders>
            <w:shd w:val="clear" w:color="auto" w:fill="C6D9F1"/>
            <w:vAlign w:val="center"/>
            <w:hideMark/>
          </w:tcPr>
          <w:p w14:paraId="354ED3BF" w14:textId="77777777" w:rsidR="00766964" w:rsidRPr="00DD75E6" w:rsidRDefault="00766964" w:rsidP="0042689D">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Division/Branch/Unit</w:t>
            </w:r>
          </w:p>
        </w:tc>
        <w:tc>
          <w:tcPr>
            <w:tcW w:w="7437" w:type="dxa"/>
            <w:gridSpan w:val="2"/>
            <w:tcBorders>
              <w:top w:val="single" w:sz="8" w:space="0" w:color="FFFFFF"/>
              <w:left w:val="nil"/>
              <w:bottom w:val="single" w:sz="8" w:space="0" w:color="FFFFFF"/>
              <w:right w:val="nil"/>
            </w:tcBorders>
            <w:shd w:val="clear" w:color="auto" w:fill="C6D9F1"/>
          </w:tcPr>
          <w:p w14:paraId="2C1E1390" w14:textId="02906521" w:rsidR="00766964" w:rsidRPr="00DD75E6" w:rsidRDefault="0041032A" w:rsidP="0041032A">
            <w:pPr>
              <w:rPr>
                <w:rFonts w:ascii="Public Sans" w:hAnsi="Public Sans"/>
                <w:noProof/>
                <w:color w:val="002664"/>
                <w:spacing w:val="-5"/>
                <w:sz w:val="28"/>
                <w:szCs w:val="28"/>
              </w:rPr>
            </w:pPr>
            <w:r w:rsidRPr="00DD75E6">
              <w:rPr>
                <w:rFonts w:ascii="Public Sans" w:hAnsi="Public Sans" w:cs="Arial"/>
                <w:szCs w:val="22"/>
              </w:rPr>
              <w:t>Courts, Tribunals and Service Delivery</w:t>
            </w:r>
            <w:r w:rsidRPr="00DD75E6">
              <w:rPr>
                <w:rFonts w:ascii="Public Sans" w:hAnsi="Public Sans"/>
                <w:noProof/>
                <w:color w:val="002664"/>
                <w:spacing w:val="-5"/>
                <w:sz w:val="28"/>
                <w:szCs w:val="28"/>
              </w:rPr>
              <w:t xml:space="preserve"> </w:t>
            </w:r>
            <w:r w:rsidR="00AA49BD" w:rsidRPr="00C77257">
              <w:rPr>
                <w:rFonts w:ascii="Public Sans" w:hAnsi="Public Sans" w:cs="Arial"/>
                <w:szCs w:val="22"/>
              </w:rPr>
              <w:t>/ Strategy, Reform and Support</w:t>
            </w:r>
          </w:p>
        </w:tc>
      </w:tr>
      <w:tr w:rsidR="00026512" w:rsidRPr="00DD75E6" w14:paraId="77F5C6B0" w14:textId="77777777" w:rsidTr="00344018">
        <w:tc>
          <w:tcPr>
            <w:tcW w:w="3119" w:type="dxa"/>
            <w:tcBorders>
              <w:top w:val="single" w:sz="8" w:space="0" w:color="FFFFFF"/>
              <w:left w:val="nil"/>
              <w:bottom w:val="single" w:sz="8" w:space="0" w:color="FFFFFF"/>
              <w:right w:val="nil"/>
            </w:tcBorders>
            <w:shd w:val="clear" w:color="auto" w:fill="C6D9F1"/>
            <w:hideMark/>
          </w:tcPr>
          <w:p w14:paraId="1810C4E5" w14:textId="77777777" w:rsidR="00026512" w:rsidRPr="00DD75E6" w:rsidRDefault="00026512" w:rsidP="00026512">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Location</w:t>
            </w:r>
          </w:p>
        </w:tc>
        <w:tc>
          <w:tcPr>
            <w:tcW w:w="7437" w:type="dxa"/>
            <w:gridSpan w:val="2"/>
            <w:tcBorders>
              <w:top w:val="single" w:sz="8" w:space="0" w:color="FFFFFF"/>
              <w:left w:val="nil"/>
              <w:bottom w:val="single" w:sz="8" w:space="0" w:color="FFFFFF"/>
              <w:right w:val="nil"/>
            </w:tcBorders>
            <w:shd w:val="clear" w:color="auto" w:fill="C6D9F1"/>
          </w:tcPr>
          <w:p w14:paraId="565E3A77" w14:textId="65D48B5C" w:rsidR="00026512" w:rsidRPr="00DD75E6" w:rsidRDefault="00026512" w:rsidP="00026512">
            <w:pPr>
              <w:pStyle w:val="TableTextWhite"/>
              <w:rPr>
                <w:rFonts w:ascii="Public Sans" w:hAnsi="Public Sans" w:cstheme="minorHAnsi"/>
                <w:color w:val="auto"/>
                <w:sz w:val="22"/>
                <w:szCs w:val="22"/>
              </w:rPr>
            </w:pPr>
            <w:r w:rsidRPr="00DD75E6">
              <w:rPr>
                <w:rFonts w:ascii="Public Sans" w:hAnsi="Public Sans"/>
                <w:color w:val="auto"/>
                <w:sz w:val="22"/>
                <w:szCs w:val="22"/>
              </w:rPr>
              <w:t>Sydney</w:t>
            </w:r>
          </w:p>
        </w:tc>
      </w:tr>
      <w:tr w:rsidR="00026512" w:rsidRPr="00DD75E6" w14:paraId="1E047008" w14:textId="77777777" w:rsidTr="00344018">
        <w:tc>
          <w:tcPr>
            <w:tcW w:w="3119" w:type="dxa"/>
            <w:tcBorders>
              <w:top w:val="single" w:sz="8" w:space="0" w:color="FFFFFF"/>
              <w:left w:val="nil"/>
              <w:bottom w:val="single" w:sz="8" w:space="0" w:color="FFFFFF"/>
              <w:right w:val="nil"/>
            </w:tcBorders>
            <w:shd w:val="clear" w:color="auto" w:fill="C6D9F1"/>
            <w:vAlign w:val="center"/>
            <w:hideMark/>
          </w:tcPr>
          <w:p w14:paraId="2AD43783" w14:textId="77777777" w:rsidR="00026512" w:rsidRPr="00DD75E6" w:rsidRDefault="00026512" w:rsidP="00026512">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Classification/Grade/Band</w:t>
            </w:r>
          </w:p>
        </w:tc>
        <w:tc>
          <w:tcPr>
            <w:tcW w:w="7437" w:type="dxa"/>
            <w:gridSpan w:val="2"/>
            <w:tcBorders>
              <w:top w:val="single" w:sz="8" w:space="0" w:color="FFFFFF"/>
              <w:left w:val="nil"/>
              <w:bottom w:val="single" w:sz="8" w:space="0" w:color="FFFFFF"/>
              <w:right w:val="nil"/>
            </w:tcBorders>
            <w:shd w:val="clear" w:color="auto" w:fill="C6D9F1"/>
          </w:tcPr>
          <w:p w14:paraId="2A6273E2" w14:textId="25F33E10" w:rsidR="00026512" w:rsidRPr="00DD75E6" w:rsidRDefault="00026512" w:rsidP="00026512">
            <w:pPr>
              <w:pStyle w:val="TableTextWhite"/>
              <w:rPr>
                <w:rFonts w:ascii="Public Sans" w:hAnsi="Public Sans" w:cstheme="minorHAnsi"/>
                <w:color w:val="auto"/>
                <w:sz w:val="22"/>
                <w:szCs w:val="22"/>
              </w:rPr>
            </w:pPr>
            <w:r w:rsidRPr="00DD75E6">
              <w:rPr>
                <w:rFonts w:ascii="Public Sans" w:hAnsi="Public Sans"/>
                <w:color w:val="auto"/>
                <w:sz w:val="22"/>
                <w:szCs w:val="22"/>
              </w:rPr>
              <w:t>Senior Executive Band 1</w:t>
            </w:r>
          </w:p>
        </w:tc>
      </w:tr>
      <w:tr w:rsidR="00026512" w:rsidRPr="00DD75E6" w14:paraId="770D08BE" w14:textId="77777777" w:rsidTr="00344018">
        <w:tc>
          <w:tcPr>
            <w:tcW w:w="3119" w:type="dxa"/>
            <w:tcBorders>
              <w:top w:val="single" w:sz="8" w:space="0" w:color="FFFFFF"/>
              <w:left w:val="nil"/>
              <w:bottom w:val="single" w:sz="8" w:space="0" w:color="FFFFFF"/>
              <w:right w:val="nil"/>
            </w:tcBorders>
            <w:shd w:val="clear" w:color="auto" w:fill="C6D9F1"/>
          </w:tcPr>
          <w:p w14:paraId="2F25EEB4" w14:textId="7B25CF63" w:rsidR="00026512" w:rsidRPr="00DD75E6" w:rsidRDefault="00026512" w:rsidP="00026512">
            <w:pPr>
              <w:pStyle w:val="TableTextWhite"/>
              <w:rPr>
                <w:rFonts w:ascii="Public Sans" w:hAnsi="Public Sans" w:cstheme="minorHAnsi"/>
                <w:b/>
                <w:color w:val="auto"/>
                <w:sz w:val="22"/>
                <w:szCs w:val="22"/>
              </w:rPr>
            </w:pPr>
            <w:r w:rsidRPr="00DD75E6">
              <w:rPr>
                <w:rFonts w:ascii="Public Sans" w:hAnsi="Public Sans"/>
                <w:b/>
                <w:color w:val="auto"/>
                <w:sz w:val="22"/>
                <w:szCs w:val="22"/>
              </w:rPr>
              <w:t>Senior Executive Work Level Standards:</w:t>
            </w:r>
          </w:p>
        </w:tc>
        <w:tc>
          <w:tcPr>
            <w:tcW w:w="7437" w:type="dxa"/>
            <w:gridSpan w:val="2"/>
            <w:tcBorders>
              <w:top w:val="single" w:sz="8" w:space="0" w:color="FFFFFF"/>
              <w:left w:val="nil"/>
              <w:bottom w:val="single" w:sz="8" w:space="0" w:color="FFFFFF"/>
              <w:right w:val="nil"/>
            </w:tcBorders>
            <w:shd w:val="clear" w:color="auto" w:fill="C6D9F1"/>
          </w:tcPr>
          <w:p w14:paraId="5D4339CB" w14:textId="510E5FEA" w:rsidR="00026512" w:rsidRPr="00DD75E6" w:rsidRDefault="00026512" w:rsidP="00026512">
            <w:pPr>
              <w:pStyle w:val="TableTextWhite"/>
              <w:rPr>
                <w:rFonts w:ascii="Public Sans" w:hAnsi="Public Sans" w:cstheme="minorHAnsi"/>
                <w:color w:val="auto"/>
                <w:sz w:val="22"/>
                <w:szCs w:val="22"/>
              </w:rPr>
            </w:pPr>
            <w:r w:rsidRPr="00DD75E6">
              <w:rPr>
                <w:rFonts w:ascii="Public Sans" w:hAnsi="Public Sans"/>
                <w:color w:val="auto"/>
                <w:sz w:val="22"/>
                <w:szCs w:val="22"/>
              </w:rPr>
              <w:t>Service/Operational Delivery</w:t>
            </w:r>
          </w:p>
        </w:tc>
      </w:tr>
      <w:tr w:rsidR="00026512" w:rsidRPr="00DD75E6" w14:paraId="4BC0A5F5" w14:textId="77777777" w:rsidTr="00344018">
        <w:tc>
          <w:tcPr>
            <w:tcW w:w="3119" w:type="dxa"/>
            <w:tcBorders>
              <w:top w:val="single" w:sz="8" w:space="0" w:color="FFFFFF"/>
              <w:left w:val="nil"/>
              <w:bottom w:val="single" w:sz="8" w:space="0" w:color="FFFFFF"/>
              <w:right w:val="nil"/>
            </w:tcBorders>
            <w:shd w:val="clear" w:color="auto" w:fill="C6D9F1"/>
            <w:vAlign w:val="center"/>
            <w:hideMark/>
          </w:tcPr>
          <w:p w14:paraId="2B4AAEF6" w14:textId="77777777" w:rsidR="00026512" w:rsidRPr="00DD75E6" w:rsidRDefault="00026512" w:rsidP="00026512">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Role Number</w:t>
            </w:r>
          </w:p>
        </w:tc>
        <w:tc>
          <w:tcPr>
            <w:tcW w:w="7437" w:type="dxa"/>
            <w:gridSpan w:val="2"/>
            <w:tcBorders>
              <w:top w:val="single" w:sz="8" w:space="0" w:color="FFFFFF"/>
              <w:left w:val="nil"/>
              <w:bottom w:val="single" w:sz="8" w:space="0" w:color="FFFFFF"/>
              <w:right w:val="nil"/>
            </w:tcBorders>
            <w:shd w:val="clear" w:color="auto" w:fill="C6D9F1"/>
          </w:tcPr>
          <w:p w14:paraId="6B26D4DA" w14:textId="21F78D12" w:rsidR="00026512" w:rsidRPr="00DD75E6" w:rsidRDefault="00E3680A" w:rsidP="00026512">
            <w:pPr>
              <w:pStyle w:val="TableTextWhite"/>
              <w:rPr>
                <w:rFonts w:ascii="Public Sans" w:hAnsi="Public Sans" w:cstheme="minorHAnsi"/>
                <w:color w:val="auto"/>
                <w:sz w:val="22"/>
                <w:szCs w:val="22"/>
              </w:rPr>
            </w:pPr>
            <w:r w:rsidRPr="00E3680A">
              <w:rPr>
                <w:rFonts w:ascii="Public Sans" w:hAnsi="Public Sans"/>
                <w:color w:val="auto"/>
                <w:sz w:val="22"/>
                <w:szCs w:val="22"/>
              </w:rPr>
              <w:t>50016062</w:t>
            </w:r>
          </w:p>
        </w:tc>
      </w:tr>
      <w:tr w:rsidR="002B7B53" w:rsidRPr="00DD75E6" w14:paraId="01C148F0" w14:textId="77777777" w:rsidTr="00344018">
        <w:tc>
          <w:tcPr>
            <w:tcW w:w="3119" w:type="dxa"/>
            <w:tcBorders>
              <w:top w:val="single" w:sz="8" w:space="0" w:color="FFFFFF"/>
              <w:left w:val="nil"/>
              <w:bottom w:val="single" w:sz="8" w:space="0" w:color="FFFFFF"/>
              <w:right w:val="nil"/>
            </w:tcBorders>
            <w:shd w:val="clear" w:color="auto" w:fill="C6D9F1"/>
            <w:vAlign w:val="center"/>
            <w:hideMark/>
          </w:tcPr>
          <w:p w14:paraId="38AB7E19" w14:textId="77777777" w:rsidR="002B7B53" w:rsidRPr="00DD75E6" w:rsidRDefault="002B7B53" w:rsidP="002B7B53">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ANZSCO Code</w:t>
            </w:r>
          </w:p>
        </w:tc>
        <w:tc>
          <w:tcPr>
            <w:tcW w:w="7437" w:type="dxa"/>
            <w:gridSpan w:val="2"/>
            <w:tcBorders>
              <w:top w:val="single" w:sz="8" w:space="0" w:color="FFFFFF"/>
              <w:left w:val="nil"/>
              <w:bottom w:val="single" w:sz="8" w:space="0" w:color="FFFFFF"/>
              <w:right w:val="nil"/>
            </w:tcBorders>
            <w:shd w:val="clear" w:color="auto" w:fill="C6D9F1"/>
          </w:tcPr>
          <w:p w14:paraId="2611539C" w14:textId="36C8CE6A" w:rsidR="002B7B53" w:rsidRPr="002B7B53" w:rsidRDefault="002B7B53" w:rsidP="002B7B53">
            <w:pPr>
              <w:pStyle w:val="TableTextWhite"/>
              <w:rPr>
                <w:rFonts w:ascii="Public Sans" w:hAnsi="Public Sans"/>
                <w:color w:val="auto"/>
                <w:sz w:val="22"/>
                <w:szCs w:val="22"/>
              </w:rPr>
            </w:pPr>
            <w:r w:rsidRPr="002B7B53">
              <w:rPr>
                <w:rFonts w:ascii="Public Sans" w:hAnsi="Public Sans"/>
                <w:color w:val="auto"/>
                <w:sz w:val="22"/>
                <w:szCs w:val="22"/>
              </w:rPr>
              <w:t>135199</w:t>
            </w:r>
          </w:p>
        </w:tc>
      </w:tr>
      <w:tr w:rsidR="002B7B53" w:rsidRPr="00DD75E6" w14:paraId="3C54CFA8" w14:textId="77777777" w:rsidTr="00344018">
        <w:tc>
          <w:tcPr>
            <w:tcW w:w="3119" w:type="dxa"/>
            <w:tcBorders>
              <w:top w:val="single" w:sz="8" w:space="0" w:color="FFFFFF"/>
              <w:left w:val="nil"/>
              <w:bottom w:val="single" w:sz="8" w:space="0" w:color="FFFFFF"/>
              <w:right w:val="nil"/>
            </w:tcBorders>
            <w:shd w:val="clear" w:color="auto" w:fill="C6D9F1"/>
            <w:vAlign w:val="center"/>
            <w:hideMark/>
          </w:tcPr>
          <w:p w14:paraId="6F17DAAE" w14:textId="77777777" w:rsidR="002B7B53" w:rsidRPr="00DD75E6" w:rsidRDefault="002B7B53" w:rsidP="002B7B53">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PCAT Code</w:t>
            </w:r>
          </w:p>
        </w:tc>
        <w:tc>
          <w:tcPr>
            <w:tcW w:w="7437" w:type="dxa"/>
            <w:gridSpan w:val="2"/>
            <w:tcBorders>
              <w:top w:val="single" w:sz="8" w:space="0" w:color="FFFFFF"/>
              <w:left w:val="nil"/>
              <w:bottom w:val="single" w:sz="8" w:space="0" w:color="FFFFFF"/>
              <w:right w:val="nil"/>
            </w:tcBorders>
            <w:shd w:val="clear" w:color="auto" w:fill="C6D9F1"/>
          </w:tcPr>
          <w:p w14:paraId="012D2799" w14:textId="1DEC7B95" w:rsidR="002B7B53" w:rsidRPr="002B7B53" w:rsidRDefault="002B7B53" w:rsidP="002B7B53">
            <w:pPr>
              <w:pStyle w:val="TableTextWhite"/>
              <w:rPr>
                <w:rFonts w:ascii="Public Sans" w:hAnsi="Public Sans"/>
                <w:color w:val="auto"/>
                <w:sz w:val="22"/>
                <w:szCs w:val="22"/>
              </w:rPr>
            </w:pPr>
            <w:r w:rsidRPr="002B7B53">
              <w:rPr>
                <w:rFonts w:ascii="Public Sans" w:hAnsi="Public Sans"/>
                <w:color w:val="auto"/>
                <w:sz w:val="22"/>
                <w:szCs w:val="22"/>
              </w:rPr>
              <w:t>1221192</w:t>
            </w:r>
          </w:p>
        </w:tc>
      </w:tr>
      <w:tr w:rsidR="00026512" w:rsidRPr="00DD75E6" w14:paraId="17469AEE" w14:textId="77777777" w:rsidTr="00344018">
        <w:tc>
          <w:tcPr>
            <w:tcW w:w="3119" w:type="dxa"/>
            <w:tcBorders>
              <w:top w:val="single" w:sz="8" w:space="0" w:color="FFFFFF"/>
              <w:left w:val="nil"/>
              <w:bottom w:val="single" w:sz="8" w:space="0" w:color="FFFFFF"/>
              <w:right w:val="nil"/>
            </w:tcBorders>
            <w:shd w:val="clear" w:color="auto" w:fill="C6D9F1"/>
            <w:vAlign w:val="center"/>
            <w:hideMark/>
          </w:tcPr>
          <w:p w14:paraId="1CAF26EB" w14:textId="77777777" w:rsidR="00766964" w:rsidRPr="00DD75E6" w:rsidRDefault="00766964" w:rsidP="0042689D">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Date of Approval</w:t>
            </w:r>
          </w:p>
        </w:tc>
        <w:tc>
          <w:tcPr>
            <w:tcW w:w="4876" w:type="dxa"/>
            <w:tcBorders>
              <w:top w:val="single" w:sz="8" w:space="0" w:color="FFFFFF"/>
              <w:left w:val="nil"/>
              <w:bottom w:val="single" w:sz="8" w:space="0" w:color="FFFFFF"/>
              <w:right w:val="nil"/>
            </w:tcBorders>
            <w:shd w:val="clear" w:color="auto" w:fill="C6D9F1"/>
          </w:tcPr>
          <w:p w14:paraId="0674BDDF" w14:textId="50C2CE00" w:rsidR="00766964" w:rsidRPr="00DD75E6" w:rsidRDefault="00B31128" w:rsidP="0042689D">
            <w:pPr>
              <w:pStyle w:val="TableTextWhite"/>
              <w:rPr>
                <w:rFonts w:ascii="Public Sans" w:hAnsi="Public Sans" w:cstheme="minorHAnsi"/>
                <w:color w:val="auto"/>
                <w:sz w:val="22"/>
                <w:szCs w:val="22"/>
              </w:rPr>
            </w:pPr>
            <w:r>
              <w:rPr>
                <w:rFonts w:ascii="Public Sans" w:hAnsi="Public Sans"/>
                <w:color w:val="auto"/>
                <w:sz w:val="22"/>
                <w:szCs w:val="22"/>
              </w:rPr>
              <w:t>4 December 2024</w:t>
            </w:r>
            <w:r w:rsidR="00344018">
              <w:rPr>
                <w:rFonts w:ascii="Public Sans" w:hAnsi="Public Sans"/>
                <w:color w:val="auto"/>
                <w:sz w:val="22"/>
                <w:szCs w:val="22"/>
              </w:rPr>
              <w:t xml:space="preserve"> </w:t>
            </w:r>
            <w:r w:rsidR="005B7CA3" w:rsidRPr="00DD75E6">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47A4C5D7" w14:textId="38FC30C1" w:rsidR="00766964" w:rsidRPr="00DD75E6" w:rsidRDefault="00766964" w:rsidP="0042689D">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Ref:</w:t>
            </w:r>
            <w:r w:rsidR="00026512" w:rsidRPr="00DD75E6">
              <w:rPr>
                <w:rFonts w:ascii="Public Sans" w:hAnsi="Public Sans" w:cstheme="minorHAnsi"/>
                <w:b/>
                <w:color w:val="auto"/>
                <w:sz w:val="22"/>
                <w:szCs w:val="22"/>
              </w:rPr>
              <w:t xml:space="preserve"> </w:t>
            </w:r>
            <w:r w:rsidR="00B31128" w:rsidRPr="00B31128">
              <w:rPr>
                <w:rFonts w:ascii="Public Sans" w:hAnsi="Public Sans" w:cstheme="minorHAnsi"/>
                <w:b/>
                <w:color w:val="auto"/>
                <w:sz w:val="22"/>
                <w:szCs w:val="22"/>
              </w:rPr>
              <w:t>B1/0048</w:t>
            </w:r>
          </w:p>
        </w:tc>
      </w:tr>
      <w:tr w:rsidR="00026512" w:rsidRPr="00DD75E6" w14:paraId="3E6BF4A2" w14:textId="77777777" w:rsidTr="00344018">
        <w:tc>
          <w:tcPr>
            <w:tcW w:w="3119" w:type="dxa"/>
            <w:tcBorders>
              <w:top w:val="single" w:sz="8" w:space="0" w:color="FFFFFF"/>
              <w:left w:val="nil"/>
              <w:bottom w:val="single" w:sz="8" w:space="0" w:color="auto"/>
              <w:right w:val="nil"/>
            </w:tcBorders>
            <w:shd w:val="clear" w:color="auto" w:fill="C6D9F1"/>
            <w:vAlign w:val="center"/>
            <w:hideMark/>
          </w:tcPr>
          <w:p w14:paraId="0AB25D6D" w14:textId="77777777" w:rsidR="00766964" w:rsidRPr="00DD75E6" w:rsidRDefault="00766964" w:rsidP="0042689D">
            <w:pPr>
              <w:pStyle w:val="TableTextWhite"/>
              <w:rPr>
                <w:rFonts w:ascii="Public Sans" w:hAnsi="Public Sans" w:cstheme="minorHAnsi"/>
                <w:b/>
                <w:color w:val="auto"/>
                <w:sz w:val="22"/>
                <w:szCs w:val="22"/>
              </w:rPr>
            </w:pPr>
            <w:r w:rsidRPr="00DD75E6">
              <w:rPr>
                <w:rFonts w:ascii="Public Sans" w:hAnsi="Public Sans" w:cstheme="minorHAnsi"/>
                <w:b/>
                <w:color w:val="auto"/>
                <w:sz w:val="22"/>
                <w:szCs w:val="22"/>
              </w:rPr>
              <w:t>Agency Website</w:t>
            </w:r>
          </w:p>
        </w:tc>
        <w:tc>
          <w:tcPr>
            <w:tcW w:w="7437" w:type="dxa"/>
            <w:gridSpan w:val="2"/>
            <w:tcBorders>
              <w:top w:val="single" w:sz="8" w:space="0" w:color="FFFFFF"/>
              <w:left w:val="nil"/>
              <w:bottom w:val="single" w:sz="8" w:space="0" w:color="auto"/>
              <w:right w:val="nil"/>
            </w:tcBorders>
            <w:shd w:val="clear" w:color="auto" w:fill="C6D9F1"/>
          </w:tcPr>
          <w:p w14:paraId="77B6E494" w14:textId="77777777" w:rsidR="00766964" w:rsidRPr="00DD75E6" w:rsidRDefault="00920A62" w:rsidP="0042689D">
            <w:pPr>
              <w:pStyle w:val="TableTextWhite"/>
              <w:rPr>
                <w:rFonts w:ascii="Public Sans" w:hAnsi="Public Sans" w:cstheme="minorHAnsi"/>
                <w:color w:val="auto"/>
                <w:sz w:val="22"/>
                <w:szCs w:val="22"/>
              </w:rPr>
            </w:pPr>
            <w:r w:rsidRPr="00DD75E6">
              <w:rPr>
                <w:rFonts w:ascii="Public Sans" w:hAnsi="Public Sans" w:cstheme="minorHAnsi"/>
                <w:color w:val="auto"/>
                <w:sz w:val="22"/>
                <w:szCs w:val="22"/>
              </w:rPr>
              <w:t>www.dcj</w:t>
            </w:r>
            <w:r w:rsidR="00766964" w:rsidRPr="00DD75E6">
              <w:rPr>
                <w:rFonts w:ascii="Public Sans" w:hAnsi="Public Sans" w:cstheme="minorHAnsi"/>
                <w:color w:val="auto"/>
                <w:sz w:val="22"/>
                <w:szCs w:val="22"/>
              </w:rPr>
              <w:t>.nsw.gov.au</w:t>
            </w:r>
          </w:p>
        </w:tc>
      </w:tr>
    </w:tbl>
    <w:p w14:paraId="1421AD7D" w14:textId="77777777" w:rsidR="00344018" w:rsidRPr="00C942B9" w:rsidRDefault="00344018" w:rsidP="00344018">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6B094BEE" w14:textId="77777777" w:rsidR="00344018" w:rsidRPr="00C942B9" w:rsidRDefault="00344018" w:rsidP="00344018">
      <w:pPr>
        <w:pStyle w:val="Heading1"/>
        <w:spacing w:after="0" w:line="240" w:lineRule="auto"/>
        <w:rPr>
          <w:rFonts w:ascii="Public Sans" w:hAnsi="Public Sans" w:cstheme="minorHAnsi"/>
          <w:sz w:val="24"/>
          <w:szCs w:val="24"/>
        </w:rPr>
      </w:pPr>
    </w:p>
    <w:p w14:paraId="5EB2DA27" w14:textId="77777777" w:rsidR="00344018" w:rsidRPr="00C942B9" w:rsidRDefault="00344018" w:rsidP="00344018">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0E67EB34" w14:textId="77777777" w:rsidR="00344018" w:rsidRPr="00AE1D1C" w:rsidRDefault="00344018" w:rsidP="00344018">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3B6E5FC" w14:textId="77777777" w:rsidR="00344018" w:rsidRPr="00C942B9" w:rsidRDefault="00344018" w:rsidP="00344018">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2C4F347C" w14:textId="076765CE" w:rsidR="00026512" w:rsidRPr="00DD75E6" w:rsidRDefault="00026512" w:rsidP="00C77257">
      <w:pPr>
        <w:pStyle w:val="Heading1"/>
        <w:spacing w:before="240" w:line="240" w:lineRule="auto"/>
        <w:rPr>
          <w:rFonts w:ascii="Public Sans" w:hAnsi="Public Sans" w:cstheme="minorHAnsi"/>
          <w:sz w:val="24"/>
          <w:szCs w:val="24"/>
        </w:rPr>
      </w:pPr>
      <w:r w:rsidRPr="00DD75E6">
        <w:rPr>
          <w:rFonts w:ascii="Public Sans" w:hAnsi="Public Sans" w:cstheme="minorHAnsi"/>
          <w:sz w:val="24"/>
          <w:szCs w:val="24"/>
        </w:rPr>
        <w:t>Primary purpose of the role</w:t>
      </w:r>
    </w:p>
    <w:p w14:paraId="4AE17A2B" w14:textId="59297DA2" w:rsidR="00A92CF2" w:rsidRPr="00FD4E71" w:rsidRDefault="00026512" w:rsidP="00A92CF2">
      <w:pPr>
        <w:tabs>
          <w:tab w:val="left" w:pos="2925"/>
        </w:tabs>
        <w:jc w:val="both"/>
        <w:rPr>
          <w:rFonts w:ascii="Public Sans" w:eastAsiaTheme="minorEastAsia" w:hAnsi="Public Sans" w:cstheme="minorBidi"/>
          <w:szCs w:val="22"/>
          <w:lang w:val="en-US"/>
        </w:rPr>
      </w:pPr>
      <w:r w:rsidRPr="00FD4E71">
        <w:rPr>
          <w:rFonts w:ascii="Public Sans" w:hAnsi="Public Sans" w:cs="Arial"/>
        </w:rPr>
        <w:t>The Director</w:t>
      </w:r>
      <w:r w:rsidR="008D063A" w:rsidRPr="00FD4E71">
        <w:rPr>
          <w:rFonts w:ascii="Public Sans" w:hAnsi="Public Sans" w:cs="Arial"/>
        </w:rPr>
        <w:t xml:space="preserve">, </w:t>
      </w:r>
      <w:r w:rsidR="00A472BE">
        <w:rPr>
          <w:rFonts w:ascii="Public Sans" w:hAnsi="Public Sans" w:cs="Arial"/>
        </w:rPr>
        <w:t xml:space="preserve">Courts and Tribunals </w:t>
      </w:r>
      <w:r w:rsidR="008D063A" w:rsidRPr="00FD4E71">
        <w:rPr>
          <w:rFonts w:ascii="Public Sans" w:hAnsi="Public Sans" w:cs="Arial"/>
        </w:rPr>
        <w:t>Digital Priorities</w:t>
      </w:r>
      <w:r w:rsidR="0032687D">
        <w:rPr>
          <w:rFonts w:ascii="Public Sans" w:hAnsi="Public Sans" w:cs="Arial"/>
        </w:rPr>
        <w:t xml:space="preserve"> </w:t>
      </w:r>
      <w:r w:rsidR="003E2D05">
        <w:rPr>
          <w:rFonts w:ascii="Public Sans" w:hAnsi="Public Sans" w:cs="Arial"/>
        </w:rPr>
        <w:t xml:space="preserve">is responsible for </w:t>
      </w:r>
      <w:r w:rsidR="00151A14">
        <w:rPr>
          <w:rFonts w:ascii="Public Sans" w:hAnsi="Public Sans" w:cs="Arial"/>
        </w:rPr>
        <w:t xml:space="preserve">identifying and delivering digital projects and programs to </w:t>
      </w:r>
      <w:r w:rsidR="00066172">
        <w:rPr>
          <w:rFonts w:ascii="Public Sans" w:hAnsi="Public Sans" w:cs="Arial"/>
        </w:rPr>
        <w:t xml:space="preserve">support the delivery of </w:t>
      </w:r>
      <w:r w:rsidR="00C66564">
        <w:rPr>
          <w:rFonts w:ascii="Public Sans" w:hAnsi="Public Sans" w:cs="Arial"/>
        </w:rPr>
        <w:t>C</w:t>
      </w:r>
      <w:r w:rsidR="00066172">
        <w:rPr>
          <w:rFonts w:ascii="Public Sans" w:hAnsi="Public Sans" w:cs="Arial"/>
        </w:rPr>
        <w:t xml:space="preserve">ourts and </w:t>
      </w:r>
      <w:r w:rsidR="00C66564">
        <w:rPr>
          <w:rFonts w:ascii="Public Sans" w:hAnsi="Public Sans" w:cs="Arial"/>
        </w:rPr>
        <w:t>T</w:t>
      </w:r>
      <w:r w:rsidR="00066172">
        <w:rPr>
          <w:rFonts w:ascii="Public Sans" w:hAnsi="Public Sans" w:cs="Arial"/>
        </w:rPr>
        <w:t xml:space="preserve">ribunals strategic priorities and business improvement outcomes. </w:t>
      </w:r>
      <w:r w:rsidR="00346014">
        <w:rPr>
          <w:rFonts w:ascii="Public Sans" w:hAnsi="Public Sans" w:cs="Arial"/>
        </w:rPr>
        <w:t xml:space="preserve">The role works </w:t>
      </w:r>
      <w:r w:rsidR="00E439F7">
        <w:rPr>
          <w:rFonts w:ascii="Public Sans" w:hAnsi="Public Sans" w:cs="Arial"/>
        </w:rPr>
        <w:t>collaboratively</w:t>
      </w:r>
      <w:r w:rsidR="00346014">
        <w:rPr>
          <w:rFonts w:ascii="Public Sans" w:hAnsi="Public Sans" w:cs="Arial"/>
        </w:rPr>
        <w:t xml:space="preserve"> </w:t>
      </w:r>
      <w:r w:rsidR="00E439F7">
        <w:rPr>
          <w:rFonts w:ascii="Public Sans" w:hAnsi="Public Sans" w:cs="Arial"/>
        </w:rPr>
        <w:t>with</w:t>
      </w:r>
      <w:r w:rsidR="0020420C" w:rsidRPr="0020420C">
        <w:rPr>
          <w:rFonts w:ascii="Public Sans" w:hAnsi="Public Sans" w:cs="Arial"/>
        </w:rPr>
        <w:t xml:space="preserve"> business areas </w:t>
      </w:r>
      <w:r w:rsidR="00E439F7">
        <w:rPr>
          <w:rFonts w:ascii="Public Sans" w:hAnsi="Public Sans" w:cs="Arial"/>
        </w:rPr>
        <w:t xml:space="preserve">to </w:t>
      </w:r>
      <w:r w:rsidR="0020420C" w:rsidRPr="0020420C">
        <w:rPr>
          <w:rFonts w:ascii="Public Sans" w:hAnsi="Public Sans" w:cs="Arial"/>
        </w:rPr>
        <w:t xml:space="preserve">identify and make the most of digital opportunities </w:t>
      </w:r>
      <w:r w:rsidR="00A92CF2" w:rsidRPr="00C77257">
        <w:rPr>
          <w:rFonts w:ascii="Public Sans" w:hAnsi="Public Sans" w:cs="Arial"/>
        </w:rPr>
        <w:t>to deliver exceptional customer experiences, streamline operational efficiency and ensure NSW courts and tribunals are fit for the digital future</w:t>
      </w:r>
      <w:r w:rsidR="00A92CF2">
        <w:rPr>
          <w:rFonts w:ascii="Public Sans" w:hAnsi="Public Sans" w:cs="Arial"/>
        </w:rPr>
        <w:t>.</w:t>
      </w:r>
    </w:p>
    <w:p w14:paraId="2C0C47F8" w14:textId="4599CB8F" w:rsidR="00026512" w:rsidRPr="00DD75E6" w:rsidRDefault="00026512" w:rsidP="00C77257">
      <w:pPr>
        <w:pStyle w:val="Heading1"/>
        <w:spacing w:before="240" w:line="240" w:lineRule="auto"/>
        <w:rPr>
          <w:rFonts w:ascii="Public Sans" w:hAnsi="Public Sans" w:cstheme="minorHAnsi"/>
          <w:sz w:val="24"/>
          <w:szCs w:val="24"/>
        </w:rPr>
      </w:pPr>
      <w:r w:rsidRPr="00DD75E6">
        <w:rPr>
          <w:rFonts w:ascii="Public Sans" w:hAnsi="Public Sans" w:cstheme="minorHAnsi"/>
          <w:sz w:val="24"/>
          <w:szCs w:val="24"/>
        </w:rPr>
        <w:t>Key accountabilities</w:t>
      </w:r>
    </w:p>
    <w:p w14:paraId="16764E45" w14:textId="3EF776E9" w:rsidR="00421073" w:rsidRPr="00344018" w:rsidRDefault="00630538"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 xml:space="preserve">Develop a digital strategy and roadmap to enable </w:t>
      </w:r>
      <w:r w:rsidR="00885916" w:rsidRPr="00344018">
        <w:rPr>
          <w:rFonts w:ascii="Public Sans" w:hAnsi="Public Sans" w:cstheme="minorHAnsi"/>
          <w:bCs/>
        </w:rPr>
        <w:t>C</w:t>
      </w:r>
      <w:r w:rsidRPr="00344018">
        <w:rPr>
          <w:rFonts w:ascii="Public Sans" w:hAnsi="Public Sans" w:cstheme="minorHAnsi"/>
          <w:bCs/>
        </w:rPr>
        <w:t xml:space="preserve">ourts and </w:t>
      </w:r>
      <w:r w:rsidR="00885916" w:rsidRPr="00344018">
        <w:rPr>
          <w:rFonts w:ascii="Public Sans" w:hAnsi="Public Sans" w:cstheme="minorHAnsi"/>
          <w:bCs/>
        </w:rPr>
        <w:t>T</w:t>
      </w:r>
      <w:r w:rsidRPr="00344018">
        <w:rPr>
          <w:rFonts w:ascii="Public Sans" w:hAnsi="Public Sans" w:cstheme="minorHAnsi"/>
          <w:bCs/>
        </w:rPr>
        <w:t xml:space="preserve">ribunals to provide simpler, faster, and better services for users and staff.  </w:t>
      </w:r>
      <w:r w:rsidR="00421073" w:rsidRPr="00344018">
        <w:rPr>
          <w:rFonts w:ascii="Public Sans" w:hAnsi="Public Sans" w:cstheme="minorHAnsi"/>
          <w:bCs/>
        </w:rPr>
        <w:t xml:space="preserve">Lead the </w:t>
      </w:r>
      <w:r w:rsidR="00EE19ED" w:rsidRPr="00344018">
        <w:rPr>
          <w:rFonts w:ascii="Public Sans" w:hAnsi="Public Sans" w:cstheme="minorHAnsi"/>
          <w:bCs/>
        </w:rPr>
        <w:t xml:space="preserve">scoping, </w:t>
      </w:r>
      <w:r w:rsidR="00421073" w:rsidRPr="00344018">
        <w:rPr>
          <w:rFonts w:ascii="Public Sans" w:hAnsi="Public Sans" w:cstheme="minorHAnsi"/>
          <w:bCs/>
        </w:rPr>
        <w:t xml:space="preserve">planning and delivery of </w:t>
      </w:r>
      <w:r w:rsidR="00570026" w:rsidRPr="00344018">
        <w:rPr>
          <w:rFonts w:ascii="Public Sans" w:hAnsi="Public Sans" w:cstheme="minorHAnsi"/>
          <w:bCs/>
        </w:rPr>
        <w:t xml:space="preserve">court and tribunal </w:t>
      </w:r>
      <w:r w:rsidR="00421073" w:rsidRPr="00344018">
        <w:rPr>
          <w:rFonts w:ascii="Public Sans" w:hAnsi="Public Sans" w:cstheme="minorHAnsi"/>
          <w:bCs/>
        </w:rPr>
        <w:t xml:space="preserve">digital </w:t>
      </w:r>
      <w:r w:rsidR="00EE19ED" w:rsidRPr="00344018">
        <w:rPr>
          <w:rFonts w:ascii="Public Sans" w:hAnsi="Public Sans" w:cstheme="minorHAnsi"/>
          <w:bCs/>
        </w:rPr>
        <w:t>initiatives</w:t>
      </w:r>
      <w:r w:rsidR="00570026" w:rsidRPr="00344018">
        <w:rPr>
          <w:rFonts w:ascii="Public Sans" w:hAnsi="Public Sans" w:cstheme="minorHAnsi"/>
          <w:bCs/>
        </w:rPr>
        <w:t xml:space="preserve">, </w:t>
      </w:r>
      <w:r w:rsidR="007C06B0" w:rsidRPr="00344018">
        <w:rPr>
          <w:rFonts w:ascii="Public Sans" w:hAnsi="Public Sans" w:cstheme="minorHAnsi"/>
          <w:bCs/>
        </w:rPr>
        <w:t xml:space="preserve">applying Human-Centred Design, Service Design and agile approaches to successfully deliver against </w:t>
      </w:r>
      <w:r w:rsidR="00C463BB" w:rsidRPr="00344018">
        <w:rPr>
          <w:rFonts w:ascii="Public Sans" w:hAnsi="Public Sans" w:cstheme="minorHAnsi"/>
          <w:bCs/>
        </w:rPr>
        <w:t xml:space="preserve">relevant strategic plans and digital strategies. </w:t>
      </w:r>
    </w:p>
    <w:p w14:paraId="506E2A79" w14:textId="503A2162" w:rsidR="004400C3" w:rsidRPr="00344018" w:rsidRDefault="00E50D8E"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Provide high quality advice to support strategic decision making and prioritisation of digital investment options, including by supporting the business to identify problems and develop</w:t>
      </w:r>
      <w:r w:rsidR="006267B0" w:rsidRPr="00344018">
        <w:rPr>
          <w:rFonts w:ascii="Public Sans" w:hAnsi="Public Sans" w:cstheme="minorHAnsi"/>
          <w:bCs/>
        </w:rPr>
        <w:t>ing</w:t>
      </w:r>
      <w:r w:rsidRPr="00344018">
        <w:rPr>
          <w:rFonts w:ascii="Public Sans" w:hAnsi="Public Sans" w:cstheme="minorHAnsi"/>
          <w:bCs/>
        </w:rPr>
        <w:t xml:space="preserve"> quality business cases to support investment.  </w:t>
      </w:r>
    </w:p>
    <w:p w14:paraId="4BEA8D45" w14:textId="2B29CB1A" w:rsidR="000F063E" w:rsidRPr="00344018" w:rsidRDefault="00BD338A"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lastRenderedPageBreak/>
        <w:t>Establish key performance indicators and success criteria to enable ongoing monitoring and review of results and progress so as to evaluate and articulate business benefits and return on investment</w:t>
      </w:r>
      <w:r w:rsidR="00421073" w:rsidRPr="00344018">
        <w:rPr>
          <w:rFonts w:ascii="Public Sans" w:hAnsi="Public Sans" w:cstheme="minorHAnsi"/>
          <w:bCs/>
        </w:rPr>
        <w:t>.</w:t>
      </w:r>
    </w:p>
    <w:p w14:paraId="0FCCE24B" w14:textId="2C08CAD5" w:rsidR="00E94B7D" w:rsidRPr="00344018" w:rsidRDefault="00E94B7D"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 xml:space="preserve">Actively collaborate to embed new ways of working, developing strategies to accelerate digital transformation and innovation, foster creative thinking and drive operational efficiency </w:t>
      </w:r>
    </w:p>
    <w:p w14:paraId="152840DB" w14:textId="7A06B942" w:rsidR="009E4732" w:rsidRPr="00344018" w:rsidRDefault="009B1245"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Lead</w:t>
      </w:r>
      <w:r w:rsidR="000A7CCA" w:rsidRPr="00344018">
        <w:rPr>
          <w:rFonts w:ascii="Public Sans" w:hAnsi="Public Sans" w:cstheme="minorHAnsi"/>
          <w:bCs/>
        </w:rPr>
        <w:t xml:space="preserve"> and mentor </w:t>
      </w:r>
      <w:r w:rsidRPr="00344018">
        <w:rPr>
          <w:rFonts w:ascii="Public Sans" w:hAnsi="Public Sans" w:cstheme="minorHAnsi"/>
          <w:bCs/>
        </w:rPr>
        <w:t xml:space="preserve">high-performing </w:t>
      </w:r>
      <w:r w:rsidR="008538BD" w:rsidRPr="00344018">
        <w:rPr>
          <w:rFonts w:ascii="Public Sans" w:hAnsi="Public Sans" w:cstheme="minorHAnsi"/>
          <w:bCs/>
        </w:rPr>
        <w:t>d</w:t>
      </w:r>
      <w:r w:rsidRPr="00344018">
        <w:rPr>
          <w:rFonts w:ascii="Public Sans" w:hAnsi="Public Sans" w:cstheme="minorHAnsi"/>
          <w:bCs/>
        </w:rPr>
        <w:t xml:space="preserve">igital </w:t>
      </w:r>
      <w:r w:rsidR="008538BD" w:rsidRPr="00344018">
        <w:rPr>
          <w:rFonts w:ascii="Public Sans" w:hAnsi="Public Sans" w:cstheme="minorHAnsi"/>
          <w:bCs/>
        </w:rPr>
        <w:t>t</w:t>
      </w:r>
      <w:r w:rsidRPr="00344018">
        <w:rPr>
          <w:rFonts w:ascii="Public Sans" w:hAnsi="Public Sans" w:cstheme="minorHAnsi"/>
          <w:bCs/>
        </w:rPr>
        <w:t>eam</w:t>
      </w:r>
      <w:r w:rsidR="008538BD" w:rsidRPr="00344018">
        <w:rPr>
          <w:rFonts w:ascii="Public Sans" w:hAnsi="Public Sans" w:cstheme="minorHAnsi"/>
          <w:bCs/>
        </w:rPr>
        <w:t>s</w:t>
      </w:r>
      <w:r w:rsidRPr="00344018">
        <w:rPr>
          <w:rFonts w:ascii="Public Sans" w:hAnsi="Public Sans" w:cstheme="minorHAnsi"/>
          <w:bCs/>
        </w:rPr>
        <w:t xml:space="preserve"> that demonstrates DCJ values, a culture of continuous improvement, a strong focus on service delivery, and a commitment to personal and team development and wellbeing.</w:t>
      </w:r>
    </w:p>
    <w:p w14:paraId="793CA582" w14:textId="4BF5F6C5" w:rsidR="00D36D05" w:rsidRPr="00344018" w:rsidRDefault="00B2075E"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 xml:space="preserve">Establish and maintain positive working relationships, communicating with influence with a wide network of colleagues, external </w:t>
      </w:r>
      <w:r w:rsidR="001B63EC" w:rsidRPr="00344018">
        <w:rPr>
          <w:rFonts w:ascii="Public Sans" w:hAnsi="Public Sans" w:cstheme="minorHAnsi"/>
          <w:bCs/>
        </w:rPr>
        <w:t>stakeholders,</w:t>
      </w:r>
      <w:r w:rsidRPr="00344018">
        <w:rPr>
          <w:rFonts w:ascii="Public Sans" w:hAnsi="Public Sans" w:cstheme="minorHAnsi"/>
          <w:bCs/>
        </w:rPr>
        <w:t xml:space="preserve"> and cross jurisdictional partners to maximise outcomes and </w:t>
      </w:r>
      <w:r w:rsidR="009E4732" w:rsidRPr="00344018">
        <w:rPr>
          <w:rFonts w:ascii="Public Sans" w:hAnsi="Public Sans" w:cstheme="minorHAnsi"/>
          <w:bCs/>
        </w:rPr>
        <w:t>to capitalise on digital and other innovation opportunities</w:t>
      </w:r>
      <w:r w:rsidR="00D36D05" w:rsidRPr="00344018">
        <w:rPr>
          <w:rFonts w:ascii="Public Sans" w:hAnsi="Public Sans" w:cstheme="minorHAnsi"/>
          <w:bCs/>
        </w:rPr>
        <w:t>.</w:t>
      </w:r>
    </w:p>
    <w:p w14:paraId="533A1327" w14:textId="5C463199" w:rsidR="00026512" w:rsidRPr="00C77257" w:rsidRDefault="00026512" w:rsidP="00C77257">
      <w:pPr>
        <w:pStyle w:val="Heading1"/>
        <w:spacing w:line="240" w:lineRule="auto"/>
        <w:rPr>
          <w:rFonts w:ascii="Public Sans" w:hAnsi="Public Sans" w:cstheme="minorHAnsi"/>
          <w:sz w:val="24"/>
          <w:szCs w:val="24"/>
        </w:rPr>
      </w:pPr>
      <w:r w:rsidRPr="00C77257">
        <w:rPr>
          <w:rFonts w:ascii="Public Sans" w:hAnsi="Public Sans" w:cstheme="minorHAnsi"/>
          <w:sz w:val="24"/>
          <w:szCs w:val="24"/>
        </w:rPr>
        <w:t>Key challenges</w:t>
      </w:r>
    </w:p>
    <w:p w14:paraId="41195795" w14:textId="2BFBDC7C" w:rsidR="001C6FB4" w:rsidRPr="00344018" w:rsidRDefault="001C6FB4"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Working collaboratively with the business to change current state working methods and disrupt current models, and providing clear, insightful analysis and advice to a wide range of non-technical audiences</w:t>
      </w:r>
      <w:r w:rsidR="00A25FAA" w:rsidRPr="00344018">
        <w:rPr>
          <w:rFonts w:ascii="Public Sans" w:hAnsi="Public Sans" w:cstheme="minorHAnsi"/>
          <w:bCs/>
        </w:rPr>
        <w:t>.</w:t>
      </w:r>
      <w:r w:rsidRPr="00344018">
        <w:rPr>
          <w:rFonts w:ascii="Public Sans" w:hAnsi="Public Sans" w:cstheme="minorHAnsi"/>
          <w:bCs/>
        </w:rPr>
        <w:t xml:space="preserve"> </w:t>
      </w:r>
    </w:p>
    <w:p w14:paraId="075FBCE5" w14:textId="5C08575C" w:rsidR="001C6FB4" w:rsidRPr="00344018" w:rsidRDefault="001C6FB4"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Encouraging new ways of thinking and working across the organisation to enable delivery of ambitious digital transformation and business excellence outcomes</w:t>
      </w:r>
      <w:r w:rsidR="00A25FAA" w:rsidRPr="00344018">
        <w:rPr>
          <w:rFonts w:ascii="Public Sans" w:hAnsi="Public Sans" w:cstheme="minorHAnsi"/>
          <w:bCs/>
        </w:rPr>
        <w:t>.</w:t>
      </w:r>
    </w:p>
    <w:p w14:paraId="23700A8C" w14:textId="006A0278" w:rsidR="005B7CA3" w:rsidRPr="00344018" w:rsidRDefault="001C6FB4"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 xml:space="preserve">Maintaining currency in digital technologies and new methodologies </w:t>
      </w:r>
      <w:r w:rsidR="00A25FAA" w:rsidRPr="00344018">
        <w:rPr>
          <w:rFonts w:ascii="Public Sans" w:hAnsi="Public Sans" w:cstheme="minorHAnsi"/>
          <w:bCs/>
        </w:rPr>
        <w:t>.</w:t>
      </w:r>
    </w:p>
    <w:p w14:paraId="3D320CB0" w14:textId="66DF669A" w:rsidR="00026512" w:rsidRPr="00DD75E6" w:rsidRDefault="00026512" w:rsidP="00C77257">
      <w:pPr>
        <w:pStyle w:val="Heading1"/>
        <w:spacing w:line="240" w:lineRule="auto"/>
        <w:rPr>
          <w:rFonts w:ascii="Public Sans" w:hAnsi="Public Sans" w:cstheme="minorHAnsi"/>
          <w:sz w:val="24"/>
          <w:szCs w:val="24"/>
        </w:rPr>
      </w:pPr>
      <w:r w:rsidRPr="00DD75E6">
        <w:rPr>
          <w:rFonts w:ascii="Public Sans" w:hAnsi="Public Sans" w:cstheme="minorHAnsi"/>
          <w:sz w:val="24"/>
          <w:szCs w:val="24"/>
        </w:rPr>
        <w:t>Key relationships</w:t>
      </w:r>
    </w:p>
    <w:tbl>
      <w:tblPr>
        <w:tblStyle w:val="PSCPurple"/>
        <w:tblW w:w="10590" w:type="dxa"/>
        <w:tblLayout w:type="fixed"/>
        <w:tblLook w:val="04A0" w:firstRow="1" w:lastRow="0" w:firstColumn="1" w:lastColumn="0" w:noHBand="0" w:noVBand="1"/>
        <w:tblCaption w:val="PSC_Key_RelationshipsTable"/>
        <w:tblDescription w:val="PSC_Key_RelationshipsTable"/>
      </w:tblPr>
      <w:tblGrid>
        <w:gridCol w:w="3602"/>
        <w:gridCol w:w="6988"/>
      </w:tblGrid>
      <w:tr w:rsidR="00026512" w:rsidRPr="00DD75E6" w14:paraId="6918CB5C" w14:textId="77777777" w:rsidTr="00C77257">
        <w:trPr>
          <w:cnfStyle w:val="100000000000" w:firstRow="1" w:lastRow="0" w:firstColumn="0" w:lastColumn="0" w:oddVBand="0" w:evenVBand="0" w:oddHBand="0" w:evenHBand="0" w:firstRowFirstColumn="0" w:firstRowLastColumn="0" w:lastRowFirstColumn="0" w:lastRowLastColumn="0"/>
          <w:tblHeader/>
        </w:trPr>
        <w:tc>
          <w:tcPr>
            <w:tcW w:w="3602" w:type="dxa"/>
            <w:hideMark/>
          </w:tcPr>
          <w:p w14:paraId="441D83CB" w14:textId="77777777" w:rsidR="00026512" w:rsidRPr="00DD75E6" w:rsidRDefault="00026512">
            <w:pPr>
              <w:pStyle w:val="TableTextWhite0"/>
              <w:rPr>
                <w:rFonts w:ascii="Public Sans" w:hAnsi="Public Sans"/>
                <w:szCs w:val="22"/>
              </w:rPr>
            </w:pPr>
            <w:r w:rsidRPr="00DD75E6">
              <w:rPr>
                <w:rFonts w:ascii="Public Sans" w:hAnsi="Public Sans"/>
                <w:szCs w:val="22"/>
              </w:rPr>
              <w:t>Who</w:t>
            </w:r>
          </w:p>
        </w:tc>
        <w:tc>
          <w:tcPr>
            <w:tcW w:w="6988" w:type="dxa"/>
            <w:hideMark/>
          </w:tcPr>
          <w:p w14:paraId="3B55E401" w14:textId="77777777" w:rsidR="00026512" w:rsidRPr="00DD75E6" w:rsidRDefault="00026512">
            <w:pPr>
              <w:pStyle w:val="TableTextWhite0"/>
              <w:rPr>
                <w:rFonts w:ascii="Public Sans" w:hAnsi="Public Sans"/>
                <w:szCs w:val="22"/>
              </w:rPr>
            </w:pPr>
            <w:r w:rsidRPr="00DD75E6">
              <w:rPr>
                <w:rFonts w:ascii="Public Sans" w:hAnsi="Public Sans"/>
                <w:szCs w:val="22"/>
              </w:rPr>
              <w:t xml:space="preserve">       Why</w:t>
            </w:r>
          </w:p>
        </w:tc>
      </w:tr>
      <w:tr w:rsidR="00026512" w:rsidRPr="00DD75E6" w14:paraId="1B2108C4" w14:textId="77777777" w:rsidTr="00C77257">
        <w:tc>
          <w:tcPr>
            <w:tcW w:w="3602" w:type="dxa"/>
            <w:tcBorders>
              <w:top w:val="single" w:sz="8" w:space="0" w:color="BCBEC0"/>
              <w:left w:val="nil"/>
              <w:bottom w:val="single" w:sz="8" w:space="0" w:color="BCBEC0"/>
              <w:right w:val="nil"/>
            </w:tcBorders>
            <w:shd w:val="clear" w:color="auto" w:fill="BCBEC0"/>
            <w:hideMark/>
          </w:tcPr>
          <w:p w14:paraId="773E6FD2" w14:textId="77777777" w:rsidR="00026512" w:rsidRPr="00DD75E6" w:rsidRDefault="00026512">
            <w:pPr>
              <w:pStyle w:val="TableText"/>
              <w:keepNext/>
              <w:rPr>
                <w:rFonts w:ascii="Public Sans" w:hAnsi="Public Sans"/>
                <w:b/>
                <w:sz w:val="22"/>
                <w:szCs w:val="22"/>
              </w:rPr>
            </w:pPr>
            <w:r w:rsidRPr="00DD75E6">
              <w:rPr>
                <w:rFonts w:ascii="Public Sans" w:hAnsi="Public Sans"/>
                <w:b/>
                <w:sz w:val="22"/>
                <w:szCs w:val="22"/>
              </w:rPr>
              <w:t>Internal</w:t>
            </w:r>
          </w:p>
        </w:tc>
        <w:tc>
          <w:tcPr>
            <w:tcW w:w="6988" w:type="dxa"/>
            <w:tcBorders>
              <w:top w:val="single" w:sz="8" w:space="0" w:color="BCBEC0"/>
              <w:left w:val="nil"/>
              <w:bottom w:val="single" w:sz="8" w:space="0" w:color="BCBEC0"/>
              <w:right w:val="nil"/>
            </w:tcBorders>
            <w:shd w:val="clear" w:color="auto" w:fill="BCBEC0"/>
          </w:tcPr>
          <w:p w14:paraId="3154BE9B" w14:textId="77777777" w:rsidR="00026512" w:rsidRPr="00DD75E6" w:rsidRDefault="00026512">
            <w:pPr>
              <w:pStyle w:val="TableText"/>
              <w:keepNext/>
              <w:rPr>
                <w:rFonts w:ascii="Public Sans" w:hAnsi="Public Sans"/>
                <w:b/>
                <w:sz w:val="22"/>
                <w:szCs w:val="22"/>
              </w:rPr>
            </w:pPr>
          </w:p>
        </w:tc>
      </w:tr>
      <w:tr w:rsidR="00026512" w:rsidRPr="00DD75E6" w14:paraId="7DDCC41C" w14:textId="77777777" w:rsidTr="00C77257">
        <w:tc>
          <w:tcPr>
            <w:tcW w:w="3602" w:type="dxa"/>
            <w:tcBorders>
              <w:top w:val="single" w:sz="8" w:space="0" w:color="auto"/>
              <w:left w:val="nil"/>
              <w:bottom w:val="single" w:sz="8" w:space="0" w:color="BCBEC0"/>
              <w:right w:val="nil"/>
            </w:tcBorders>
            <w:hideMark/>
          </w:tcPr>
          <w:p w14:paraId="5D5A137B" w14:textId="18A260AE" w:rsidR="00026512" w:rsidRPr="00DD75E6" w:rsidRDefault="00026512">
            <w:pPr>
              <w:pStyle w:val="TableText"/>
              <w:rPr>
                <w:rFonts w:ascii="Public Sans" w:hAnsi="Public Sans"/>
                <w:sz w:val="22"/>
                <w:szCs w:val="22"/>
              </w:rPr>
            </w:pPr>
            <w:r w:rsidRPr="00DD75E6">
              <w:rPr>
                <w:rFonts w:ascii="Public Sans" w:hAnsi="Public Sans"/>
                <w:sz w:val="22"/>
                <w:szCs w:val="22"/>
              </w:rPr>
              <w:t>Executive Director</w:t>
            </w:r>
            <w:r w:rsidR="009E28EF">
              <w:rPr>
                <w:rFonts w:ascii="Public Sans" w:hAnsi="Public Sans"/>
                <w:sz w:val="22"/>
                <w:szCs w:val="22"/>
              </w:rPr>
              <w:t xml:space="preserve">, Strategy, </w:t>
            </w:r>
            <w:r w:rsidR="00C83E9A">
              <w:rPr>
                <w:rFonts w:ascii="Public Sans" w:hAnsi="Public Sans"/>
                <w:sz w:val="22"/>
                <w:szCs w:val="22"/>
              </w:rPr>
              <w:t xml:space="preserve">Reform and </w:t>
            </w:r>
            <w:r w:rsidR="009E28EF">
              <w:rPr>
                <w:rFonts w:ascii="Public Sans" w:hAnsi="Public Sans"/>
                <w:sz w:val="22"/>
                <w:szCs w:val="22"/>
              </w:rPr>
              <w:t xml:space="preserve">Support </w:t>
            </w:r>
          </w:p>
        </w:tc>
        <w:tc>
          <w:tcPr>
            <w:tcW w:w="6988" w:type="dxa"/>
            <w:tcBorders>
              <w:top w:val="single" w:sz="8" w:space="0" w:color="auto"/>
              <w:left w:val="nil"/>
              <w:bottom w:val="single" w:sz="8" w:space="0" w:color="BCBEC0"/>
              <w:right w:val="nil"/>
            </w:tcBorders>
            <w:hideMark/>
          </w:tcPr>
          <w:p w14:paraId="63AA2C13" w14:textId="03931CEC" w:rsidR="00026512" w:rsidRDefault="00426368" w:rsidP="00026512">
            <w:pPr>
              <w:pStyle w:val="TableText"/>
              <w:numPr>
                <w:ilvl w:val="0"/>
                <w:numId w:val="34"/>
              </w:numPr>
              <w:rPr>
                <w:rFonts w:ascii="Public Sans" w:hAnsi="Public Sans"/>
                <w:sz w:val="22"/>
                <w:szCs w:val="22"/>
              </w:rPr>
            </w:pPr>
            <w:r>
              <w:rPr>
                <w:rFonts w:ascii="Public Sans" w:hAnsi="Public Sans"/>
                <w:sz w:val="22"/>
                <w:szCs w:val="22"/>
              </w:rPr>
              <w:t xml:space="preserve">Provide </w:t>
            </w:r>
            <w:r w:rsidR="00C46AC4">
              <w:rPr>
                <w:rFonts w:ascii="Public Sans" w:hAnsi="Public Sans"/>
                <w:sz w:val="22"/>
                <w:szCs w:val="22"/>
              </w:rPr>
              <w:t>status updates on work program.</w:t>
            </w:r>
            <w:r w:rsidR="00A1247B">
              <w:rPr>
                <w:rFonts w:ascii="Public Sans" w:hAnsi="Public Sans"/>
                <w:sz w:val="22"/>
                <w:szCs w:val="22"/>
              </w:rPr>
              <w:t xml:space="preserve"> </w:t>
            </w:r>
          </w:p>
          <w:p w14:paraId="180CBC79" w14:textId="5082C20A" w:rsidR="00396468" w:rsidRPr="00D66B1A" w:rsidRDefault="00396468" w:rsidP="00D66B1A">
            <w:pPr>
              <w:pStyle w:val="TableText"/>
              <w:numPr>
                <w:ilvl w:val="0"/>
                <w:numId w:val="34"/>
              </w:numPr>
              <w:rPr>
                <w:rFonts w:ascii="Public Sans" w:hAnsi="Public Sans"/>
                <w:sz w:val="22"/>
                <w:szCs w:val="22"/>
              </w:rPr>
            </w:pPr>
            <w:r w:rsidRPr="00C77257">
              <w:rPr>
                <w:rFonts w:ascii="Public Sans" w:hAnsi="Public Sans"/>
                <w:sz w:val="22"/>
                <w:szCs w:val="22"/>
              </w:rPr>
              <w:t xml:space="preserve">Receive direction, advice, </w:t>
            </w:r>
            <w:r w:rsidR="00E93D80" w:rsidRPr="00E93D80">
              <w:rPr>
                <w:rFonts w:ascii="Public Sans" w:hAnsi="Public Sans"/>
                <w:sz w:val="22"/>
                <w:szCs w:val="22"/>
              </w:rPr>
              <w:t>guidance,</w:t>
            </w:r>
            <w:r w:rsidRPr="00C77257">
              <w:rPr>
                <w:rFonts w:ascii="Public Sans" w:hAnsi="Public Sans"/>
                <w:sz w:val="22"/>
                <w:szCs w:val="22"/>
              </w:rPr>
              <w:t xml:space="preserve"> and performance feedback</w:t>
            </w:r>
            <w:r w:rsidR="00C46AC4">
              <w:rPr>
                <w:rFonts w:ascii="Public Sans" w:hAnsi="Public Sans"/>
                <w:sz w:val="22"/>
                <w:szCs w:val="22"/>
              </w:rPr>
              <w:t>.</w:t>
            </w:r>
          </w:p>
          <w:p w14:paraId="1269BF4E" w14:textId="157032D2" w:rsidR="00026512" w:rsidRPr="00E93D80" w:rsidRDefault="00396468" w:rsidP="00E93D80">
            <w:pPr>
              <w:pStyle w:val="TableText"/>
              <w:numPr>
                <w:ilvl w:val="0"/>
                <w:numId w:val="34"/>
              </w:numPr>
              <w:rPr>
                <w:rFonts w:ascii="Public Sans" w:hAnsi="Public Sans"/>
                <w:sz w:val="22"/>
                <w:szCs w:val="22"/>
              </w:rPr>
            </w:pPr>
            <w:r w:rsidRPr="00C77257">
              <w:rPr>
                <w:rFonts w:ascii="Public Sans" w:hAnsi="Public Sans"/>
                <w:sz w:val="22"/>
                <w:szCs w:val="22"/>
              </w:rPr>
              <w:t xml:space="preserve">Identify and escalate </w:t>
            </w:r>
            <w:r w:rsidR="00EE4894">
              <w:rPr>
                <w:rFonts w:ascii="Public Sans" w:hAnsi="Public Sans"/>
                <w:sz w:val="22"/>
                <w:szCs w:val="22"/>
              </w:rPr>
              <w:t xml:space="preserve">major, </w:t>
            </w:r>
            <w:r w:rsidRPr="00C77257">
              <w:rPr>
                <w:rFonts w:ascii="Public Sans" w:hAnsi="Public Sans"/>
                <w:sz w:val="22"/>
                <w:szCs w:val="22"/>
              </w:rPr>
              <w:t>new or emerging issues and recommend approaches, strategies, practices, solutions, options</w:t>
            </w:r>
            <w:r w:rsidR="002D22B2">
              <w:rPr>
                <w:rFonts w:ascii="Public Sans" w:hAnsi="Public Sans"/>
                <w:sz w:val="22"/>
                <w:szCs w:val="22"/>
              </w:rPr>
              <w:t>,</w:t>
            </w:r>
            <w:r w:rsidRPr="00C77257">
              <w:rPr>
                <w:rFonts w:ascii="Public Sans" w:hAnsi="Public Sans"/>
                <w:sz w:val="22"/>
                <w:szCs w:val="22"/>
              </w:rPr>
              <w:t xml:space="preserve"> and responses</w:t>
            </w:r>
            <w:r w:rsidR="00E93D80">
              <w:rPr>
                <w:rFonts w:ascii="Public Sans" w:hAnsi="Public Sans"/>
                <w:sz w:val="22"/>
                <w:szCs w:val="22"/>
              </w:rPr>
              <w:t>.</w:t>
            </w:r>
          </w:p>
        </w:tc>
      </w:tr>
      <w:tr w:rsidR="00917F9E" w:rsidRPr="00DD75E6" w14:paraId="39BC2A94" w14:textId="77777777" w:rsidTr="00C77257">
        <w:tc>
          <w:tcPr>
            <w:tcW w:w="3602" w:type="dxa"/>
            <w:tcBorders>
              <w:top w:val="single" w:sz="8" w:space="0" w:color="auto"/>
              <w:left w:val="nil"/>
              <w:bottom w:val="single" w:sz="8" w:space="0" w:color="BCBEC0"/>
              <w:right w:val="nil"/>
            </w:tcBorders>
          </w:tcPr>
          <w:p w14:paraId="353156F7" w14:textId="18F895DA" w:rsidR="00917F9E" w:rsidRPr="00DD75E6" w:rsidRDefault="00C47B4F">
            <w:pPr>
              <w:pStyle w:val="TableText"/>
              <w:rPr>
                <w:rFonts w:ascii="Public Sans" w:hAnsi="Public Sans"/>
                <w:sz w:val="22"/>
                <w:szCs w:val="22"/>
              </w:rPr>
            </w:pPr>
            <w:r>
              <w:rPr>
                <w:rFonts w:ascii="Public Sans" w:hAnsi="Public Sans"/>
                <w:sz w:val="22"/>
                <w:szCs w:val="22"/>
              </w:rPr>
              <w:t xml:space="preserve">CTSD </w:t>
            </w:r>
            <w:r w:rsidR="00917F9E">
              <w:rPr>
                <w:rFonts w:ascii="Public Sans" w:hAnsi="Public Sans"/>
                <w:sz w:val="22"/>
                <w:szCs w:val="22"/>
              </w:rPr>
              <w:t xml:space="preserve">Executive </w:t>
            </w:r>
          </w:p>
        </w:tc>
        <w:tc>
          <w:tcPr>
            <w:tcW w:w="6988" w:type="dxa"/>
            <w:tcBorders>
              <w:top w:val="single" w:sz="8" w:space="0" w:color="auto"/>
              <w:left w:val="nil"/>
              <w:bottom w:val="single" w:sz="8" w:space="0" w:color="BCBEC0"/>
              <w:right w:val="nil"/>
            </w:tcBorders>
          </w:tcPr>
          <w:p w14:paraId="75A58DF2" w14:textId="77777777" w:rsidR="002F4FCD" w:rsidRDefault="0031660F" w:rsidP="002F4FCD">
            <w:pPr>
              <w:pStyle w:val="TableText"/>
              <w:numPr>
                <w:ilvl w:val="0"/>
                <w:numId w:val="34"/>
              </w:numPr>
              <w:rPr>
                <w:rFonts w:ascii="Public Sans" w:hAnsi="Public Sans"/>
                <w:sz w:val="22"/>
                <w:szCs w:val="22"/>
              </w:rPr>
            </w:pPr>
            <w:r w:rsidRPr="00C77257">
              <w:rPr>
                <w:rFonts w:ascii="Public Sans" w:hAnsi="Public Sans"/>
                <w:sz w:val="22"/>
                <w:szCs w:val="22"/>
              </w:rPr>
              <w:t>Build and maintain effective collaborative working relationships</w:t>
            </w:r>
          </w:p>
          <w:p w14:paraId="40E203E4" w14:textId="36D3A243" w:rsidR="00917F9E" w:rsidRPr="002F4FCD" w:rsidRDefault="002F4FCD" w:rsidP="002F4FCD">
            <w:pPr>
              <w:pStyle w:val="TableText"/>
              <w:numPr>
                <w:ilvl w:val="0"/>
                <w:numId w:val="34"/>
              </w:numPr>
              <w:rPr>
                <w:rFonts w:ascii="Public Sans" w:hAnsi="Public Sans"/>
                <w:sz w:val="22"/>
                <w:szCs w:val="22"/>
              </w:rPr>
            </w:pPr>
            <w:r w:rsidRPr="00DD75E6">
              <w:rPr>
                <w:rFonts w:ascii="Public Sans" w:hAnsi="Public Sans"/>
                <w:sz w:val="22"/>
                <w:szCs w:val="22"/>
              </w:rPr>
              <w:t>Provide strategic advice for business improvement, propose technical solutions to issues and receive feedback on service delivery</w:t>
            </w:r>
            <w:r w:rsidR="000156F7">
              <w:rPr>
                <w:rFonts w:ascii="Public Sans" w:hAnsi="Public Sans"/>
                <w:sz w:val="22"/>
                <w:szCs w:val="22"/>
              </w:rPr>
              <w:t>.</w:t>
            </w:r>
          </w:p>
        </w:tc>
      </w:tr>
      <w:tr w:rsidR="00026512" w:rsidRPr="00DD75E6" w14:paraId="509335C2" w14:textId="77777777" w:rsidTr="00C77257">
        <w:tc>
          <w:tcPr>
            <w:tcW w:w="3602" w:type="dxa"/>
            <w:tcBorders>
              <w:top w:val="single" w:sz="8" w:space="0" w:color="auto"/>
              <w:left w:val="nil"/>
              <w:bottom w:val="single" w:sz="8" w:space="0" w:color="BCBEC0"/>
              <w:right w:val="nil"/>
            </w:tcBorders>
            <w:hideMark/>
          </w:tcPr>
          <w:p w14:paraId="41BE587D" w14:textId="54D0202D" w:rsidR="00026512" w:rsidRPr="00DD75E6" w:rsidRDefault="00410D8E">
            <w:pPr>
              <w:pStyle w:val="TableText"/>
              <w:rPr>
                <w:rFonts w:ascii="Public Sans" w:hAnsi="Public Sans"/>
                <w:sz w:val="22"/>
                <w:szCs w:val="22"/>
              </w:rPr>
            </w:pPr>
            <w:r>
              <w:rPr>
                <w:rFonts w:ascii="Public Sans" w:hAnsi="Public Sans"/>
                <w:sz w:val="22"/>
                <w:szCs w:val="22"/>
              </w:rPr>
              <w:t xml:space="preserve">Work </w:t>
            </w:r>
            <w:r w:rsidR="00917F9E">
              <w:rPr>
                <w:rFonts w:ascii="Public Sans" w:hAnsi="Public Sans"/>
                <w:sz w:val="22"/>
                <w:szCs w:val="22"/>
              </w:rPr>
              <w:t xml:space="preserve">Team </w:t>
            </w:r>
          </w:p>
        </w:tc>
        <w:tc>
          <w:tcPr>
            <w:tcW w:w="6988" w:type="dxa"/>
            <w:tcBorders>
              <w:top w:val="single" w:sz="8" w:space="0" w:color="auto"/>
              <w:left w:val="nil"/>
              <w:bottom w:val="single" w:sz="8" w:space="0" w:color="BCBEC0"/>
              <w:right w:val="nil"/>
            </w:tcBorders>
            <w:hideMark/>
          </w:tcPr>
          <w:p w14:paraId="77701E07" w14:textId="77777777" w:rsidR="00B7255D" w:rsidRDefault="00026512" w:rsidP="00B7255D">
            <w:pPr>
              <w:pStyle w:val="TableText"/>
              <w:numPr>
                <w:ilvl w:val="0"/>
                <w:numId w:val="34"/>
              </w:numPr>
              <w:rPr>
                <w:rFonts w:ascii="Public Sans" w:hAnsi="Public Sans"/>
                <w:sz w:val="22"/>
                <w:szCs w:val="22"/>
              </w:rPr>
            </w:pPr>
            <w:r w:rsidRPr="00DD75E6">
              <w:rPr>
                <w:rFonts w:ascii="Public Sans" w:hAnsi="Public Sans"/>
                <w:sz w:val="22"/>
                <w:szCs w:val="22"/>
              </w:rPr>
              <w:t>Inspire, guide, support and motivate team</w:t>
            </w:r>
          </w:p>
          <w:p w14:paraId="3E55902C" w14:textId="7A2FCB12" w:rsidR="00026512" w:rsidRPr="00B7255D" w:rsidRDefault="00B7255D" w:rsidP="00B7255D">
            <w:pPr>
              <w:pStyle w:val="TableText"/>
              <w:numPr>
                <w:ilvl w:val="0"/>
                <w:numId w:val="34"/>
              </w:numPr>
              <w:rPr>
                <w:rFonts w:ascii="Public Sans" w:hAnsi="Public Sans"/>
                <w:sz w:val="22"/>
                <w:szCs w:val="22"/>
              </w:rPr>
            </w:pPr>
            <w:r>
              <w:rPr>
                <w:rFonts w:ascii="Public Sans" w:hAnsi="Public Sans"/>
                <w:sz w:val="22"/>
                <w:szCs w:val="22"/>
              </w:rPr>
              <w:t>P</w:t>
            </w:r>
            <w:r w:rsidR="00026512" w:rsidRPr="00B7255D">
              <w:rPr>
                <w:rFonts w:ascii="Public Sans" w:hAnsi="Public Sans"/>
                <w:sz w:val="22"/>
                <w:szCs w:val="22"/>
              </w:rPr>
              <w:t>rovide direction and manage performance</w:t>
            </w:r>
          </w:p>
          <w:p w14:paraId="5FC2D5DC" w14:textId="5A9F3353" w:rsidR="00026512" w:rsidRPr="003642CE" w:rsidRDefault="008868B3" w:rsidP="003642CE">
            <w:pPr>
              <w:pStyle w:val="TableText"/>
              <w:numPr>
                <w:ilvl w:val="0"/>
                <w:numId w:val="34"/>
              </w:numPr>
              <w:rPr>
                <w:rFonts w:ascii="Public Sans" w:hAnsi="Public Sans"/>
                <w:sz w:val="22"/>
                <w:szCs w:val="22"/>
              </w:rPr>
            </w:pPr>
            <w:r w:rsidRPr="00C77257">
              <w:rPr>
                <w:rFonts w:ascii="Public Sans" w:hAnsi="Public Sans"/>
                <w:sz w:val="22"/>
                <w:szCs w:val="22"/>
              </w:rPr>
              <w:t xml:space="preserve">Promote a positive and collaborative culture that actively identifies and embraces customer-centred digital transformation and innovation </w:t>
            </w:r>
          </w:p>
        </w:tc>
      </w:tr>
      <w:tr w:rsidR="00026512" w:rsidRPr="00DD75E6" w14:paraId="4B001E10" w14:textId="77777777" w:rsidTr="00C77257">
        <w:tc>
          <w:tcPr>
            <w:tcW w:w="3602" w:type="dxa"/>
            <w:tcBorders>
              <w:top w:val="single" w:sz="8" w:space="0" w:color="auto"/>
              <w:left w:val="nil"/>
              <w:bottom w:val="single" w:sz="8" w:space="0" w:color="BCBEC0"/>
              <w:right w:val="nil"/>
            </w:tcBorders>
            <w:hideMark/>
          </w:tcPr>
          <w:p w14:paraId="21FE7378" w14:textId="6154F33E" w:rsidR="00026512" w:rsidRPr="00DD75E6" w:rsidRDefault="00C86DE8">
            <w:pPr>
              <w:pStyle w:val="TableText"/>
              <w:rPr>
                <w:rFonts w:ascii="Public Sans" w:hAnsi="Public Sans"/>
                <w:sz w:val="22"/>
                <w:szCs w:val="22"/>
              </w:rPr>
            </w:pPr>
            <w:r>
              <w:rPr>
                <w:rFonts w:ascii="Public Sans" w:hAnsi="Public Sans"/>
                <w:sz w:val="22"/>
                <w:szCs w:val="22"/>
              </w:rPr>
              <w:t xml:space="preserve">DCJ </w:t>
            </w:r>
            <w:r w:rsidR="00004D74" w:rsidRPr="00DD75E6">
              <w:rPr>
                <w:rFonts w:ascii="Public Sans" w:hAnsi="Public Sans"/>
                <w:sz w:val="22"/>
                <w:szCs w:val="22"/>
              </w:rPr>
              <w:t xml:space="preserve">Information and </w:t>
            </w:r>
            <w:r w:rsidR="00026512" w:rsidRPr="00DD75E6">
              <w:rPr>
                <w:rFonts w:ascii="Public Sans" w:hAnsi="Public Sans"/>
                <w:sz w:val="22"/>
                <w:szCs w:val="22"/>
              </w:rPr>
              <w:t>Digital Services</w:t>
            </w:r>
            <w:r>
              <w:rPr>
                <w:rFonts w:ascii="Public Sans" w:hAnsi="Public Sans"/>
                <w:sz w:val="22"/>
                <w:szCs w:val="22"/>
              </w:rPr>
              <w:t xml:space="preserve"> </w:t>
            </w:r>
          </w:p>
        </w:tc>
        <w:tc>
          <w:tcPr>
            <w:tcW w:w="6988" w:type="dxa"/>
            <w:tcBorders>
              <w:top w:val="single" w:sz="8" w:space="0" w:color="auto"/>
              <w:left w:val="nil"/>
              <w:bottom w:val="single" w:sz="8" w:space="0" w:color="BCBEC0"/>
              <w:right w:val="nil"/>
            </w:tcBorders>
            <w:hideMark/>
          </w:tcPr>
          <w:p w14:paraId="39A08954" w14:textId="77777777" w:rsidR="00026512" w:rsidRPr="00DD75E6" w:rsidRDefault="00026512" w:rsidP="00026512">
            <w:pPr>
              <w:pStyle w:val="TableText"/>
              <w:numPr>
                <w:ilvl w:val="0"/>
                <w:numId w:val="34"/>
              </w:numPr>
              <w:rPr>
                <w:rFonts w:ascii="Public Sans" w:hAnsi="Public Sans"/>
                <w:sz w:val="22"/>
                <w:szCs w:val="22"/>
              </w:rPr>
            </w:pPr>
            <w:r w:rsidRPr="00DD75E6">
              <w:rPr>
                <w:rFonts w:ascii="Public Sans" w:hAnsi="Public Sans"/>
                <w:sz w:val="22"/>
                <w:szCs w:val="22"/>
              </w:rPr>
              <w:t>Key partner in the development and delivery of technology projects, including integrations with enterprise systems.</w:t>
            </w:r>
          </w:p>
          <w:p w14:paraId="5EC120F9" w14:textId="77777777" w:rsidR="00026512" w:rsidRPr="00DD75E6" w:rsidRDefault="00026512" w:rsidP="00026512">
            <w:pPr>
              <w:pStyle w:val="TableText"/>
              <w:numPr>
                <w:ilvl w:val="0"/>
                <w:numId w:val="34"/>
              </w:numPr>
              <w:rPr>
                <w:rFonts w:ascii="Public Sans" w:hAnsi="Public Sans"/>
                <w:sz w:val="22"/>
                <w:szCs w:val="22"/>
              </w:rPr>
            </w:pPr>
            <w:r w:rsidRPr="00DD75E6">
              <w:rPr>
                <w:rFonts w:ascii="Public Sans" w:hAnsi="Public Sans"/>
                <w:sz w:val="22"/>
                <w:szCs w:val="22"/>
              </w:rPr>
              <w:t>Responsible for ICT strategic plans and architecture with which program deliverables must align.</w:t>
            </w:r>
          </w:p>
          <w:p w14:paraId="321AD8E9" w14:textId="77777777" w:rsidR="00026512" w:rsidRPr="00DD75E6" w:rsidRDefault="00026512" w:rsidP="00026512">
            <w:pPr>
              <w:pStyle w:val="TableText"/>
              <w:numPr>
                <w:ilvl w:val="0"/>
                <w:numId w:val="34"/>
              </w:numPr>
              <w:rPr>
                <w:rFonts w:ascii="Public Sans" w:hAnsi="Public Sans"/>
                <w:sz w:val="22"/>
                <w:szCs w:val="22"/>
              </w:rPr>
            </w:pPr>
            <w:r w:rsidRPr="00DD75E6">
              <w:rPr>
                <w:rFonts w:ascii="Public Sans" w:hAnsi="Public Sans"/>
                <w:sz w:val="22"/>
                <w:szCs w:val="22"/>
              </w:rPr>
              <w:t>Manage dependencies between program deliverables and other ICT programs and requirements</w:t>
            </w:r>
          </w:p>
        </w:tc>
      </w:tr>
      <w:tr w:rsidR="00026512" w:rsidRPr="00DD75E6" w14:paraId="6B9C17B2" w14:textId="77777777" w:rsidTr="00C77257">
        <w:tc>
          <w:tcPr>
            <w:tcW w:w="3602" w:type="dxa"/>
            <w:tcBorders>
              <w:top w:val="single" w:sz="8" w:space="0" w:color="BCBEC0"/>
              <w:left w:val="nil"/>
              <w:bottom w:val="single" w:sz="8" w:space="0" w:color="BCBEC0"/>
              <w:right w:val="nil"/>
            </w:tcBorders>
            <w:shd w:val="clear" w:color="auto" w:fill="BCBEC0"/>
            <w:hideMark/>
          </w:tcPr>
          <w:p w14:paraId="5E8E2739" w14:textId="77777777" w:rsidR="00026512" w:rsidRPr="00DD75E6" w:rsidRDefault="00026512">
            <w:pPr>
              <w:pStyle w:val="TableText"/>
              <w:keepNext/>
              <w:rPr>
                <w:rFonts w:ascii="Public Sans" w:hAnsi="Public Sans"/>
                <w:b/>
                <w:sz w:val="22"/>
                <w:szCs w:val="22"/>
              </w:rPr>
            </w:pPr>
            <w:r w:rsidRPr="00DD75E6">
              <w:rPr>
                <w:rFonts w:ascii="Public Sans" w:hAnsi="Public Sans"/>
                <w:b/>
                <w:sz w:val="22"/>
                <w:szCs w:val="22"/>
              </w:rPr>
              <w:t>External</w:t>
            </w:r>
          </w:p>
        </w:tc>
        <w:tc>
          <w:tcPr>
            <w:tcW w:w="6988" w:type="dxa"/>
            <w:tcBorders>
              <w:top w:val="single" w:sz="8" w:space="0" w:color="BCBEC0"/>
              <w:left w:val="nil"/>
              <w:bottom w:val="single" w:sz="8" w:space="0" w:color="BCBEC0"/>
              <w:right w:val="nil"/>
            </w:tcBorders>
            <w:shd w:val="clear" w:color="auto" w:fill="BCBEC0"/>
          </w:tcPr>
          <w:p w14:paraId="0E83A6A1" w14:textId="77777777" w:rsidR="00026512" w:rsidRPr="00DD75E6" w:rsidRDefault="00026512">
            <w:pPr>
              <w:pStyle w:val="TableText"/>
              <w:keepNext/>
              <w:rPr>
                <w:rFonts w:ascii="Public Sans" w:hAnsi="Public Sans"/>
                <w:b/>
                <w:sz w:val="22"/>
                <w:szCs w:val="22"/>
              </w:rPr>
            </w:pPr>
          </w:p>
        </w:tc>
      </w:tr>
      <w:tr w:rsidR="00026512" w:rsidRPr="00DD75E6" w14:paraId="110992B1" w14:textId="77777777" w:rsidTr="00C77257">
        <w:tc>
          <w:tcPr>
            <w:tcW w:w="3602" w:type="dxa"/>
            <w:tcBorders>
              <w:top w:val="single" w:sz="8" w:space="0" w:color="auto"/>
              <w:left w:val="nil"/>
              <w:bottom w:val="single" w:sz="8" w:space="0" w:color="BCBEC0"/>
              <w:right w:val="nil"/>
            </w:tcBorders>
            <w:hideMark/>
          </w:tcPr>
          <w:p w14:paraId="5E46041E" w14:textId="798E1266" w:rsidR="00026512" w:rsidRPr="00DD75E6" w:rsidRDefault="006A5D85">
            <w:pPr>
              <w:pStyle w:val="TableText"/>
              <w:rPr>
                <w:rFonts w:ascii="Public Sans" w:hAnsi="Public Sans"/>
                <w:sz w:val="22"/>
                <w:szCs w:val="22"/>
              </w:rPr>
            </w:pPr>
            <w:r>
              <w:rPr>
                <w:rFonts w:ascii="Public Sans" w:hAnsi="Public Sans"/>
                <w:sz w:val="22"/>
                <w:szCs w:val="22"/>
              </w:rPr>
              <w:t>Vendors/</w:t>
            </w:r>
            <w:r w:rsidR="00DA0103">
              <w:rPr>
                <w:rFonts w:ascii="Public Sans" w:hAnsi="Public Sans"/>
                <w:sz w:val="22"/>
                <w:szCs w:val="22"/>
              </w:rPr>
              <w:t>Service Providers</w:t>
            </w:r>
          </w:p>
        </w:tc>
        <w:tc>
          <w:tcPr>
            <w:tcW w:w="6988" w:type="dxa"/>
            <w:tcBorders>
              <w:top w:val="single" w:sz="8" w:space="0" w:color="auto"/>
              <w:left w:val="nil"/>
              <w:bottom w:val="single" w:sz="8" w:space="0" w:color="BCBEC0"/>
              <w:right w:val="nil"/>
            </w:tcBorders>
            <w:hideMark/>
          </w:tcPr>
          <w:p w14:paraId="3F18E7DD" w14:textId="77777777" w:rsidR="00026512" w:rsidRDefault="00026512" w:rsidP="00026512">
            <w:pPr>
              <w:pStyle w:val="TableText"/>
              <w:numPr>
                <w:ilvl w:val="0"/>
                <w:numId w:val="34"/>
              </w:numPr>
              <w:rPr>
                <w:rFonts w:ascii="Public Sans" w:hAnsi="Public Sans"/>
                <w:sz w:val="22"/>
                <w:szCs w:val="22"/>
              </w:rPr>
            </w:pPr>
            <w:r w:rsidRPr="00DD75E6">
              <w:rPr>
                <w:rFonts w:ascii="Public Sans" w:hAnsi="Public Sans"/>
                <w:sz w:val="22"/>
                <w:szCs w:val="22"/>
              </w:rPr>
              <w:t>Agree and manage underpinning contracts for service delivery</w:t>
            </w:r>
          </w:p>
          <w:p w14:paraId="5DB0C721" w14:textId="1CD891B3" w:rsidR="00410D8E" w:rsidRPr="00DD75E6" w:rsidRDefault="00410D8E" w:rsidP="00026512">
            <w:pPr>
              <w:pStyle w:val="TableText"/>
              <w:numPr>
                <w:ilvl w:val="0"/>
                <w:numId w:val="34"/>
              </w:numPr>
              <w:rPr>
                <w:rFonts w:ascii="Public Sans" w:hAnsi="Public Sans"/>
                <w:sz w:val="22"/>
                <w:szCs w:val="22"/>
              </w:rPr>
            </w:pPr>
            <w:r w:rsidRPr="00C77257">
              <w:rPr>
                <w:rFonts w:ascii="Public Sans" w:hAnsi="Public Sans"/>
                <w:sz w:val="22"/>
                <w:szCs w:val="22"/>
              </w:rPr>
              <w:lastRenderedPageBreak/>
              <w:t>Consult, provide and obtain information, negotiate required outcomes and timeframes</w:t>
            </w:r>
          </w:p>
          <w:p w14:paraId="3983D184" w14:textId="77777777" w:rsidR="00026512" w:rsidRPr="00DD75E6" w:rsidRDefault="00026512" w:rsidP="00026512">
            <w:pPr>
              <w:pStyle w:val="TableText"/>
              <w:numPr>
                <w:ilvl w:val="0"/>
                <w:numId w:val="34"/>
              </w:numPr>
              <w:rPr>
                <w:rFonts w:ascii="Public Sans" w:hAnsi="Public Sans"/>
                <w:sz w:val="22"/>
                <w:szCs w:val="22"/>
              </w:rPr>
            </w:pPr>
            <w:r w:rsidRPr="00DD75E6">
              <w:rPr>
                <w:rFonts w:ascii="Public Sans" w:hAnsi="Public Sans"/>
                <w:sz w:val="22"/>
                <w:szCs w:val="22"/>
              </w:rPr>
              <w:t>Manage and report on supplier related performance targets</w:t>
            </w:r>
          </w:p>
        </w:tc>
      </w:tr>
      <w:tr w:rsidR="00026512" w:rsidRPr="00DD75E6" w14:paraId="0D74F21B" w14:textId="77777777" w:rsidTr="00C77257">
        <w:tc>
          <w:tcPr>
            <w:tcW w:w="3602" w:type="dxa"/>
            <w:tcBorders>
              <w:top w:val="single" w:sz="8" w:space="0" w:color="auto"/>
              <w:left w:val="nil"/>
              <w:bottom w:val="single" w:sz="8" w:space="0" w:color="auto"/>
              <w:right w:val="nil"/>
            </w:tcBorders>
            <w:hideMark/>
          </w:tcPr>
          <w:p w14:paraId="374D4CB2" w14:textId="6B6D31E1" w:rsidR="00026512" w:rsidRPr="00DD75E6" w:rsidRDefault="00026512">
            <w:pPr>
              <w:pStyle w:val="TableText"/>
              <w:rPr>
                <w:rFonts w:ascii="Public Sans" w:hAnsi="Public Sans"/>
                <w:sz w:val="22"/>
                <w:szCs w:val="22"/>
              </w:rPr>
            </w:pPr>
            <w:r w:rsidRPr="00DD75E6">
              <w:rPr>
                <w:rFonts w:ascii="Public Sans" w:hAnsi="Public Sans"/>
                <w:sz w:val="22"/>
                <w:szCs w:val="22"/>
              </w:rPr>
              <w:lastRenderedPageBreak/>
              <w:t xml:space="preserve">Other </w:t>
            </w:r>
            <w:r w:rsidR="00225384">
              <w:rPr>
                <w:rFonts w:ascii="Public Sans" w:hAnsi="Public Sans"/>
                <w:sz w:val="22"/>
                <w:szCs w:val="22"/>
              </w:rPr>
              <w:t xml:space="preserve">NSW </w:t>
            </w:r>
            <w:r w:rsidRPr="00DD75E6">
              <w:rPr>
                <w:rFonts w:ascii="Public Sans" w:hAnsi="Public Sans"/>
                <w:sz w:val="22"/>
                <w:szCs w:val="22"/>
              </w:rPr>
              <w:t>Government Agencies</w:t>
            </w:r>
            <w:r w:rsidR="00797111">
              <w:rPr>
                <w:rFonts w:ascii="Public Sans" w:hAnsi="Public Sans"/>
                <w:sz w:val="22"/>
                <w:szCs w:val="22"/>
              </w:rPr>
              <w:t xml:space="preserve"> </w:t>
            </w:r>
            <w:r w:rsidR="00585731">
              <w:rPr>
                <w:rFonts w:ascii="Public Sans" w:hAnsi="Public Sans"/>
                <w:sz w:val="22"/>
                <w:szCs w:val="22"/>
              </w:rPr>
              <w:t xml:space="preserve"> </w:t>
            </w:r>
          </w:p>
        </w:tc>
        <w:tc>
          <w:tcPr>
            <w:tcW w:w="6988" w:type="dxa"/>
            <w:tcBorders>
              <w:top w:val="single" w:sz="8" w:space="0" w:color="auto"/>
              <w:left w:val="nil"/>
              <w:bottom w:val="single" w:sz="8" w:space="0" w:color="auto"/>
              <w:right w:val="nil"/>
            </w:tcBorders>
          </w:tcPr>
          <w:p w14:paraId="78D9E2C1" w14:textId="77777777" w:rsidR="000F6EFE" w:rsidRDefault="000F6EFE" w:rsidP="000F6EFE">
            <w:pPr>
              <w:pStyle w:val="TableText"/>
              <w:numPr>
                <w:ilvl w:val="0"/>
                <w:numId w:val="34"/>
              </w:numPr>
              <w:rPr>
                <w:rFonts w:ascii="Public Sans" w:hAnsi="Public Sans"/>
                <w:sz w:val="22"/>
                <w:szCs w:val="22"/>
              </w:rPr>
            </w:pPr>
            <w:r w:rsidRPr="00C77257">
              <w:rPr>
                <w:rFonts w:ascii="Public Sans" w:hAnsi="Public Sans"/>
                <w:sz w:val="22"/>
                <w:szCs w:val="22"/>
              </w:rPr>
              <w:t>Establish collaborative relationships and partnerships</w:t>
            </w:r>
          </w:p>
          <w:p w14:paraId="250D05E8" w14:textId="77777777" w:rsidR="000F6EFE" w:rsidRDefault="000F6EFE" w:rsidP="000F6EFE">
            <w:pPr>
              <w:pStyle w:val="TableText"/>
              <w:numPr>
                <w:ilvl w:val="0"/>
                <w:numId w:val="34"/>
              </w:numPr>
              <w:rPr>
                <w:rFonts w:ascii="Public Sans" w:hAnsi="Public Sans"/>
                <w:sz w:val="22"/>
                <w:szCs w:val="22"/>
              </w:rPr>
            </w:pPr>
            <w:r w:rsidRPr="00C77257">
              <w:rPr>
                <w:rFonts w:ascii="Public Sans" w:hAnsi="Public Sans"/>
                <w:sz w:val="22"/>
                <w:szCs w:val="22"/>
              </w:rPr>
              <w:t xml:space="preserve">Participate in high level networks to enable performance benchmarking, monitor industry trends, maintain currency, and collaborate on common responses to emerging and future issues </w:t>
            </w:r>
          </w:p>
          <w:p w14:paraId="4E6AA286" w14:textId="77777777" w:rsidR="000F6EFE" w:rsidRDefault="000F6EFE" w:rsidP="000F6EFE">
            <w:pPr>
              <w:pStyle w:val="TableText"/>
              <w:numPr>
                <w:ilvl w:val="0"/>
                <w:numId w:val="34"/>
              </w:numPr>
              <w:rPr>
                <w:rFonts w:ascii="Public Sans" w:hAnsi="Public Sans"/>
                <w:sz w:val="22"/>
                <w:szCs w:val="22"/>
              </w:rPr>
            </w:pPr>
            <w:r w:rsidRPr="00C77257">
              <w:rPr>
                <w:rFonts w:ascii="Public Sans" w:hAnsi="Public Sans"/>
                <w:sz w:val="22"/>
                <w:szCs w:val="22"/>
              </w:rPr>
              <w:t xml:space="preserve">Comply with the project assurance requirements of the Department of Customer Service including Gateway reviews </w:t>
            </w:r>
          </w:p>
          <w:p w14:paraId="75D1D212" w14:textId="1F9F4FEB" w:rsidR="00026512" w:rsidRPr="00DD75E6" w:rsidRDefault="000F6EFE" w:rsidP="00C77257">
            <w:pPr>
              <w:pStyle w:val="TableText"/>
              <w:numPr>
                <w:ilvl w:val="0"/>
                <w:numId w:val="34"/>
              </w:numPr>
              <w:rPr>
                <w:rFonts w:ascii="Public Sans" w:hAnsi="Public Sans"/>
                <w:sz w:val="22"/>
                <w:szCs w:val="22"/>
              </w:rPr>
            </w:pPr>
            <w:r w:rsidRPr="00C77257">
              <w:rPr>
                <w:rFonts w:ascii="Public Sans" w:hAnsi="Public Sans"/>
                <w:sz w:val="22"/>
                <w:szCs w:val="22"/>
              </w:rPr>
              <w:t>Represent agency interests and negotiate to achieve optimal outcomes</w:t>
            </w:r>
          </w:p>
        </w:tc>
      </w:tr>
      <w:tr w:rsidR="000D4C4D" w:rsidRPr="00DD75E6" w14:paraId="752B8CFF" w14:textId="77777777" w:rsidTr="00B03DD2">
        <w:tc>
          <w:tcPr>
            <w:tcW w:w="3602" w:type="dxa"/>
            <w:tcBorders>
              <w:top w:val="single" w:sz="8" w:space="0" w:color="auto"/>
              <w:left w:val="nil"/>
              <w:bottom w:val="single" w:sz="8" w:space="0" w:color="BCBEC0"/>
              <w:right w:val="nil"/>
            </w:tcBorders>
          </w:tcPr>
          <w:p w14:paraId="6EE0E1B9" w14:textId="230D46FC" w:rsidR="000D4C4D" w:rsidRPr="00DD75E6" w:rsidRDefault="0011733A">
            <w:pPr>
              <w:pStyle w:val="TableText"/>
              <w:rPr>
                <w:rFonts w:ascii="Public Sans" w:hAnsi="Public Sans"/>
                <w:sz w:val="22"/>
                <w:szCs w:val="22"/>
              </w:rPr>
            </w:pPr>
            <w:r>
              <w:rPr>
                <w:rFonts w:ascii="Public Sans" w:hAnsi="Public Sans"/>
                <w:sz w:val="22"/>
                <w:szCs w:val="22"/>
              </w:rPr>
              <w:t xml:space="preserve">Commonwealth, State and Territory </w:t>
            </w:r>
            <w:r w:rsidR="00DA0103">
              <w:rPr>
                <w:rFonts w:ascii="Public Sans" w:hAnsi="Public Sans"/>
                <w:sz w:val="22"/>
                <w:szCs w:val="22"/>
              </w:rPr>
              <w:t xml:space="preserve">justice agencies </w:t>
            </w:r>
          </w:p>
        </w:tc>
        <w:tc>
          <w:tcPr>
            <w:tcW w:w="6988" w:type="dxa"/>
            <w:tcBorders>
              <w:top w:val="single" w:sz="8" w:space="0" w:color="auto"/>
              <w:left w:val="nil"/>
              <w:bottom w:val="single" w:sz="8" w:space="0" w:color="BCBEC0"/>
              <w:right w:val="nil"/>
            </w:tcBorders>
          </w:tcPr>
          <w:p w14:paraId="665E3981" w14:textId="77777777" w:rsidR="000D4C4D" w:rsidRDefault="000D4C4D" w:rsidP="00026512">
            <w:pPr>
              <w:pStyle w:val="TableText"/>
              <w:numPr>
                <w:ilvl w:val="0"/>
                <w:numId w:val="34"/>
              </w:numPr>
              <w:rPr>
                <w:rFonts w:ascii="Public Sans" w:hAnsi="Public Sans"/>
                <w:sz w:val="22"/>
                <w:szCs w:val="22"/>
              </w:rPr>
            </w:pPr>
            <w:r w:rsidRPr="0040126B">
              <w:rPr>
                <w:rFonts w:ascii="Public Sans" w:hAnsi="Public Sans"/>
                <w:sz w:val="22"/>
                <w:szCs w:val="22"/>
              </w:rPr>
              <w:t>Establish professional networks and relationships across the cluster and NSW government Departments/agencies and with similar Departments/agencies across other jurisdictions</w:t>
            </w:r>
          </w:p>
          <w:p w14:paraId="386E520B" w14:textId="77777777" w:rsidR="000D4C4D" w:rsidRDefault="000D4C4D" w:rsidP="000D4C4D">
            <w:pPr>
              <w:pStyle w:val="TableText"/>
              <w:numPr>
                <w:ilvl w:val="0"/>
                <w:numId w:val="34"/>
              </w:numPr>
              <w:rPr>
                <w:rFonts w:ascii="Public Sans" w:hAnsi="Public Sans"/>
                <w:sz w:val="22"/>
                <w:szCs w:val="22"/>
              </w:rPr>
            </w:pPr>
            <w:r w:rsidRPr="0040126B">
              <w:rPr>
                <w:rFonts w:ascii="Public Sans" w:hAnsi="Public Sans"/>
                <w:sz w:val="22"/>
                <w:szCs w:val="22"/>
              </w:rPr>
              <w:t xml:space="preserve">Liaise to maintain currency of issues, share ideas and learning and to benchmark information </w:t>
            </w:r>
          </w:p>
          <w:p w14:paraId="4440633A" w14:textId="7B4E2FD5" w:rsidR="000D4C4D" w:rsidRPr="00DD75E6" w:rsidRDefault="000D4C4D" w:rsidP="000D4C4D">
            <w:pPr>
              <w:pStyle w:val="TableText"/>
              <w:numPr>
                <w:ilvl w:val="0"/>
                <w:numId w:val="34"/>
              </w:numPr>
              <w:rPr>
                <w:rFonts w:ascii="Public Sans" w:hAnsi="Public Sans"/>
                <w:sz w:val="22"/>
                <w:szCs w:val="22"/>
              </w:rPr>
            </w:pPr>
            <w:r w:rsidRPr="0040126B">
              <w:rPr>
                <w:rFonts w:ascii="Public Sans" w:hAnsi="Public Sans"/>
                <w:sz w:val="22"/>
                <w:szCs w:val="22"/>
              </w:rPr>
              <w:t>Collaborate on common responses to emerging issues</w:t>
            </w:r>
          </w:p>
        </w:tc>
      </w:tr>
    </w:tbl>
    <w:p w14:paraId="5A78B4AC" w14:textId="77777777" w:rsidR="00026512" w:rsidRPr="00DD75E6" w:rsidRDefault="00026512" w:rsidP="00C77257">
      <w:pPr>
        <w:pStyle w:val="Heading1"/>
        <w:spacing w:after="0"/>
        <w:rPr>
          <w:rFonts w:ascii="Public Sans" w:hAnsi="Public Sans"/>
        </w:rPr>
      </w:pPr>
    </w:p>
    <w:p w14:paraId="63B81388" w14:textId="77777777" w:rsidR="00026512" w:rsidRPr="00DD75E6" w:rsidRDefault="00026512" w:rsidP="00321E6D">
      <w:pPr>
        <w:pStyle w:val="Heading1"/>
        <w:spacing w:line="240" w:lineRule="auto"/>
        <w:rPr>
          <w:rFonts w:ascii="Public Sans" w:hAnsi="Public Sans" w:cstheme="minorHAnsi"/>
          <w:sz w:val="24"/>
          <w:szCs w:val="24"/>
        </w:rPr>
      </w:pPr>
      <w:r w:rsidRPr="00DD75E6">
        <w:rPr>
          <w:rFonts w:ascii="Public Sans" w:hAnsi="Public Sans" w:cstheme="minorHAnsi"/>
          <w:sz w:val="24"/>
          <w:szCs w:val="24"/>
        </w:rPr>
        <w:t>Role dimensions</w:t>
      </w:r>
    </w:p>
    <w:p w14:paraId="27D23B93" w14:textId="77777777" w:rsidR="00026512" w:rsidRPr="00284F21" w:rsidRDefault="00026512" w:rsidP="00C77257">
      <w:pPr>
        <w:pStyle w:val="Heading2"/>
        <w:spacing w:before="240"/>
        <w:rPr>
          <w:rFonts w:ascii="Public Sans" w:hAnsi="Public Sans"/>
          <w:sz w:val="22"/>
          <w:szCs w:val="22"/>
          <w:u w:val="single"/>
        </w:rPr>
      </w:pPr>
      <w:r w:rsidRPr="00284F21">
        <w:rPr>
          <w:rFonts w:ascii="Public Sans" w:hAnsi="Public Sans"/>
          <w:sz w:val="22"/>
          <w:szCs w:val="22"/>
          <w:u w:val="single"/>
        </w:rPr>
        <w:t>Decision making</w:t>
      </w:r>
    </w:p>
    <w:p w14:paraId="0F6A7E51" w14:textId="3DC9BDD7" w:rsidR="008027C8" w:rsidRPr="00344018" w:rsidRDefault="008027C8"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Makes decisions on complex and sensitive issues through the detailed analysis of alternative courses of action and their implications on achieving organisational objectives and strategies.</w:t>
      </w:r>
    </w:p>
    <w:p w14:paraId="037CA1ED" w14:textId="008038FB" w:rsidR="008027C8" w:rsidRPr="00344018" w:rsidRDefault="008027C8"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Manages functional expenditure and resourcing within relevant policy and delegation frameworks.</w:t>
      </w:r>
    </w:p>
    <w:p w14:paraId="5F5CB2EC" w14:textId="77777777" w:rsidR="008027C8" w:rsidRPr="00344018" w:rsidRDefault="008027C8" w:rsidP="00344018">
      <w:pPr>
        <w:numPr>
          <w:ilvl w:val="0"/>
          <w:numId w:val="29"/>
        </w:numPr>
        <w:spacing w:before="120" w:line="240" w:lineRule="auto"/>
        <w:jc w:val="both"/>
        <w:rPr>
          <w:rFonts w:ascii="Public Sans" w:hAnsi="Public Sans" w:cstheme="minorHAnsi"/>
          <w:bCs/>
        </w:rPr>
      </w:pPr>
      <w:r w:rsidRPr="00344018">
        <w:rPr>
          <w:rFonts w:ascii="Public Sans" w:hAnsi="Public Sans" w:cstheme="minorHAnsi"/>
          <w:bCs/>
        </w:rPr>
        <w:t>Responsible for day-to-day decisions, prioritising activities, projects and programs within delegation and scope.</w:t>
      </w:r>
    </w:p>
    <w:p w14:paraId="71FAE6A7" w14:textId="77777777" w:rsidR="003876B4" w:rsidRDefault="003876B4" w:rsidP="003876B4">
      <w:pPr>
        <w:pStyle w:val="Heading2"/>
        <w:spacing w:after="0" w:line="240" w:lineRule="auto"/>
        <w:rPr>
          <w:rFonts w:ascii="Public Sans" w:hAnsi="Public Sans"/>
          <w:sz w:val="22"/>
          <w:szCs w:val="22"/>
          <w:u w:val="single"/>
        </w:rPr>
      </w:pPr>
    </w:p>
    <w:p w14:paraId="68E243B4" w14:textId="38500C76" w:rsidR="00026512" w:rsidRPr="00284F21" w:rsidRDefault="00026512" w:rsidP="00026512">
      <w:pPr>
        <w:pStyle w:val="Heading2"/>
        <w:rPr>
          <w:rFonts w:ascii="Public Sans" w:hAnsi="Public Sans"/>
          <w:sz w:val="22"/>
          <w:szCs w:val="22"/>
          <w:u w:val="single"/>
        </w:rPr>
      </w:pPr>
      <w:r w:rsidRPr="00284F21">
        <w:rPr>
          <w:rFonts w:ascii="Public Sans" w:hAnsi="Public Sans"/>
          <w:sz w:val="22"/>
          <w:szCs w:val="22"/>
          <w:u w:val="single"/>
        </w:rPr>
        <w:t>Reporting line</w:t>
      </w:r>
    </w:p>
    <w:p w14:paraId="4B4C449B" w14:textId="23901A7A" w:rsidR="00026512" w:rsidRPr="00DD75E6" w:rsidRDefault="00026512" w:rsidP="00026512">
      <w:pPr>
        <w:jc w:val="both"/>
        <w:rPr>
          <w:rFonts w:ascii="Public Sans" w:hAnsi="Public Sans" w:cs="Arial"/>
          <w:szCs w:val="26"/>
        </w:rPr>
      </w:pPr>
      <w:r w:rsidRPr="00DD75E6">
        <w:rPr>
          <w:rFonts w:ascii="Public Sans" w:hAnsi="Public Sans" w:cs="Arial"/>
          <w:szCs w:val="26"/>
        </w:rPr>
        <w:t xml:space="preserve">Executive Director, </w:t>
      </w:r>
      <w:r w:rsidR="00C11683" w:rsidRPr="00DD75E6">
        <w:rPr>
          <w:rFonts w:ascii="Public Sans" w:hAnsi="Public Sans"/>
          <w:szCs w:val="22"/>
        </w:rPr>
        <w:t>Strategy, Reform &amp; Support</w:t>
      </w:r>
    </w:p>
    <w:p w14:paraId="2BBD479F" w14:textId="77777777" w:rsidR="00026512" w:rsidRPr="00DD75E6" w:rsidRDefault="00026512" w:rsidP="003876B4">
      <w:pPr>
        <w:pStyle w:val="Heading2"/>
        <w:spacing w:after="0" w:line="240" w:lineRule="auto"/>
        <w:rPr>
          <w:rFonts w:ascii="Public Sans" w:hAnsi="Public Sans"/>
        </w:rPr>
      </w:pPr>
    </w:p>
    <w:p w14:paraId="47F0BD95" w14:textId="6CAC5EC9" w:rsidR="00026512" w:rsidRPr="00284F21" w:rsidRDefault="00026512" w:rsidP="00026512">
      <w:pPr>
        <w:pStyle w:val="Heading2"/>
        <w:rPr>
          <w:rFonts w:ascii="Public Sans" w:hAnsi="Public Sans"/>
          <w:sz w:val="22"/>
          <w:szCs w:val="22"/>
          <w:u w:val="single"/>
        </w:rPr>
      </w:pPr>
      <w:r w:rsidRPr="00284F21">
        <w:rPr>
          <w:rFonts w:ascii="Public Sans" w:hAnsi="Public Sans"/>
          <w:sz w:val="22"/>
          <w:szCs w:val="22"/>
          <w:u w:val="single"/>
        </w:rPr>
        <w:t>Direct reports</w:t>
      </w:r>
    </w:p>
    <w:p w14:paraId="79A5DDB5" w14:textId="7B2DE725" w:rsidR="00026512" w:rsidRPr="00DD75E6" w:rsidRDefault="00D37F3E" w:rsidP="00026512">
      <w:pPr>
        <w:jc w:val="both"/>
        <w:rPr>
          <w:rFonts w:ascii="Public Sans" w:hAnsi="Public Sans" w:cs="Arial"/>
          <w:szCs w:val="26"/>
        </w:rPr>
      </w:pPr>
      <w:r w:rsidRPr="00C66564">
        <w:rPr>
          <w:rFonts w:ascii="Public Sans" w:hAnsi="Public Sans" w:cs="Arial"/>
          <w:szCs w:val="26"/>
        </w:rPr>
        <w:t>Approximately</w:t>
      </w:r>
      <w:r>
        <w:rPr>
          <w:rFonts w:ascii="Public Sans" w:hAnsi="Public Sans" w:cs="Arial"/>
          <w:szCs w:val="26"/>
        </w:rPr>
        <w:t xml:space="preserve"> </w:t>
      </w:r>
      <w:r w:rsidR="00045C2A">
        <w:rPr>
          <w:rFonts w:ascii="Public Sans" w:hAnsi="Public Sans" w:cs="Arial"/>
          <w:szCs w:val="26"/>
        </w:rPr>
        <w:t xml:space="preserve">4-5 </w:t>
      </w:r>
      <w:r w:rsidR="00F22551" w:rsidRPr="00F22551">
        <w:rPr>
          <w:rFonts w:ascii="Public Sans" w:hAnsi="Public Sans" w:cs="Arial"/>
          <w:szCs w:val="26"/>
        </w:rPr>
        <w:t>(with additional resource augmentation depending on the approved program</w:t>
      </w:r>
      <w:r w:rsidR="00F22551">
        <w:rPr>
          <w:rFonts w:ascii="Public Sans" w:hAnsi="Public Sans" w:cs="Arial"/>
          <w:szCs w:val="26"/>
        </w:rPr>
        <w:t>/s</w:t>
      </w:r>
      <w:r w:rsidR="00F22551" w:rsidRPr="00F22551">
        <w:rPr>
          <w:rFonts w:ascii="Public Sans" w:hAnsi="Public Sans" w:cs="Arial"/>
          <w:szCs w:val="26"/>
        </w:rPr>
        <w:t xml:space="preserve"> of work)</w:t>
      </w:r>
    </w:p>
    <w:p w14:paraId="74E217FF" w14:textId="77777777" w:rsidR="00026512" w:rsidRPr="00DD75E6" w:rsidRDefault="00026512" w:rsidP="003876B4">
      <w:pPr>
        <w:pStyle w:val="Heading2"/>
        <w:spacing w:after="0" w:line="240" w:lineRule="auto"/>
        <w:rPr>
          <w:rFonts w:ascii="Public Sans" w:hAnsi="Public Sans"/>
        </w:rPr>
      </w:pPr>
    </w:p>
    <w:p w14:paraId="6B376E20" w14:textId="17716951" w:rsidR="00026512" w:rsidRPr="00284F21" w:rsidRDefault="00026512" w:rsidP="00026512">
      <w:pPr>
        <w:pStyle w:val="Heading2"/>
        <w:rPr>
          <w:rFonts w:ascii="Public Sans" w:hAnsi="Public Sans"/>
          <w:sz w:val="22"/>
          <w:szCs w:val="22"/>
          <w:u w:val="single"/>
        </w:rPr>
      </w:pPr>
      <w:r w:rsidRPr="00284F21">
        <w:rPr>
          <w:rFonts w:ascii="Public Sans" w:hAnsi="Public Sans"/>
          <w:sz w:val="22"/>
          <w:szCs w:val="22"/>
          <w:u w:val="single"/>
        </w:rPr>
        <w:t>Budget/Expenditure</w:t>
      </w:r>
    </w:p>
    <w:p w14:paraId="6FBAFD51" w14:textId="551746C2" w:rsidR="00026512" w:rsidRPr="00C66564" w:rsidRDefault="00AC1FC9" w:rsidP="00C77257">
      <w:pPr>
        <w:jc w:val="both"/>
        <w:rPr>
          <w:rStyle w:val="Heading1Char"/>
          <w:rFonts w:ascii="Public Sans" w:hAnsi="Public Sans"/>
        </w:rPr>
      </w:pPr>
      <w:r w:rsidRPr="00C66564">
        <w:rPr>
          <w:rFonts w:ascii="Public Sans" w:hAnsi="Public Sans" w:cs="Arial"/>
          <w:szCs w:val="26"/>
        </w:rPr>
        <w:t>B</w:t>
      </w:r>
      <w:r w:rsidR="00026512" w:rsidRPr="00C66564">
        <w:rPr>
          <w:rFonts w:ascii="Public Sans" w:hAnsi="Public Sans" w:cs="Arial"/>
          <w:szCs w:val="26"/>
        </w:rPr>
        <w:t>udgets and expenditure of both capital and operational funds up to the value of</w:t>
      </w:r>
      <w:r w:rsidR="00415FC8" w:rsidRPr="00C66564">
        <w:rPr>
          <w:rFonts w:ascii="Public Sans" w:hAnsi="Public Sans" w:cs="Arial"/>
          <w:szCs w:val="26"/>
        </w:rPr>
        <w:t xml:space="preserve"> </w:t>
      </w:r>
      <w:r w:rsidR="00F861EB" w:rsidRPr="00C66564">
        <w:rPr>
          <w:rFonts w:ascii="Public Sans" w:hAnsi="Public Sans" w:cs="Arial"/>
          <w:szCs w:val="26"/>
        </w:rPr>
        <w:t>approx.</w:t>
      </w:r>
      <w:r w:rsidR="00026512" w:rsidRPr="00C66564">
        <w:rPr>
          <w:rFonts w:ascii="Public Sans" w:hAnsi="Public Sans" w:cs="Arial"/>
          <w:szCs w:val="26"/>
        </w:rPr>
        <w:t xml:space="preserve"> $20</w:t>
      </w:r>
      <w:r w:rsidR="005B7CA3" w:rsidRPr="00C66564">
        <w:rPr>
          <w:rFonts w:ascii="Public Sans" w:hAnsi="Public Sans" w:cs="Arial"/>
          <w:szCs w:val="26"/>
        </w:rPr>
        <w:t xml:space="preserve"> </w:t>
      </w:r>
      <w:r w:rsidR="00026512" w:rsidRPr="00C66564">
        <w:rPr>
          <w:rFonts w:ascii="Public Sans" w:hAnsi="Public Sans" w:cs="Arial"/>
          <w:szCs w:val="26"/>
        </w:rPr>
        <w:t>m</w:t>
      </w:r>
      <w:r w:rsidR="005B7CA3" w:rsidRPr="00C66564">
        <w:rPr>
          <w:rFonts w:ascii="Public Sans" w:hAnsi="Public Sans" w:cs="Arial"/>
          <w:szCs w:val="26"/>
        </w:rPr>
        <w:t>illion.</w:t>
      </w:r>
    </w:p>
    <w:p w14:paraId="1A45002C" w14:textId="77777777" w:rsidR="000F7DE3" w:rsidRPr="00C66564" w:rsidRDefault="000F7DE3" w:rsidP="00C77257">
      <w:pPr>
        <w:pStyle w:val="Heading2"/>
        <w:spacing w:after="0" w:line="240" w:lineRule="auto"/>
        <w:rPr>
          <w:rFonts w:ascii="Public Sans" w:hAnsi="Public Sans" w:cstheme="minorHAnsi"/>
          <w:szCs w:val="24"/>
        </w:rPr>
      </w:pPr>
    </w:p>
    <w:p w14:paraId="49F62E9B" w14:textId="77777777" w:rsidR="00D5049D" w:rsidRDefault="00D5049D">
      <w:pPr>
        <w:spacing w:after="0" w:line="240" w:lineRule="auto"/>
        <w:rPr>
          <w:rFonts w:ascii="Public Sans" w:hAnsi="Public Sans" w:cstheme="minorHAnsi"/>
          <w:b/>
          <w:bCs/>
          <w:kern w:val="32"/>
          <w:sz w:val="24"/>
          <w:szCs w:val="24"/>
        </w:rPr>
      </w:pPr>
      <w:r>
        <w:rPr>
          <w:rFonts w:ascii="Public Sans" w:hAnsi="Public Sans" w:cstheme="minorHAnsi"/>
          <w:sz w:val="24"/>
          <w:szCs w:val="24"/>
        </w:rPr>
        <w:br w:type="page"/>
      </w:r>
    </w:p>
    <w:p w14:paraId="519A7010" w14:textId="272823E7" w:rsidR="00057CB3" w:rsidRPr="00C66564" w:rsidRDefault="00057CB3" w:rsidP="00C77257">
      <w:pPr>
        <w:pStyle w:val="Heading1"/>
        <w:tabs>
          <w:tab w:val="left" w:pos="3346"/>
        </w:tabs>
        <w:spacing w:after="0" w:line="240" w:lineRule="auto"/>
        <w:rPr>
          <w:rFonts w:ascii="Public Sans" w:hAnsi="Public Sans" w:cstheme="minorHAnsi"/>
          <w:sz w:val="24"/>
          <w:szCs w:val="24"/>
        </w:rPr>
      </w:pPr>
      <w:r w:rsidRPr="00C66564">
        <w:rPr>
          <w:rFonts w:ascii="Public Sans" w:hAnsi="Public Sans" w:cstheme="minorHAnsi"/>
          <w:sz w:val="24"/>
          <w:szCs w:val="24"/>
        </w:rPr>
        <w:lastRenderedPageBreak/>
        <w:t xml:space="preserve">Key </w:t>
      </w:r>
      <w:r w:rsidR="00043B92" w:rsidRPr="00C66564">
        <w:rPr>
          <w:rFonts w:ascii="Public Sans" w:hAnsi="Public Sans" w:cstheme="minorHAnsi"/>
          <w:sz w:val="24"/>
          <w:szCs w:val="24"/>
        </w:rPr>
        <w:t>a</w:t>
      </w:r>
      <w:r w:rsidRPr="00C66564">
        <w:rPr>
          <w:rFonts w:ascii="Public Sans" w:hAnsi="Public Sans" w:cstheme="minorHAnsi"/>
          <w:sz w:val="24"/>
          <w:szCs w:val="24"/>
        </w:rPr>
        <w:t>ccountabilities</w:t>
      </w:r>
      <w:r w:rsidR="00C66564">
        <w:rPr>
          <w:rFonts w:ascii="Public Sans" w:hAnsi="Public Sans" w:cstheme="minorHAnsi"/>
          <w:sz w:val="24"/>
          <w:szCs w:val="24"/>
        </w:rPr>
        <w:tab/>
      </w:r>
    </w:p>
    <w:p w14:paraId="356ECC8D" w14:textId="77777777" w:rsidR="00026512" w:rsidRPr="00C66564" w:rsidRDefault="00026512" w:rsidP="00C77257">
      <w:pPr>
        <w:numPr>
          <w:ilvl w:val="0"/>
          <w:numId w:val="29"/>
        </w:numPr>
        <w:spacing w:before="120" w:line="240" w:lineRule="auto"/>
        <w:jc w:val="both"/>
        <w:rPr>
          <w:rFonts w:ascii="Public Sans" w:hAnsi="Public Sans" w:cstheme="minorHAnsi"/>
          <w:bCs/>
        </w:rPr>
      </w:pPr>
      <w:r w:rsidRPr="00C66564">
        <w:rPr>
          <w:rFonts w:ascii="Public Sans" w:hAnsi="Public Sans" w:cstheme="minorHAnsi"/>
          <w:bCs/>
        </w:rPr>
        <w:t>Comprehensive knowledge and experience of IT concepts and methodologies</w:t>
      </w:r>
    </w:p>
    <w:p w14:paraId="6D7444E5" w14:textId="69879C1C" w:rsidR="00985766" w:rsidRPr="00C77257" w:rsidRDefault="00985766" w:rsidP="00C77257">
      <w:pPr>
        <w:numPr>
          <w:ilvl w:val="0"/>
          <w:numId w:val="29"/>
        </w:numPr>
        <w:spacing w:before="120" w:line="240" w:lineRule="auto"/>
        <w:jc w:val="both"/>
        <w:rPr>
          <w:rFonts w:ascii="Public Sans" w:hAnsi="Public Sans" w:cstheme="minorHAnsi"/>
          <w:bCs/>
        </w:rPr>
      </w:pPr>
      <w:r w:rsidRPr="00C77257">
        <w:rPr>
          <w:rFonts w:ascii="Public Sans" w:hAnsi="Public Sans" w:cstheme="minorHAnsi"/>
          <w:bCs/>
        </w:rPr>
        <w:t>Extensive experience in managing, planning</w:t>
      </w:r>
      <w:r>
        <w:rPr>
          <w:rFonts w:ascii="Public Sans" w:hAnsi="Public Sans" w:cstheme="minorHAnsi"/>
          <w:bCs/>
        </w:rPr>
        <w:t>,</w:t>
      </w:r>
      <w:r w:rsidRPr="00C77257">
        <w:rPr>
          <w:rFonts w:ascii="Public Sans" w:hAnsi="Public Sans" w:cstheme="minorHAnsi"/>
          <w:bCs/>
        </w:rPr>
        <w:t xml:space="preserve"> and coordinating projects. </w:t>
      </w:r>
    </w:p>
    <w:p w14:paraId="5D2A4DB3" w14:textId="77777777" w:rsidR="00532EA9" w:rsidRDefault="00532EA9" w:rsidP="00985766">
      <w:pPr>
        <w:pStyle w:val="Heading1"/>
        <w:spacing w:after="0" w:line="240" w:lineRule="auto"/>
        <w:rPr>
          <w:rFonts w:ascii="Public Sans" w:hAnsi="Public Sans" w:cstheme="minorHAnsi"/>
          <w:sz w:val="24"/>
          <w:szCs w:val="24"/>
        </w:rPr>
      </w:pPr>
      <w:bookmarkStart w:id="0" w:name="Accountabilities"/>
      <w:bookmarkStart w:id="1" w:name="EssentialReqs"/>
      <w:bookmarkEnd w:id="0"/>
      <w:bookmarkEnd w:id="1"/>
    </w:p>
    <w:p w14:paraId="1C727EBA" w14:textId="33E11689" w:rsidR="00985766" w:rsidRPr="00985766" w:rsidRDefault="0003748A" w:rsidP="00985766">
      <w:pPr>
        <w:pStyle w:val="Heading1"/>
        <w:spacing w:after="0" w:line="240" w:lineRule="auto"/>
        <w:rPr>
          <w:rFonts w:ascii="Public Sans" w:hAnsi="Public Sans" w:cstheme="minorHAnsi"/>
          <w:sz w:val="24"/>
          <w:szCs w:val="24"/>
        </w:rPr>
      </w:pPr>
      <w:r w:rsidRPr="00DD75E6">
        <w:rPr>
          <w:rFonts w:ascii="Public Sans" w:hAnsi="Public Sans" w:cstheme="minorHAnsi"/>
          <w:sz w:val="24"/>
          <w:szCs w:val="24"/>
        </w:rPr>
        <w:t>Essential requirements</w:t>
      </w:r>
    </w:p>
    <w:p w14:paraId="3E811914" w14:textId="77777777" w:rsidR="008B3C0B" w:rsidRPr="00C77257" w:rsidRDefault="008B3C0B" w:rsidP="00344018">
      <w:pPr>
        <w:numPr>
          <w:ilvl w:val="0"/>
          <w:numId w:val="29"/>
        </w:numPr>
        <w:spacing w:before="120" w:line="240" w:lineRule="auto"/>
        <w:jc w:val="both"/>
        <w:rPr>
          <w:rFonts w:ascii="Public Sans" w:hAnsi="Public Sans" w:cstheme="minorHAnsi"/>
          <w:bCs/>
        </w:rPr>
      </w:pPr>
      <w:r w:rsidRPr="00C77257">
        <w:rPr>
          <w:rFonts w:ascii="Public Sans" w:hAnsi="Public Sans" w:cstheme="minorHAnsi"/>
          <w:bCs/>
        </w:rPr>
        <w:t>Appropriate tertiary qualifications in a discipline relative to the project or recognised equivalent experience.</w:t>
      </w:r>
    </w:p>
    <w:p w14:paraId="3E5A0D90" w14:textId="77777777" w:rsidR="00532749" w:rsidRPr="00532749" w:rsidRDefault="00532749" w:rsidP="00C77257">
      <w:pPr>
        <w:spacing w:after="0" w:line="240" w:lineRule="auto"/>
      </w:pPr>
    </w:p>
    <w:p w14:paraId="6C3E022F" w14:textId="77777777" w:rsidR="003F1151" w:rsidRPr="00DD75E6" w:rsidRDefault="003F1151" w:rsidP="008B3C0B">
      <w:pPr>
        <w:jc w:val="both"/>
        <w:rPr>
          <w:rFonts w:ascii="Public Sans" w:hAnsi="Public Sans" w:cstheme="minorHAnsi"/>
        </w:rPr>
      </w:pPr>
      <w:r w:rsidRPr="00DD75E6">
        <w:rPr>
          <w:rFonts w:ascii="Public Sans" w:hAnsi="Public Sans" w:cstheme="minorHAnsi"/>
        </w:rPr>
        <w:t>Appointments are subject to reference checks. Some roles may also require the following checks/ clearances:</w:t>
      </w:r>
    </w:p>
    <w:p w14:paraId="21E6C727" w14:textId="77777777" w:rsidR="003F1151" w:rsidRPr="00DD75E6" w:rsidRDefault="003F1151" w:rsidP="003F1151">
      <w:pPr>
        <w:numPr>
          <w:ilvl w:val="0"/>
          <w:numId w:val="29"/>
        </w:numPr>
        <w:spacing w:before="120" w:line="240" w:lineRule="auto"/>
        <w:jc w:val="both"/>
        <w:rPr>
          <w:rFonts w:ascii="Public Sans" w:hAnsi="Public Sans" w:cstheme="minorHAnsi"/>
          <w:bCs/>
        </w:rPr>
      </w:pPr>
      <w:r w:rsidRPr="00DD75E6">
        <w:rPr>
          <w:rFonts w:ascii="Public Sans" w:hAnsi="Public Sans" w:cstheme="minorHAnsi"/>
          <w:bCs/>
        </w:rPr>
        <w:t>National Criminal History Record Check in accordance with the Disability Inclusion Act 2014</w:t>
      </w:r>
    </w:p>
    <w:p w14:paraId="2D72E33C" w14:textId="77777777" w:rsidR="003F1151" w:rsidRPr="00DD75E6" w:rsidRDefault="003F1151" w:rsidP="003F1151">
      <w:pPr>
        <w:numPr>
          <w:ilvl w:val="0"/>
          <w:numId w:val="29"/>
        </w:numPr>
        <w:spacing w:before="120" w:line="240" w:lineRule="auto"/>
        <w:jc w:val="both"/>
        <w:rPr>
          <w:rFonts w:ascii="Public Sans" w:hAnsi="Public Sans" w:cstheme="minorHAnsi"/>
          <w:bCs/>
        </w:rPr>
      </w:pPr>
      <w:r w:rsidRPr="00DD75E6">
        <w:rPr>
          <w:rFonts w:ascii="Public Sans" w:hAnsi="Public Sans" w:cstheme="minorHAnsi"/>
          <w:bCs/>
        </w:rPr>
        <w:t>Working with Children Check clearance in accordance with the Child Protection (Working with Children) Act 2012</w:t>
      </w:r>
    </w:p>
    <w:p w14:paraId="2B8433E3" w14:textId="77777777" w:rsidR="004E4265" w:rsidRPr="00DD75E6" w:rsidRDefault="004E4265">
      <w:pPr>
        <w:spacing w:after="0" w:line="240" w:lineRule="auto"/>
        <w:rPr>
          <w:rFonts w:ascii="Public Sans" w:hAnsi="Public Sans" w:cstheme="minorHAnsi"/>
          <w:sz w:val="24"/>
          <w:szCs w:val="24"/>
        </w:rPr>
      </w:pPr>
    </w:p>
    <w:p w14:paraId="09C7630F" w14:textId="77777777" w:rsidR="001D133A" w:rsidRPr="00DD75E6" w:rsidRDefault="001D133A" w:rsidP="00DD75E6">
      <w:pPr>
        <w:pStyle w:val="Heading1"/>
        <w:spacing w:after="0" w:line="240" w:lineRule="auto"/>
        <w:rPr>
          <w:rFonts w:ascii="Public Sans" w:hAnsi="Public Sans" w:cstheme="minorHAnsi"/>
          <w:sz w:val="24"/>
          <w:szCs w:val="24"/>
        </w:rPr>
      </w:pPr>
      <w:r w:rsidRPr="00DD75E6">
        <w:rPr>
          <w:rFonts w:ascii="Public Sans" w:hAnsi="Public Sans" w:cstheme="minorHAnsi"/>
          <w:sz w:val="24"/>
          <w:szCs w:val="24"/>
        </w:rPr>
        <w:t>Capabilities for the role</w:t>
      </w:r>
    </w:p>
    <w:p w14:paraId="412FF6E3" w14:textId="55C07134" w:rsidR="00197F8F" w:rsidRPr="00DD75E6" w:rsidRDefault="00513560" w:rsidP="00C77257">
      <w:pPr>
        <w:spacing w:before="120"/>
        <w:rPr>
          <w:rFonts w:ascii="Public Sans" w:hAnsi="Public Sans" w:cstheme="minorHAnsi"/>
        </w:rPr>
      </w:pPr>
      <w:r w:rsidRPr="00DD75E6">
        <w:rPr>
          <w:rFonts w:ascii="Public Sans" w:hAnsi="Public Sans" w:cstheme="minorHAnsi"/>
        </w:rPr>
        <w:t>T</w:t>
      </w:r>
      <w:r w:rsidR="00197F8F" w:rsidRPr="00DD75E6">
        <w:rPr>
          <w:rFonts w:ascii="Public Sans" w:hAnsi="Public Sans" w:cstheme="minorHAnsi"/>
        </w:rPr>
        <w:t xml:space="preserve">he </w:t>
      </w:r>
      <w:hyperlink r:id="rId8" w:history="1">
        <w:r w:rsidR="00197F8F" w:rsidRPr="00DD75E6">
          <w:rPr>
            <w:rStyle w:val="Hyperlink"/>
            <w:rFonts w:ascii="Public Sans" w:hAnsi="Public Sans" w:cstheme="minorHAnsi"/>
          </w:rPr>
          <w:t xml:space="preserve">NSW </w:t>
        </w:r>
        <w:r w:rsidR="005C28A6">
          <w:rPr>
            <w:rStyle w:val="Hyperlink"/>
            <w:rFonts w:ascii="Public Sans" w:hAnsi="Public Sans" w:cstheme="minorHAnsi"/>
          </w:rPr>
          <w:t>P</w:t>
        </w:r>
        <w:r w:rsidR="005C28A6" w:rsidRPr="00DD75E6">
          <w:rPr>
            <w:rStyle w:val="Hyperlink"/>
            <w:rFonts w:ascii="Public Sans" w:hAnsi="Public Sans" w:cstheme="minorHAnsi"/>
          </w:rPr>
          <w:t xml:space="preserve">ublic </w:t>
        </w:r>
        <w:r w:rsidR="005C28A6">
          <w:rPr>
            <w:rStyle w:val="Hyperlink"/>
            <w:rFonts w:ascii="Public Sans" w:hAnsi="Public Sans" w:cstheme="minorHAnsi"/>
          </w:rPr>
          <w:t>S</w:t>
        </w:r>
        <w:r w:rsidR="005C28A6" w:rsidRPr="00DD75E6">
          <w:rPr>
            <w:rStyle w:val="Hyperlink"/>
            <w:rFonts w:ascii="Public Sans" w:hAnsi="Public Sans" w:cstheme="minorHAnsi"/>
          </w:rPr>
          <w:t xml:space="preserve">ector </w:t>
        </w:r>
        <w:r w:rsidR="005C28A6">
          <w:rPr>
            <w:rStyle w:val="Hyperlink"/>
            <w:rFonts w:ascii="Public Sans" w:hAnsi="Public Sans" w:cstheme="minorHAnsi"/>
          </w:rPr>
          <w:t>C</w:t>
        </w:r>
        <w:r w:rsidR="005C28A6" w:rsidRPr="00DD75E6">
          <w:rPr>
            <w:rStyle w:val="Hyperlink"/>
            <w:rFonts w:ascii="Public Sans" w:hAnsi="Public Sans" w:cstheme="minorHAnsi"/>
          </w:rPr>
          <w:t xml:space="preserve">apability </w:t>
        </w:r>
        <w:r w:rsidR="005C28A6">
          <w:rPr>
            <w:rStyle w:val="Hyperlink"/>
            <w:rFonts w:ascii="Public Sans" w:hAnsi="Public Sans" w:cstheme="minorHAnsi"/>
          </w:rPr>
          <w:t>F</w:t>
        </w:r>
        <w:r w:rsidR="00197F8F" w:rsidRPr="00DD75E6">
          <w:rPr>
            <w:rStyle w:val="Hyperlink"/>
            <w:rFonts w:ascii="Public Sans" w:hAnsi="Public Sans" w:cstheme="minorHAnsi"/>
          </w:rPr>
          <w:t>ramework</w:t>
        </w:r>
      </w:hyperlink>
      <w:r w:rsidR="00197F8F" w:rsidRPr="00DD75E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E828C23" w14:textId="77777777" w:rsidR="003876B4" w:rsidRDefault="003876B4" w:rsidP="003876B4">
      <w:pPr>
        <w:spacing w:after="0" w:line="240" w:lineRule="auto"/>
        <w:rPr>
          <w:rFonts w:ascii="Public Sans" w:hAnsi="Public Sans" w:cstheme="minorHAnsi"/>
        </w:rPr>
      </w:pPr>
    </w:p>
    <w:p w14:paraId="681F4465" w14:textId="762903C5" w:rsidR="00197F8F" w:rsidRPr="00DD75E6" w:rsidRDefault="00197F8F" w:rsidP="00197F8F">
      <w:pPr>
        <w:rPr>
          <w:rFonts w:ascii="Public Sans" w:hAnsi="Public Sans" w:cstheme="minorHAnsi"/>
        </w:rPr>
      </w:pPr>
      <w:r w:rsidRPr="00DD75E6">
        <w:rPr>
          <w:rFonts w:ascii="Public Sans" w:hAnsi="Public Sans" w:cstheme="minorHAnsi"/>
        </w:rPr>
        <w:t xml:space="preserve">The capabilities are separated into </w:t>
      </w:r>
      <w:r w:rsidRPr="00DD75E6">
        <w:rPr>
          <w:rFonts w:ascii="Public Sans" w:hAnsi="Public Sans" w:cstheme="minorHAnsi"/>
          <w:b/>
        </w:rPr>
        <w:t>focus capabilities</w:t>
      </w:r>
      <w:r w:rsidRPr="00DD75E6">
        <w:rPr>
          <w:rFonts w:ascii="Public Sans" w:hAnsi="Public Sans" w:cstheme="minorHAnsi"/>
        </w:rPr>
        <w:t xml:space="preserve"> and </w:t>
      </w:r>
      <w:r w:rsidRPr="00DD75E6">
        <w:rPr>
          <w:rFonts w:ascii="Public Sans" w:hAnsi="Public Sans" w:cstheme="minorHAnsi"/>
          <w:b/>
        </w:rPr>
        <w:t>complementary capabilities</w:t>
      </w:r>
      <w:r w:rsidRPr="00DD75E6">
        <w:rPr>
          <w:rFonts w:ascii="Public Sans" w:hAnsi="Public Sans" w:cstheme="minorHAnsi"/>
        </w:rPr>
        <w:t xml:space="preserve">. </w:t>
      </w:r>
    </w:p>
    <w:p w14:paraId="670D20B1" w14:textId="77777777" w:rsidR="003876B4" w:rsidRDefault="003876B4" w:rsidP="003876B4">
      <w:pPr>
        <w:pStyle w:val="Heading2"/>
        <w:spacing w:after="0" w:line="240" w:lineRule="auto"/>
        <w:rPr>
          <w:rFonts w:ascii="Public Sans" w:hAnsi="Public Sans" w:cstheme="minorHAnsi"/>
        </w:rPr>
      </w:pPr>
    </w:p>
    <w:p w14:paraId="2FC7284F" w14:textId="1146E007" w:rsidR="00197F8F" w:rsidRPr="00AA49BD" w:rsidRDefault="00197F8F" w:rsidP="00C77257">
      <w:pPr>
        <w:pStyle w:val="Heading1"/>
        <w:spacing w:after="0" w:line="240" w:lineRule="auto"/>
        <w:rPr>
          <w:rFonts w:ascii="Public Sans" w:hAnsi="Public Sans" w:cstheme="minorHAnsi"/>
          <w:szCs w:val="24"/>
        </w:rPr>
      </w:pPr>
      <w:r w:rsidRPr="00C77257">
        <w:rPr>
          <w:rFonts w:ascii="Public Sans" w:hAnsi="Public Sans" w:cstheme="minorHAnsi"/>
          <w:sz w:val="24"/>
          <w:szCs w:val="24"/>
        </w:rPr>
        <w:t>Focus capabilities</w:t>
      </w:r>
    </w:p>
    <w:p w14:paraId="06622F07" w14:textId="77777777" w:rsidR="00197F8F" w:rsidRPr="00DD75E6" w:rsidRDefault="00197F8F" w:rsidP="00197F8F">
      <w:pPr>
        <w:pStyle w:val="PlainText"/>
        <w:spacing w:before="62" w:line="276" w:lineRule="auto"/>
        <w:rPr>
          <w:rFonts w:ascii="Public Sans" w:eastAsiaTheme="minorEastAsia" w:hAnsi="Public Sans" w:cstheme="minorHAnsi"/>
          <w:sz w:val="22"/>
          <w:szCs w:val="22"/>
          <w:lang w:val="en-US"/>
        </w:rPr>
      </w:pPr>
      <w:r w:rsidRPr="00DD75E6">
        <w:rPr>
          <w:rFonts w:ascii="Public Sans" w:eastAsiaTheme="minorEastAsia" w:hAnsi="Public Sans" w:cstheme="minorHAnsi"/>
          <w:i/>
          <w:sz w:val="22"/>
          <w:szCs w:val="22"/>
          <w:lang w:val="en-US"/>
        </w:rPr>
        <w:t>Focus capabilities</w:t>
      </w:r>
      <w:r w:rsidRPr="00DD75E6">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8B84B1D" w14:textId="39609C06" w:rsidR="00FE274C" w:rsidRPr="00DD75E6" w:rsidRDefault="00197F8F" w:rsidP="00513560">
      <w:pPr>
        <w:pStyle w:val="PlainText"/>
        <w:spacing w:before="62" w:line="276" w:lineRule="auto"/>
        <w:rPr>
          <w:rFonts w:ascii="Public Sans" w:eastAsiaTheme="minorEastAsia" w:hAnsi="Public Sans" w:cstheme="minorHAnsi"/>
          <w:sz w:val="22"/>
          <w:szCs w:val="22"/>
          <w:lang w:val="en-US"/>
        </w:rPr>
      </w:pPr>
      <w:r w:rsidRPr="00DD75E6">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DD75E6">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71"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1418"/>
        <w:gridCol w:w="46"/>
        <w:gridCol w:w="2856"/>
        <w:gridCol w:w="25"/>
        <w:gridCol w:w="77"/>
        <w:gridCol w:w="4509"/>
        <w:gridCol w:w="152"/>
        <w:gridCol w:w="1549"/>
        <w:gridCol w:w="57"/>
        <w:gridCol w:w="25"/>
      </w:tblGrid>
      <w:tr w:rsidR="00513560" w:rsidRPr="003876B4" w14:paraId="57BEE53D" w14:textId="77777777" w:rsidTr="00532EA9">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0714" w:type="dxa"/>
            <w:gridSpan w:val="10"/>
            <w:hideMark/>
          </w:tcPr>
          <w:p w14:paraId="21265CB2" w14:textId="77777777" w:rsidR="00513560" w:rsidRPr="003876B4" w:rsidRDefault="00513560" w:rsidP="000A561C">
            <w:pPr>
              <w:pStyle w:val="TableTextWhite0"/>
              <w:keepNext/>
              <w:jc w:val="both"/>
              <w:rPr>
                <w:rFonts w:ascii="Public Sans" w:hAnsi="Public Sans"/>
                <w:szCs w:val="22"/>
              </w:rPr>
            </w:pPr>
            <w:r w:rsidRPr="003876B4">
              <w:rPr>
                <w:rFonts w:ascii="Public Sans" w:hAnsi="Public Sans"/>
                <w:szCs w:val="22"/>
              </w:rPr>
              <w:t>FOCUS CAPABILITIES</w:t>
            </w:r>
          </w:p>
        </w:tc>
      </w:tr>
      <w:tr w:rsidR="00AA49BD" w:rsidRPr="003876B4" w14:paraId="122DAB82" w14:textId="77777777" w:rsidTr="00532EA9">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464" w:type="dxa"/>
            <w:gridSpan w:val="2"/>
            <w:tcBorders>
              <w:bottom w:val="single" w:sz="12" w:space="0" w:color="auto"/>
            </w:tcBorders>
            <w:shd w:val="clear" w:color="auto" w:fill="BCBEC0"/>
            <w:vAlign w:val="center"/>
            <w:hideMark/>
          </w:tcPr>
          <w:p w14:paraId="516D476D" w14:textId="77777777" w:rsidR="00513560" w:rsidRPr="003876B4" w:rsidRDefault="00513560" w:rsidP="000A561C">
            <w:pPr>
              <w:pStyle w:val="TableText"/>
              <w:keepNext/>
              <w:rPr>
                <w:rFonts w:ascii="Public Sans" w:hAnsi="Public Sans"/>
                <w:b/>
                <w:sz w:val="22"/>
                <w:szCs w:val="22"/>
              </w:rPr>
            </w:pPr>
            <w:r w:rsidRPr="003876B4">
              <w:rPr>
                <w:rFonts w:ascii="Public Sans" w:hAnsi="Public Sans"/>
                <w:b/>
                <w:sz w:val="22"/>
                <w:szCs w:val="22"/>
              </w:rPr>
              <w:t>Capability group/sets</w:t>
            </w:r>
          </w:p>
        </w:tc>
        <w:tc>
          <w:tcPr>
            <w:tcW w:w="2881" w:type="dxa"/>
            <w:gridSpan w:val="2"/>
            <w:tcBorders>
              <w:bottom w:val="single" w:sz="12" w:space="0" w:color="auto"/>
            </w:tcBorders>
            <w:shd w:val="clear" w:color="auto" w:fill="BCBEC0"/>
            <w:hideMark/>
          </w:tcPr>
          <w:p w14:paraId="6859FA82" w14:textId="77777777" w:rsidR="00513560" w:rsidRPr="003876B4" w:rsidRDefault="00513560" w:rsidP="000A561C">
            <w:pPr>
              <w:pStyle w:val="TableText"/>
              <w:keepNext/>
              <w:rPr>
                <w:rFonts w:ascii="Public Sans" w:hAnsi="Public Sans"/>
                <w:b/>
                <w:sz w:val="22"/>
                <w:szCs w:val="22"/>
              </w:rPr>
            </w:pPr>
            <w:r w:rsidRPr="003876B4">
              <w:rPr>
                <w:rFonts w:ascii="Public Sans" w:hAnsi="Public Sans"/>
                <w:b/>
                <w:sz w:val="22"/>
                <w:szCs w:val="22"/>
              </w:rPr>
              <w:t>Capability name</w:t>
            </w:r>
          </w:p>
        </w:tc>
        <w:tc>
          <w:tcPr>
            <w:tcW w:w="77" w:type="dxa"/>
            <w:tcBorders>
              <w:bottom w:val="single" w:sz="12" w:space="0" w:color="auto"/>
            </w:tcBorders>
            <w:shd w:val="clear" w:color="auto" w:fill="BCBEC0"/>
          </w:tcPr>
          <w:p w14:paraId="5EEC4C3A" w14:textId="77777777" w:rsidR="00513560" w:rsidRPr="003876B4" w:rsidRDefault="00513560" w:rsidP="000A561C">
            <w:pPr>
              <w:pStyle w:val="TableText"/>
              <w:keepNext/>
              <w:rPr>
                <w:rFonts w:ascii="Public Sans" w:hAnsi="Public Sans"/>
                <w:b/>
                <w:sz w:val="22"/>
                <w:szCs w:val="22"/>
              </w:rPr>
            </w:pPr>
          </w:p>
        </w:tc>
        <w:tc>
          <w:tcPr>
            <w:tcW w:w="4661" w:type="dxa"/>
            <w:gridSpan w:val="2"/>
            <w:tcBorders>
              <w:bottom w:val="single" w:sz="12" w:space="0" w:color="auto"/>
            </w:tcBorders>
            <w:shd w:val="clear" w:color="auto" w:fill="BCBEC0"/>
            <w:hideMark/>
          </w:tcPr>
          <w:p w14:paraId="2A3548B4" w14:textId="77777777" w:rsidR="00513560" w:rsidRPr="003876B4" w:rsidRDefault="00513560" w:rsidP="000A561C">
            <w:pPr>
              <w:pStyle w:val="TableText"/>
              <w:keepNext/>
              <w:rPr>
                <w:rFonts w:ascii="Public Sans" w:hAnsi="Public Sans"/>
                <w:b/>
                <w:sz w:val="22"/>
                <w:szCs w:val="22"/>
              </w:rPr>
            </w:pPr>
            <w:r w:rsidRPr="003876B4">
              <w:rPr>
                <w:rFonts w:ascii="Public Sans" w:hAnsi="Public Sans"/>
                <w:b/>
                <w:sz w:val="22"/>
                <w:szCs w:val="22"/>
              </w:rPr>
              <w:t>Behavioural indicators</w:t>
            </w:r>
          </w:p>
        </w:tc>
        <w:tc>
          <w:tcPr>
            <w:tcW w:w="1631" w:type="dxa"/>
            <w:gridSpan w:val="3"/>
            <w:tcBorders>
              <w:bottom w:val="single" w:sz="12" w:space="0" w:color="auto"/>
            </w:tcBorders>
            <w:shd w:val="clear" w:color="auto" w:fill="BCBEC0"/>
            <w:hideMark/>
          </w:tcPr>
          <w:p w14:paraId="5932EFFD" w14:textId="77777777" w:rsidR="00513560" w:rsidRPr="003876B4" w:rsidRDefault="00513560" w:rsidP="000A561C">
            <w:pPr>
              <w:pStyle w:val="TableText"/>
              <w:keepNext/>
              <w:jc w:val="both"/>
              <w:rPr>
                <w:rFonts w:ascii="Public Sans" w:hAnsi="Public Sans"/>
                <w:b/>
                <w:sz w:val="22"/>
                <w:szCs w:val="22"/>
              </w:rPr>
            </w:pPr>
            <w:r w:rsidRPr="003876B4">
              <w:rPr>
                <w:rFonts w:ascii="Public Sans" w:hAnsi="Public Sans"/>
                <w:b/>
                <w:sz w:val="22"/>
                <w:szCs w:val="22"/>
              </w:rPr>
              <w:t>Level</w:t>
            </w:r>
          </w:p>
        </w:tc>
      </w:tr>
      <w:tr w:rsidR="005D22D5" w:rsidRPr="003876B4" w14:paraId="32D82B42" w14:textId="77777777" w:rsidTr="00532EA9">
        <w:trPr>
          <w:gridBefore w:val="1"/>
          <w:gridAfter w:val="1"/>
          <w:wBefore w:w="57" w:type="dxa"/>
          <w:wAfter w:w="25" w:type="dxa"/>
        </w:trPr>
        <w:tc>
          <w:tcPr>
            <w:tcW w:w="1464" w:type="dxa"/>
            <w:gridSpan w:val="2"/>
            <w:tcBorders>
              <w:top w:val="single" w:sz="8" w:space="0" w:color="BCBEC0"/>
              <w:left w:val="nil"/>
              <w:bottom w:val="single" w:sz="4" w:space="0" w:color="BCBEC0"/>
              <w:right w:val="nil"/>
            </w:tcBorders>
          </w:tcPr>
          <w:p w14:paraId="6D7C7060" w14:textId="77777777" w:rsidR="005D22D5" w:rsidRPr="003876B4" w:rsidRDefault="005D22D5" w:rsidP="002A407E">
            <w:pPr>
              <w:keepNext/>
              <w:spacing w:after="0" w:line="240" w:lineRule="auto"/>
              <w:rPr>
                <w:rFonts w:ascii="Public Sans" w:hAnsi="Public Sans" w:cs="Arial"/>
                <w:szCs w:val="22"/>
              </w:rPr>
            </w:pPr>
            <w:r w:rsidRPr="003876B4">
              <w:rPr>
                <w:rFonts w:ascii="Public Sans" w:hAnsi="Public Sans" w:cs="Arial"/>
                <w:noProof/>
                <w:szCs w:val="22"/>
                <w:lang w:eastAsia="en-AU"/>
              </w:rPr>
              <w:drawing>
                <wp:inline distT="0" distB="0" distL="0" distR="0" wp14:anchorId="2A0063B6" wp14:editId="0E32C00E">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881" w:type="dxa"/>
            <w:gridSpan w:val="2"/>
            <w:tcBorders>
              <w:top w:val="single" w:sz="8" w:space="0" w:color="BCBEC0"/>
              <w:left w:val="nil"/>
              <w:bottom w:val="single" w:sz="4" w:space="0" w:color="BCBEC0"/>
              <w:right w:val="nil"/>
            </w:tcBorders>
          </w:tcPr>
          <w:p w14:paraId="59EFF721" w14:textId="77777777" w:rsidR="005D22D5" w:rsidRPr="003876B4" w:rsidRDefault="005D22D5" w:rsidP="002A407E">
            <w:pPr>
              <w:pStyle w:val="TableText"/>
              <w:keepNext/>
              <w:spacing w:before="0" w:after="0" w:line="240" w:lineRule="auto"/>
              <w:rPr>
                <w:rFonts w:ascii="Public Sans" w:hAnsi="Public Sans" w:cs="Arial"/>
                <w:b/>
                <w:sz w:val="22"/>
                <w:szCs w:val="22"/>
              </w:rPr>
            </w:pPr>
            <w:r w:rsidRPr="003876B4">
              <w:rPr>
                <w:rFonts w:ascii="Public Sans" w:hAnsi="Public Sans" w:cs="Arial"/>
                <w:b/>
                <w:sz w:val="22"/>
                <w:szCs w:val="22"/>
              </w:rPr>
              <w:t>Display Resilience and Courage</w:t>
            </w:r>
          </w:p>
          <w:p w14:paraId="65E88853" w14:textId="77777777" w:rsidR="005D22D5" w:rsidRPr="003876B4" w:rsidRDefault="005D22D5" w:rsidP="002A407E">
            <w:pPr>
              <w:pStyle w:val="TableText"/>
              <w:keepNext/>
              <w:spacing w:before="0" w:after="0" w:line="240" w:lineRule="auto"/>
              <w:rPr>
                <w:rFonts w:ascii="Public Sans" w:hAnsi="Public Sans" w:cs="Arial"/>
                <w:sz w:val="22"/>
                <w:szCs w:val="22"/>
              </w:rPr>
            </w:pPr>
            <w:r w:rsidRPr="003876B4">
              <w:rPr>
                <w:rFonts w:ascii="Public Sans" w:hAnsi="Public Sans" w:cs="Arial"/>
                <w:sz w:val="22"/>
                <w:szCs w:val="22"/>
              </w:rPr>
              <w:t>Be open and honest, prepared to express your views, and willing to accept and commit to change</w:t>
            </w:r>
          </w:p>
        </w:tc>
        <w:tc>
          <w:tcPr>
            <w:tcW w:w="4738" w:type="dxa"/>
            <w:gridSpan w:val="3"/>
            <w:tcBorders>
              <w:top w:val="single" w:sz="8" w:space="0" w:color="BCBEC0"/>
              <w:left w:val="nil"/>
              <w:bottom w:val="single" w:sz="4" w:space="0" w:color="BCBEC0"/>
              <w:right w:val="nil"/>
            </w:tcBorders>
          </w:tcPr>
          <w:p w14:paraId="24C2C21A"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Remain composed and calm and act constructively in highly pressured and unpredictable environments</w:t>
            </w:r>
          </w:p>
          <w:p w14:paraId="5E9D3324"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Give frank, honest advice in response to strong contrary views</w:t>
            </w:r>
          </w:p>
          <w:p w14:paraId="4FBFC1CC"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Accept criticism of own ideas and respond in a thoughtful and considered way</w:t>
            </w:r>
          </w:p>
          <w:p w14:paraId="0A7A8129"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Welcome new challenges and persist in raising and working through novel and difficult issues</w:t>
            </w:r>
          </w:p>
          <w:p w14:paraId="18B9B167"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lastRenderedPageBreak/>
              <w:t>Develop effective strategies and show decisiveness in dealing with emotionally charged situations and difficult or controversial issues</w:t>
            </w:r>
          </w:p>
        </w:tc>
        <w:tc>
          <w:tcPr>
            <w:tcW w:w="1606" w:type="dxa"/>
            <w:gridSpan w:val="2"/>
            <w:tcBorders>
              <w:top w:val="single" w:sz="8" w:space="0" w:color="BCBEC0"/>
              <w:left w:val="nil"/>
              <w:bottom w:val="single" w:sz="4" w:space="0" w:color="BCBEC0"/>
              <w:right w:val="nil"/>
            </w:tcBorders>
          </w:tcPr>
          <w:p w14:paraId="26D7760A" w14:textId="77777777" w:rsidR="005D22D5" w:rsidRPr="003876B4" w:rsidRDefault="005D22D5" w:rsidP="002A407E">
            <w:pPr>
              <w:pStyle w:val="TableText"/>
              <w:keepNext/>
              <w:spacing w:before="0" w:after="0" w:line="240" w:lineRule="auto"/>
              <w:rPr>
                <w:rFonts w:ascii="Public Sans" w:hAnsi="Public Sans" w:cs="Arial"/>
                <w:sz w:val="22"/>
                <w:szCs w:val="22"/>
              </w:rPr>
            </w:pPr>
            <w:r w:rsidRPr="003876B4">
              <w:rPr>
                <w:rFonts w:ascii="Public Sans" w:hAnsi="Public Sans" w:cs="Arial"/>
                <w:sz w:val="22"/>
                <w:szCs w:val="22"/>
              </w:rPr>
              <w:lastRenderedPageBreak/>
              <w:t>Advanced</w:t>
            </w:r>
          </w:p>
        </w:tc>
      </w:tr>
      <w:tr w:rsidR="00532EA9" w:rsidRPr="008118ED" w14:paraId="2522B33C" w14:textId="77777777" w:rsidTr="00532EA9">
        <w:tblPrEx>
          <w:shd w:val="clear" w:color="auto" w:fill="FFFFFF" w:themeFill="background1"/>
        </w:tblPrEx>
        <w:trPr>
          <w:gridAfter w:val="2"/>
          <w:wAfter w:w="82" w:type="dxa"/>
        </w:trPr>
        <w:tc>
          <w:tcPr>
            <w:tcW w:w="1475" w:type="dxa"/>
            <w:gridSpan w:val="2"/>
            <w:tcBorders>
              <w:top w:val="single" w:sz="8" w:space="0" w:color="BCBEC0"/>
              <w:left w:val="nil"/>
              <w:bottom w:val="single" w:sz="8" w:space="0" w:color="BCBEC0"/>
              <w:right w:val="nil"/>
            </w:tcBorders>
            <w:shd w:val="clear" w:color="auto" w:fill="FFFFFF" w:themeFill="background1"/>
          </w:tcPr>
          <w:p w14:paraId="78D2962F" w14:textId="77777777" w:rsidR="00532EA9" w:rsidRPr="008118ED" w:rsidRDefault="00532EA9" w:rsidP="00532EA9">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3F42D592" wp14:editId="0208148A">
                  <wp:extent cx="855980" cy="855980"/>
                  <wp:effectExtent l="0" t="0" r="1270" b="1270"/>
                  <wp:docPr id="37" name="Picture 37"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tcPr>
          <w:p w14:paraId="41D89138" w14:textId="77777777" w:rsidR="00532EA9" w:rsidRPr="008118ED" w:rsidRDefault="00532EA9" w:rsidP="00532EA9">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2C47ECD5" w14:textId="77777777" w:rsidR="00532EA9" w:rsidRPr="008118ED" w:rsidRDefault="00532EA9" w:rsidP="00532EA9">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E5578E6" w14:textId="77777777" w:rsidR="00532EA9" w:rsidRPr="008118ED" w:rsidRDefault="00532EA9" w:rsidP="00532EA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a culture that embraces high-quality customer service across the organisation, ensuring that management systems and processes drive service delivery outcomes</w:t>
            </w:r>
          </w:p>
          <w:p w14:paraId="100C0160" w14:textId="77777777" w:rsidR="00532EA9" w:rsidRPr="008118ED" w:rsidRDefault="00532EA9" w:rsidP="00532EA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Engage and negotiate with stakeholders on strategic issues related to government policy, standards of customer service and accessibility, and provide expert, influential advice</w:t>
            </w:r>
          </w:p>
          <w:p w14:paraId="379D6FFB" w14:textId="77777777" w:rsidR="00532EA9" w:rsidRPr="008118ED" w:rsidRDefault="00532EA9" w:rsidP="00532EA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that responsiveness to customer needs is  central to the organisation’s strategic planning processes</w:t>
            </w:r>
          </w:p>
          <w:p w14:paraId="2DDDBB30" w14:textId="77777777" w:rsidR="00532EA9" w:rsidRPr="008118ED" w:rsidRDefault="00532EA9" w:rsidP="00532EA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Set overall performance standards for service delivery across the organisation and monitor compliance</w:t>
            </w:r>
          </w:p>
        </w:tc>
        <w:tc>
          <w:tcPr>
            <w:tcW w:w="1701" w:type="dxa"/>
            <w:gridSpan w:val="2"/>
            <w:tcBorders>
              <w:top w:val="single" w:sz="8" w:space="0" w:color="BCBEC0"/>
              <w:left w:val="nil"/>
              <w:bottom w:val="single" w:sz="8" w:space="0" w:color="BCBEC0"/>
              <w:right w:val="nil"/>
            </w:tcBorders>
            <w:shd w:val="clear" w:color="auto" w:fill="FFFFFF" w:themeFill="background1"/>
          </w:tcPr>
          <w:p w14:paraId="2E62F376" w14:textId="77777777" w:rsidR="00532EA9" w:rsidRPr="008118ED" w:rsidRDefault="00532EA9" w:rsidP="00532EA9">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Highly Advanced</w:t>
            </w:r>
          </w:p>
        </w:tc>
      </w:tr>
      <w:tr w:rsidR="00C77257" w:rsidRPr="003876B4" w14:paraId="50AB2697" w14:textId="77777777" w:rsidTr="00532EA9">
        <w:tblPrEx>
          <w:shd w:val="clear" w:color="auto" w:fill="FFFFFF" w:themeFill="background1"/>
        </w:tblPrEx>
        <w:trPr>
          <w:gridBefore w:val="1"/>
          <w:gridAfter w:val="1"/>
          <w:wBefore w:w="57" w:type="dxa"/>
          <w:wAfter w:w="25" w:type="dxa"/>
        </w:trPr>
        <w:tc>
          <w:tcPr>
            <w:tcW w:w="1464" w:type="dxa"/>
            <w:gridSpan w:val="2"/>
            <w:tcBorders>
              <w:top w:val="single" w:sz="8" w:space="0" w:color="BCBEC0"/>
              <w:left w:val="nil"/>
              <w:bottom w:val="single" w:sz="8" w:space="0" w:color="BCBEC0"/>
              <w:right w:val="nil"/>
            </w:tcBorders>
            <w:shd w:val="clear" w:color="auto" w:fill="FFFFFF" w:themeFill="background1"/>
          </w:tcPr>
          <w:p w14:paraId="33760DE2" w14:textId="77777777" w:rsidR="005D22D5" w:rsidRPr="003876B4" w:rsidRDefault="005D22D5" w:rsidP="002A407E">
            <w:pPr>
              <w:keepNext/>
              <w:spacing w:after="0" w:line="240" w:lineRule="auto"/>
              <w:rPr>
                <w:rFonts w:ascii="Public Sans" w:hAnsi="Public Sans" w:cs="Arial"/>
                <w:noProof/>
                <w:szCs w:val="22"/>
                <w:lang w:eastAsia="en-AU"/>
              </w:rPr>
            </w:pPr>
            <w:r w:rsidRPr="003876B4">
              <w:rPr>
                <w:rFonts w:ascii="Public Sans" w:hAnsi="Public Sans" w:cs="Arial"/>
                <w:noProof/>
                <w:szCs w:val="22"/>
                <w:lang w:eastAsia="en-AU"/>
              </w:rPr>
              <w:drawing>
                <wp:inline distT="0" distB="0" distL="0" distR="0" wp14:anchorId="50F43DD4" wp14:editId="44F4D917">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881" w:type="dxa"/>
            <w:gridSpan w:val="2"/>
            <w:tcBorders>
              <w:top w:val="single" w:sz="8" w:space="0" w:color="BCBEC0"/>
              <w:left w:val="nil"/>
              <w:bottom w:val="single" w:sz="8" w:space="0" w:color="BCBEC0"/>
              <w:right w:val="nil"/>
            </w:tcBorders>
            <w:shd w:val="clear" w:color="auto" w:fill="FFFFFF" w:themeFill="background1"/>
          </w:tcPr>
          <w:p w14:paraId="2B0C2174" w14:textId="77777777" w:rsidR="00C34165" w:rsidRPr="00C77257" w:rsidRDefault="00C34165" w:rsidP="00C34165">
            <w:pPr>
              <w:pStyle w:val="TableText"/>
              <w:keepNext/>
              <w:rPr>
                <w:rFonts w:ascii="Public Sans" w:hAnsi="Public Sans"/>
                <w:b/>
                <w:sz w:val="22"/>
                <w:szCs w:val="22"/>
              </w:rPr>
            </w:pPr>
            <w:r w:rsidRPr="00C77257">
              <w:rPr>
                <w:rFonts w:ascii="Public Sans" w:hAnsi="Public Sans"/>
                <w:b/>
                <w:sz w:val="22"/>
                <w:szCs w:val="22"/>
              </w:rPr>
              <w:t>Work Collaboratively</w:t>
            </w:r>
          </w:p>
          <w:p w14:paraId="2FE2C9CB" w14:textId="77777777" w:rsidR="001519DD" w:rsidRPr="00C77257" w:rsidRDefault="00C34165" w:rsidP="00C34165">
            <w:pPr>
              <w:pStyle w:val="TableText"/>
              <w:keepNext/>
              <w:spacing w:before="0" w:after="0" w:line="240" w:lineRule="auto"/>
              <w:rPr>
                <w:rFonts w:ascii="Public Sans" w:hAnsi="Public Sans"/>
                <w:sz w:val="22"/>
                <w:szCs w:val="22"/>
              </w:rPr>
            </w:pPr>
            <w:r w:rsidRPr="00C77257">
              <w:rPr>
                <w:rFonts w:ascii="Public Sans" w:hAnsi="Public Sans"/>
                <w:sz w:val="22"/>
                <w:szCs w:val="22"/>
              </w:rPr>
              <w:t>Collaborate with others and value their contribution</w:t>
            </w:r>
          </w:p>
          <w:p w14:paraId="2B26F009" w14:textId="16D04523" w:rsidR="005D22D5" w:rsidRPr="003876B4" w:rsidRDefault="005D22D5" w:rsidP="002A407E">
            <w:pPr>
              <w:pStyle w:val="TableText"/>
              <w:keepNext/>
              <w:spacing w:before="0" w:after="0" w:line="240" w:lineRule="auto"/>
              <w:rPr>
                <w:rFonts w:ascii="Public Sans" w:hAnsi="Public Sans" w:cs="Arial"/>
                <w:sz w:val="22"/>
                <w:szCs w:val="22"/>
              </w:rPr>
            </w:pPr>
          </w:p>
        </w:tc>
        <w:tc>
          <w:tcPr>
            <w:tcW w:w="4738" w:type="dxa"/>
            <w:gridSpan w:val="3"/>
            <w:tcBorders>
              <w:top w:val="single" w:sz="8" w:space="0" w:color="BCBEC0"/>
              <w:left w:val="nil"/>
              <w:bottom w:val="single" w:sz="8" w:space="0" w:color="BCBEC0"/>
              <w:right w:val="nil"/>
            </w:tcBorders>
            <w:shd w:val="clear" w:color="auto" w:fill="FFFFFF" w:themeFill="background1"/>
          </w:tcPr>
          <w:p w14:paraId="3B361146" w14:textId="1B7CB047" w:rsidR="007C3E12" w:rsidRPr="007C3E12" w:rsidRDefault="007C3E12" w:rsidP="00C77257">
            <w:pPr>
              <w:pStyle w:val="BodyText"/>
              <w:numPr>
                <w:ilvl w:val="0"/>
                <w:numId w:val="32"/>
              </w:numPr>
              <w:spacing w:before="0" w:after="0" w:line="240" w:lineRule="auto"/>
              <w:ind w:left="360" w:right="702"/>
              <w:rPr>
                <w:rFonts w:ascii="Public Sans" w:hAnsi="Public Sans" w:cs="Arial"/>
                <w:color w:val="auto"/>
                <w:szCs w:val="22"/>
              </w:rPr>
            </w:pPr>
            <w:r w:rsidRPr="007C3E12">
              <w:rPr>
                <w:rFonts w:ascii="Public Sans" w:hAnsi="Public Sans" w:cs="Arial"/>
                <w:color w:val="auto"/>
                <w:szCs w:val="22"/>
              </w:rPr>
              <w:t>Establish a culture and supporting systems that facilitate information sharing, communication and learning across the sector</w:t>
            </w:r>
          </w:p>
          <w:p w14:paraId="24418E16" w14:textId="0F8CD1CE" w:rsidR="007C3E12" w:rsidRPr="007C3E12" w:rsidRDefault="007C3E12" w:rsidP="00C77257">
            <w:pPr>
              <w:pStyle w:val="BodyText"/>
              <w:numPr>
                <w:ilvl w:val="0"/>
                <w:numId w:val="32"/>
              </w:numPr>
              <w:spacing w:before="0" w:after="0" w:line="240" w:lineRule="auto"/>
              <w:ind w:left="360" w:right="702"/>
              <w:rPr>
                <w:rFonts w:ascii="Public Sans" w:hAnsi="Public Sans" w:cs="Arial"/>
                <w:color w:val="auto"/>
                <w:szCs w:val="22"/>
              </w:rPr>
            </w:pPr>
            <w:r w:rsidRPr="007C3E12">
              <w:rPr>
                <w:rFonts w:ascii="Public Sans" w:hAnsi="Public Sans" w:cs="Arial"/>
                <w:color w:val="auto"/>
                <w:szCs w:val="22"/>
              </w:rPr>
              <w:t>Publicly celebrate the successful outcomes of collaboration</w:t>
            </w:r>
          </w:p>
          <w:p w14:paraId="01F4ABCD" w14:textId="0F86551C" w:rsidR="007C3E12" w:rsidRPr="007C3E12" w:rsidRDefault="007C3E12" w:rsidP="00C77257">
            <w:pPr>
              <w:pStyle w:val="BodyText"/>
              <w:numPr>
                <w:ilvl w:val="0"/>
                <w:numId w:val="32"/>
              </w:numPr>
              <w:spacing w:before="0" w:after="0" w:line="240" w:lineRule="auto"/>
              <w:ind w:left="360" w:right="702"/>
              <w:rPr>
                <w:rFonts w:ascii="Public Sans" w:hAnsi="Public Sans" w:cs="Arial"/>
                <w:color w:val="auto"/>
                <w:szCs w:val="22"/>
              </w:rPr>
            </w:pPr>
            <w:r w:rsidRPr="007C3E12">
              <w:rPr>
                <w:rFonts w:ascii="Public Sans" w:hAnsi="Public Sans" w:cs="Arial"/>
                <w:color w:val="auto"/>
                <w:szCs w:val="22"/>
              </w:rPr>
              <w:t>Seek out and facilitate opportunities to engage and collaborate with stakeholders to develop solutions across the organisation, government and other jurisdictions</w:t>
            </w:r>
          </w:p>
          <w:p w14:paraId="7049003F" w14:textId="721BBF08" w:rsidR="005D22D5" w:rsidRPr="003876B4" w:rsidRDefault="007C3E12" w:rsidP="00C77257">
            <w:pPr>
              <w:pStyle w:val="BodyText"/>
              <w:numPr>
                <w:ilvl w:val="0"/>
                <w:numId w:val="32"/>
              </w:numPr>
              <w:spacing w:before="0" w:after="0" w:line="240" w:lineRule="auto"/>
              <w:ind w:left="360" w:right="702"/>
              <w:rPr>
                <w:rFonts w:ascii="Public Sans" w:hAnsi="Public Sans" w:cs="Arial"/>
                <w:color w:val="auto"/>
                <w:szCs w:val="22"/>
              </w:rPr>
            </w:pPr>
            <w:r w:rsidRPr="007C3E12">
              <w:rPr>
                <w:rFonts w:ascii="Public Sans" w:hAnsi="Public Sans" w:cs="Arial"/>
                <w:color w:val="auto"/>
                <w:szCs w:val="22"/>
              </w:rPr>
              <w:t>Identify and overcome barriers to collaboration with internal and external stakeholders</w:t>
            </w:r>
          </w:p>
        </w:tc>
        <w:tc>
          <w:tcPr>
            <w:tcW w:w="1606" w:type="dxa"/>
            <w:gridSpan w:val="2"/>
            <w:tcBorders>
              <w:top w:val="single" w:sz="8" w:space="0" w:color="BCBEC0"/>
              <w:left w:val="nil"/>
              <w:bottom w:val="single" w:sz="8" w:space="0" w:color="BCBEC0"/>
              <w:right w:val="nil"/>
            </w:tcBorders>
            <w:shd w:val="clear" w:color="auto" w:fill="FFFFFF" w:themeFill="background1"/>
          </w:tcPr>
          <w:p w14:paraId="3B9B5225" w14:textId="331CBE21" w:rsidR="005D22D5" w:rsidRPr="003876B4" w:rsidRDefault="004F483B" w:rsidP="002A407E">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Highly </w:t>
            </w:r>
            <w:r w:rsidR="005D22D5" w:rsidRPr="003876B4">
              <w:rPr>
                <w:rFonts w:ascii="Public Sans" w:hAnsi="Public Sans" w:cs="Arial"/>
                <w:sz w:val="22"/>
                <w:szCs w:val="22"/>
              </w:rPr>
              <w:t>Advanced</w:t>
            </w:r>
          </w:p>
        </w:tc>
      </w:tr>
      <w:tr w:rsidR="00C77257" w:rsidRPr="003876B4" w14:paraId="429E4689" w14:textId="77777777" w:rsidTr="00532EA9">
        <w:tblPrEx>
          <w:shd w:val="clear" w:color="auto" w:fill="FFFFFF" w:themeFill="background1"/>
        </w:tblPrEx>
        <w:trPr>
          <w:gridBefore w:val="1"/>
          <w:gridAfter w:val="1"/>
          <w:wBefore w:w="57" w:type="dxa"/>
          <w:wAfter w:w="25" w:type="dxa"/>
        </w:trPr>
        <w:tc>
          <w:tcPr>
            <w:tcW w:w="1464" w:type="dxa"/>
            <w:gridSpan w:val="2"/>
            <w:tcBorders>
              <w:top w:val="single" w:sz="8" w:space="0" w:color="BCBEC0"/>
              <w:left w:val="nil"/>
              <w:bottom w:val="single" w:sz="8" w:space="0" w:color="BCBEC0"/>
              <w:right w:val="nil"/>
            </w:tcBorders>
            <w:shd w:val="clear" w:color="auto" w:fill="FFFFFF" w:themeFill="background1"/>
          </w:tcPr>
          <w:p w14:paraId="44DA35D2" w14:textId="77777777" w:rsidR="005D22D5" w:rsidRPr="003876B4" w:rsidRDefault="005D22D5" w:rsidP="002A407E">
            <w:pPr>
              <w:keepNext/>
              <w:spacing w:after="0" w:line="240" w:lineRule="auto"/>
              <w:rPr>
                <w:rFonts w:ascii="Public Sans" w:hAnsi="Public Sans" w:cs="Arial"/>
                <w:noProof/>
                <w:szCs w:val="22"/>
                <w:lang w:eastAsia="en-AU"/>
              </w:rPr>
            </w:pPr>
            <w:r w:rsidRPr="003876B4">
              <w:rPr>
                <w:rFonts w:ascii="Public Sans" w:hAnsi="Public Sans" w:cs="Arial"/>
                <w:noProof/>
                <w:szCs w:val="22"/>
                <w:lang w:eastAsia="en-AU"/>
              </w:rPr>
              <w:drawing>
                <wp:inline distT="0" distB="0" distL="0" distR="0" wp14:anchorId="4D04CA83" wp14:editId="4BD9EE23">
                  <wp:extent cx="855980" cy="855980"/>
                  <wp:effectExtent l="0" t="0" r="1270" b="1270"/>
                  <wp:docPr id="54" name="Picture 5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881" w:type="dxa"/>
            <w:gridSpan w:val="2"/>
            <w:tcBorders>
              <w:top w:val="single" w:sz="8" w:space="0" w:color="BCBEC0"/>
              <w:left w:val="nil"/>
              <w:bottom w:val="single" w:sz="8" w:space="0" w:color="BCBEC0"/>
              <w:right w:val="nil"/>
            </w:tcBorders>
            <w:shd w:val="clear" w:color="auto" w:fill="FFFFFF" w:themeFill="background1"/>
          </w:tcPr>
          <w:p w14:paraId="024F8545" w14:textId="77777777" w:rsidR="005D22D5" w:rsidRPr="003876B4" w:rsidRDefault="005D22D5" w:rsidP="002A407E">
            <w:pPr>
              <w:pStyle w:val="TableText"/>
              <w:keepNext/>
              <w:spacing w:before="0" w:after="0" w:line="240" w:lineRule="auto"/>
              <w:rPr>
                <w:rFonts w:ascii="Public Sans" w:hAnsi="Public Sans" w:cs="Arial"/>
                <w:b/>
                <w:sz w:val="22"/>
                <w:szCs w:val="22"/>
              </w:rPr>
            </w:pPr>
            <w:r w:rsidRPr="003876B4">
              <w:rPr>
                <w:rFonts w:ascii="Public Sans" w:hAnsi="Public Sans" w:cs="Arial"/>
                <w:b/>
                <w:sz w:val="22"/>
                <w:szCs w:val="22"/>
              </w:rPr>
              <w:t>Deliver Results</w:t>
            </w:r>
          </w:p>
          <w:p w14:paraId="3FB86296" w14:textId="77777777" w:rsidR="005D22D5" w:rsidRPr="003876B4" w:rsidRDefault="005D22D5" w:rsidP="002A407E">
            <w:pPr>
              <w:pStyle w:val="TableText"/>
              <w:keepNext/>
              <w:spacing w:before="0" w:after="0" w:line="240" w:lineRule="auto"/>
              <w:rPr>
                <w:rFonts w:ascii="Public Sans" w:hAnsi="Public Sans" w:cs="Arial"/>
                <w:sz w:val="22"/>
                <w:szCs w:val="22"/>
              </w:rPr>
            </w:pPr>
            <w:r w:rsidRPr="003876B4">
              <w:rPr>
                <w:rFonts w:ascii="Public Sans" w:hAnsi="Public Sans" w:cs="Arial"/>
                <w:sz w:val="22"/>
                <w:szCs w:val="22"/>
              </w:rPr>
              <w:t>Achieve results through the efficient use of resources and a commitment to quality outcomes</w:t>
            </w:r>
          </w:p>
        </w:tc>
        <w:tc>
          <w:tcPr>
            <w:tcW w:w="4738" w:type="dxa"/>
            <w:gridSpan w:val="3"/>
            <w:tcBorders>
              <w:top w:val="single" w:sz="8" w:space="0" w:color="BCBEC0"/>
              <w:left w:val="nil"/>
              <w:bottom w:val="single" w:sz="8" w:space="0" w:color="BCBEC0"/>
              <w:right w:val="nil"/>
            </w:tcBorders>
            <w:shd w:val="clear" w:color="auto" w:fill="FFFFFF" w:themeFill="background1"/>
          </w:tcPr>
          <w:p w14:paraId="1FAAE904"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Seek and apply the expertise of key individuals to achieve organisational outcomes</w:t>
            </w:r>
          </w:p>
          <w:p w14:paraId="7ABA04BC"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Drive a culture of achievement and acknowledge input from others</w:t>
            </w:r>
          </w:p>
          <w:p w14:paraId="4D5488AC"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Determine how outcomes will be measured and guide others on evaluation methods</w:t>
            </w:r>
          </w:p>
          <w:p w14:paraId="3F0C095F"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 xml:space="preserve">Investigate and create opportunities to enhance the </w:t>
            </w:r>
            <w:r w:rsidRPr="003876B4">
              <w:rPr>
                <w:rFonts w:ascii="Public Sans" w:hAnsi="Public Sans" w:cs="Arial"/>
                <w:color w:val="auto"/>
                <w:szCs w:val="22"/>
              </w:rPr>
              <w:lastRenderedPageBreak/>
              <w:t>achievement of organisational objectives</w:t>
            </w:r>
          </w:p>
          <w:p w14:paraId="4BD06803"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Make sure others understand that on-time and on-budget results are required and how overall success is defined</w:t>
            </w:r>
          </w:p>
          <w:p w14:paraId="15332784"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Control  business  unit output to ensure government outcomes are achieved within budgets</w:t>
            </w:r>
          </w:p>
          <w:p w14:paraId="667FA00F" w14:textId="77777777" w:rsidR="005D22D5" w:rsidRPr="003876B4" w:rsidRDefault="005D22D5" w:rsidP="005D22D5">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Progress organisational priorities and ensure that resources are acquired and used effectively</w:t>
            </w:r>
          </w:p>
        </w:tc>
        <w:tc>
          <w:tcPr>
            <w:tcW w:w="1606" w:type="dxa"/>
            <w:gridSpan w:val="2"/>
            <w:tcBorders>
              <w:top w:val="single" w:sz="8" w:space="0" w:color="BCBEC0"/>
              <w:left w:val="nil"/>
              <w:bottom w:val="single" w:sz="8" w:space="0" w:color="BCBEC0"/>
              <w:right w:val="nil"/>
            </w:tcBorders>
            <w:shd w:val="clear" w:color="auto" w:fill="FFFFFF" w:themeFill="background1"/>
          </w:tcPr>
          <w:p w14:paraId="492C46A0" w14:textId="77777777" w:rsidR="005D22D5" w:rsidRPr="003876B4" w:rsidRDefault="005D22D5" w:rsidP="002A407E">
            <w:pPr>
              <w:pStyle w:val="TableText"/>
              <w:keepNext/>
              <w:spacing w:before="0" w:after="0" w:line="240" w:lineRule="auto"/>
              <w:rPr>
                <w:rFonts w:ascii="Public Sans" w:hAnsi="Public Sans" w:cs="Arial"/>
                <w:sz w:val="22"/>
                <w:szCs w:val="22"/>
              </w:rPr>
            </w:pPr>
            <w:r w:rsidRPr="003876B4">
              <w:rPr>
                <w:rFonts w:ascii="Public Sans" w:hAnsi="Public Sans" w:cs="Arial"/>
                <w:sz w:val="22"/>
                <w:szCs w:val="22"/>
              </w:rPr>
              <w:lastRenderedPageBreak/>
              <w:t>Advanced</w:t>
            </w:r>
          </w:p>
        </w:tc>
      </w:tr>
      <w:tr w:rsidR="00AA49BD" w:rsidRPr="003876B4" w14:paraId="6D5C3BE4" w14:textId="77777777" w:rsidTr="00532EA9">
        <w:tblPrEx>
          <w:shd w:val="clear" w:color="auto" w:fill="FFFFFF" w:themeFill="background1"/>
        </w:tblPrEx>
        <w:trPr>
          <w:gridBefore w:val="1"/>
          <w:gridAfter w:val="1"/>
          <w:wBefore w:w="57" w:type="dxa"/>
          <w:wAfter w:w="25" w:type="dxa"/>
        </w:trPr>
        <w:tc>
          <w:tcPr>
            <w:tcW w:w="1464" w:type="dxa"/>
            <w:gridSpan w:val="2"/>
            <w:tcBorders>
              <w:top w:val="single" w:sz="8" w:space="0" w:color="BCBEC0"/>
              <w:left w:val="nil"/>
              <w:bottom w:val="single" w:sz="8" w:space="0" w:color="BCBEC0"/>
              <w:right w:val="nil"/>
            </w:tcBorders>
            <w:shd w:val="clear" w:color="auto" w:fill="FFFFFF" w:themeFill="background1"/>
          </w:tcPr>
          <w:p w14:paraId="1FC1B130" w14:textId="77777777" w:rsidR="00B84F65" w:rsidRPr="003876B4" w:rsidRDefault="00B84F65" w:rsidP="002A407E">
            <w:pPr>
              <w:keepNext/>
              <w:spacing w:after="0" w:line="240" w:lineRule="auto"/>
              <w:rPr>
                <w:rFonts w:ascii="Public Sans" w:hAnsi="Public Sans" w:cs="Arial"/>
                <w:noProof/>
                <w:szCs w:val="22"/>
                <w:lang w:eastAsia="en-AU"/>
              </w:rPr>
            </w:pPr>
          </w:p>
        </w:tc>
        <w:tc>
          <w:tcPr>
            <w:tcW w:w="2881" w:type="dxa"/>
            <w:gridSpan w:val="2"/>
            <w:tcBorders>
              <w:top w:val="single" w:sz="8" w:space="0" w:color="BCBEC0"/>
              <w:left w:val="nil"/>
              <w:bottom w:val="single" w:sz="8" w:space="0" w:color="BCBEC0"/>
              <w:right w:val="nil"/>
            </w:tcBorders>
            <w:shd w:val="clear" w:color="auto" w:fill="FFFFFF" w:themeFill="background1"/>
          </w:tcPr>
          <w:p w14:paraId="6559D077" w14:textId="77777777" w:rsidR="002000A3" w:rsidRPr="00C77257" w:rsidRDefault="002000A3" w:rsidP="002000A3">
            <w:pPr>
              <w:pStyle w:val="TableText"/>
              <w:keepNext/>
              <w:rPr>
                <w:rFonts w:ascii="Public Sans" w:hAnsi="Public Sans"/>
                <w:b/>
                <w:sz w:val="22"/>
                <w:szCs w:val="22"/>
              </w:rPr>
            </w:pPr>
            <w:r w:rsidRPr="00C77257">
              <w:rPr>
                <w:rFonts w:ascii="Public Sans" w:hAnsi="Public Sans"/>
                <w:b/>
                <w:sz w:val="22"/>
                <w:szCs w:val="22"/>
              </w:rPr>
              <w:t>Plan and Prioritise</w:t>
            </w:r>
          </w:p>
          <w:p w14:paraId="64B74DEF" w14:textId="419F4763" w:rsidR="00B84F65" w:rsidRPr="003876B4" w:rsidRDefault="002000A3" w:rsidP="002000A3">
            <w:pPr>
              <w:pStyle w:val="TableText"/>
              <w:keepNext/>
              <w:spacing w:before="0" w:after="0" w:line="240" w:lineRule="auto"/>
              <w:rPr>
                <w:rFonts w:ascii="Public Sans" w:hAnsi="Public Sans" w:cs="Arial"/>
                <w:b/>
                <w:sz w:val="22"/>
                <w:szCs w:val="22"/>
              </w:rPr>
            </w:pPr>
            <w:r w:rsidRPr="00C77257">
              <w:rPr>
                <w:rFonts w:ascii="Public Sans" w:hAnsi="Public Sans"/>
                <w:sz w:val="22"/>
                <w:szCs w:val="22"/>
              </w:rPr>
              <w:t>Plan to achieve priority outcomes and respond flexibly to changing circumstances</w:t>
            </w:r>
          </w:p>
        </w:tc>
        <w:tc>
          <w:tcPr>
            <w:tcW w:w="4738" w:type="dxa"/>
            <w:gridSpan w:val="3"/>
            <w:tcBorders>
              <w:top w:val="single" w:sz="8" w:space="0" w:color="BCBEC0"/>
              <w:left w:val="nil"/>
              <w:bottom w:val="single" w:sz="8" w:space="0" w:color="BCBEC0"/>
              <w:right w:val="nil"/>
            </w:tcBorders>
            <w:shd w:val="clear" w:color="auto" w:fill="FFFFFF" w:themeFill="background1"/>
          </w:tcPr>
          <w:p w14:paraId="0000B9E8" w14:textId="77777777" w:rsidR="004972C9" w:rsidRPr="00C77257" w:rsidRDefault="004972C9" w:rsidP="00C77257">
            <w:pPr>
              <w:pStyle w:val="BodyText"/>
              <w:numPr>
                <w:ilvl w:val="0"/>
                <w:numId w:val="32"/>
              </w:numPr>
              <w:spacing w:before="0" w:after="0" w:line="240" w:lineRule="auto"/>
              <w:ind w:left="360" w:right="702"/>
              <w:rPr>
                <w:rFonts w:ascii="Public Sans" w:hAnsi="Public Sans" w:cs="Arial"/>
                <w:szCs w:val="22"/>
              </w:rPr>
            </w:pPr>
            <w:r w:rsidRPr="00C77257">
              <w:rPr>
                <w:rFonts w:ascii="Public Sans" w:hAnsi="Public Sans" w:cs="Arial"/>
                <w:color w:val="auto"/>
                <w:szCs w:val="22"/>
              </w:rPr>
              <w:t>Understand the links between the business unit, organisation and the whole-of-government agenda</w:t>
            </w:r>
          </w:p>
          <w:p w14:paraId="36E8B9DF" w14:textId="77777777" w:rsidR="004972C9" w:rsidRPr="00C77257" w:rsidRDefault="004972C9" w:rsidP="00C77257">
            <w:pPr>
              <w:pStyle w:val="BodyText"/>
              <w:numPr>
                <w:ilvl w:val="0"/>
                <w:numId w:val="32"/>
              </w:numPr>
              <w:spacing w:before="0" w:after="0" w:line="240" w:lineRule="auto"/>
              <w:ind w:left="360" w:right="702"/>
              <w:rPr>
                <w:rFonts w:ascii="Public Sans" w:hAnsi="Public Sans" w:cs="Arial"/>
                <w:szCs w:val="22"/>
              </w:rPr>
            </w:pPr>
            <w:r w:rsidRPr="00C77257">
              <w:rPr>
                <w:rFonts w:ascii="Public Sans" w:hAnsi="Public Sans" w:cs="Arial"/>
                <w:color w:val="auto"/>
                <w:szCs w:val="22"/>
              </w:rPr>
              <w:t>Ensure business plan goals are clear and appropriate and include contingency provisions</w:t>
            </w:r>
          </w:p>
          <w:p w14:paraId="192F6985" w14:textId="77777777" w:rsidR="004972C9" w:rsidRPr="00C77257" w:rsidRDefault="004972C9" w:rsidP="00C77257">
            <w:pPr>
              <w:pStyle w:val="BodyText"/>
              <w:numPr>
                <w:ilvl w:val="0"/>
                <w:numId w:val="32"/>
              </w:numPr>
              <w:spacing w:before="0" w:after="0" w:line="240" w:lineRule="auto"/>
              <w:ind w:left="360" w:right="702"/>
              <w:rPr>
                <w:rFonts w:ascii="Public Sans" w:hAnsi="Public Sans" w:cs="Arial"/>
                <w:szCs w:val="22"/>
              </w:rPr>
            </w:pPr>
            <w:r w:rsidRPr="00C77257">
              <w:rPr>
                <w:rFonts w:ascii="Public Sans" w:hAnsi="Public Sans" w:cs="Arial"/>
                <w:color w:val="auto"/>
                <w:szCs w:val="22"/>
              </w:rPr>
              <w:t>Monitor the progress of initiatives and make necessary adjustments</w:t>
            </w:r>
          </w:p>
          <w:p w14:paraId="4AEFDBD9" w14:textId="77777777" w:rsidR="004972C9" w:rsidRPr="00C77257" w:rsidRDefault="004972C9" w:rsidP="00C77257">
            <w:pPr>
              <w:pStyle w:val="BodyText"/>
              <w:numPr>
                <w:ilvl w:val="0"/>
                <w:numId w:val="32"/>
              </w:numPr>
              <w:spacing w:before="0" w:after="0" w:line="240" w:lineRule="auto"/>
              <w:ind w:left="360" w:right="702"/>
              <w:rPr>
                <w:rFonts w:ascii="Public Sans" w:hAnsi="Public Sans" w:cs="Arial"/>
                <w:szCs w:val="22"/>
              </w:rPr>
            </w:pPr>
            <w:r w:rsidRPr="00C77257">
              <w:rPr>
                <w:rFonts w:ascii="Public Sans" w:hAnsi="Public Sans" w:cs="Arial"/>
                <w:color w:val="auto"/>
                <w:szCs w:val="22"/>
              </w:rPr>
              <w:t>Anticipate and assess the impact of changes, including government policy and economic conditions, on business plans and initiatives and respond appropriately</w:t>
            </w:r>
          </w:p>
          <w:p w14:paraId="6ED1E713" w14:textId="77777777" w:rsidR="004972C9" w:rsidRPr="00C77257" w:rsidRDefault="004972C9" w:rsidP="00C77257">
            <w:pPr>
              <w:pStyle w:val="BodyText"/>
              <w:numPr>
                <w:ilvl w:val="0"/>
                <w:numId w:val="32"/>
              </w:numPr>
              <w:spacing w:before="0" w:after="0" w:line="240" w:lineRule="auto"/>
              <w:ind w:left="360" w:right="702"/>
              <w:rPr>
                <w:rFonts w:ascii="Public Sans" w:hAnsi="Public Sans" w:cs="Arial"/>
                <w:szCs w:val="22"/>
              </w:rPr>
            </w:pPr>
            <w:r w:rsidRPr="00C77257">
              <w:rPr>
                <w:rFonts w:ascii="Public Sans" w:hAnsi="Public Sans" w:cs="Arial"/>
                <w:color w:val="auto"/>
                <w:szCs w:val="22"/>
              </w:rPr>
              <w:t>Consider the implications of a wide range of complex issues and shift business priorities when necessary</w:t>
            </w:r>
          </w:p>
          <w:p w14:paraId="6735BF4F" w14:textId="059ABC8A" w:rsidR="00B84F65" w:rsidRPr="003876B4" w:rsidRDefault="004972C9" w:rsidP="00C77257">
            <w:pPr>
              <w:pStyle w:val="BodyText"/>
              <w:numPr>
                <w:ilvl w:val="0"/>
                <w:numId w:val="32"/>
              </w:numPr>
              <w:spacing w:before="0" w:after="0" w:line="240" w:lineRule="auto"/>
              <w:ind w:left="360" w:right="702"/>
              <w:rPr>
                <w:rFonts w:ascii="Public Sans" w:hAnsi="Public Sans" w:cs="Arial"/>
                <w:color w:val="auto"/>
                <w:szCs w:val="22"/>
              </w:rPr>
            </w:pPr>
            <w:r w:rsidRPr="00C77257">
              <w:rPr>
                <w:rFonts w:ascii="Public Sans" w:hAnsi="Public Sans" w:cs="Arial"/>
                <w:color w:val="auto"/>
                <w:szCs w:val="22"/>
              </w:rPr>
              <w:t>Undertake planning to help the organisation transition through change initiatives, and evaluate progress and outcomes to inform future planning</w:t>
            </w:r>
          </w:p>
        </w:tc>
        <w:tc>
          <w:tcPr>
            <w:tcW w:w="1606" w:type="dxa"/>
            <w:gridSpan w:val="2"/>
            <w:tcBorders>
              <w:top w:val="single" w:sz="8" w:space="0" w:color="BCBEC0"/>
              <w:left w:val="nil"/>
              <w:bottom w:val="single" w:sz="8" w:space="0" w:color="BCBEC0"/>
              <w:right w:val="nil"/>
            </w:tcBorders>
            <w:shd w:val="clear" w:color="auto" w:fill="FFFFFF" w:themeFill="background1"/>
          </w:tcPr>
          <w:p w14:paraId="13F932B6" w14:textId="2319433C" w:rsidR="00B84F65" w:rsidRPr="003876B4" w:rsidRDefault="000175EB" w:rsidP="002A407E">
            <w:pPr>
              <w:pStyle w:val="TableText"/>
              <w:keepNext/>
              <w:spacing w:before="0" w:after="0" w:line="240" w:lineRule="auto"/>
              <w:rPr>
                <w:rFonts w:ascii="Public Sans" w:hAnsi="Public Sans" w:cs="Arial"/>
                <w:sz w:val="22"/>
                <w:szCs w:val="22"/>
              </w:rPr>
            </w:pPr>
            <w:r w:rsidRPr="00C77257">
              <w:rPr>
                <w:rFonts w:ascii="Public Sans" w:hAnsi="Public Sans" w:cs="Arial"/>
                <w:sz w:val="22"/>
                <w:szCs w:val="22"/>
              </w:rPr>
              <w:t>Advanced</w:t>
            </w:r>
          </w:p>
        </w:tc>
      </w:tr>
      <w:tr w:rsidR="00C77257" w:rsidRPr="003876B4" w14:paraId="196518E5" w14:textId="77777777" w:rsidTr="00532EA9">
        <w:tblPrEx>
          <w:shd w:val="clear" w:color="auto" w:fill="FFFFFF" w:themeFill="background1"/>
        </w:tblPrEx>
        <w:trPr>
          <w:gridBefore w:val="1"/>
          <w:gridAfter w:val="1"/>
          <w:wBefore w:w="57" w:type="dxa"/>
          <w:wAfter w:w="25" w:type="dxa"/>
        </w:trPr>
        <w:tc>
          <w:tcPr>
            <w:tcW w:w="1464" w:type="dxa"/>
            <w:gridSpan w:val="2"/>
            <w:tcBorders>
              <w:top w:val="single" w:sz="8" w:space="0" w:color="BCBEC0"/>
              <w:left w:val="nil"/>
              <w:bottom w:val="single" w:sz="8" w:space="0" w:color="BCBEC0"/>
              <w:right w:val="nil"/>
            </w:tcBorders>
            <w:shd w:val="clear" w:color="auto" w:fill="FFFFFF" w:themeFill="background1"/>
          </w:tcPr>
          <w:p w14:paraId="7596A5EA" w14:textId="77777777" w:rsidR="00B86128" w:rsidRPr="003876B4" w:rsidRDefault="00B86128" w:rsidP="002A407E">
            <w:pPr>
              <w:keepNext/>
              <w:spacing w:after="0" w:line="240" w:lineRule="auto"/>
              <w:rPr>
                <w:rFonts w:ascii="Public Sans" w:hAnsi="Public Sans" w:cs="Arial"/>
                <w:noProof/>
                <w:szCs w:val="22"/>
                <w:lang w:eastAsia="en-AU"/>
              </w:rPr>
            </w:pPr>
            <w:r w:rsidRPr="003876B4">
              <w:rPr>
                <w:rFonts w:ascii="Public Sans" w:hAnsi="Public Sans"/>
                <w:noProof/>
                <w:szCs w:val="22"/>
                <w:lang w:eastAsia="en-AU"/>
              </w:rPr>
              <w:drawing>
                <wp:inline distT="0" distB="0" distL="0" distR="0" wp14:anchorId="5678CAAD" wp14:editId="0A0F761C">
                  <wp:extent cx="848360" cy="848360"/>
                  <wp:effectExtent l="0" t="0" r="8890" b="8890"/>
                  <wp:docPr id="79" name="Picture 7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881" w:type="dxa"/>
            <w:gridSpan w:val="2"/>
            <w:tcBorders>
              <w:top w:val="single" w:sz="8" w:space="0" w:color="BCBEC0"/>
              <w:left w:val="nil"/>
              <w:bottom w:val="single" w:sz="8" w:space="0" w:color="BCBEC0"/>
              <w:right w:val="nil"/>
            </w:tcBorders>
            <w:shd w:val="clear" w:color="auto" w:fill="FFFFFF" w:themeFill="background1"/>
          </w:tcPr>
          <w:p w14:paraId="2F68055C" w14:textId="77777777" w:rsidR="00B86128" w:rsidRPr="003876B4" w:rsidRDefault="00B86128" w:rsidP="002A407E">
            <w:pPr>
              <w:pStyle w:val="TableText"/>
              <w:keepNext/>
              <w:spacing w:before="0" w:after="0" w:line="240" w:lineRule="auto"/>
              <w:rPr>
                <w:rFonts w:ascii="Public Sans" w:hAnsi="Public Sans" w:cs="Arial"/>
                <w:b/>
                <w:sz w:val="22"/>
                <w:szCs w:val="22"/>
              </w:rPr>
            </w:pPr>
            <w:r w:rsidRPr="003876B4">
              <w:rPr>
                <w:rFonts w:ascii="Public Sans" w:hAnsi="Public Sans" w:cs="Arial"/>
                <w:b/>
                <w:sz w:val="22"/>
                <w:szCs w:val="22"/>
              </w:rPr>
              <w:t>Technology</w:t>
            </w:r>
          </w:p>
          <w:p w14:paraId="44A25DEF" w14:textId="77777777" w:rsidR="00B86128" w:rsidRPr="003876B4" w:rsidRDefault="00B86128" w:rsidP="002A407E">
            <w:pPr>
              <w:pStyle w:val="TableText"/>
              <w:keepNext/>
              <w:spacing w:before="0" w:after="0" w:line="240" w:lineRule="auto"/>
              <w:rPr>
                <w:rFonts w:ascii="Public Sans" w:hAnsi="Public Sans" w:cs="Arial"/>
                <w:b/>
                <w:sz w:val="22"/>
                <w:szCs w:val="22"/>
              </w:rPr>
            </w:pPr>
            <w:r w:rsidRPr="003876B4">
              <w:rPr>
                <w:rFonts w:ascii="Public Sans" w:hAnsi="Public Sans" w:cs="Arial"/>
                <w:sz w:val="22"/>
                <w:szCs w:val="22"/>
              </w:rPr>
              <w:t>Understand and use available technologies to maximise efficiencies and effectiveness</w:t>
            </w:r>
          </w:p>
        </w:tc>
        <w:tc>
          <w:tcPr>
            <w:tcW w:w="4738" w:type="dxa"/>
            <w:gridSpan w:val="3"/>
            <w:tcBorders>
              <w:top w:val="single" w:sz="8" w:space="0" w:color="BCBEC0"/>
              <w:left w:val="nil"/>
              <w:bottom w:val="single" w:sz="8" w:space="0" w:color="BCBEC0"/>
              <w:right w:val="nil"/>
            </w:tcBorders>
            <w:shd w:val="clear" w:color="auto" w:fill="FFFFFF" w:themeFill="background1"/>
          </w:tcPr>
          <w:p w14:paraId="23FA668E"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Champion the use of innovative technologies in the workplace</w:t>
            </w:r>
          </w:p>
          <w:p w14:paraId="583D090F"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Actively manage risk to ensure compliance with cyber security and acceptable use of technology policies</w:t>
            </w:r>
          </w:p>
          <w:p w14:paraId="38917C7C"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Keep up to date with emerging technologies and technology trends to understand how their application can support business outcomes</w:t>
            </w:r>
          </w:p>
          <w:p w14:paraId="40617A70"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Seek advice from appropriate subject-matter experts on using technologies to achieve business strategies and outcomes</w:t>
            </w:r>
          </w:p>
          <w:p w14:paraId="76A2E8E9"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lastRenderedPageBreak/>
              <w:t>Actively manage risk of  breaches to appropriate records, information and knowledge management systems, protocols and policies</w:t>
            </w:r>
          </w:p>
        </w:tc>
        <w:tc>
          <w:tcPr>
            <w:tcW w:w="1606" w:type="dxa"/>
            <w:gridSpan w:val="2"/>
            <w:tcBorders>
              <w:top w:val="single" w:sz="8" w:space="0" w:color="BCBEC0"/>
              <w:left w:val="nil"/>
              <w:bottom w:val="single" w:sz="8" w:space="0" w:color="BCBEC0"/>
              <w:right w:val="nil"/>
            </w:tcBorders>
            <w:shd w:val="clear" w:color="auto" w:fill="FFFFFF" w:themeFill="background1"/>
          </w:tcPr>
          <w:p w14:paraId="62CE24C2" w14:textId="77777777" w:rsidR="00B86128" w:rsidRPr="003876B4" w:rsidRDefault="00B86128" w:rsidP="002A407E">
            <w:pPr>
              <w:pStyle w:val="TableText"/>
              <w:keepNext/>
              <w:spacing w:before="0" w:after="0" w:line="240" w:lineRule="auto"/>
              <w:rPr>
                <w:rFonts w:ascii="Public Sans" w:hAnsi="Public Sans" w:cs="Arial"/>
                <w:sz w:val="22"/>
                <w:szCs w:val="22"/>
              </w:rPr>
            </w:pPr>
            <w:r w:rsidRPr="003876B4">
              <w:rPr>
                <w:rFonts w:ascii="Public Sans" w:hAnsi="Public Sans" w:cs="Arial"/>
                <w:sz w:val="22"/>
                <w:szCs w:val="22"/>
              </w:rPr>
              <w:lastRenderedPageBreak/>
              <w:t>Advanced</w:t>
            </w:r>
          </w:p>
        </w:tc>
      </w:tr>
      <w:tr w:rsidR="00C77257" w:rsidRPr="003876B4" w14:paraId="7892199B" w14:textId="77777777" w:rsidTr="00532EA9">
        <w:tblPrEx>
          <w:shd w:val="clear" w:color="auto" w:fill="FFFFFF" w:themeFill="background1"/>
        </w:tblPrEx>
        <w:trPr>
          <w:gridBefore w:val="1"/>
          <w:gridAfter w:val="1"/>
          <w:wBefore w:w="57" w:type="dxa"/>
          <w:wAfter w:w="25" w:type="dxa"/>
        </w:trPr>
        <w:tc>
          <w:tcPr>
            <w:tcW w:w="1464" w:type="dxa"/>
            <w:gridSpan w:val="2"/>
            <w:tcBorders>
              <w:top w:val="single" w:sz="8" w:space="0" w:color="BCBEC0"/>
              <w:left w:val="nil"/>
              <w:bottom w:val="single" w:sz="8" w:space="0" w:color="BCBEC0"/>
              <w:right w:val="nil"/>
            </w:tcBorders>
            <w:shd w:val="clear" w:color="auto" w:fill="FFFFFF" w:themeFill="background1"/>
          </w:tcPr>
          <w:p w14:paraId="3AC220F4" w14:textId="77777777" w:rsidR="00B86128" w:rsidRPr="003876B4" w:rsidRDefault="00B86128" w:rsidP="002A407E">
            <w:pPr>
              <w:keepNext/>
              <w:spacing w:after="0" w:line="240" w:lineRule="auto"/>
              <w:rPr>
                <w:rFonts w:ascii="Public Sans" w:hAnsi="Public Sans" w:cs="Arial"/>
                <w:noProof/>
                <w:szCs w:val="22"/>
                <w:lang w:eastAsia="en-AU"/>
              </w:rPr>
            </w:pPr>
            <w:r w:rsidRPr="003876B4">
              <w:rPr>
                <w:rFonts w:ascii="Public Sans" w:hAnsi="Public Sans"/>
                <w:noProof/>
                <w:szCs w:val="22"/>
                <w:lang w:eastAsia="en-AU"/>
              </w:rPr>
              <w:drawing>
                <wp:inline distT="0" distB="0" distL="0" distR="0" wp14:anchorId="17ED586E" wp14:editId="4328AA06">
                  <wp:extent cx="848360" cy="848360"/>
                  <wp:effectExtent l="0" t="0" r="8890" b="8890"/>
                  <wp:docPr id="90" name="Picture 90"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881" w:type="dxa"/>
            <w:gridSpan w:val="2"/>
            <w:tcBorders>
              <w:top w:val="single" w:sz="8" w:space="0" w:color="BCBEC0"/>
              <w:left w:val="nil"/>
              <w:bottom w:val="single" w:sz="8" w:space="0" w:color="BCBEC0"/>
              <w:right w:val="nil"/>
            </w:tcBorders>
            <w:shd w:val="clear" w:color="auto" w:fill="FFFFFF" w:themeFill="background1"/>
          </w:tcPr>
          <w:p w14:paraId="4476F75F" w14:textId="77777777" w:rsidR="00B86128" w:rsidRPr="003876B4" w:rsidRDefault="00B86128" w:rsidP="002A407E">
            <w:pPr>
              <w:pStyle w:val="TableText"/>
              <w:keepNext/>
              <w:spacing w:before="0" w:after="0" w:line="240" w:lineRule="auto"/>
              <w:rPr>
                <w:rFonts w:ascii="Public Sans" w:hAnsi="Public Sans" w:cs="Arial"/>
                <w:b/>
                <w:sz w:val="22"/>
                <w:szCs w:val="22"/>
              </w:rPr>
            </w:pPr>
            <w:r w:rsidRPr="003876B4">
              <w:rPr>
                <w:rFonts w:ascii="Public Sans" w:hAnsi="Public Sans" w:cs="Arial"/>
                <w:b/>
                <w:sz w:val="22"/>
                <w:szCs w:val="22"/>
              </w:rPr>
              <w:t>Project Management</w:t>
            </w:r>
          </w:p>
          <w:p w14:paraId="22FCE356" w14:textId="77777777" w:rsidR="00B86128" w:rsidRPr="003876B4" w:rsidRDefault="00B86128" w:rsidP="002A407E">
            <w:pPr>
              <w:pStyle w:val="TableText"/>
              <w:keepNext/>
              <w:spacing w:before="0" w:after="0" w:line="240" w:lineRule="auto"/>
              <w:rPr>
                <w:rFonts w:ascii="Public Sans" w:hAnsi="Public Sans" w:cs="Arial"/>
                <w:b/>
                <w:sz w:val="22"/>
                <w:szCs w:val="22"/>
              </w:rPr>
            </w:pPr>
            <w:r w:rsidRPr="003876B4">
              <w:rPr>
                <w:rFonts w:ascii="Public Sans" w:hAnsi="Public Sans" w:cs="Arial"/>
                <w:sz w:val="22"/>
                <w:szCs w:val="22"/>
              </w:rPr>
              <w:t>Understand and apply effective planning, coordination and control methods</w:t>
            </w:r>
          </w:p>
        </w:tc>
        <w:tc>
          <w:tcPr>
            <w:tcW w:w="4738" w:type="dxa"/>
            <w:gridSpan w:val="3"/>
            <w:tcBorders>
              <w:top w:val="single" w:sz="8" w:space="0" w:color="BCBEC0"/>
              <w:left w:val="nil"/>
              <w:bottom w:val="single" w:sz="8" w:space="0" w:color="BCBEC0"/>
              <w:right w:val="nil"/>
            </w:tcBorders>
            <w:shd w:val="clear" w:color="auto" w:fill="FFFFFF" w:themeFill="background1"/>
          </w:tcPr>
          <w:p w14:paraId="5AAA1C54"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Ensure there are systems and effective  governance  processes in place  for project management</w:t>
            </w:r>
          </w:p>
          <w:p w14:paraId="4B0DA44C"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Make decisions on accepting projects based on business cases</w:t>
            </w:r>
          </w:p>
          <w:p w14:paraId="6564D305"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Use the historical, political and broader context to inform project directions and mitigate risk</w:t>
            </w:r>
          </w:p>
          <w:p w14:paraId="680057BB"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Obtain key stakeholders’ commitment to major project strategies, including cross- organisational initiatives, and ensure ongoing communication</w:t>
            </w:r>
          </w:p>
          <w:p w14:paraId="703296DE"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Ensure that project risks are managed effectively, and appropriate strategies are in place to respond to variances</w:t>
            </w:r>
          </w:p>
          <w:p w14:paraId="5FD2BF1A"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Drive the changes required to realise the business benefits of the project</w:t>
            </w:r>
          </w:p>
          <w:p w14:paraId="32FA3D69" w14:textId="77777777" w:rsidR="00B86128" w:rsidRPr="003876B4" w:rsidRDefault="00B86128" w:rsidP="00B86128">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Ensure that project management decisions consider interdependencies between projects</w:t>
            </w:r>
          </w:p>
        </w:tc>
        <w:tc>
          <w:tcPr>
            <w:tcW w:w="1606" w:type="dxa"/>
            <w:gridSpan w:val="2"/>
            <w:tcBorders>
              <w:top w:val="single" w:sz="8" w:space="0" w:color="BCBEC0"/>
              <w:left w:val="nil"/>
              <w:bottom w:val="single" w:sz="8" w:space="0" w:color="BCBEC0"/>
              <w:right w:val="nil"/>
            </w:tcBorders>
            <w:shd w:val="clear" w:color="auto" w:fill="FFFFFF" w:themeFill="background1"/>
          </w:tcPr>
          <w:p w14:paraId="4512AD60" w14:textId="77777777" w:rsidR="00B86128" w:rsidRPr="003876B4" w:rsidRDefault="00B86128" w:rsidP="002A407E">
            <w:pPr>
              <w:pStyle w:val="TableText"/>
              <w:keepNext/>
              <w:spacing w:before="0" w:after="0" w:line="240" w:lineRule="auto"/>
              <w:rPr>
                <w:rFonts w:ascii="Public Sans" w:hAnsi="Public Sans" w:cs="Arial"/>
                <w:sz w:val="22"/>
                <w:szCs w:val="22"/>
              </w:rPr>
            </w:pPr>
            <w:r w:rsidRPr="003876B4">
              <w:rPr>
                <w:rFonts w:ascii="Public Sans" w:hAnsi="Public Sans" w:cs="Arial"/>
                <w:sz w:val="22"/>
                <w:szCs w:val="22"/>
              </w:rPr>
              <w:t>Highly Advanced</w:t>
            </w:r>
          </w:p>
        </w:tc>
      </w:tr>
      <w:tr w:rsidR="00C77257" w:rsidRPr="003876B4" w14:paraId="536FAB74" w14:textId="77777777" w:rsidTr="00532EA9">
        <w:tblPrEx>
          <w:shd w:val="clear" w:color="auto" w:fill="FFFFFF" w:themeFill="background1"/>
        </w:tblPrEx>
        <w:trPr>
          <w:gridBefore w:val="1"/>
          <w:gridAfter w:val="1"/>
          <w:wBefore w:w="57" w:type="dxa"/>
          <w:wAfter w:w="25" w:type="dxa"/>
        </w:trPr>
        <w:tc>
          <w:tcPr>
            <w:tcW w:w="1464" w:type="dxa"/>
            <w:gridSpan w:val="2"/>
            <w:tcBorders>
              <w:top w:val="single" w:sz="8" w:space="0" w:color="BCBEC0"/>
              <w:left w:val="nil"/>
              <w:bottom w:val="single" w:sz="8" w:space="0" w:color="BCBEC0"/>
              <w:right w:val="nil"/>
            </w:tcBorders>
            <w:shd w:val="clear" w:color="auto" w:fill="FFFFFF" w:themeFill="background1"/>
          </w:tcPr>
          <w:p w14:paraId="7065F397" w14:textId="77777777" w:rsidR="007873A6" w:rsidRPr="003876B4" w:rsidRDefault="007873A6" w:rsidP="002A407E">
            <w:pPr>
              <w:keepNext/>
              <w:spacing w:after="0" w:line="240" w:lineRule="auto"/>
              <w:rPr>
                <w:rFonts w:ascii="Public Sans" w:hAnsi="Public Sans" w:cs="Arial"/>
                <w:noProof/>
                <w:szCs w:val="22"/>
                <w:lang w:eastAsia="en-AU"/>
              </w:rPr>
            </w:pPr>
            <w:r w:rsidRPr="003876B4">
              <w:rPr>
                <w:rFonts w:ascii="Public Sans" w:hAnsi="Public Sans"/>
                <w:noProof/>
                <w:szCs w:val="22"/>
                <w:lang w:eastAsia="en-AU"/>
              </w:rPr>
              <w:drawing>
                <wp:inline distT="0" distB="0" distL="0" distR="0" wp14:anchorId="7E116444" wp14:editId="3D74C14E">
                  <wp:extent cx="848360" cy="848360"/>
                  <wp:effectExtent l="0" t="0" r="8890" b="8890"/>
                  <wp:docPr id="103" name="Picture 10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881" w:type="dxa"/>
            <w:gridSpan w:val="2"/>
            <w:tcBorders>
              <w:top w:val="single" w:sz="8" w:space="0" w:color="BCBEC0"/>
              <w:left w:val="nil"/>
              <w:bottom w:val="single" w:sz="8" w:space="0" w:color="BCBEC0"/>
              <w:right w:val="nil"/>
            </w:tcBorders>
            <w:shd w:val="clear" w:color="auto" w:fill="FFFFFF" w:themeFill="background1"/>
          </w:tcPr>
          <w:p w14:paraId="123EDB66" w14:textId="77777777" w:rsidR="007873A6" w:rsidRPr="003876B4" w:rsidRDefault="007873A6" w:rsidP="002A407E">
            <w:pPr>
              <w:pStyle w:val="TableText"/>
              <w:keepNext/>
              <w:spacing w:before="0" w:after="0" w:line="240" w:lineRule="auto"/>
              <w:rPr>
                <w:rFonts w:ascii="Public Sans" w:hAnsi="Public Sans" w:cs="Arial"/>
                <w:b/>
                <w:sz w:val="22"/>
                <w:szCs w:val="22"/>
              </w:rPr>
            </w:pPr>
            <w:r w:rsidRPr="003876B4">
              <w:rPr>
                <w:rFonts w:ascii="Public Sans" w:hAnsi="Public Sans" w:cs="Arial"/>
                <w:b/>
                <w:sz w:val="22"/>
                <w:szCs w:val="22"/>
              </w:rPr>
              <w:t>Optimise Business Outcomes</w:t>
            </w:r>
          </w:p>
          <w:p w14:paraId="10738F21" w14:textId="77777777" w:rsidR="007873A6" w:rsidRPr="003876B4" w:rsidRDefault="007873A6" w:rsidP="002A407E">
            <w:pPr>
              <w:pStyle w:val="TableText"/>
              <w:keepNext/>
              <w:spacing w:before="0" w:after="0" w:line="240" w:lineRule="auto"/>
              <w:rPr>
                <w:rFonts w:ascii="Public Sans" w:hAnsi="Public Sans" w:cs="Arial"/>
                <w:sz w:val="22"/>
                <w:szCs w:val="22"/>
              </w:rPr>
            </w:pPr>
            <w:r w:rsidRPr="003876B4">
              <w:rPr>
                <w:rFonts w:ascii="Public Sans" w:hAnsi="Public Sans" w:cs="Arial"/>
                <w:sz w:val="22"/>
                <w:szCs w:val="22"/>
              </w:rPr>
              <w:t>Manage people and resources effectively to achieve public value</w:t>
            </w:r>
          </w:p>
        </w:tc>
        <w:tc>
          <w:tcPr>
            <w:tcW w:w="4738" w:type="dxa"/>
            <w:gridSpan w:val="3"/>
            <w:tcBorders>
              <w:top w:val="single" w:sz="8" w:space="0" w:color="BCBEC0"/>
              <w:left w:val="nil"/>
              <w:bottom w:val="single" w:sz="8" w:space="0" w:color="BCBEC0"/>
              <w:right w:val="nil"/>
            </w:tcBorders>
            <w:shd w:val="clear" w:color="auto" w:fill="FFFFFF" w:themeFill="background1"/>
          </w:tcPr>
          <w:p w14:paraId="3C46ABDF" w14:textId="77777777" w:rsidR="007873A6" w:rsidRPr="003876B4" w:rsidRDefault="007873A6" w:rsidP="007873A6">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Initiate and develop longer-term goals and plans to  guide  the work of the team in line with organisational objectives</w:t>
            </w:r>
          </w:p>
          <w:p w14:paraId="7E3C5D67" w14:textId="77777777" w:rsidR="007873A6" w:rsidRPr="003876B4" w:rsidRDefault="007873A6" w:rsidP="007873A6">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Allocate resources to ensure the achievement of business outcomes and contribute to wider workforce planning</w:t>
            </w:r>
          </w:p>
          <w:p w14:paraId="6CD83EFD" w14:textId="77777777" w:rsidR="007873A6" w:rsidRPr="003876B4" w:rsidRDefault="007873A6" w:rsidP="007873A6">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When planning resources, implement processes that encourage the attraction and retention of people of diverse cultures, backgrounds and experiences</w:t>
            </w:r>
          </w:p>
          <w:p w14:paraId="3EF55271" w14:textId="77777777" w:rsidR="007873A6" w:rsidRPr="003876B4" w:rsidRDefault="007873A6" w:rsidP="007873A6">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Ensure that team members base their decisions on a sound understanding of business and risk management principles, applied in a public sector context</w:t>
            </w:r>
          </w:p>
          <w:p w14:paraId="64688D7E" w14:textId="77777777" w:rsidR="007873A6" w:rsidRPr="003876B4" w:rsidRDefault="007873A6" w:rsidP="007873A6">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lastRenderedPageBreak/>
              <w:t>Monitor performance against standards and take timely corrective actions</w:t>
            </w:r>
          </w:p>
          <w:p w14:paraId="1A090FD0" w14:textId="77777777" w:rsidR="007873A6" w:rsidRPr="003876B4" w:rsidRDefault="007873A6" w:rsidP="007873A6">
            <w:pPr>
              <w:pStyle w:val="BodyText"/>
              <w:numPr>
                <w:ilvl w:val="0"/>
                <w:numId w:val="32"/>
              </w:numPr>
              <w:spacing w:before="0" w:after="0" w:line="240" w:lineRule="auto"/>
              <w:ind w:left="360" w:right="702"/>
              <w:rPr>
                <w:rFonts w:ascii="Public Sans" w:hAnsi="Public Sans" w:cs="Arial"/>
                <w:color w:val="auto"/>
                <w:szCs w:val="22"/>
              </w:rPr>
            </w:pPr>
            <w:r w:rsidRPr="003876B4">
              <w:rPr>
                <w:rFonts w:ascii="Public Sans" w:hAnsi="Public Sans" w:cs="Arial"/>
                <w:color w:val="auto"/>
                <w:szCs w:val="22"/>
              </w:rPr>
              <w:t>Keep others informed about progress and performance outcomes</w:t>
            </w:r>
          </w:p>
        </w:tc>
        <w:tc>
          <w:tcPr>
            <w:tcW w:w="1606" w:type="dxa"/>
            <w:gridSpan w:val="2"/>
            <w:tcBorders>
              <w:top w:val="single" w:sz="8" w:space="0" w:color="BCBEC0"/>
              <w:left w:val="nil"/>
              <w:bottom w:val="single" w:sz="8" w:space="0" w:color="BCBEC0"/>
              <w:right w:val="nil"/>
            </w:tcBorders>
            <w:shd w:val="clear" w:color="auto" w:fill="FFFFFF" w:themeFill="background1"/>
          </w:tcPr>
          <w:p w14:paraId="68B06DC2" w14:textId="77777777" w:rsidR="007873A6" w:rsidRPr="003876B4" w:rsidRDefault="007873A6" w:rsidP="002A407E">
            <w:pPr>
              <w:pStyle w:val="TableText"/>
              <w:keepNext/>
              <w:spacing w:before="0" w:after="0" w:line="240" w:lineRule="auto"/>
              <w:rPr>
                <w:rFonts w:ascii="Public Sans" w:hAnsi="Public Sans" w:cs="Arial"/>
                <w:sz w:val="22"/>
                <w:szCs w:val="22"/>
              </w:rPr>
            </w:pPr>
            <w:r w:rsidRPr="003876B4">
              <w:rPr>
                <w:rFonts w:ascii="Public Sans" w:hAnsi="Public Sans" w:cs="Arial"/>
                <w:sz w:val="22"/>
                <w:szCs w:val="22"/>
              </w:rPr>
              <w:lastRenderedPageBreak/>
              <w:t>Adept</w:t>
            </w:r>
          </w:p>
        </w:tc>
      </w:tr>
      <w:tr w:rsidR="00AA49BD" w:rsidRPr="003876B4" w14:paraId="58DCBCDF" w14:textId="77777777" w:rsidTr="00532EA9">
        <w:tblPrEx>
          <w:shd w:val="clear" w:color="auto" w:fill="FFFFFF" w:themeFill="background1"/>
        </w:tblPrEx>
        <w:trPr>
          <w:gridBefore w:val="1"/>
          <w:gridAfter w:val="1"/>
          <w:wBefore w:w="57" w:type="dxa"/>
          <w:wAfter w:w="25" w:type="dxa"/>
        </w:trPr>
        <w:tc>
          <w:tcPr>
            <w:tcW w:w="1464" w:type="dxa"/>
            <w:gridSpan w:val="2"/>
            <w:tcBorders>
              <w:top w:val="single" w:sz="8" w:space="0" w:color="BCBEC0"/>
              <w:left w:val="nil"/>
              <w:bottom w:val="single" w:sz="8" w:space="0" w:color="BCBEC0"/>
              <w:right w:val="nil"/>
            </w:tcBorders>
            <w:shd w:val="clear" w:color="auto" w:fill="FFFFFF" w:themeFill="background1"/>
          </w:tcPr>
          <w:p w14:paraId="2296D652" w14:textId="77777777" w:rsidR="009E4D55" w:rsidRPr="003876B4" w:rsidRDefault="009E4D55" w:rsidP="002A407E">
            <w:pPr>
              <w:keepNext/>
              <w:spacing w:after="0" w:line="240" w:lineRule="auto"/>
              <w:rPr>
                <w:rFonts w:ascii="Public Sans" w:hAnsi="Public Sans"/>
                <w:noProof/>
                <w:szCs w:val="22"/>
                <w:lang w:eastAsia="en-AU"/>
              </w:rPr>
            </w:pPr>
          </w:p>
        </w:tc>
        <w:tc>
          <w:tcPr>
            <w:tcW w:w="2881" w:type="dxa"/>
            <w:gridSpan w:val="2"/>
            <w:tcBorders>
              <w:top w:val="single" w:sz="8" w:space="0" w:color="BCBEC0"/>
              <w:left w:val="nil"/>
              <w:bottom w:val="single" w:sz="8" w:space="0" w:color="BCBEC0"/>
              <w:right w:val="nil"/>
            </w:tcBorders>
            <w:shd w:val="clear" w:color="auto" w:fill="FFFFFF" w:themeFill="background1"/>
          </w:tcPr>
          <w:p w14:paraId="52444DF9" w14:textId="77777777" w:rsidR="00280007" w:rsidRPr="00C77257" w:rsidRDefault="00280007" w:rsidP="00C77257">
            <w:pPr>
              <w:pStyle w:val="TableText"/>
              <w:keepNext/>
              <w:spacing w:before="0" w:after="0" w:line="240" w:lineRule="auto"/>
              <w:rPr>
                <w:rFonts w:ascii="Public Sans" w:hAnsi="Public Sans" w:cs="Arial"/>
                <w:b/>
                <w:sz w:val="22"/>
                <w:szCs w:val="22"/>
              </w:rPr>
            </w:pPr>
            <w:r w:rsidRPr="00C77257">
              <w:rPr>
                <w:rFonts w:ascii="Public Sans" w:hAnsi="Public Sans" w:cs="Arial"/>
                <w:b/>
                <w:sz w:val="22"/>
                <w:szCs w:val="22"/>
              </w:rPr>
              <w:t>Inspire Direction and Purpose</w:t>
            </w:r>
          </w:p>
          <w:p w14:paraId="0FA8DBA3" w14:textId="21703116" w:rsidR="009E4D55" w:rsidRPr="003876B4" w:rsidRDefault="00280007" w:rsidP="00280007">
            <w:pPr>
              <w:pStyle w:val="TableText"/>
              <w:keepNext/>
              <w:spacing w:before="0" w:after="0" w:line="240" w:lineRule="auto"/>
              <w:rPr>
                <w:rFonts w:ascii="Public Sans" w:hAnsi="Public Sans" w:cs="Arial"/>
                <w:b/>
                <w:sz w:val="22"/>
                <w:szCs w:val="22"/>
              </w:rPr>
            </w:pPr>
            <w:r w:rsidRPr="00C77257">
              <w:rPr>
                <w:rFonts w:ascii="Public Sans" w:hAnsi="Public Sans" w:cs="Arial"/>
                <w:sz w:val="22"/>
                <w:szCs w:val="22"/>
              </w:rPr>
              <w:t>Communicate goals, priorities and vision, and recognise achievements</w:t>
            </w:r>
          </w:p>
        </w:tc>
        <w:tc>
          <w:tcPr>
            <w:tcW w:w="4738" w:type="dxa"/>
            <w:gridSpan w:val="3"/>
            <w:tcBorders>
              <w:top w:val="single" w:sz="8" w:space="0" w:color="BCBEC0"/>
              <w:left w:val="nil"/>
              <w:bottom w:val="single" w:sz="8" w:space="0" w:color="BCBEC0"/>
              <w:right w:val="nil"/>
            </w:tcBorders>
            <w:shd w:val="clear" w:color="auto" w:fill="FFFFFF" w:themeFill="background1"/>
          </w:tcPr>
          <w:p w14:paraId="3ECE6C31" w14:textId="77777777" w:rsidR="00D56BE7" w:rsidRPr="00C77257" w:rsidRDefault="00D56BE7" w:rsidP="00C77257">
            <w:pPr>
              <w:pStyle w:val="BodyText"/>
              <w:numPr>
                <w:ilvl w:val="0"/>
                <w:numId w:val="32"/>
              </w:numPr>
              <w:spacing w:before="0" w:after="0" w:line="240" w:lineRule="auto"/>
              <w:ind w:left="360" w:right="702"/>
              <w:rPr>
                <w:rFonts w:ascii="Public Sans" w:hAnsi="Public Sans" w:cs="Arial"/>
                <w:szCs w:val="22"/>
              </w:rPr>
            </w:pPr>
            <w:r w:rsidRPr="00C77257">
              <w:rPr>
                <w:rFonts w:ascii="Public Sans" w:hAnsi="Public Sans" w:cs="Arial"/>
                <w:color w:val="auto"/>
                <w:szCs w:val="22"/>
              </w:rPr>
              <w:t>Promote a sense of purpose, and help the team to understand the strategic direction of the organisation and the needs of customers and stakeholders</w:t>
            </w:r>
          </w:p>
          <w:p w14:paraId="10195F7B" w14:textId="77777777" w:rsidR="00D56BE7" w:rsidRPr="00C77257" w:rsidRDefault="00D56BE7" w:rsidP="00C77257">
            <w:pPr>
              <w:pStyle w:val="BodyText"/>
              <w:numPr>
                <w:ilvl w:val="0"/>
                <w:numId w:val="32"/>
              </w:numPr>
              <w:spacing w:before="0" w:after="0" w:line="240" w:lineRule="auto"/>
              <w:ind w:left="360" w:right="702"/>
              <w:rPr>
                <w:rFonts w:ascii="Public Sans" w:hAnsi="Public Sans" w:cs="Arial"/>
                <w:szCs w:val="22"/>
              </w:rPr>
            </w:pPr>
            <w:r w:rsidRPr="00C77257">
              <w:rPr>
                <w:rFonts w:ascii="Public Sans" w:hAnsi="Public Sans" w:cs="Arial"/>
                <w:color w:val="auto"/>
                <w:szCs w:val="22"/>
              </w:rPr>
              <w:t>Translate broad organisational strategy and goals into tangible team goals and explain the links for the team</w:t>
            </w:r>
          </w:p>
          <w:p w14:paraId="3870B6B1" w14:textId="77777777" w:rsidR="00D56BE7" w:rsidRPr="00C77257" w:rsidRDefault="00D56BE7" w:rsidP="00C77257">
            <w:pPr>
              <w:pStyle w:val="BodyText"/>
              <w:numPr>
                <w:ilvl w:val="0"/>
                <w:numId w:val="32"/>
              </w:numPr>
              <w:spacing w:before="0" w:after="0" w:line="240" w:lineRule="auto"/>
              <w:ind w:left="360" w:right="702"/>
              <w:rPr>
                <w:rFonts w:ascii="Public Sans" w:hAnsi="Public Sans" w:cs="Arial"/>
                <w:szCs w:val="22"/>
              </w:rPr>
            </w:pPr>
            <w:r w:rsidRPr="00C77257">
              <w:rPr>
                <w:rFonts w:ascii="Public Sans" w:hAnsi="Public Sans" w:cs="Arial"/>
                <w:color w:val="auto"/>
                <w:szCs w:val="22"/>
              </w:rPr>
              <w:t>Ensure that team objectives and outcomes lead to the implementation of government priorities and create value for customers and stakeholders</w:t>
            </w:r>
          </w:p>
          <w:p w14:paraId="5BFEB981" w14:textId="571D894E" w:rsidR="009E4D55" w:rsidRPr="003876B4" w:rsidRDefault="00D56BE7" w:rsidP="00C77257">
            <w:pPr>
              <w:pStyle w:val="BodyText"/>
              <w:numPr>
                <w:ilvl w:val="0"/>
                <w:numId w:val="32"/>
              </w:numPr>
              <w:spacing w:before="0" w:after="0" w:line="240" w:lineRule="auto"/>
              <w:ind w:left="360" w:right="702"/>
              <w:rPr>
                <w:rFonts w:ascii="Public Sans" w:hAnsi="Public Sans" w:cs="Arial"/>
                <w:color w:val="auto"/>
                <w:szCs w:val="22"/>
              </w:rPr>
            </w:pPr>
            <w:r w:rsidRPr="00C77257">
              <w:rPr>
                <w:rFonts w:ascii="Public Sans" w:hAnsi="Public Sans" w:cs="Arial"/>
                <w:color w:val="auto"/>
                <w:szCs w:val="22"/>
              </w:rPr>
              <w:t>Work to remove barriers to achieving goals</w:t>
            </w:r>
          </w:p>
        </w:tc>
        <w:tc>
          <w:tcPr>
            <w:tcW w:w="1606" w:type="dxa"/>
            <w:gridSpan w:val="2"/>
            <w:tcBorders>
              <w:top w:val="single" w:sz="8" w:space="0" w:color="BCBEC0"/>
              <w:left w:val="nil"/>
              <w:bottom w:val="single" w:sz="8" w:space="0" w:color="BCBEC0"/>
              <w:right w:val="nil"/>
            </w:tcBorders>
            <w:shd w:val="clear" w:color="auto" w:fill="FFFFFF" w:themeFill="background1"/>
          </w:tcPr>
          <w:p w14:paraId="561F7A08" w14:textId="16FECDAD" w:rsidR="009E4D55" w:rsidRPr="003876B4" w:rsidRDefault="00D56BE7" w:rsidP="002A407E">
            <w:pPr>
              <w:pStyle w:val="TableText"/>
              <w:keepNext/>
              <w:spacing w:before="0" w:after="0" w:line="240" w:lineRule="auto"/>
              <w:rPr>
                <w:rFonts w:ascii="Public Sans" w:hAnsi="Public Sans" w:cs="Arial"/>
                <w:sz w:val="22"/>
                <w:szCs w:val="22"/>
              </w:rPr>
            </w:pPr>
            <w:r>
              <w:rPr>
                <w:rFonts w:ascii="Public Sans" w:hAnsi="Public Sans" w:cs="Arial"/>
                <w:sz w:val="22"/>
                <w:szCs w:val="22"/>
              </w:rPr>
              <w:t>Advanced</w:t>
            </w:r>
          </w:p>
        </w:tc>
      </w:tr>
    </w:tbl>
    <w:p w14:paraId="3BAEF24F" w14:textId="6A10D8DC" w:rsidR="0067752D" w:rsidRPr="00DD75E6" w:rsidRDefault="0067752D" w:rsidP="0067752D">
      <w:pPr>
        <w:spacing w:before="120" w:after="0" w:line="240" w:lineRule="auto"/>
        <w:rPr>
          <w:rFonts w:ascii="Public Sans" w:hAnsi="Public Sans" w:cs="Arial"/>
          <w:szCs w:val="22"/>
        </w:rPr>
      </w:pPr>
      <w:r w:rsidRPr="00DD75E6">
        <w:rPr>
          <w:rFonts w:ascii="Public Sans" w:hAnsi="Public Sans" w:cstheme="majorHAnsi"/>
          <w:szCs w:val="22"/>
        </w:rPr>
        <w:t xml:space="preserve">This role also utilises an occupation specific capability set which contains information from the Skills Framework for the Information Age (SFIA). The capability set is available at </w:t>
      </w:r>
      <w:hyperlink r:id="rId14" w:history="1">
        <w:r w:rsidRPr="00DD75E6">
          <w:rPr>
            <w:rStyle w:val="Hyperlink"/>
            <w:rFonts w:ascii="Public Sans" w:hAnsi="Public Sans"/>
            <w:szCs w:val="22"/>
          </w:rPr>
          <w:t>http://www.psc.nsw.gov.au/workforce-management/capability-framework/access-the-capability-framework/occupation-specific/occupation-specific</w:t>
        </w:r>
      </w:hyperlink>
    </w:p>
    <w:p w14:paraId="0229773D" w14:textId="716186E0" w:rsidR="0067752D" w:rsidRPr="00DD75E6" w:rsidRDefault="0067752D" w:rsidP="00687E65">
      <w:pPr>
        <w:spacing w:after="0" w:line="240" w:lineRule="auto"/>
        <w:rPr>
          <w:rFonts w:ascii="Public Sans" w:hAnsi="Public Sans" w:cstheme="minorHAnsi"/>
        </w:rPr>
      </w:pPr>
    </w:p>
    <w:tbl>
      <w:tblPr>
        <w:tblStyle w:val="PSCPurple"/>
        <w:tblpPr w:leftFromText="180" w:rightFromText="180" w:vertAnchor="text" w:tblpX="-57" w:tblpY="1"/>
        <w:tblOverlap w:val="never"/>
        <w:tblW w:w="0" w:type="auto"/>
        <w:tblLook w:val="04A0" w:firstRow="1" w:lastRow="0" w:firstColumn="1" w:lastColumn="0" w:noHBand="0" w:noVBand="1"/>
        <w:tblCaption w:val="PSC_FocusCapabilityFrameworkTable"/>
      </w:tblPr>
      <w:tblGrid>
        <w:gridCol w:w="1290"/>
        <w:gridCol w:w="3954"/>
        <w:gridCol w:w="4524"/>
        <w:gridCol w:w="720"/>
      </w:tblGrid>
      <w:tr w:rsidR="00687E65" w:rsidRPr="00DD75E6" w14:paraId="630C5785" w14:textId="77777777" w:rsidTr="00C77257">
        <w:trPr>
          <w:cnfStyle w:val="100000000000" w:firstRow="1" w:lastRow="0" w:firstColumn="0" w:lastColumn="0" w:oddVBand="0" w:evenVBand="0" w:oddHBand="0" w:evenHBand="0" w:firstRowFirstColumn="0" w:firstRowLastColumn="0" w:lastRowFirstColumn="0" w:lastRowLastColumn="0"/>
        </w:trPr>
        <w:tc>
          <w:tcPr>
            <w:tcW w:w="0" w:type="auto"/>
            <w:gridSpan w:val="4"/>
            <w:hideMark/>
          </w:tcPr>
          <w:p w14:paraId="6FF9F3D6" w14:textId="77777777" w:rsidR="00687E65" w:rsidRPr="00DD75E6" w:rsidRDefault="00687E65" w:rsidP="00D47B28">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DD75E6">
              <w:rPr>
                <w:rFonts w:ascii="Public Sans" w:hAnsi="Public Sans"/>
                <w:b/>
                <w:bCs/>
                <w:color w:val="FFFFFF" w:themeColor="background1"/>
                <w:sz w:val="22"/>
                <w:szCs w:val="22"/>
              </w:rPr>
              <w:t xml:space="preserve">Focus Occupation Specific Capabilities </w:t>
            </w:r>
          </w:p>
        </w:tc>
      </w:tr>
      <w:tr w:rsidR="00687E65" w:rsidRPr="00DD75E6" w14:paraId="1FE45C47" w14:textId="77777777" w:rsidTr="00C77257">
        <w:trPr>
          <w:trHeight w:val="675"/>
        </w:trPr>
        <w:tc>
          <w:tcPr>
            <w:tcW w:w="0" w:type="auto"/>
            <w:vMerge w:val="restart"/>
            <w:tcBorders>
              <w:top w:val="nil"/>
              <w:left w:val="nil"/>
              <w:bottom w:val="nil"/>
              <w:right w:val="nil"/>
            </w:tcBorders>
            <w:shd w:val="clear" w:color="auto" w:fill="F2F2F2" w:themeFill="background1" w:themeFillShade="F2"/>
          </w:tcPr>
          <w:p w14:paraId="6B86700A" w14:textId="77777777" w:rsidR="00687E65" w:rsidRPr="00DD75E6" w:rsidRDefault="00687E65" w:rsidP="00D47B28">
            <w:pPr>
              <w:keepNext/>
              <w:spacing w:after="0" w:line="240" w:lineRule="auto"/>
              <w:rPr>
                <w:rFonts w:ascii="Public Sans" w:hAnsi="Public Sans"/>
                <w:szCs w:val="22"/>
              </w:rPr>
            </w:pPr>
          </w:p>
          <w:p w14:paraId="1F8530F6" w14:textId="77777777" w:rsidR="00687E65" w:rsidRPr="00DD75E6" w:rsidRDefault="0067752D" w:rsidP="00D47B28">
            <w:pPr>
              <w:keepNext/>
              <w:spacing w:after="0" w:line="240" w:lineRule="auto"/>
              <w:rPr>
                <w:rFonts w:ascii="Public Sans" w:hAnsi="Public Sans"/>
                <w:szCs w:val="22"/>
              </w:rPr>
            </w:pPr>
            <w:r w:rsidRPr="00DD75E6">
              <w:rPr>
                <w:rFonts w:ascii="Public Sans" w:hAnsi="Public Sans" w:cstheme="minorHAnsi"/>
                <w:noProof/>
                <w:szCs w:val="22"/>
                <w:lang w:eastAsia="en-AU"/>
              </w:rPr>
              <w:drawing>
                <wp:inline distT="0" distB="0" distL="0" distR="0" wp14:anchorId="4382C7E8" wp14:editId="0B3BEF31">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0" w:type="auto"/>
            <w:tcBorders>
              <w:top w:val="single" w:sz="8" w:space="0" w:color="BCBEC0"/>
              <w:left w:val="nil"/>
              <w:bottom w:val="single" w:sz="8" w:space="0" w:color="BCBEC0"/>
              <w:right w:val="nil"/>
            </w:tcBorders>
            <w:shd w:val="clear" w:color="auto" w:fill="F2F2F2" w:themeFill="background1" w:themeFillShade="F2"/>
          </w:tcPr>
          <w:p w14:paraId="53B414A0" w14:textId="77777777" w:rsidR="00687E65" w:rsidRPr="00DD75E6" w:rsidRDefault="004506F6" w:rsidP="00D47B28">
            <w:pPr>
              <w:pStyle w:val="TableText"/>
              <w:keepNext/>
              <w:rPr>
                <w:rFonts w:ascii="Public Sans" w:hAnsi="Public Sans"/>
                <w:b/>
                <w:sz w:val="22"/>
                <w:szCs w:val="22"/>
              </w:rPr>
            </w:pPr>
            <w:r w:rsidRPr="00DD75E6">
              <w:rPr>
                <w:rFonts w:ascii="Public Sans" w:hAnsi="Public Sans"/>
                <w:b/>
                <w:sz w:val="22"/>
                <w:szCs w:val="22"/>
              </w:rPr>
              <w:t>C</w:t>
            </w:r>
            <w:r w:rsidR="00687E65" w:rsidRPr="00DD75E6">
              <w:rPr>
                <w:rFonts w:ascii="Public Sans" w:hAnsi="Public Sans"/>
                <w:b/>
                <w:sz w:val="22"/>
                <w:szCs w:val="22"/>
              </w:rPr>
              <w:t>apability name</w:t>
            </w:r>
          </w:p>
          <w:p w14:paraId="3E880E00" w14:textId="77777777" w:rsidR="00687E65" w:rsidRPr="00DD75E6" w:rsidRDefault="004506F6" w:rsidP="00D47B28">
            <w:pPr>
              <w:pStyle w:val="TableText"/>
              <w:keepNext/>
              <w:rPr>
                <w:rFonts w:ascii="Public Sans" w:hAnsi="Public Sans"/>
                <w:sz w:val="22"/>
                <w:szCs w:val="22"/>
              </w:rPr>
            </w:pPr>
            <w:r w:rsidRPr="00DD75E6">
              <w:rPr>
                <w:rFonts w:ascii="Public Sans" w:hAnsi="Public Sans"/>
                <w:sz w:val="22"/>
                <w:szCs w:val="22"/>
              </w:rPr>
              <w:t>C</w:t>
            </w:r>
            <w:r w:rsidR="00687E65" w:rsidRPr="00DD75E6">
              <w:rPr>
                <w:rFonts w:ascii="Public Sans" w:hAnsi="Public Sans"/>
                <w:sz w:val="22"/>
                <w:szCs w:val="22"/>
              </w:rPr>
              <w:t>apability description</w:t>
            </w:r>
          </w:p>
          <w:p w14:paraId="048DE19B" w14:textId="77777777" w:rsidR="00687E65" w:rsidRPr="00DD75E6" w:rsidRDefault="00687E65" w:rsidP="00D47B28">
            <w:pPr>
              <w:pStyle w:val="TableText"/>
              <w:keepNext/>
              <w:rPr>
                <w:rFonts w:ascii="Public Sans" w:hAnsi="Public Sans"/>
                <w:sz w:val="22"/>
                <w:szCs w:val="22"/>
              </w:rPr>
            </w:pPr>
          </w:p>
        </w:tc>
        <w:tc>
          <w:tcPr>
            <w:tcW w:w="0" w:type="auto"/>
            <w:tcBorders>
              <w:top w:val="single" w:sz="8" w:space="0" w:color="BCBEC0"/>
              <w:left w:val="nil"/>
              <w:bottom w:val="single" w:sz="8" w:space="0" w:color="BCBEC0"/>
              <w:right w:val="nil"/>
            </w:tcBorders>
            <w:shd w:val="clear" w:color="auto" w:fill="F2F2F2" w:themeFill="background1" w:themeFillShade="F2"/>
            <w:hideMark/>
          </w:tcPr>
          <w:p w14:paraId="5214B559" w14:textId="77777777" w:rsidR="00687E65" w:rsidRPr="00DD75E6" w:rsidRDefault="00687E65" w:rsidP="004506F6">
            <w:pPr>
              <w:pStyle w:val="TableBullet"/>
              <w:numPr>
                <w:ilvl w:val="0"/>
                <w:numId w:val="0"/>
              </w:numPr>
              <w:rPr>
                <w:rFonts w:ascii="Public Sans" w:hAnsi="Public Sans"/>
                <w:b/>
                <w:sz w:val="22"/>
                <w:szCs w:val="22"/>
              </w:rPr>
            </w:pPr>
            <w:r w:rsidRPr="00DD75E6">
              <w:rPr>
                <w:rFonts w:ascii="Public Sans" w:hAnsi="Public Sans"/>
                <w:b/>
                <w:sz w:val="22"/>
                <w:szCs w:val="22"/>
              </w:rPr>
              <w:t>Capability Set</w:t>
            </w:r>
          </w:p>
        </w:tc>
        <w:tc>
          <w:tcPr>
            <w:tcW w:w="0" w:type="auto"/>
            <w:tcBorders>
              <w:top w:val="single" w:sz="8" w:space="0" w:color="BCBEC0"/>
              <w:left w:val="nil"/>
              <w:bottom w:val="single" w:sz="8" w:space="0" w:color="BCBEC0"/>
              <w:right w:val="nil"/>
            </w:tcBorders>
            <w:shd w:val="clear" w:color="auto" w:fill="F2F2F2" w:themeFill="background1" w:themeFillShade="F2"/>
            <w:hideMark/>
          </w:tcPr>
          <w:p w14:paraId="7F7E0074" w14:textId="77777777" w:rsidR="00687E65" w:rsidRPr="00DD75E6" w:rsidRDefault="00687E65" w:rsidP="00D47B28">
            <w:pPr>
              <w:pStyle w:val="TableBullet"/>
              <w:numPr>
                <w:ilvl w:val="0"/>
                <w:numId w:val="0"/>
              </w:numPr>
              <w:tabs>
                <w:tab w:val="left" w:pos="720"/>
              </w:tabs>
              <w:jc w:val="both"/>
              <w:rPr>
                <w:rFonts w:ascii="Public Sans" w:hAnsi="Public Sans"/>
                <w:b/>
                <w:sz w:val="22"/>
                <w:szCs w:val="22"/>
              </w:rPr>
            </w:pPr>
            <w:r w:rsidRPr="00DD75E6">
              <w:rPr>
                <w:rFonts w:ascii="Public Sans" w:hAnsi="Public Sans"/>
                <w:b/>
                <w:sz w:val="22"/>
                <w:szCs w:val="22"/>
              </w:rPr>
              <w:t>Level</w:t>
            </w:r>
          </w:p>
        </w:tc>
      </w:tr>
      <w:tr w:rsidR="008D6C57" w:rsidRPr="00DD75E6" w14:paraId="2AA21285" w14:textId="77777777" w:rsidTr="00C77257">
        <w:tc>
          <w:tcPr>
            <w:tcW w:w="0" w:type="auto"/>
            <w:vMerge/>
            <w:tcBorders>
              <w:top w:val="nil"/>
              <w:left w:val="nil"/>
              <w:bottom w:val="nil"/>
              <w:right w:val="nil"/>
            </w:tcBorders>
            <w:vAlign w:val="center"/>
          </w:tcPr>
          <w:p w14:paraId="799FE419" w14:textId="77777777" w:rsidR="008D6C57" w:rsidRPr="00DD75E6" w:rsidRDefault="008D6C57" w:rsidP="00D47B28">
            <w:pPr>
              <w:spacing w:after="0" w:line="240" w:lineRule="auto"/>
              <w:rPr>
                <w:rFonts w:ascii="Public Sans" w:hAnsi="Public Sans"/>
                <w:szCs w:val="22"/>
              </w:rPr>
            </w:pPr>
          </w:p>
        </w:tc>
        <w:tc>
          <w:tcPr>
            <w:tcW w:w="0" w:type="auto"/>
            <w:tcBorders>
              <w:top w:val="single" w:sz="8" w:space="0" w:color="BCBEC0"/>
              <w:left w:val="nil"/>
              <w:bottom w:val="single" w:sz="8" w:space="0" w:color="BCBEC0"/>
              <w:right w:val="nil"/>
            </w:tcBorders>
          </w:tcPr>
          <w:p w14:paraId="1356F520" w14:textId="3468991A" w:rsidR="002859C4" w:rsidRPr="00DD75E6" w:rsidRDefault="002859C4" w:rsidP="00026512">
            <w:pPr>
              <w:spacing w:before="40" w:after="40" w:line="280" w:lineRule="atLeast"/>
              <w:rPr>
                <w:rFonts w:ascii="Public Sans" w:hAnsi="Public Sans" w:cs="Arial"/>
                <w:b/>
                <w:szCs w:val="22"/>
              </w:rPr>
            </w:pPr>
            <w:r w:rsidRPr="00DD75E6">
              <w:rPr>
                <w:rFonts w:ascii="Public Sans" w:hAnsi="Public Sans" w:cs="Arial"/>
                <w:b/>
                <w:szCs w:val="22"/>
              </w:rPr>
              <w:t xml:space="preserve">Change &amp; Transformation </w:t>
            </w:r>
            <w:r w:rsidR="00026512" w:rsidRPr="00DD75E6">
              <w:rPr>
                <w:rFonts w:ascii="Public Sans" w:hAnsi="Public Sans" w:cs="Arial"/>
                <w:b/>
                <w:szCs w:val="22"/>
              </w:rPr>
              <w:t xml:space="preserve"> </w:t>
            </w:r>
            <w:r w:rsidRPr="00DD75E6">
              <w:rPr>
                <w:rFonts w:ascii="Public Sans" w:hAnsi="Public Sans" w:cs="Arial"/>
                <w:b/>
                <w:szCs w:val="22"/>
              </w:rPr>
              <w:t xml:space="preserve">Change Planning </w:t>
            </w:r>
          </w:p>
          <w:p w14:paraId="0F14995A" w14:textId="2BC6502A" w:rsidR="00026512" w:rsidRPr="00DD75E6" w:rsidRDefault="00026512" w:rsidP="00026512">
            <w:pPr>
              <w:spacing w:before="40" w:after="40" w:line="280" w:lineRule="atLeast"/>
              <w:rPr>
                <w:rFonts w:ascii="Public Sans" w:hAnsi="Public Sans" w:cs="Arial"/>
                <w:b/>
                <w:szCs w:val="22"/>
              </w:rPr>
            </w:pPr>
            <w:r w:rsidRPr="00DD75E6">
              <w:rPr>
                <w:rFonts w:ascii="Public Sans" w:hAnsi="Public Sans" w:cs="Arial"/>
                <w:b/>
                <w:szCs w:val="22"/>
              </w:rPr>
              <w:t>Business Process Improvement</w:t>
            </w:r>
          </w:p>
          <w:p w14:paraId="71FE2D4D" w14:textId="3F1CDF34" w:rsidR="002859C4" w:rsidRPr="00DD75E6" w:rsidRDefault="002859C4" w:rsidP="00026512">
            <w:pPr>
              <w:spacing w:before="40" w:after="40" w:line="280" w:lineRule="atLeast"/>
              <w:rPr>
                <w:rFonts w:ascii="Public Sans" w:hAnsi="Public Sans" w:cs="Arial"/>
                <w:b/>
                <w:szCs w:val="22"/>
              </w:rPr>
            </w:pPr>
          </w:p>
          <w:p w14:paraId="51ABAE06" w14:textId="776C6249" w:rsidR="002859C4" w:rsidRPr="00DD75E6" w:rsidRDefault="002859C4" w:rsidP="00026512">
            <w:pPr>
              <w:spacing w:before="40" w:after="40" w:line="280" w:lineRule="atLeast"/>
              <w:rPr>
                <w:rFonts w:ascii="Public Sans" w:hAnsi="Public Sans" w:cs="Arial"/>
                <w:szCs w:val="22"/>
              </w:rPr>
            </w:pPr>
            <w:r w:rsidRPr="00DD75E6">
              <w:rPr>
                <w:rFonts w:ascii="Public Sans" w:hAnsi="Public Sans" w:cs="Arial"/>
                <w:color w:val="000000"/>
                <w:szCs w:val="22"/>
                <w:shd w:val="clear" w:color="auto" w:fill="FFFFFF"/>
              </w:rPr>
              <w:t>Creating new and potentially disruptive approaches to performing business activities.</w:t>
            </w:r>
          </w:p>
          <w:p w14:paraId="05FE8B6C" w14:textId="77777777" w:rsidR="008D6C57" w:rsidRPr="00DD75E6" w:rsidRDefault="008D6C57" w:rsidP="00D47B28">
            <w:pPr>
              <w:pStyle w:val="TableText"/>
              <w:keepNext/>
              <w:rPr>
                <w:rFonts w:ascii="Public Sans" w:hAnsi="Public Sans"/>
                <w:sz w:val="22"/>
                <w:szCs w:val="22"/>
              </w:rPr>
            </w:pPr>
          </w:p>
        </w:tc>
        <w:tc>
          <w:tcPr>
            <w:tcW w:w="0" w:type="auto"/>
            <w:tcBorders>
              <w:top w:val="single" w:sz="8" w:space="0" w:color="BCBEC0"/>
              <w:left w:val="nil"/>
              <w:bottom w:val="single" w:sz="8" w:space="0" w:color="BCBEC0"/>
              <w:right w:val="nil"/>
            </w:tcBorders>
          </w:tcPr>
          <w:p w14:paraId="2897CFBC" w14:textId="77777777" w:rsidR="002859C4" w:rsidRPr="00DD75E6" w:rsidRDefault="002859C4" w:rsidP="002859C4">
            <w:pPr>
              <w:shd w:val="clear" w:color="auto" w:fill="FFFFFF"/>
              <w:spacing w:after="0" w:line="240" w:lineRule="auto"/>
              <w:rPr>
                <w:rFonts w:ascii="Public Sans" w:eastAsia="Times New Roman" w:hAnsi="Public Sans" w:cs="Helvetica"/>
                <w:color w:val="000000"/>
                <w:szCs w:val="22"/>
                <w:lang w:eastAsia="en-AU"/>
              </w:rPr>
            </w:pPr>
            <w:r w:rsidRPr="00DD75E6">
              <w:rPr>
                <w:rFonts w:ascii="Public Sans" w:eastAsia="Times New Roman" w:hAnsi="Public Sans" w:cs="Helvetica"/>
                <w:color w:val="000000"/>
                <w:szCs w:val="22"/>
                <w:lang w:eastAsia="en-AU"/>
              </w:rPr>
              <w:t>Plans and leads strategic, large and complex business process improvement activities aligned with automation, or exploiting existing or new technologies.</w:t>
            </w:r>
          </w:p>
          <w:p w14:paraId="477C8832" w14:textId="77777777" w:rsidR="002859C4" w:rsidRPr="00DD75E6" w:rsidRDefault="002859C4" w:rsidP="002859C4">
            <w:pPr>
              <w:shd w:val="clear" w:color="auto" w:fill="FFFFFF"/>
              <w:spacing w:after="0" w:line="240" w:lineRule="auto"/>
              <w:rPr>
                <w:rFonts w:ascii="Public Sans" w:eastAsia="Times New Roman" w:hAnsi="Public Sans" w:cs="Helvetica"/>
                <w:color w:val="000000"/>
                <w:szCs w:val="22"/>
                <w:lang w:eastAsia="en-AU"/>
              </w:rPr>
            </w:pPr>
          </w:p>
          <w:p w14:paraId="63093264" w14:textId="02746CBF" w:rsidR="002859C4" w:rsidRPr="00DD75E6" w:rsidRDefault="002859C4" w:rsidP="002859C4">
            <w:pPr>
              <w:shd w:val="clear" w:color="auto" w:fill="FFFFFF"/>
              <w:spacing w:after="0" w:line="240" w:lineRule="auto"/>
              <w:rPr>
                <w:rFonts w:ascii="Public Sans" w:eastAsia="Times New Roman" w:hAnsi="Public Sans" w:cs="Helvetica"/>
                <w:color w:val="000000"/>
                <w:szCs w:val="22"/>
                <w:lang w:eastAsia="en-AU"/>
              </w:rPr>
            </w:pPr>
            <w:r w:rsidRPr="00DD75E6">
              <w:rPr>
                <w:rFonts w:ascii="Public Sans" w:eastAsia="Times New Roman" w:hAnsi="Public Sans" w:cs="Helvetica"/>
                <w:color w:val="000000"/>
                <w:szCs w:val="22"/>
                <w:lang w:eastAsia="en-AU"/>
              </w:rPr>
              <w:t>Develops organisational policies, standards, and guidelines for business process improvement.</w:t>
            </w:r>
          </w:p>
          <w:p w14:paraId="7D822820" w14:textId="77777777" w:rsidR="002859C4" w:rsidRPr="00DD75E6" w:rsidRDefault="002859C4" w:rsidP="002859C4">
            <w:pPr>
              <w:shd w:val="clear" w:color="auto" w:fill="FFFFFF"/>
              <w:spacing w:after="0" w:line="240" w:lineRule="auto"/>
              <w:rPr>
                <w:rFonts w:ascii="Public Sans" w:eastAsia="Times New Roman" w:hAnsi="Public Sans" w:cs="Helvetica"/>
                <w:color w:val="000000"/>
                <w:szCs w:val="22"/>
                <w:lang w:eastAsia="en-AU"/>
              </w:rPr>
            </w:pPr>
          </w:p>
          <w:p w14:paraId="72DF1106" w14:textId="0F81B179" w:rsidR="002859C4" w:rsidRPr="00DD75E6" w:rsidRDefault="002859C4" w:rsidP="002859C4">
            <w:pPr>
              <w:shd w:val="clear" w:color="auto" w:fill="FFFFFF"/>
              <w:spacing w:after="0" w:line="240" w:lineRule="auto"/>
              <w:rPr>
                <w:rFonts w:ascii="Public Sans" w:eastAsia="Times New Roman" w:hAnsi="Public Sans" w:cs="Helvetica"/>
                <w:color w:val="000000"/>
                <w:szCs w:val="22"/>
                <w:lang w:eastAsia="en-AU"/>
              </w:rPr>
            </w:pPr>
            <w:r w:rsidRPr="00DD75E6">
              <w:rPr>
                <w:rFonts w:ascii="Public Sans" w:eastAsia="Times New Roman" w:hAnsi="Public Sans" w:cs="Helvetica"/>
                <w:color w:val="000000"/>
                <w:szCs w:val="22"/>
                <w:lang w:eastAsia="en-AU"/>
              </w:rPr>
              <w:t>Leads the introduction of techniques, methodologies and tools to meet business requirements, ensuring consistency across all user groups.</w:t>
            </w:r>
          </w:p>
          <w:p w14:paraId="0D25F8DF" w14:textId="77777777" w:rsidR="002859C4" w:rsidRPr="00DD75E6" w:rsidRDefault="002859C4" w:rsidP="002859C4">
            <w:pPr>
              <w:shd w:val="clear" w:color="auto" w:fill="FFFFFF"/>
              <w:spacing w:after="0" w:line="240" w:lineRule="auto"/>
              <w:rPr>
                <w:rFonts w:ascii="Public Sans" w:eastAsia="Times New Roman" w:hAnsi="Public Sans" w:cs="Helvetica"/>
                <w:color w:val="000000"/>
                <w:szCs w:val="22"/>
                <w:lang w:eastAsia="en-AU"/>
              </w:rPr>
            </w:pPr>
          </w:p>
          <w:p w14:paraId="729D0631" w14:textId="054A442C" w:rsidR="002859C4" w:rsidRPr="00DD75E6" w:rsidRDefault="002859C4" w:rsidP="002859C4">
            <w:pPr>
              <w:shd w:val="clear" w:color="auto" w:fill="FFFFFF"/>
              <w:spacing w:after="0" w:line="240" w:lineRule="auto"/>
              <w:rPr>
                <w:rFonts w:ascii="Public Sans" w:eastAsia="Times New Roman" w:hAnsi="Public Sans" w:cs="Helvetica"/>
                <w:color w:val="000000"/>
                <w:szCs w:val="22"/>
                <w:lang w:eastAsia="en-AU"/>
              </w:rPr>
            </w:pPr>
            <w:r w:rsidRPr="00DD75E6">
              <w:rPr>
                <w:rFonts w:ascii="Public Sans" w:eastAsia="Times New Roman" w:hAnsi="Public Sans" w:cs="Helvetica"/>
                <w:color w:val="000000"/>
                <w:szCs w:val="22"/>
                <w:lang w:eastAsia="en-AU"/>
              </w:rPr>
              <w:t xml:space="preserve">Leads the development of organisational capabilities for business process </w:t>
            </w:r>
            <w:r w:rsidRPr="00DD75E6">
              <w:rPr>
                <w:rFonts w:ascii="Public Sans" w:eastAsia="Times New Roman" w:hAnsi="Public Sans" w:cs="Helvetica"/>
                <w:color w:val="000000"/>
                <w:szCs w:val="22"/>
                <w:lang w:eastAsia="en-AU"/>
              </w:rPr>
              <w:lastRenderedPageBreak/>
              <w:t>improvement and ensures adoption and adherence to policies and standards.</w:t>
            </w:r>
          </w:p>
          <w:p w14:paraId="113756EC" w14:textId="77777777" w:rsidR="008D6C57" w:rsidRPr="00DD75E6" w:rsidRDefault="008D6C57" w:rsidP="002859C4">
            <w:pPr>
              <w:pStyle w:val="TableBullet"/>
              <w:numPr>
                <w:ilvl w:val="0"/>
                <w:numId w:val="0"/>
              </w:numPr>
              <w:rPr>
                <w:rFonts w:ascii="Public Sans" w:hAnsi="Public Sans"/>
                <w:sz w:val="22"/>
                <w:szCs w:val="22"/>
              </w:rPr>
            </w:pPr>
          </w:p>
        </w:tc>
        <w:tc>
          <w:tcPr>
            <w:tcW w:w="0" w:type="auto"/>
            <w:tcBorders>
              <w:top w:val="single" w:sz="8" w:space="0" w:color="BCBEC0"/>
              <w:left w:val="nil"/>
              <w:bottom w:val="single" w:sz="8" w:space="0" w:color="BCBEC0"/>
              <w:right w:val="nil"/>
            </w:tcBorders>
          </w:tcPr>
          <w:p w14:paraId="7456155E" w14:textId="37F45A4E" w:rsidR="008D6C57" w:rsidRPr="00C77257" w:rsidRDefault="00026512" w:rsidP="00D47B28">
            <w:pPr>
              <w:pStyle w:val="TableBullet"/>
              <w:numPr>
                <w:ilvl w:val="0"/>
                <w:numId w:val="0"/>
              </w:numPr>
              <w:tabs>
                <w:tab w:val="left" w:pos="720"/>
              </w:tabs>
              <w:jc w:val="both"/>
              <w:rPr>
                <w:rFonts w:ascii="Public Sans" w:hAnsi="Public Sans" w:cs="Arial"/>
                <w:bCs/>
                <w:sz w:val="22"/>
                <w:szCs w:val="22"/>
              </w:rPr>
            </w:pPr>
            <w:r w:rsidRPr="00C77257">
              <w:rPr>
                <w:rFonts w:ascii="Public Sans" w:hAnsi="Public Sans" w:cs="Arial"/>
                <w:bCs/>
                <w:sz w:val="22"/>
                <w:szCs w:val="22"/>
              </w:rPr>
              <w:lastRenderedPageBreak/>
              <w:t>BPRE</w:t>
            </w:r>
          </w:p>
          <w:p w14:paraId="130E676A" w14:textId="6143A53D" w:rsidR="00E01EF0" w:rsidRPr="00E01EF0" w:rsidRDefault="00E01EF0" w:rsidP="00D47B28">
            <w:pPr>
              <w:pStyle w:val="TableBullet"/>
              <w:numPr>
                <w:ilvl w:val="0"/>
                <w:numId w:val="0"/>
              </w:numPr>
              <w:tabs>
                <w:tab w:val="left" w:pos="720"/>
              </w:tabs>
              <w:jc w:val="both"/>
              <w:rPr>
                <w:rFonts w:ascii="Public Sans" w:hAnsi="Public Sans"/>
                <w:bCs/>
                <w:sz w:val="22"/>
                <w:szCs w:val="22"/>
              </w:rPr>
            </w:pPr>
            <w:r w:rsidRPr="00C77257">
              <w:rPr>
                <w:rFonts w:ascii="Public Sans" w:hAnsi="Public Sans" w:cs="Arial"/>
                <w:bCs/>
                <w:sz w:val="22"/>
                <w:szCs w:val="22"/>
              </w:rPr>
              <w:t xml:space="preserve">Level 6 </w:t>
            </w:r>
          </w:p>
        </w:tc>
      </w:tr>
      <w:tr w:rsidR="008D6C57" w:rsidRPr="00DD75E6" w14:paraId="202A55DC" w14:textId="77777777" w:rsidTr="00C77257">
        <w:tc>
          <w:tcPr>
            <w:tcW w:w="0" w:type="auto"/>
            <w:vMerge/>
            <w:tcBorders>
              <w:top w:val="nil"/>
              <w:left w:val="nil"/>
              <w:bottom w:val="nil"/>
              <w:right w:val="nil"/>
            </w:tcBorders>
            <w:vAlign w:val="center"/>
          </w:tcPr>
          <w:p w14:paraId="1A40D70F" w14:textId="77777777" w:rsidR="008D6C57" w:rsidRPr="00DD75E6" w:rsidRDefault="008D6C57" w:rsidP="00D47B28">
            <w:pPr>
              <w:spacing w:after="0" w:line="240" w:lineRule="auto"/>
              <w:rPr>
                <w:rFonts w:ascii="Public Sans" w:hAnsi="Public Sans"/>
                <w:szCs w:val="22"/>
              </w:rPr>
            </w:pPr>
          </w:p>
        </w:tc>
        <w:tc>
          <w:tcPr>
            <w:tcW w:w="0" w:type="auto"/>
            <w:tcBorders>
              <w:top w:val="single" w:sz="8" w:space="0" w:color="BCBEC0"/>
              <w:left w:val="nil"/>
              <w:bottom w:val="single" w:sz="8" w:space="0" w:color="BCBEC0"/>
              <w:right w:val="nil"/>
            </w:tcBorders>
          </w:tcPr>
          <w:p w14:paraId="1B0AAE2C" w14:textId="61D8C1D0" w:rsidR="00026512" w:rsidRPr="00DD75E6" w:rsidRDefault="00026512" w:rsidP="00026512">
            <w:pPr>
              <w:spacing w:before="40" w:after="40" w:line="280" w:lineRule="atLeast"/>
              <w:rPr>
                <w:rFonts w:ascii="Public Sans" w:hAnsi="Public Sans" w:cs="Arial"/>
                <w:b/>
                <w:szCs w:val="22"/>
              </w:rPr>
            </w:pPr>
            <w:r w:rsidRPr="00DD75E6">
              <w:rPr>
                <w:rFonts w:ascii="Public Sans" w:hAnsi="Public Sans" w:cs="Arial"/>
                <w:b/>
                <w:szCs w:val="22"/>
              </w:rPr>
              <w:t>Change and Transformation Change</w:t>
            </w:r>
            <w:r w:rsidR="002859C4" w:rsidRPr="00DD75E6">
              <w:rPr>
                <w:rFonts w:ascii="Public Sans" w:hAnsi="Public Sans" w:cs="Arial"/>
                <w:b/>
                <w:szCs w:val="22"/>
              </w:rPr>
              <w:t xml:space="preserve"> Planning </w:t>
            </w:r>
            <w:r w:rsidRPr="00DD75E6">
              <w:rPr>
                <w:rFonts w:ascii="Public Sans" w:hAnsi="Public Sans" w:cs="Arial"/>
                <w:b/>
                <w:szCs w:val="22"/>
              </w:rPr>
              <w:t xml:space="preserve"> </w:t>
            </w:r>
          </w:p>
          <w:p w14:paraId="5C9E4E6A" w14:textId="77777777" w:rsidR="008D6C57" w:rsidRPr="00DD75E6" w:rsidRDefault="00026512" w:rsidP="00026512">
            <w:pPr>
              <w:pStyle w:val="TableText"/>
              <w:keepNext/>
              <w:rPr>
                <w:rFonts w:ascii="Public Sans" w:hAnsi="Public Sans" w:cs="Arial"/>
                <w:b/>
                <w:sz w:val="22"/>
                <w:szCs w:val="22"/>
              </w:rPr>
            </w:pPr>
            <w:r w:rsidRPr="00DD75E6">
              <w:rPr>
                <w:rFonts w:ascii="Public Sans" w:hAnsi="Public Sans" w:cs="Arial"/>
                <w:b/>
                <w:sz w:val="22"/>
                <w:szCs w:val="22"/>
              </w:rPr>
              <w:t>Benefits Management</w:t>
            </w:r>
          </w:p>
          <w:p w14:paraId="04FA137D" w14:textId="77777777" w:rsidR="002859C4" w:rsidRPr="00DD75E6" w:rsidRDefault="002859C4" w:rsidP="00026512">
            <w:pPr>
              <w:pStyle w:val="TableText"/>
              <w:keepNext/>
              <w:rPr>
                <w:rFonts w:ascii="Public Sans" w:hAnsi="Public Sans" w:cs="Arial"/>
                <w:b/>
                <w:sz w:val="22"/>
                <w:szCs w:val="22"/>
              </w:rPr>
            </w:pPr>
          </w:p>
          <w:p w14:paraId="44872454" w14:textId="00BDA691" w:rsidR="002859C4" w:rsidRPr="00DD75E6" w:rsidRDefault="002859C4" w:rsidP="00026512">
            <w:pPr>
              <w:pStyle w:val="TableText"/>
              <w:keepNext/>
              <w:rPr>
                <w:rFonts w:ascii="Public Sans" w:hAnsi="Public Sans"/>
                <w:sz w:val="22"/>
                <w:szCs w:val="22"/>
              </w:rPr>
            </w:pPr>
            <w:r w:rsidRPr="00DD75E6">
              <w:rPr>
                <w:rFonts w:ascii="Public Sans" w:hAnsi="Public Sans" w:cs="Arial"/>
                <w:color w:val="000000"/>
                <w:sz w:val="22"/>
                <w:szCs w:val="22"/>
                <w:shd w:val="clear" w:color="auto" w:fill="FFFFFF"/>
              </w:rPr>
              <w:t>Forecasting, planning and monitoring the emergence and effective realisation of anticipated benefits from projects and programmes.</w:t>
            </w:r>
          </w:p>
        </w:tc>
        <w:tc>
          <w:tcPr>
            <w:tcW w:w="0" w:type="auto"/>
            <w:tcBorders>
              <w:top w:val="single" w:sz="8" w:space="0" w:color="BCBEC0"/>
              <w:left w:val="nil"/>
              <w:bottom w:val="single" w:sz="8" w:space="0" w:color="BCBEC0"/>
              <w:right w:val="nil"/>
            </w:tcBorders>
          </w:tcPr>
          <w:p w14:paraId="234BD2BD" w14:textId="77777777" w:rsidR="002859C4" w:rsidRPr="00DD75E6" w:rsidRDefault="002859C4" w:rsidP="002859C4">
            <w:pPr>
              <w:shd w:val="clear" w:color="auto" w:fill="FFFFFF"/>
              <w:spacing w:after="0" w:line="240" w:lineRule="auto"/>
              <w:rPr>
                <w:rFonts w:ascii="Public Sans" w:eastAsia="Times New Roman" w:hAnsi="Public Sans" w:cs="Helvetica"/>
                <w:color w:val="000000"/>
                <w:szCs w:val="22"/>
                <w:lang w:eastAsia="en-AU"/>
              </w:rPr>
            </w:pPr>
            <w:r w:rsidRPr="00DD75E6">
              <w:rPr>
                <w:rFonts w:ascii="Public Sans" w:eastAsia="Times New Roman" w:hAnsi="Public Sans" w:cs="Helvetica"/>
                <w:color w:val="000000"/>
                <w:szCs w:val="22"/>
                <w:lang w:eastAsia="en-AU"/>
              </w:rPr>
              <w:t>Works with operational managers to ensure maximum improvements are made as groups of projects deliver their products into operational use.</w:t>
            </w:r>
          </w:p>
          <w:p w14:paraId="2EE05A41" w14:textId="77777777" w:rsidR="002859C4" w:rsidRPr="00DD75E6" w:rsidRDefault="002859C4" w:rsidP="002859C4">
            <w:pPr>
              <w:shd w:val="clear" w:color="auto" w:fill="FFFFFF"/>
              <w:spacing w:before="192" w:after="0" w:line="240" w:lineRule="auto"/>
              <w:rPr>
                <w:rFonts w:ascii="Public Sans" w:eastAsia="Times New Roman" w:hAnsi="Public Sans" w:cs="Helvetica"/>
                <w:color w:val="000000"/>
                <w:szCs w:val="22"/>
                <w:lang w:eastAsia="en-AU"/>
              </w:rPr>
            </w:pPr>
            <w:r w:rsidRPr="00DD75E6">
              <w:rPr>
                <w:rFonts w:ascii="Public Sans" w:eastAsia="Times New Roman" w:hAnsi="Public Sans" w:cs="Helvetica"/>
                <w:color w:val="000000"/>
                <w:szCs w:val="22"/>
                <w:lang w:eastAsia="en-AU"/>
              </w:rPr>
              <w:t>Communicates the change programme vision to staff at all levels of the business and keeps a focus on business objectives.</w:t>
            </w:r>
          </w:p>
          <w:p w14:paraId="0F89881B" w14:textId="27B80639" w:rsidR="008D6C57" w:rsidRPr="00DD75E6" w:rsidRDefault="002859C4" w:rsidP="002859C4">
            <w:pPr>
              <w:shd w:val="clear" w:color="auto" w:fill="FFFFFF"/>
              <w:spacing w:before="192" w:after="0" w:line="240" w:lineRule="auto"/>
              <w:rPr>
                <w:rFonts w:ascii="Public Sans" w:eastAsia="Times New Roman" w:hAnsi="Public Sans" w:cs="Helvetica"/>
                <w:color w:val="000000"/>
                <w:szCs w:val="22"/>
                <w:lang w:eastAsia="en-AU"/>
              </w:rPr>
            </w:pPr>
            <w:r w:rsidRPr="00DD75E6">
              <w:rPr>
                <w:rFonts w:ascii="Public Sans" w:eastAsia="Times New Roman" w:hAnsi="Public Sans" w:cs="Helvetica"/>
                <w:color w:val="000000"/>
                <w:szCs w:val="22"/>
                <w:lang w:eastAsia="en-AU"/>
              </w:rPr>
              <w:t>Maintains the business case for funding the programme and confirms continuing business viability of the programme at regular intervals.</w:t>
            </w:r>
          </w:p>
        </w:tc>
        <w:tc>
          <w:tcPr>
            <w:tcW w:w="0" w:type="auto"/>
            <w:tcBorders>
              <w:top w:val="single" w:sz="8" w:space="0" w:color="BCBEC0"/>
              <w:left w:val="nil"/>
              <w:bottom w:val="single" w:sz="8" w:space="0" w:color="BCBEC0"/>
              <w:right w:val="nil"/>
            </w:tcBorders>
          </w:tcPr>
          <w:p w14:paraId="4B7C3484" w14:textId="282DD33E" w:rsidR="008D6C57" w:rsidRPr="00C77257" w:rsidRDefault="00026512" w:rsidP="00D47B28">
            <w:pPr>
              <w:pStyle w:val="TableBullet"/>
              <w:numPr>
                <w:ilvl w:val="0"/>
                <w:numId w:val="0"/>
              </w:numPr>
              <w:tabs>
                <w:tab w:val="left" w:pos="720"/>
              </w:tabs>
              <w:jc w:val="both"/>
              <w:rPr>
                <w:rFonts w:ascii="Public Sans" w:hAnsi="Public Sans" w:cs="Arial"/>
                <w:bCs/>
                <w:sz w:val="22"/>
                <w:szCs w:val="22"/>
              </w:rPr>
            </w:pPr>
            <w:r w:rsidRPr="00C77257">
              <w:rPr>
                <w:rFonts w:ascii="Public Sans" w:hAnsi="Public Sans" w:cs="Arial"/>
                <w:bCs/>
                <w:sz w:val="22"/>
                <w:szCs w:val="22"/>
              </w:rPr>
              <w:t>BENM</w:t>
            </w:r>
          </w:p>
          <w:p w14:paraId="2A372244" w14:textId="7C69F826" w:rsidR="00E01EF0" w:rsidRPr="00E01EF0" w:rsidRDefault="00E01EF0" w:rsidP="00D47B28">
            <w:pPr>
              <w:pStyle w:val="TableBullet"/>
              <w:numPr>
                <w:ilvl w:val="0"/>
                <w:numId w:val="0"/>
              </w:numPr>
              <w:tabs>
                <w:tab w:val="left" w:pos="720"/>
              </w:tabs>
              <w:jc w:val="both"/>
              <w:rPr>
                <w:rFonts w:ascii="Public Sans" w:hAnsi="Public Sans"/>
                <w:bCs/>
                <w:sz w:val="22"/>
                <w:szCs w:val="22"/>
              </w:rPr>
            </w:pPr>
            <w:r w:rsidRPr="00C77257">
              <w:rPr>
                <w:rFonts w:ascii="Public Sans" w:hAnsi="Public Sans" w:cs="Arial"/>
                <w:bCs/>
                <w:sz w:val="22"/>
                <w:szCs w:val="22"/>
              </w:rPr>
              <w:t>Level 6</w:t>
            </w:r>
          </w:p>
        </w:tc>
      </w:tr>
      <w:tr w:rsidR="00162288" w:rsidRPr="00DD75E6" w14:paraId="245B7A9F" w14:textId="77777777" w:rsidTr="00C77257">
        <w:tc>
          <w:tcPr>
            <w:tcW w:w="0" w:type="auto"/>
            <w:tcBorders>
              <w:top w:val="nil"/>
              <w:left w:val="nil"/>
              <w:bottom w:val="nil"/>
              <w:right w:val="nil"/>
            </w:tcBorders>
            <w:shd w:val="clear" w:color="auto" w:fill="F2F2F2" w:themeFill="background1" w:themeFillShade="F2"/>
            <w:vAlign w:val="center"/>
          </w:tcPr>
          <w:p w14:paraId="72D1F50B" w14:textId="77777777" w:rsidR="00162288" w:rsidRPr="00DD75E6" w:rsidRDefault="00162288" w:rsidP="00D47B28">
            <w:pPr>
              <w:spacing w:after="0" w:line="240" w:lineRule="auto"/>
              <w:rPr>
                <w:rFonts w:ascii="Public Sans" w:hAnsi="Public Sans"/>
                <w:szCs w:val="22"/>
              </w:rPr>
            </w:pPr>
          </w:p>
        </w:tc>
        <w:tc>
          <w:tcPr>
            <w:tcW w:w="0" w:type="auto"/>
            <w:tcBorders>
              <w:top w:val="single" w:sz="8" w:space="0" w:color="BCBEC0"/>
              <w:left w:val="nil"/>
              <w:bottom w:val="single" w:sz="8" w:space="0" w:color="BCBEC0"/>
              <w:right w:val="nil"/>
            </w:tcBorders>
          </w:tcPr>
          <w:p w14:paraId="1A6A66B7" w14:textId="46685745" w:rsidR="00E01EF0" w:rsidRDefault="005E4F1A" w:rsidP="00026512">
            <w:pPr>
              <w:spacing w:before="40" w:after="40" w:line="280" w:lineRule="atLeast"/>
              <w:rPr>
                <w:rFonts w:ascii="Public Sans" w:hAnsi="Public Sans" w:cs="Arial"/>
                <w:b/>
                <w:szCs w:val="22"/>
              </w:rPr>
            </w:pPr>
            <w:r>
              <w:rPr>
                <w:rFonts w:ascii="Public Sans" w:hAnsi="Public Sans" w:cs="Arial"/>
                <w:b/>
                <w:szCs w:val="22"/>
              </w:rPr>
              <w:t xml:space="preserve">Strategy and Architecture </w:t>
            </w:r>
          </w:p>
          <w:p w14:paraId="3A96ADDA" w14:textId="11964766" w:rsidR="00522CA8" w:rsidRDefault="00522CA8" w:rsidP="00026512">
            <w:pPr>
              <w:spacing w:before="40" w:after="40" w:line="280" w:lineRule="atLeast"/>
              <w:rPr>
                <w:rFonts w:ascii="Public Sans" w:hAnsi="Public Sans" w:cs="Arial"/>
                <w:b/>
                <w:szCs w:val="22"/>
              </w:rPr>
            </w:pPr>
            <w:r>
              <w:rPr>
                <w:rFonts w:ascii="Public Sans" w:hAnsi="Public Sans" w:cs="Arial"/>
                <w:b/>
                <w:szCs w:val="22"/>
              </w:rPr>
              <w:t>Strategy and Planning</w:t>
            </w:r>
          </w:p>
          <w:p w14:paraId="51F27BCD" w14:textId="061FFCF2" w:rsidR="00522CA8" w:rsidRDefault="00522CA8" w:rsidP="00026512">
            <w:pPr>
              <w:spacing w:before="40" w:after="40" w:line="280" w:lineRule="atLeast"/>
              <w:rPr>
                <w:rFonts w:ascii="Public Sans" w:hAnsi="Public Sans" w:cs="Arial"/>
                <w:b/>
                <w:szCs w:val="22"/>
              </w:rPr>
            </w:pPr>
            <w:r>
              <w:rPr>
                <w:rFonts w:ascii="Public Sans" w:hAnsi="Public Sans" w:cs="Arial"/>
                <w:b/>
                <w:szCs w:val="22"/>
              </w:rPr>
              <w:t>Enterprise and Business Architecture</w:t>
            </w:r>
          </w:p>
          <w:p w14:paraId="21C3B76B" w14:textId="77777777" w:rsidR="00E01EF0" w:rsidRDefault="00E01EF0" w:rsidP="00026512">
            <w:pPr>
              <w:spacing w:before="40" w:after="40" w:line="280" w:lineRule="atLeast"/>
              <w:rPr>
                <w:rFonts w:ascii="Public Sans" w:hAnsi="Public Sans" w:cs="Arial"/>
                <w:b/>
                <w:szCs w:val="22"/>
              </w:rPr>
            </w:pPr>
          </w:p>
          <w:p w14:paraId="7BB28ACC" w14:textId="2FAD2DD3" w:rsidR="00162288" w:rsidRPr="00DD75E6" w:rsidRDefault="00162288" w:rsidP="00026512">
            <w:pPr>
              <w:spacing w:before="40" w:after="40" w:line="280" w:lineRule="atLeast"/>
              <w:rPr>
                <w:rFonts w:ascii="Public Sans" w:hAnsi="Public Sans" w:cs="Arial"/>
                <w:b/>
                <w:szCs w:val="22"/>
              </w:rPr>
            </w:pPr>
            <w:r w:rsidRPr="008F6EA4">
              <w:rPr>
                <w:rFonts w:ascii="Public Sans" w:hAnsi="Public Sans" w:cs="Arial"/>
                <w:color w:val="000000"/>
                <w:szCs w:val="22"/>
                <w:shd w:val="clear" w:color="auto" w:fill="FFFFFF"/>
              </w:rPr>
              <w:t>Aligning an organisation's technology strategy with its business mission, strategy, and processes and documenting this using architectural models.</w:t>
            </w:r>
          </w:p>
        </w:tc>
        <w:tc>
          <w:tcPr>
            <w:tcW w:w="0" w:type="auto"/>
            <w:tcBorders>
              <w:top w:val="single" w:sz="8" w:space="0" w:color="BCBEC0"/>
              <w:left w:val="nil"/>
              <w:bottom w:val="single" w:sz="8" w:space="0" w:color="BCBEC0"/>
              <w:right w:val="nil"/>
            </w:tcBorders>
          </w:tcPr>
          <w:p w14:paraId="0F60A77D" w14:textId="77777777" w:rsidR="00E01EF0" w:rsidRPr="00E01EF0" w:rsidRDefault="00E01EF0" w:rsidP="00E01EF0">
            <w:pPr>
              <w:shd w:val="clear" w:color="auto" w:fill="FFFFFF"/>
              <w:spacing w:after="0" w:line="240" w:lineRule="auto"/>
              <w:rPr>
                <w:rFonts w:ascii="Public Sans" w:eastAsia="Times New Roman" w:hAnsi="Public Sans" w:cs="Helvetica"/>
                <w:color w:val="000000"/>
                <w:szCs w:val="22"/>
                <w:lang w:eastAsia="en-AU"/>
              </w:rPr>
            </w:pPr>
            <w:r w:rsidRPr="00E01EF0">
              <w:rPr>
                <w:rFonts w:ascii="Public Sans" w:eastAsia="Times New Roman" w:hAnsi="Public Sans" w:cs="Helvetica"/>
                <w:color w:val="000000"/>
                <w:szCs w:val="22"/>
                <w:lang w:eastAsia="en-AU"/>
              </w:rPr>
              <w:t>Develops models and plans to drive the execution of the business strategy, taking advantage of opportunities to improve business performance.</w:t>
            </w:r>
          </w:p>
          <w:p w14:paraId="0A062953" w14:textId="77777777" w:rsidR="00E01EF0" w:rsidRPr="00E01EF0" w:rsidRDefault="00E01EF0" w:rsidP="00E01EF0">
            <w:pPr>
              <w:shd w:val="clear" w:color="auto" w:fill="FFFFFF"/>
              <w:spacing w:after="0" w:line="240" w:lineRule="auto"/>
              <w:rPr>
                <w:rFonts w:ascii="Public Sans" w:eastAsia="Times New Roman" w:hAnsi="Public Sans" w:cs="Helvetica"/>
                <w:color w:val="000000"/>
                <w:szCs w:val="22"/>
                <w:lang w:eastAsia="en-AU"/>
              </w:rPr>
            </w:pPr>
          </w:p>
          <w:p w14:paraId="296C107F" w14:textId="77777777" w:rsidR="00E01EF0" w:rsidRPr="00E01EF0" w:rsidRDefault="00E01EF0" w:rsidP="00E01EF0">
            <w:pPr>
              <w:shd w:val="clear" w:color="auto" w:fill="FFFFFF"/>
              <w:spacing w:after="0" w:line="240" w:lineRule="auto"/>
              <w:rPr>
                <w:rFonts w:ascii="Public Sans" w:eastAsia="Times New Roman" w:hAnsi="Public Sans" w:cs="Helvetica"/>
                <w:color w:val="000000"/>
                <w:szCs w:val="22"/>
                <w:lang w:eastAsia="en-AU"/>
              </w:rPr>
            </w:pPr>
            <w:r w:rsidRPr="00E01EF0">
              <w:rPr>
                <w:rFonts w:ascii="Public Sans" w:eastAsia="Times New Roman" w:hAnsi="Public Sans" w:cs="Helvetica"/>
                <w:color w:val="000000"/>
                <w:szCs w:val="22"/>
                <w:lang w:eastAsia="en-AU"/>
              </w:rPr>
              <w:t>Contributes to creating and reviewing a systems capability strategy which meets the business's strategic requirements.</w:t>
            </w:r>
          </w:p>
          <w:p w14:paraId="31C1AC95" w14:textId="77777777" w:rsidR="00E01EF0" w:rsidRPr="00E01EF0" w:rsidRDefault="00E01EF0" w:rsidP="00E01EF0">
            <w:pPr>
              <w:shd w:val="clear" w:color="auto" w:fill="FFFFFF"/>
              <w:spacing w:after="0" w:line="240" w:lineRule="auto"/>
              <w:rPr>
                <w:rFonts w:ascii="Public Sans" w:eastAsia="Times New Roman" w:hAnsi="Public Sans" w:cs="Helvetica"/>
                <w:color w:val="000000"/>
                <w:szCs w:val="22"/>
                <w:lang w:eastAsia="en-AU"/>
              </w:rPr>
            </w:pPr>
          </w:p>
          <w:p w14:paraId="0B83B238" w14:textId="6E069ECD" w:rsidR="00162288" w:rsidRPr="00DD75E6" w:rsidRDefault="00E01EF0" w:rsidP="00E01EF0">
            <w:pPr>
              <w:shd w:val="clear" w:color="auto" w:fill="FFFFFF"/>
              <w:spacing w:after="0" w:line="240" w:lineRule="auto"/>
              <w:rPr>
                <w:rFonts w:ascii="Public Sans" w:eastAsia="Times New Roman" w:hAnsi="Public Sans" w:cs="Helvetica"/>
                <w:color w:val="000000"/>
                <w:szCs w:val="22"/>
                <w:lang w:eastAsia="en-AU"/>
              </w:rPr>
            </w:pPr>
            <w:r w:rsidRPr="00E01EF0">
              <w:rPr>
                <w:rFonts w:ascii="Public Sans" w:eastAsia="Times New Roman" w:hAnsi="Public Sans" w:cs="Helvetica"/>
                <w:color w:val="000000"/>
                <w:szCs w:val="22"/>
                <w:lang w:eastAsia="en-AU"/>
              </w:rPr>
              <w:t>Determines requirements and specifies effective business processes, through improvements in technology, information or data practices, organisation, roles, procedures and equipment.</w:t>
            </w:r>
          </w:p>
        </w:tc>
        <w:tc>
          <w:tcPr>
            <w:tcW w:w="0" w:type="auto"/>
            <w:tcBorders>
              <w:top w:val="single" w:sz="8" w:space="0" w:color="BCBEC0"/>
              <w:left w:val="nil"/>
              <w:bottom w:val="single" w:sz="8" w:space="0" w:color="BCBEC0"/>
              <w:right w:val="nil"/>
            </w:tcBorders>
          </w:tcPr>
          <w:p w14:paraId="3AA74ACE" w14:textId="77777777" w:rsidR="00162288" w:rsidRPr="00C77257" w:rsidRDefault="00162288" w:rsidP="00D47B28">
            <w:pPr>
              <w:pStyle w:val="TableBullet"/>
              <w:numPr>
                <w:ilvl w:val="0"/>
                <w:numId w:val="0"/>
              </w:numPr>
              <w:tabs>
                <w:tab w:val="left" w:pos="720"/>
              </w:tabs>
              <w:jc w:val="both"/>
              <w:rPr>
                <w:rFonts w:ascii="Public Sans" w:hAnsi="Public Sans" w:cs="Arial"/>
                <w:bCs/>
                <w:sz w:val="22"/>
                <w:szCs w:val="22"/>
              </w:rPr>
            </w:pPr>
            <w:r w:rsidRPr="00C77257">
              <w:rPr>
                <w:rFonts w:ascii="Public Sans" w:hAnsi="Public Sans" w:cs="Arial"/>
                <w:bCs/>
                <w:sz w:val="22"/>
                <w:szCs w:val="22"/>
              </w:rPr>
              <w:t>STPL</w:t>
            </w:r>
          </w:p>
          <w:p w14:paraId="5658B66E" w14:textId="48A3B02A" w:rsidR="00E01EF0" w:rsidRPr="00C77257" w:rsidRDefault="00E01EF0" w:rsidP="00D47B28">
            <w:pPr>
              <w:pStyle w:val="TableBullet"/>
              <w:numPr>
                <w:ilvl w:val="0"/>
                <w:numId w:val="0"/>
              </w:numPr>
              <w:tabs>
                <w:tab w:val="left" w:pos="720"/>
              </w:tabs>
              <w:jc w:val="both"/>
              <w:rPr>
                <w:rFonts w:ascii="Public Sans" w:hAnsi="Public Sans" w:cs="Arial"/>
                <w:bCs/>
                <w:sz w:val="22"/>
                <w:szCs w:val="22"/>
              </w:rPr>
            </w:pPr>
            <w:r w:rsidRPr="00C77257">
              <w:rPr>
                <w:rFonts w:ascii="Public Sans" w:hAnsi="Public Sans" w:cs="Arial"/>
                <w:bCs/>
                <w:sz w:val="22"/>
                <w:szCs w:val="22"/>
              </w:rPr>
              <w:t xml:space="preserve">Level 5  </w:t>
            </w:r>
          </w:p>
        </w:tc>
      </w:tr>
    </w:tbl>
    <w:p w14:paraId="7F04887F" w14:textId="77777777" w:rsidR="00D5049D" w:rsidRDefault="00D5049D" w:rsidP="0067752D">
      <w:pPr>
        <w:pStyle w:val="TableText"/>
        <w:keepNext/>
        <w:rPr>
          <w:rFonts w:ascii="Public Sans" w:hAnsi="Public Sans" w:cstheme="minorHAnsi"/>
        </w:rPr>
      </w:pPr>
    </w:p>
    <w:p w14:paraId="41D80BDF" w14:textId="77777777" w:rsidR="00D5049D" w:rsidRDefault="00D5049D">
      <w:pPr>
        <w:spacing w:after="0" w:line="240" w:lineRule="auto"/>
        <w:rPr>
          <w:rFonts w:ascii="Public Sans" w:hAnsi="Public Sans" w:cstheme="minorHAnsi"/>
          <w:sz w:val="20"/>
        </w:rPr>
      </w:pPr>
      <w:r>
        <w:rPr>
          <w:rFonts w:ascii="Public Sans" w:hAnsi="Public Sans" w:cstheme="minorHAnsi"/>
        </w:rPr>
        <w:br w:type="page"/>
      </w:r>
    </w:p>
    <w:p w14:paraId="6B78C2EC" w14:textId="6BF57009" w:rsidR="0067752D" w:rsidRPr="00DD75E6" w:rsidRDefault="0067752D" w:rsidP="0067752D">
      <w:pPr>
        <w:pStyle w:val="TableText"/>
        <w:keepNext/>
        <w:rPr>
          <w:rFonts w:ascii="Public Sans" w:hAnsi="Public Sans" w:cstheme="minorHAnsi"/>
        </w:rPr>
      </w:pPr>
      <w:r w:rsidRPr="00DD75E6">
        <w:rPr>
          <w:rFonts w:ascii="Public Sans" w:hAnsi="Public Sans" w:cstheme="minorHAnsi"/>
          <w:noProof/>
          <w:lang w:eastAsia="en-AU"/>
        </w:rPr>
        <w:lastRenderedPageBreak/>
        <w:drawing>
          <wp:inline distT="0" distB="0" distL="0" distR="0" wp14:anchorId="1553F176" wp14:editId="5062FA5B">
            <wp:extent cx="782955" cy="299720"/>
            <wp:effectExtent l="0" t="0" r="0" b="5080"/>
            <wp:docPr id="2" name="Picture 2"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DD75E6">
        <w:rPr>
          <w:rFonts w:ascii="Public Sans" w:hAnsi="Public Sans" w:cstheme="minorHAnsi"/>
        </w:rPr>
        <w:t xml:space="preserve"> </w:t>
      </w:r>
    </w:p>
    <w:p w14:paraId="12DAC9DA" w14:textId="77777777" w:rsidR="0067752D" w:rsidRPr="00DD75E6" w:rsidRDefault="0067752D" w:rsidP="0067752D">
      <w:pPr>
        <w:rPr>
          <w:rFonts w:ascii="Public Sans" w:hAnsi="Public Sans" w:cstheme="minorHAnsi"/>
          <w:szCs w:val="22"/>
        </w:rPr>
      </w:pPr>
      <w:r w:rsidRPr="00DD75E6">
        <w:rPr>
          <w:rFonts w:ascii="Public Sans" w:hAnsi="Public Sans" w:cstheme="minorHAnsi"/>
          <w:szCs w:val="22"/>
        </w:rPr>
        <w:t>NSW Government employees can access the ICT set through the </w:t>
      </w:r>
      <w:hyperlink r:id="rId16" w:tgtFrame="_blank" w:history="1">
        <w:r w:rsidRPr="00DD75E6">
          <w:rPr>
            <w:rStyle w:val="Hyperlink"/>
            <w:rFonts w:ascii="Public Sans" w:hAnsi="Public Sans" w:cstheme="minorHAnsi"/>
            <w:szCs w:val="22"/>
          </w:rPr>
          <w:t>Skills Framework for the Information Age </w:t>
        </w:r>
      </w:hyperlink>
      <w:r w:rsidRPr="00DD75E6">
        <w:rPr>
          <w:rFonts w:ascii="Public Sans" w:hAnsi="Public Sans" w:cstheme="minorHAnsi"/>
          <w:szCs w:val="22"/>
        </w:rPr>
        <w:t>Foundation website by registering as a corporate user via their NSW Government email address.</w:t>
      </w:r>
    </w:p>
    <w:p w14:paraId="357C9A29" w14:textId="7CA3A4B8" w:rsidR="0094244B" w:rsidRDefault="0094244B">
      <w:pPr>
        <w:spacing w:after="0" w:line="240" w:lineRule="auto"/>
        <w:rPr>
          <w:rFonts w:ascii="Public Sans" w:hAnsi="Public Sans" w:cstheme="minorHAnsi"/>
          <w:b/>
          <w:bCs/>
          <w:kern w:val="32"/>
          <w:sz w:val="24"/>
          <w:szCs w:val="24"/>
        </w:rPr>
      </w:pPr>
    </w:p>
    <w:p w14:paraId="6A327735" w14:textId="6C8B4255" w:rsidR="006C5A71" w:rsidRPr="00DD75E6" w:rsidRDefault="006C5A71" w:rsidP="00DD75E6">
      <w:pPr>
        <w:pStyle w:val="Heading1"/>
        <w:spacing w:after="0" w:line="240" w:lineRule="auto"/>
        <w:rPr>
          <w:rFonts w:ascii="Public Sans" w:hAnsi="Public Sans" w:cstheme="minorHAnsi"/>
          <w:sz w:val="24"/>
          <w:szCs w:val="24"/>
        </w:rPr>
      </w:pPr>
      <w:r w:rsidRPr="00DD75E6">
        <w:rPr>
          <w:rFonts w:ascii="Public Sans" w:hAnsi="Public Sans" w:cstheme="minorHAnsi"/>
          <w:sz w:val="24"/>
          <w:szCs w:val="24"/>
        </w:rPr>
        <w:t>Complementary capabilities</w:t>
      </w:r>
    </w:p>
    <w:p w14:paraId="2D141036" w14:textId="77777777" w:rsidR="006C5A71" w:rsidRPr="00DD75E6" w:rsidRDefault="006C5A71" w:rsidP="006C5A71">
      <w:pPr>
        <w:pStyle w:val="PlainText"/>
        <w:spacing w:before="62" w:line="276" w:lineRule="auto"/>
        <w:rPr>
          <w:rFonts w:ascii="Public Sans" w:eastAsiaTheme="minorEastAsia" w:hAnsi="Public Sans" w:cstheme="minorHAnsi"/>
          <w:sz w:val="22"/>
          <w:szCs w:val="22"/>
          <w:lang w:val="en-US"/>
        </w:rPr>
      </w:pPr>
      <w:r w:rsidRPr="00DD75E6">
        <w:rPr>
          <w:rFonts w:ascii="Public Sans" w:eastAsiaTheme="minorEastAsia" w:hAnsi="Public Sans" w:cstheme="minorHAnsi"/>
          <w:i/>
          <w:sz w:val="22"/>
          <w:szCs w:val="22"/>
          <w:lang w:val="en-US"/>
        </w:rPr>
        <w:t>Complementary capabilities</w:t>
      </w:r>
      <w:r w:rsidRPr="00DD75E6">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E16E4F5" w14:textId="4DDC1615" w:rsidR="00B75A0D" w:rsidRPr="00DD75E6" w:rsidRDefault="006C5A71" w:rsidP="006C5A71">
      <w:pPr>
        <w:pStyle w:val="PlainText"/>
        <w:spacing w:before="62" w:line="276" w:lineRule="auto"/>
        <w:rPr>
          <w:rFonts w:ascii="Public Sans" w:eastAsiaTheme="minorEastAsia" w:hAnsi="Public Sans" w:cstheme="minorHAnsi"/>
          <w:sz w:val="22"/>
          <w:szCs w:val="22"/>
          <w:lang w:val="en-US"/>
        </w:rPr>
      </w:pPr>
      <w:r w:rsidRPr="00DD75E6">
        <w:rPr>
          <w:rFonts w:ascii="Public Sans" w:eastAsiaTheme="minorEastAsia" w:hAnsi="Public Sans" w:cstheme="minorHAnsi"/>
          <w:sz w:val="22"/>
          <w:szCs w:val="22"/>
          <w:lang w:val="en-US"/>
        </w:rPr>
        <w:t xml:space="preserve">Note: capabilities listed as ‘not essential’ for </w:t>
      </w:r>
      <w:r w:rsidR="00DD685B" w:rsidRPr="00DD75E6">
        <w:rPr>
          <w:rFonts w:ascii="Public Sans" w:eastAsiaTheme="minorEastAsia" w:hAnsi="Public Sans" w:cstheme="minorHAnsi"/>
          <w:sz w:val="22"/>
          <w:szCs w:val="22"/>
          <w:lang w:val="en-US"/>
        </w:rPr>
        <w:t>this role is</w:t>
      </w:r>
      <w:r w:rsidRPr="00DD75E6">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DD75E6" w14:paraId="09F2831C"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F5A6571" w14:textId="77777777" w:rsidR="006C5A71" w:rsidRPr="00DD75E6" w:rsidRDefault="006C5A71" w:rsidP="006C5A71">
            <w:pPr>
              <w:pStyle w:val="TableTextWhite0"/>
              <w:keepNext/>
              <w:jc w:val="both"/>
              <w:rPr>
                <w:rFonts w:ascii="Public Sans" w:hAnsi="Public Sans" w:cstheme="minorHAnsi"/>
                <w:szCs w:val="22"/>
              </w:rPr>
            </w:pPr>
            <w:r w:rsidRPr="00DD75E6">
              <w:rPr>
                <w:rFonts w:ascii="Public Sans" w:hAnsi="Public Sans" w:cstheme="minorHAnsi"/>
                <w:szCs w:val="22"/>
              </w:rPr>
              <w:t>COMPLEMENTARY CAPABILITIES</w:t>
            </w:r>
          </w:p>
        </w:tc>
      </w:tr>
      <w:tr w:rsidR="006C5A71" w:rsidRPr="00DD75E6" w14:paraId="2A746294"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79C8198" w14:textId="77777777" w:rsidR="006C5A71" w:rsidRPr="00DD75E6" w:rsidRDefault="006C5A71" w:rsidP="006C5A71">
            <w:pPr>
              <w:pStyle w:val="TableText"/>
              <w:keepNext/>
              <w:rPr>
                <w:rFonts w:ascii="Public Sans" w:hAnsi="Public Sans" w:cstheme="minorHAnsi"/>
                <w:b/>
                <w:sz w:val="22"/>
                <w:szCs w:val="22"/>
              </w:rPr>
            </w:pPr>
            <w:r w:rsidRPr="00DD75E6">
              <w:rPr>
                <w:rFonts w:ascii="Public Sans" w:hAnsi="Public Sans" w:cstheme="minorHAnsi"/>
                <w:b/>
                <w:sz w:val="22"/>
                <w:szCs w:val="22"/>
              </w:rPr>
              <w:t>Capability Group/Sets</w:t>
            </w:r>
          </w:p>
        </w:tc>
        <w:tc>
          <w:tcPr>
            <w:tcW w:w="2409" w:type="dxa"/>
            <w:tcBorders>
              <w:bottom w:val="nil"/>
            </w:tcBorders>
            <w:shd w:val="clear" w:color="auto" w:fill="BCBEC0"/>
          </w:tcPr>
          <w:p w14:paraId="0A247572" w14:textId="77777777" w:rsidR="006C5A71" w:rsidRPr="00DD75E6" w:rsidRDefault="006C5A71" w:rsidP="006C5A71">
            <w:pPr>
              <w:pStyle w:val="TableText"/>
              <w:keepNext/>
              <w:rPr>
                <w:rFonts w:ascii="Public Sans" w:hAnsi="Public Sans" w:cstheme="minorHAnsi"/>
                <w:b/>
                <w:sz w:val="22"/>
                <w:szCs w:val="22"/>
              </w:rPr>
            </w:pPr>
            <w:r w:rsidRPr="00DD75E6">
              <w:rPr>
                <w:rFonts w:ascii="Public Sans" w:hAnsi="Public Sans" w:cstheme="minorHAnsi"/>
                <w:b/>
                <w:sz w:val="22"/>
                <w:szCs w:val="22"/>
              </w:rPr>
              <w:t>Capability Name</w:t>
            </w:r>
          </w:p>
        </w:tc>
        <w:tc>
          <w:tcPr>
            <w:tcW w:w="4967" w:type="dxa"/>
            <w:tcBorders>
              <w:bottom w:val="nil"/>
            </w:tcBorders>
            <w:shd w:val="clear" w:color="auto" w:fill="BCBEC0"/>
          </w:tcPr>
          <w:p w14:paraId="33BA45FF" w14:textId="77777777" w:rsidR="006C5A71" w:rsidRPr="00DD75E6" w:rsidRDefault="006C5A71" w:rsidP="006C5A71">
            <w:pPr>
              <w:pStyle w:val="TableText"/>
              <w:keepNext/>
              <w:rPr>
                <w:rFonts w:ascii="Public Sans" w:hAnsi="Public Sans" w:cstheme="minorHAnsi"/>
                <w:b/>
                <w:sz w:val="22"/>
                <w:szCs w:val="22"/>
              </w:rPr>
            </w:pPr>
            <w:r w:rsidRPr="00DD75E6">
              <w:rPr>
                <w:rFonts w:ascii="Public Sans" w:hAnsi="Public Sans" w:cstheme="minorHAnsi"/>
                <w:b/>
                <w:sz w:val="22"/>
                <w:szCs w:val="22"/>
              </w:rPr>
              <w:t>Description</w:t>
            </w:r>
          </w:p>
        </w:tc>
        <w:tc>
          <w:tcPr>
            <w:tcW w:w="1843" w:type="dxa"/>
            <w:tcBorders>
              <w:bottom w:val="nil"/>
            </w:tcBorders>
            <w:shd w:val="clear" w:color="auto" w:fill="BCBEC0"/>
          </w:tcPr>
          <w:p w14:paraId="0C1C083A" w14:textId="77777777" w:rsidR="006C5A71" w:rsidRPr="00DD75E6" w:rsidRDefault="006C5A71" w:rsidP="006C5A71">
            <w:pPr>
              <w:pStyle w:val="TableText"/>
              <w:keepNext/>
              <w:jc w:val="both"/>
              <w:rPr>
                <w:rFonts w:ascii="Public Sans" w:hAnsi="Public Sans" w:cstheme="minorHAnsi"/>
                <w:b/>
                <w:sz w:val="22"/>
                <w:szCs w:val="22"/>
              </w:rPr>
            </w:pPr>
            <w:r w:rsidRPr="00DD75E6">
              <w:rPr>
                <w:rFonts w:ascii="Public Sans" w:hAnsi="Public Sans" w:cstheme="minorHAnsi"/>
                <w:b/>
                <w:sz w:val="22"/>
                <w:szCs w:val="22"/>
              </w:rPr>
              <w:t xml:space="preserve">Level </w:t>
            </w:r>
          </w:p>
        </w:tc>
      </w:tr>
      <w:tr w:rsidR="00EA36A0" w:rsidRPr="00DD75E6" w14:paraId="4BD6792F" w14:textId="77777777" w:rsidTr="00322B27">
        <w:trPr>
          <w:trHeight w:val="20"/>
        </w:trPr>
        <w:tc>
          <w:tcPr>
            <w:tcW w:w="1470" w:type="dxa"/>
            <w:vMerge w:val="restart"/>
            <w:tcBorders>
              <w:top w:val="nil"/>
            </w:tcBorders>
            <w:shd w:val="clear" w:color="auto" w:fill="F2F2F2" w:themeFill="background1" w:themeFillShade="F2"/>
          </w:tcPr>
          <w:p w14:paraId="4DF68282" w14:textId="77777777" w:rsidR="00EA36A0" w:rsidRPr="00DD75E6" w:rsidRDefault="00EA36A0" w:rsidP="006C5A71">
            <w:pPr>
              <w:keepNext/>
              <w:rPr>
                <w:rFonts w:ascii="Public Sans" w:hAnsi="Public Sans" w:cstheme="minorHAnsi"/>
                <w:szCs w:val="22"/>
              </w:rPr>
            </w:pPr>
            <w:r w:rsidRPr="00DD75E6">
              <w:rPr>
                <w:rFonts w:ascii="Public Sans" w:hAnsi="Public Sans"/>
                <w:noProof/>
                <w:szCs w:val="22"/>
                <w:lang w:eastAsia="en-AU"/>
              </w:rPr>
              <w:drawing>
                <wp:inline distT="0" distB="0" distL="0" distR="0" wp14:anchorId="002B61A2" wp14:editId="55EE991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4F99EA8" w14:textId="77777777" w:rsidR="00EA36A0" w:rsidRPr="00DD75E6"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74835F2" w14:textId="77777777" w:rsidR="00EA36A0" w:rsidRPr="00DD75E6"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84A777B" w14:textId="77777777" w:rsidR="00EA36A0" w:rsidRPr="00DD75E6" w:rsidRDefault="00EA36A0" w:rsidP="006C5A71">
            <w:pPr>
              <w:pStyle w:val="TableText"/>
              <w:keepNext/>
              <w:rPr>
                <w:rFonts w:ascii="Public Sans" w:hAnsi="Public Sans" w:cstheme="minorHAnsi"/>
                <w:sz w:val="22"/>
                <w:szCs w:val="22"/>
              </w:rPr>
            </w:pPr>
          </w:p>
        </w:tc>
      </w:tr>
      <w:tr w:rsidR="00026512" w:rsidRPr="00DD75E6" w14:paraId="216920E0" w14:textId="77777777" w:rsidTr="00322B27">
        <w:tc>
          <w:tcPr>
            <w:tcW w:w="1470" w:type="dxa"/>
            <w:vMerge/>
          </w:tcPr>
          <w:p w14:paraId="255D7B39" w14:textId="77777777" w:rsidR="00026512" w:rsidRPr="00DD75E6" w:rsidRDefault="00026512" w:rsidP="0002651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E4CF162" w14:textId="77777777" w:rsidR="00026512" w:rsidRPr="00DD75E6" w:rsidRDefault="00026512" w:rsidP="00026512">
            <w:pPr>
              <w:pStyle w:val="TableText"/>
              <w:keepNext/>
              <w:rPr>
                <w:rFonts w:ascii="Public Sans" w:hAnsi="Public Sans" w:cstheme="minorHAnsi"/>
                <w:sz w:val="22"/>
                <w:szCs w:val="22"/>
              </w:rPr>
            </w:pPr>
            <w:r w:rsidRPr="00DD75E6">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8D4EE81" w14:textId="77777777" w:rsidR="00026512" w:rsidRPr="00DD75E6" w:rsidRDefault="00026512" w:rsidP="00026512">
            <w:pPr>
              <w:rPr>
                <w:rFonts w:ascii="Public Sans" w:hAnsi="Public Sans" w:cstheme="minorHAnsi"/>
                <w:szCs w:val="22"/>
              </w:rPr>
            </w:pPr>
            <w:r w:rsidRPr="00DD75E6">
              <w:rPr>
                <w:rFonts w:ascii="Public Sans" w:hAnsi="Public Sans" w:cstheme="minorHAnsi"/>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5BCEA3A7" w14:textId="512A2150" w:rsidR="00026512" w:rsidRPr="00DD75E6" w:rsidRDefault="00026512" w:rsidP="00026512">
            <w:pPr>
              <w:pStyle w:val="TableText"/>
              <w:keepNext/>
              <w:rPr>
                <w:rFonts w:ascii="Public Sans" w:hAnsi="Public Sans" w:cstheme="minorHAnsi"/>
                <w:sz w:val="22"/>
                <w:szCs w:val="22"/>
              </w:rPr>
            </w:pPr>
            <w:r w:rsidRPr="00DD75E6">
              <w:rPr>
                <w:rFonts w:ascii="Public Sans" w:hAnsi="Public Sans"/>
                <w:sz w:val="22"/>
                <w:szCs w:val="22"/>
              </w:rPr>
              <w:t>Adept</w:t>
            </w:r>
          </w:p>
        </w:tc>
      </w:tr>
      <w:tr w:rsidR="00026512" w:rsidRPr="00DD75E6" w14:paraId="4F34DBA9" w14:textId="77777777" w:rsidTr="00322B27">
        <w:tc>
          <w:tcPr>
            <w:tcW w:w="1470" w:type="dxa"/>
            <w:vMerge/>
          </w:tcPr>
          <w:p w14:paraId="591EF7BB" w14:textId="77777777" w:rsidR="00026512" w:rsidRPr="00DD75E6" w:rsidRDefault="00026512" w:rsidP="0002651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412B048" w14:textId="77777777" w:rsidR="00026512" w:rsidRPr="00DD75E6" w:rsidRDefault="00026512" w:rsidP="00026512">
            <w:pPr>
              <w:pStyle w:val="TableText"/>
              <w:keepNext/>
              <w:rPr>
                <w:rFonts w:ascii="Public Sans" w:hAnsi="Public Sans" w:cstheme="minorHAnsi"/>
                <w:sz w:val="22"/>
                <w:szCs w:val="22"/>
              </w:rPr>
            </w:pPr>
            <w:r w:rsidRPr="00DD75E6">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2C016A7D" w14:textId="77777777" w:rsidR="00026512" w:rsidRPr="00DD75E6" w:rsidRDefault="00026512" w:rsidP="00026512">
            <w:pPr>
              <w:rPr>
                <w:rFonts w:ascii="Public Sans" w:hAnsi="Public Sans" w:cstheme="minorHAnsi"/>
                <w:szCs w:val="22"/>
              </w:rPr>
            </w:pPr>
            <w:r w:rsidRPr="00DD75E6">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4D5EF6F4" w14:textId="307C51C7" w:rsidR="00026512" w:rsidRPr="00DD75E6" w:rsidRDefault="00235A53" w:rsidP="00026512">
            <w:pPr>
              <w:pStyle w:val="TableText"/>
              <w:keepNext/>
              <w:rPr>
                <w:rFonts w:ascii="Public Sans" w:hAnsi="Public Sans" w:cstheme="minorHAnsi"/>
                <w:sz w:val="22"/>
                <w:szCs w:val="22"/>
              </w:rPr>
            </w:pPr>
            <w:r w:rsidRPr="00DD75E6">
              <w:rPr>
                <w:rFonts w:ascii="Public Sans" w:hAnsi="Public Sans"/>
                <w:sz w:val="22"/>
                <w:szCs w:val="22"/>
              </w:rPr>
              <w:t>Ad</w:t>
            </w:r>
            <w:r>
              <w:rPr>
                <w:rFonts w:ascii="Public Sans" w:hAnsi="Public Sans"/>
                <w:sz w:val="22"/>
                <w:szCs w:val="22"/>
              </w:rPr>
              <w:t>ept</w:t>
            </w:r>
          </w:p>
        </w:tc>
      </w:tr>
      <w:tr w:rsidR="00026512" w:rsidRPr="00DD75E6" w14:paraId="5950CB00" w14:textId="77777777" w:rsidTr="00322B27">
        <w:tc>
          <w:tcPr>
            <w:tcW w:w="1470" w:type="dxa"/>
            <w:vMerge/>
            <w:tcBorders>
              <w:bottom w:val="single" w:sz="4" w:space="0" w:color="auto"/>
            </w:tcBorders>
          </w:tcPr>
          <w:p w14:paraId="39DBC740" w14:textId="77777777" w:rsidR="00026512" w:rsidRPr="00DD75E6" w:rsidRDefault="00026512" w:rsidP="00026512">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3F77A875" w14:textId="77777777" w:rsidR="00026512" w:rsidRPr="00DD75E6" w:rsidRDefault="00026512" w:rsidP="00026512">
            <w:pPr>
              <w:pStyle w:val="TableText"/>
              <w:rPr>
                <w:rFonts w:ascii="Public Sans" w:hAnsi="Public Sans" w:cstheme="minorHAnsi"/>
                <w:sz w:val="22"/>
                <w:szCs w:val="22"/>
              </w:rPr>
            </w:pPr>
            <w:r w:rsidRPr="00DD75E6">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C8671E9" w14:textId="77777777" w:rsidR="00026512" w:rsidRPr="00DD75E6" w:rsidRDefault="00026512" w:rsidP="00026512">
            <w:pPr>
              <w:rPr>
                <w:rFonts w:ascii="Public Sans" w:hAnsi="Public Sans" w:cstheme="minorHAnsi"/>
                <w:szCs w:val="22"/>
              </w:rPr>
            </w:pPr>
            <w:r w:rsidRPr="00DD75E6">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7CCCD693" w14:textId="2C5A102E" w:rsidR="00026512" w:rsidRPr="00DD75E6" w:rsidRDefault="00235A53" w:rsidP="00026512">
            <w:pPr>
              <w:pStyle w:val="TableText"/>
              <w:keepNext/>
              <w:rPr>
                <w:rFonts w:ascii="Public Sans" w:hAnsi="Public Sans" w:cstheme="minorHAnsi"/>
                <w:sz w:val="22"/>
                <w:szCs w:val="22"/>
              </w:rPr>
            </w:pPr>
            <w:r w:rsidRPr="00DD75E6">
              <w:rPr>
                <w:rFonts w:ascii="Public Sans" w:hAnsi="Public Sans"/>
                <w:sz w:val="22"/>
                <w:szCs w:val="22"/>
              </w:rPr>
              <w:t>Ad</w:t>
            </w:r>
            <w:r>
              <w:rPr>
                <w:rFonts w:ascii="Public Sans" w:hAnsi="Public Sans"/>
                <w:sz w:val="22"/>
                <w:szCs w:val="22"/>
              </w:rPr>
              <w:t>van</w:t>
            </w:r>
            <w:r w:rsidR="00F0099F">
              <w:rPr>
                <w:rFonts w:ascii="Public Sans" w:hAnsi="Public Sans"/>
                <w:sz w:val="22"/>
                <w:szCs w:val="22"/>
              </w:rPr>
              <w:t>ced</w:t>
            </w:r>
          </w:p>
        </w:tc>
      </w:tr>
      <w:tr w:rsidR="00EA36A0" w:rsidRPr="00DD75E6" w14:paraId="1907927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198CA93" w14:textId="77777777" w:rsidR="00EA36A0" w:rsidRPr="00DD75E6" w:rsidRDefault="00EA36A0" w:rsidP="006C5A71">
            <w:pPr>
              <w:keepNext/>
              <w:rPr>
                <w:rFonts w:ascii="Public Sans" w:hAnsi="Public Sans"/>
                <w:noProof/>
                <w:szCs w:val="22"/>
                <w:lang w:eastAsia="en-AU"/>
              </w:rPr>
            </w:pPr>
            <w:r w:rsidRPr="00DD75E6">
              <w:rPr>
                <w:rFonts w:ascii="Public Sans" w:hAnsi="Public Sans"/>
                <w:noProof/>
                <w:szCs w:val="22"/>
                <w:lang w:eastAsia="en-AU"/>
              </w:rPr>
              <w:drawing>
                <wp:inline distT="0" distB="0" distL="0" distR="0" wp14:anchorId="7D72B620" wp14:editId="34C1D72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DA0281E" w14:textId="77777777" w:rsidR="00EA36A0" w:rsidRPr="00DD75E6"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42FE202" w14:textId="77777777" w:rsidR="00EA36A0" w:rsidRPr="00DD75E6"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BFE6222" w14:textId="77777777" w:rsidR="00EA36A0" w:rsidRPr="00DD75E6" w:rsidRDefault="00EA36A0" w:rsidP="00513560">
            <w:pPr>
              <w:pStyle w:val="TableText"/>
              <w:keepNext/>
              <w:rPr>
                <w:rFonts w:ascii="Public Sans" w:hAnsi="Public Sans" w:cstheme="minorHAnsi"/>
                <w:sz w:val="22"/>
                <w:szCs w:val="22"/>
              </w:rPr>
            </w:pPr>
          </w:p>
        </w:tc>
      </w:tr>
      <w:tr w:rsidR="00026512" w:rsidRPr="00DD75E6" w14:paraId="16C985E1" w14:textId="77777777" w:rsidTr="00322B27">
        <w:tblPrEx>
          <w:tblBorders>
            <w:top w:val="single" w:sz="8" w:space="0" w:color="auto"/>
            <w:bottom w:val="single" w:sz="8" w:space="0" w:color="BCBEC0"/>
          </w:tblBorders>
        </w:tblPrEx>
        <w:tc>
          <w:tcPr>
            <w:tcW w:w="1470" w:type="dxa"/>
            <w:vMerge/>
          </w:tcPr>
          <w:p w14:paraId="528B7AAF" w14:textId="77777777" w:rsidR="00026512" w:rsidRPr="00DD75E6" w:rsidRDefault="00026512" w:rsidP="00026512">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BEE6B08" w14:textId="77777777" w:rsidR="00026512" w:rsidRPr="00DD75E6" w:rsidRDefault="00026512" w:rsidP="00026512">
            <w:pPr>
              <w:pStyle w:val="TableText"/>
              <w:keepNext/>
              <w:rPr>
                <w:rFonts w:ascii="Public Sans" w:hAnsi="Public Sans" w:cstheme="minorHAnsi"/>
                <w:sz w:val="22"/>
                <w:szCs w:val="22"/>
              </w:rPr>
            </w:pPr>
            <w:r w:rsidRPr="00DD75E6">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48CFB7C" w14:textId="77777777" w:rsidR="00026512" w:rsidRPr="00DD75E6" w:rsidRDefault="00026512" w:rsidP="00026512">
            <w:pPr>
              <w:rPr>
                <w:rFonts w:ascii="Public Sans" w:hAnsi="Public Sans" w:cstheme="minorHAnsi"/>
                <w:szCs w:val="22"/>
              </w:rPr>
            </w:pPr>
            <w:r w:rsidRPr="00DD75E6">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7F9874E6" w14:textId="1F9BB097" w:rsidR="00026512" w:rsidRPr="00DD75E6" w:rsidRDefault="00026512" w:rsidP="00026512">
            <w:pPr>
              <w:pStyle w:val="TableText"/>
              <w:keepNext/>
              <w:rPr>
                <w:rFonts w:ascii="Public Sans" w:hAnsi="Public Sans" w:cstheme="minorHAnsi"/>
                <w:sz w:val="22"/>
                <w:szCs w:val="22"/>
              </w:rPr>
            </w:pPr>
            <w:r w:rsidRPr="00DD75E6">
              <w:rPr>
                <w:rFonts w:ascii="Public Sans" w:hAnsi="Public Sans"/>
                <w:sz w:val="22"/>
                <w:szCs w:val="22"/>
              </w:rPr>
              <w:t>Advanced</w:t>
            </w:r>
          </w:p>
        </w:tc>
      </w:tr>
      <w:tr w:rsidR="00026512" w:rsidRPr="00DD75E6" w14:paraId="2AA79A17" w14:textId="77777777" w:rsidTr="00C77257">
        <w:tc>
          <w:tcPr>
            <w:tcW w:w="0" w:type="dxa"/>
            <w:vMerge/>
            <w:tcBorders>
              <w:bottom w:val="single" w:sz="4" w:space="0" w:color="auto"/>
            </w:tcBorders>
          </w:tcPr>
          <w:p w14:paraId="1C95F400" w14:textId="77777777" w:rsidR="00026512" w:rsidRPr="00DD75E6" w:rsidRDefault="00026512" w:rsidP="00026512">
            <w:pPr>
              <w:keepNext/>
              <w:rPr>
                <w:rFonts w:ascii="Public Sans" w:hAnsi="Public Sans" w:cstheme="minorHAnsi"/>
                <w:szCs w:val="22"/>
              </w:rPr>
            </w:pPr>
          </w:p>
        </w:tc>
        <w:tc>
          <w:tcPr>
            <w:tcW w:w="0" w:type="dxa"/>
            <w:tcBorders>
              <w:top w:val="single" w:sz="4" w:space="0" w:color="D9D9D9" w:themeColor="background1" w:themeShade="D9"/>
              <w:bottom w:val="single" w:sz="4" w:space="0" w:color="auto"/>
            </w:tcBorders>
          </w:tcPr>
          <w:p w14:paraId="5FC24D6D" w14:textId="162B7E7B" w:rsidR="00F81DD2" w:rsidRDefault="00F81DD2" w:rsidP="00026512">
            <w:pPr>
              <w:pStyle w:val="TableText"/>
              <w:keepNext/>
              <w:rPr>
                <w:rFonts w:ascii="Public Sans" w:hAnsi="Public Sans" w:cstheme="minorHAnsi"/>
                <w:sz w:val="22"/>
                <w:szCs w:val="22"/>
              </w:rPr>
            </w:pPr>
          </w:p>
          <w:p w14:paraId="3FBE54EE" w14:textId="436DA0E5" w:rsidR="00026512" w:rsidRPr="00DD75E6" w:rsidRDefault="00F81DD2" w:rsidP="00026512">
            <w:pPr>
              <w:pStyle w:val="TableText"/>
              <w:keepNext/>
              <w:rPr>
                <w:rFonts w:ascii="Public Sans" w:hAnsi="Public Sans" w:cstheme="minorHAnsi"/>
                <w:sz w:val="22"/>
                <w:szCs w:val="22"/>
              </w:rPr>
            </w:pPr>
            <w:r>
              <w:rPr>
                <w:rFonts w:ascii="Public Sans" w:hAnsi="Public Sans" w:cstheme="minorHAnsi"/>
                <w:sz w:val="22"/>
                <w:szCs w:val="22"/>
              </w:rPr>
              <w:t xml:space="preserve">Influence and negotiate </w:t>
            </w:r>
          </w:p>
        </w:tc>
        <w:tc>
          <w:tcPr>
            <w:tcW w:w="0" w:type="dxa"/>
            <w:tcBorders>
              <w:top w:val="single" w:sz="4" w:space="0" w:color="D9D9D9" w:themeColor="background1" w:themeShade="D9"/>
              <w:bottom w:val="single" w:sz="4" w:space="0" w:color="auto"/>
            </w:tcBorders>
          </w:tcPr>
          <w:p w14:paraId="05CBD0AB" w14:textId="1D9FF4A3" w:rsidR="00026512" w:rsidRDefault="00026512" w:rsidP="00026512">
            <w:pPr>
              <w:rPr>
                <w:rFonts w:ascii="Public Sans" w:hAnsi="Public Sans" w:cstheme="minorHAnsi"/>
                <w:szCs w:val="22"/>
              </w:rPr>
            </w:pPr>
          </w:p>
          <w:p w14:paraId="03CCF965" w14:textId="3DC7DE8E" w:rsidR="00F81DD2" w:rsidRPr="00DD75E6" w:rsidRDefault="00F81DD2" w:rsidP="00026512">
            <w:pPr>
              <w:rPr>
                <w:rFonts w:ascii="Public Sans" w:hAnsi="Public Sans" w:cstheme="minorHAnsi"/>
                <w:szCs w:val="22"/>
              </w:rPr>
            </w:pPr>
            <w:r w:rsidRPr="003876B4">
              <w:rPr>
                <w:rFonts w:ascii="Public Sans" w:hAnsi="Public Sans" w:cs="Arial"/>
                <w:szCs w:val="22"/>
              </w:rPr>
              <w:t>Gain consensus and commitment from others, and resolve issues and conflicts</w:t>
            </w:r>
          </w:p>
        </w:tc>
        <w:tc>
          <w:tcPr>
            <w:tcW w:w="0" w:type="dxa"/>
            <w:tcBorders>
              <w:top w:val="single" w:sz="4" w:space="0" w:color="D9D9D9" w:themeColor="background1" w:themeShade="D9"/>
              <w:bottom w:val="single" w:sz="4" w:space="0" w:color="auto"/>
            </w:tcBorders>
          </w:tcPr>
          <w:p w14:paraId="69883D61" w14:textId="1C78D909" w:rsidR="00026512" w:rsidRPr="00DD75E6" w:rsidRDefault="00235A53" w:rsidP="00026512">
            <w:pPr>
              <w:pStyle w:val="TableText"/>
              <w:keepNext/>
              <w:rPr>
                <w:rFonts w:ascii="Public Sans" w:hAnsi="Public Sans" w:cstheme="minorHAnsi"/>
                <w:sz w:val="22"/>
                <w:szCs w:val="22"/>
              </w:rPr>
            </w:pPr>
            <w:r w:rsidRPr="00DD75E6">
              <w:rPr>
                <w:rFonts w:ascii="Public Sans" w:hAnsi="Public Sans"/>
                <w:sz w:val="22"/>
                <w:szCs w:val="22"/>
              </w:rPr>
              <w:t>Ad</w:t>
            </w:r>
            <w:r>
              <w:rPr>
                <w:rFonts w:ascii="Public Sans" w:hAnsi="Public Sans"/>
                <w:sz w:val="22"/>
                <w:szCs w:val="22"/>
              </w:rPr>
              <w:t>vanced</w:t>
            </w:r>
          </w:p>
        </w:tc>
      </w:tr>
      <w:tr w:rsidR="00322B27" w:rsidRPr="00DD75E6" w14:paraId="7AC97F57" w14:textId="77777777" w:rsidTr="00C77257">
        <w:tc>
          <w:tcPr>
            <w:tcW w:w="0" w:type="dxa"/>
            <w:vMerge w:val="restart"/>
            <w:tcBorders>
              <w:top w:val="single" w:sz="4" w:space="0" w:color="auto"/>
              <w:bottom w:val="nil"/>
            </w:tcBorders>
            <w:shd w:val="clear" w:color="auto" w:fill="F2F2F2" w:themeFill="background1" w:themeFillShade="F2"/>
          </w:tcPr>
          <w:p w14:paraId="04D2BCFA" w14:textId="73C2FF8F" w:rsidR="00322B27" w:rsidRPr="00DD75E6" w:rsidRDefault="00B86128" w:rsidP="006C5A71">
            <w:pPr>
              <w:keepNext/>
              <w:rPr>
                <w:rFonts w:ascii="Public Sans" w:hAnsi="Public Sans"/>
                <w:noProof/>
                <w:szCs w:val="22"/>
                <w:lang w:eastAsia="en-AU"/>
              </w:rPr>
            </w:pPr>
            <w:r w:rsidRPr="00DD75E6">
              <w:rPr>
                <w:rFonts w:ascii="Public Sans" w:hAnsi="Public Sans"/>
                <w:noProof/>
                <w:szCs w:val="22"/>
                <w:lang w:eastAsia="en-AU"/>
              </w:rPr>
              <w:t xml:space="preserve">                         </w:t>
            </w:r>
            <w:r w:rsidR="00322B27" w:rsidRPr="00DD75E6">
              <w:rPr>
                <w:rFonts w:ascii="Public Sans" w:hAnsi="Public Sans"/>
                <w:noProof/>
                <w:szCs w:val="22"/>
                <w:lang w:eastAsia="en-AU"/>
              </w:rPr>
              <w:drawing>
                <wp:inline distT="0" distB="0" distL="0" distR="0" wp14:anchorId="0B687C0B" wp14:editId="426B694B">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0" w:type="dxa"/>
            <w:tcBorders>
              <w:top w:val="single" w:sz="4" w:space="0" w:color="auto"/>
              <w:bottom w:val="nil"/>
            </w:tcBorders>
            <w:shd w:val="clear" w:color="auto" w:fill="F2F2F2" w:themeFill="background1" w:themeFillShade="F2"/>
          </w:tcPr>
          <w:p w14:paraId="23A877DF" w14:textId="77777777" w:rsidR="00322B27" w:rsidRPr="00DD75E6" w:rsidRDefault="00322B27" w:rsidP="00203200">
            <w:pPr>
              <w:rPr>
                <w:rFonts w:ascii="Public Sans" w:hAnsi="Public Sans" w:cstheme="minorHAnsi"/>
                <w:szCs w:val="22"/>
              </w:rPr>
            </w:pPr>
          </w:p>
        </w:tc>
        <w:tc>
          <w:tcPr>
            <w:tcW w:w="0" w:type="dxa"/>
            <w:tcBorders>
              <w:top w:val="single" w:sz="4" w:space="0" w:color="auto"/>
              <w:bottom w:val="nil"/>
            </w:tcBorders>
            <w:shd w:val="clear" w:color="auto" w:fill="F2F2F2" w:themeFill="background1" w:themeFillShade="F2"/>
          </w:tcPr>
          <w:p w14:paraId="110B7092" w14:textId="77777777" w:rsidR="00322B27" w:rsidRPr="00DD75E6" w:rsidRDefault="00322B27" w:rsidP="00203200">
            <w:pPr>
              <w:pStyle w:val="TableText"/>
              <w:keepNext/>
              <w:rPr>
                <w:rFonts w:ascii="Public Sans" w:hAnsi="Public Sans" w:cstheme="minorHAnsi"/>
                <w:sz w:val="22"/>
                <w:szCs w:val="22"/>
              </w:rPr>
            </w:pPr>
          </w:p>
        </w:tc>
        <w:tc>
          <w:tcPr>
            <w:tcW w:w="0" w:type="dxa"/>
            <w:tcBorders>
              <w:top w:val="single" w:sz="4" w:space="0" w:color="auto"/>
              <w:bottom w:val="nil"/>
            </w:tcBorders>
            <w:shd w:val="clear" w:color="auto" w:fill="F2F2F2" w:themeFill="background1" w:themeFillShade="F2"/>
          </w:tcPr>
          <w:p w14:paraId="7EEA3A3F" w14:textId="77777777" w:rsidR="00322B27" w:rsidRPr="00DD75E6" w:rsidRDefault="00322B27" w:rsidP="00513560">
            <w:pPr>
              <w:pStyle w:val="TableText"/>
              <w:keepNext/>
              <w:rPr>
                <w:rFonts w:ascii="Public Sans" w:hAnsi="Public Sans" w:cstheme="minorHAnsi"/>
                <w:sz w:val="22"/>
                <w:szCs w:val="22"/>
              </w:rPr>
            </w:pPr>
          </w:p>
        </w:tc>
      </w:tr>
      <w:tr w:rsidR="00026512" w:rsidRPr="00DD75E6" w14:paraId="00941B19" w14:textId="77777777" w:rsidTr="00C77257">
        <w:tc>
          <w:tcPr>
            <w:tcW w:w="0" w:type="dxa"/>
            <w:vMerge/>
            <w:tcBorders>
              <w:top w:val="nil"/>
              <w:bottom w:val="nil"/>
            </w:tcBorders>
          </w:tcPr>
          <w:p w14:paraId="01313830" w14:textId="77777777" w:rsidR="00026512" w:rsidRPr="00DD75E6" w:rsidRDefault="00026512" w:rsidP="00026512">
            <w:pPr>
              <w:keepNext/>
              <w:rPr>
                <w:rFonts w:ascii="Public Sans" w:hAnsi="Public Sans" w:cstheme="minorHAnsi"/>
                <w:szCs w:val="22"/>
              </w:rPr>
            </w:pPr>
          </w:p>
        </w:tc>
        <w:tc>
          <w:tcPr>
            <w:tcW w:w="0" w:type="dxa"/>
            <w:tcBorders>
              <w:top w:val="nil"/>
              <w:bottom w:val="nil"/>
            </w:tcBorders>
          </w:tcPr>
          <w:p w14:paraId="58453DE3" w14:textId="77777777" w:rsidR="00026512" w:rsidRPr="00DD75E6" w:rsidRDefault="00026512" w:rsidP="00026512">
            <w:pPr>
              <w:pStyle w:val="TableText"/>
              <w:keepNext/>
              <w:rPr>
                <w:rFonts w:ascii="Public Sans" w:hAnsi="Public Sans" w:cstheme="minorHAnsi"/>
                <w:sz w:val="22"/>
                <w:szCs w:val="22"/>
              </w:rPr>
            </w:pPr>
            <w:r w:rsidRPr="00DD75E6">
              <w:rPr>
                <w:rFonts w:ascii="Public Sans" w:hAnsi="Public Sans" w:cstheme="minorHAnsi"/>
                <w:bCs/>
                <w:sz w:val="22"/>
                <w:szCs w:val="22"/>
              </w:rPr>
              <w:t>Think and Solve Problems</w:t>
            </w:r>
          </w:p>
        </w:tc>
        <w:tc>
          <w:tcPr>
            <w:tcW w:w="0" w:type="dxa"/>
            <w:tcBorders>
              <w:top w:val="nil"/>
              <w:bottom w:val="nil"/>
            </w:tcBorders>
          </w:tcPr>
          <w:p w14:paraId="73640CFF" w14:textId="77777777" w:rsidR="00026512" w:rsidRPr="00DD75E6" w:rsidRDefault="00026512" w:rsidP="00026512">
            <w:pPr>
              <w:rPr>
                <w:rFonts w:ascii="Public Sans" w:hAnsi="Public Sans" w:cstheme="minorHAnsi"/>
                <w:szCs w:val="22"/>
              </w:rPr>
            </w:pPr>
            <w:r w:rsidRPr="00DD75E6">
              <w:rPr>
                <w:rFonts w:ascii="Public Sans" w:hAnsi="Public Sans" w:cstheme="minorHAnsi"/>
                <w:szCs w:val="22"/>
              </w:rPr>
              <w:t>Think, analyse and consider the broader context to develop practical solutions</w:t>
            </w:r>
          </w:p>
        </w:tc>
        <w:tc>
          <w:tcPr>
            <w:tcW w:w="0" w:type="dxa"/>
            <w:tcBorders>
              <w:top w:val="nil"/>
              <w:bottom w:val="nil"/>
            </w:tcBorders>
          </w:tcPr>
          <w:p w14:paraId="60538EA4" w14:textId="5C7D508D" w:rsidR="00026512" w:rsidRPr="00DD75E6" w:rsidRDefault="00026512" w:rsidP="00026512">
            <w:pPr>
              <w:pStyle w:val="TableText"/>
              <w:keepNext/>
              <w:rPr>
                <w:rFonts w:ascii="Public Sans" w:hAnsi="Public Sans" w:cstheme="minorHAnsi"/>
                <w:sz w:val="22"/>
                <w:szCs w:val="22"/>
              </w:rPr>
            </w:pPr>
            <w:r w:rsidRPr="00DD75E6">
              <w:rPr>
                <w:rFonts w:ascii="Public Sans" w:hAnsi="Public Sans"/>
                <w:sz w:val="22"/>
                <w:szCs w:val="22"/>
              </w:rPr>
              <w:t>Advanced</w:t>
            </w:r>
          </w:p>
        </w:tc>
      </w:tr>
      <w:tr w:rsidR="00026512" w:rsidRPr="00DD75E6" w14:paraId="5CEF92C5" w14:textId="77777777" w:rsidTr="00C77257">
        <w:tc>
          <w:tcPr>
            <w:tcW w:w="0" w:type="dxa"/>
            <w:vMerge/>
            <w:tcBorders>
              <w:top w:val="nil"/>
              <w:bottom w:val="single" w:sz="4" w:space="0" w:color="auto"/>
            </w:tcBorders>
          </w:tcPr>
          <w:p w14:paraId="4CE048AD" w14:textId="77777777" w:rsidR="00026512" w:rsidRPr="00DD75E6" w:rsidRDefault="00026512" w:rsidP="00026512">
            <w:pPr>
              <w:rPr>
                <w:rFonts w:ascii="Public Sans" w:hAnsi="Public Sans" w:cstheme="minorHAnsi"/>
                <w:szCs w:val="22"/>
              </w:rPr>
            </w:pPr>
          </w:p>
        </w:tc>
        <w:tc>
          <w:tcPr>
            <w:tcW w:w="0" w:type="dxa"/>
            <w:tcBorders>
              <w:top w:val="nil"/>
              <w:bottom w:val="single" w:sz="4" w:space="0" w:color="auto"/>
            </w:tcBorders>
          </w:tcPr>
          <w:p w14:paraId="5350F056" w14:textId="77777777" w:rsidR="00026512" w:rsidRPr="00DD75E6" w:rsidRDefault="00026512" w:rsidP="00026512">
            <w:pPr>
              <w:pStyle w:val="TableText"/>
              <w:rPr>
                <w:rFonts w:ascii="Public Sans" w:hAnsi="Public Sans" w:cstheme="minorHAnsi"/>
                <w:sz w:val="22"/>
                <w:szCs w:val="22"/>
              </w:rPr>
            </w:pPr>
            <w:r w:rsidRPr="00DD75E6">
              <w:rPr>
                <w:rFonts w:ascii="Public Sans" w:hAnsi="Public Sans" w:cstheme="minorHAnsi"/>
                <w:sz w:val="22"/>
                <w:szCs w:val="22"/>
              </w:rPr>
              <w:t>Demonstrate Accountability</w:t>
            </w:r>
          </w:p>
        </w:tc>
        <w:tc>
          <w:tcPr>
            <w:tcW w:w="0" w:type="dxa"/>
            <w:tcBorders>
              <w:top w:val="nil"/>
              <w:bottom w:val="single" w:sz="4" w:space="0" w:color="auto"/>
            </w:tcBorders>
          </w:tcPr>
          <w:p w14:paraId="6320F03A" w14:textId="77777777" w:rsidR="00026512" w:rsidRPr="00DD75E6" w:rsidRDefault="00026512" w:rsidP="00026512">
            <w:pPr>
              <w:rPr>
                <w:rFonts w:ascii="Public Sans" w:hAnsi="Public Sans" w:cstheme="minorHAnsi"/>
                <w:szCs w:val="22"/>
              </w:rPr>
            </w:pPr>
            <w:r w:rsidRPr="00DD75E6">
              <w:rPr>
                <w:rFonts w:ascii="Public Sans" w:hAnsi="Public Sans" w:cstheme="minorHAnsi"/>
                <w:szCs w:val="22"/>
              </w:rPr>
              <w:t>Be proactive and responsible for own actions, and adhere to legislation, policy and guidelines</w:t>
            </w:r>
          </w:p>
        </w:tc>
        <w:tc>
          <w:tcPr>
            <w:tcW w:w="0" w:type="dxa"/>
            <w:tcBorders>
              <w:top w:val="nil"/>
              <w:bottom w:val="single" w:sz="4" w:space="0" w:color="auto"/>
            </w:tcBorders>
          </w:tcPr>
          <w:p w14:paraId="01ACCAE0" w14:textId="5508EBE1" w:rsidR="00026512" w:rsidRPr="00DD75E6" w:rsidRDefault="00026512" w:rsidP="00026512">
            <w:pPr>
              <w:pStyle w:val="TableText"/>
              <w:keepNext/>
              <w:rPr>
                <w:rFonts w:ascii="Public Sans" w:hAnsi="Public Sans" w:cstheme="minorHAnsi"/>
                <w:sz w:val="22"/>
                <w:szCs w:val="22"/>
              </w:rPr>
            </w:pPr>
            <w:r w:rsidRPr="00DD75E6">
              <w:rPr>
                <w:rFonts w:ascii="Public Sans" w:hAnsi="Public Sans"/>
                <w:sz w:val="22"/>
                <w:szCs w:val="22"/>
              </w:rPr>
              <w:t>Adept</w:t>
            </w:r>
          </w:p>
        </w:tc>
      </w:tr>
      <w:tr w:rsidR="00322B27" w:rsidRPr="00DD75E6" w14:paraId="5163A826" w14:textId="77777777" w:rsidTr="00C77257">
        <w:tc>
          <w:tcPr>
            <w:tcW w:w="0" w:type="dxa"/>
            <w:vMerge w:val="restart"/>
            <w:tcBorders>
              <w:top w:val="single" w:sz="4" w:space="0" w:color="auto"/>
              <w:bottom w:val="nil"/>
            </w:tcBorders>
            <w:shd w:val="clear" w:color="auto" w:fill="F2F2F2" w:themeFill="background1" w:themeFillShade="F2"/>
          </w:tcPr>
          <w:p w14:paraId="6DDE6D87" w14:textId="77777777" w:rsidR="00322B27" w:rsidRPr="00DD75E6" w:rsidRDefault="00322B27" w:rsidP="006C5A71">
            <w:pPr>
              <w:keepNext/>
              <w:rPr>
                <w:rFonts w:ascii="Public Sans" w:hAnsi="Public Sans" w:cstheme="minorHAnsi"/>
                <w:szCs w:val="22"/>
              </w:rPr>
            </w:pPr>
            <w:r w:rsidRPr="00DD75E6">
              <w:rPr>
                <w:rFonts w:ascii="Public Sans" w:hAnsi="Public Sans"/>
                <w:noProof/>
                <w:szCs w:val="22"/>
                <w:lang w:eastAsia="en-AU"/>
              </w:rPr>
              <w:lastRenderedPageBreak/>
              <w:drawing>
                <wp:inline distT="0" distB="0" distL="0" distR="0" wp14:anchorId="2DB33E09" wp14:editId="6347D62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0" w:type="dxa"/>
            <w:tcBorders>
              <w:top w:val="single" w:sz="4" w:space="0" w:color="auto"/>
              <w:bottom w:val="nil"/>
            </w:tcBorders>
            <w:shd w:val="clear" w:color="auto" w:fill="F2F2F2" w:themeFill="background1" w:themeFillShade="F2"/>
          </w:tcPr>
          <w:p w14:paraId="091CBC59" w14:textId="77777777" w:rsidR="00322B27" w:rsidRPr="00DD75E6" w:rsidRDefault="00322B27" w:rsidP="006C5A71">
            <w:pPr>
              <w:pStyle w:val="TableText"/>
              <w:keepNext/>
              <w:rPr>
                <w:rFonts w:ascii="Public Sans" w:hAnsi="Public Sans" w:cstheme="minorHAnsi"/>
                <w:sz w:val="22"/>
                <w:szCs w:val="22"/>
              </w:rPr>
            </w:pPr>
          </w:p>
        </w:tc>
        <w:tc>
          <w:tcPr>
            <w:tcW w:w="0" w:type="dxa"/>
            <w:tcBorders>
              <w:top w:val="single" w:sz="4" w:space="0" w:color="auto"/>
              <w:bottom w:val="nil"/>
            </w:tcBorders>
            <w:shd w:val="clear" w:color="auto" w:fill="F2F2F2" w:themeFill="background1" w:themeFillShade="F2"/>
          </w:tcPr>
          <w:p w14:paraId="2E724FD1" w14:textId="77777777" w:rsidR="00322B27" w:rsidRPr="00DD75E6" w:rsidRDefault="00322B27" w:rsidP="00513560">
            <w:pPr>
              <w:rPr>
                <w:rFonts w:ascii="Public Sans" w:hAnsi="Public Sans" w:cstheme="minorHAnsi"/>
                <w:szCs w:val="22"/>
              </w:rPr>
            </w:pPr>
          </w:p>
        </w:tc>
        <w:tc>
          <w:tcPr>
            <w:tcW w:w="0" w:type="dxa"/>
            <w:tcBorders>
              <w:top w:val="single" w:sz="4" w:space="0" w:color="auto"/>
              <w:bottom w:val="nil"/>
            </w:tcBorders>
            <w:shd w:val="clear" w:color="auto" w:fill="F2F2F2" w:themeFill="background1" w:themeFillShade="F2"/>
          </w:tcPr>
          <w:p w14:paraId="726CC237" w14:textId="77777777" w:rsidR="00322B27" w:rsidRPr="00DD75E6" w:rsidRDefault="00322B27" w:rsidP="00BD1817">
            <w:pPr>
              <w:pStyle w:val="TableText"/>
              <w:keepNext/>
              <w:rPr>
                <w:rFonts w:ascii="Public Sans" w:hAnsi="Public Sans" w:cstheme="minorHAnsi"/>
                <w:sz w:val="22"/>
                <w:szCs w:val="22"/>
              </w:rPr>
            </w:pPr>
          </w:p>
        </w:tc>
      </w:tr>
      <w:tr w:rsidR="00534FB4" w:rsidRPr="00DD75E6" w14:paraId="5A15DCE1" w14:textId="77777777" w:rsidTr="00C77257">
        <w:tc>
          <w:tcPr>
            <w:tcW w:w="0" w:type="dxa"/>
            <w:vMerge/>
            <w:tcBorders>
              <w:top w:val="nil"/>
              <w:bottom w:val="nil"/>
            </w:tcBorders>
            <w:shd w:val="clear" w:color="auto" w:fill="F2F2F2" w:themeFill="background1" w:themeFillShade="F2"/>
          </w:tcPr>
          <w:p w14:paraId="5373A536" w14:textId="77777777" w:rsidR="00534FB4" w:rsidRPr="00DD75E6" w:rsidRDefault="00534FB4" w:rsidP="006C5A71">
            <w:pPr>
              <w:keepNext/>
              <w:rPr>
                <w:rFonts w:ascii="Public Sans" w:hAnsi="Public Sans"/>
                <w:noProof/>
                <w:szCs w:val="22"/>
                <w:lang w:eastAsia="en-AU"/>
              </w:rPr>
            </w:pPr>
          </w:p>
        </w:tc>
        <w:tc>
          <w:tcPr>
            <w:tcW w:w="0" w:type="dxa"/>
            <w:tcBorders>
              <w:top w:val="nil"/>
              <w:bottom w:val="single" w:sz="4" w:space="0" w:color="BFBFBF" w:themeColor="background1" w:themeShade="BF"/>
            </w:tcBorders>
            <w:shd w:val="clear" w:color="auto" w:fill="auto"/>
          </w:tcPr>
          <w:p w14:paraId="1695ED2C" w14:textId="4C2C135D" w:rsidR="00534FB4" w:rsidRPr="00DD75E6" w:rsidRDefault="00534FB4" w:rsidP="006C5A71">
            <w:pPr>
              <w:pStyle w:val="TableText"/>
              <w:keepNext/>
              <w:rPr>
                <w:rFonts w:ascii="Public Sans" w:hAnsi="Public Sans" w:cstheme="minorHAnsi"/>
                <w:sz w:val="22"/>
                <w:szCs w:val="22"/>
              </w:rPr>
            </w:pPr>
            <w:r>
              <w:rPr>
                <w:rFonts w:ascii="Public Sans" w:hAnsi="Public Sans" w:cstheme="minorHAnsi"/>
                <w:sz w:val="22"/>
                <w:szCs w:val="22"/>
              </w:rPr>
              <w:t xml:space="preserve">Finance </w:t>
            </w:r>
          </w:p>
        </w:tc>
        <w:tc>
          <w:tcPr>
            <w:tcW w:w="0" w:type="dxa"/>
            <w:tcBorders>
              <w:top w:val="nil"/>
              <w:bottom w:val="single" w:sz="4" w:space="0" w:color="BFBFBF" w:themeColor="background1" w:themeShade="BF"/>
            </w:tcBorders>
            <w:shd w:val="clear" w:color="auto" w:fill="auto"/>
          </w:tcPr>
          <w:p w14:paraId="10B881AF" w14:textId="3519CED6" w:rsidR="00534FB4" w:rsidRPr="00DD75E6" w:rsidRDefault="0057472C" w:rsidP="00513560">
            <w:pPr>
              <w:rPr>
                <w:rFonts w:ascii="Public Sans" w:hAnsi="Public Sans" w:cstheme="minorHAnsi"/>
                <w:szCs w:val="22"/>
              </w:rPr>
            </w:pPr>
            <w:r w:rsidRPr="000175EB">
              <w:rPr>
                <w:rFonts w:ascii="Public Sans" w:hAnsi="Public Sans" w:cstheme="minorHAnsi"/>
                <w:szCs w:val="22"/>
              </w:rPr>
              <w:t>Understand and apply financial processes to achieve value for money and minimise financial risk</w:t>
            </w:r>
          </w:p>
        </w:tc>
        <w:tc>
          <w:tcPr>
            <w:tcW w:w="0" w:type="dxa"/>
            <w:tcBorders>
              <w:top w:val="nil"/>
              <w:bottom w:val="single" w:sz="4" w:space="0" w:color="BFBFBF" w:themeColor="background1" w:themeShade="BF"/>
            </w:tcBorders>
            <w:shd w:val="clear" w:color="auto" w:fill="auto"/>
          </w:tcPr>
          <w:p w14:paraId="1153E21B" w14:textId="675A3CF7" w:rsidR="00534FB4" w:rsidRPr="00DD75E6" w:rsidRDefault="0057472C" w:rsidP="00BD1817">
            <w:pPr>
              <w:pStyle w:val="TableText"/>
              <w:keepNext/>
              <w:rPr>
                <w:rFonts w:ascii="Public Sans" w:hAnsi="Public Sans" w:cstheme="minorHAnsi"/>
                <w:sz w:val="22"/>
                <w:szCs w:val="22"/>
              </w:rPr>
            </w:pPr>
            <w:r>
              <w:rPr>
                <w:rFonts w:ascii="Public Sans" w:hAnsi="Public Sans" w:cstheme="minorHAnsi"/>
                <w:sz w:val="22"/>
                <w:szCs w:val="22"/>
              </w:rPr>
              <w:t>Advanced</w:t>
            </w:r>
          </w:p>
        </w:tc>
      </w:tr>
      <w:tr w:rsidR="00026512" w:rsidRPr="00DD75E6" w14:paraId="14A55FF7" w14:textId="77777777" w:rsidTr="00C77257">
        <w:tc>
          <w:tcPr>
            <w:tcW w:w="0" w:type="dxa"/>
            <w:vMerge/>
            <w:tcBorders>
              <w:top w:val="nil"/>
              <w:bottom w:val="single" w:sz="4" w:space="0" w:color="auto"/>
            </w:tcBorders>
          </w:tcPr>
          <w:p w14:paraId="7B204911" w14:textId="77777777" w:rsidR="00026512" w:rsidRPr="00DD75E6" w:rsidRDefault="00026512" w:rsidP="00026512">
            <w:pPr>
              <w:keepNext/>
              <w:rPr>
                <w:rFonts w:ascii="Public Sans" w:hAnsi="Public Sans" w:cstheme="minorHAnsi"/>
                <w:szCs w:val="22"/>
              </w:rPr>
            </w:pPr>
          </w:p>
        </w:tc>
        <w:tc>
          <w:tcPr>
            <w:tcW w:w="0" w:type="dxa"/>
            <w:tcBorders>
              <w:top w:val="single" w:sz="4" w:space="0" w:color="BFBFBF" w:themeColor="background1" w:themeShade="BF"/>
              <w:bottom w:val="single" w:sz="4" w:space="0" w:color="auto"/>
              <w:right w:val="nil"/>
            </w:tcBorders>
          </w:tcPr>
          <w:p w14:paraId="20A01B92" w14:textId="77777777" w:rsidR="00026512" w:rsidRPr="00DD75E6" w:rsidRDefault="00026512" w:rsidP="00026512">
            <w:pPr>
              <w:pStyle w:val="TableText"/>
              <w:keepNext/>
              <w:rPr>
                <w:rFonts w:ascii="Public Sans" w:hAnsi="Public Sans" w:cstheme="minorHAnsi"/>
                <w:sz w:val="22"/>
                <w:szCs w:val="22"/>
              </w:rPr>
            </w:pPr>
            <w:r w:rsidRPr="00DD75E6">
              <w:rPr>
                <w:rFonts w:ascii="Public Sans" w:hAnsi="Public Sans" w:cstheme="minorHAnsi"/>
                <w:sz w:val="22"/>
                <w:szCs w:val="22"/>
              </w:rPr>
              <w:t>Procurement and Contract Management</w:t>
            </w:r>
          </w:p>
        </w:tc>
        <w:tc>
          <w:tcPr>
            <w:tcW w:w="0" w:type="dxa"/>
            <w:tcBorders>
              <w:top w:val="single" w:sz="4" w:space="0" w:color="BFBFBF" w:themeColor="background1" w:themeShade="BF"/>
              <w:left w:val="nil"/>
              <w:bottom w:val="single" w:sz="4" w:space="0" w:color="auto"/>
              <w:right w:val="nil"/>
            </w:tcBorders>
          </w:tcPr>
          <w:p w14:paraId="394E7666" w14:textId="77777777" w:rsidR="00026512" w:rsidRPr="00DD75E6" w:rsidRDefault="00026512" w:rsidP="00026512">
            <w:pPr>
              <w:rPr>
                <w:rFonts w:ascii="Public Sans" w:hAnsi="Public Sans" w:cstheme="minorHAnsi"/>
                <w:szCs w:val="22"/>
              </w:rPr>
            </w:pPr>
            <w:r w:rsidRPr="00DD75E6">
              <w:rPr>
                <w:rFonts w:ascii="Public Sans" w:hAnsi="Public Sans" w:cstheme="minorHAnsi"/>
                <w:szCs w:val="22"/>
              </w:rPr>
              <w:t>Understand and apply procurement processes to ensure effective purchasing and contract performance</w:t>
            </w:r>
          </w:p>
        </w:tc>
        <w:tc>
          <w:tcPr>
            <w:tcW w:w="0" w:type="dxa"/>
            <w:tcBorders>
              <w:top w:val="single" w:sz="4" w:space="0" w:color="BFBFBF" w:themeColor="background1" w:themeShade="BF"/>
              <w:left w:val="nil"/>
              <w:bottom w:val="single" w:sz="4" w:space="0" w:color="auto"/>
            </w:tcBorders>
          </w:tcPr>
          <w:p w14:paraId="1220F00A" w14:textId="471306DD" w:rsidR="00026512" w:rsidRPr="00DD75E6" w:rsidRDefault="00026512" w:rsidP="00026512">
            <w:pPr>
              <w:pStyle w:val="TableText"/>
              <w:keepNext/>
              <w:rPr>
                <w:rFonts w:ascii="Public Sans" w:hAnsi="Public Sans" w:cstheme="minorHAnsi"/>
                <w:sz w:val="22"/>
                <w:szCs w:val="22"/>
              </w:rPr>
            </w:pPr>
            <w:r w:rsidRPr="00D22878">
              <w:rPr>
                <w:rFonts w:ascii="Public Sans" w:hAnsi="Public Sans" w:cstheme="minorHAnsi"/>
                <w:sz w:val="22"/>
                <w:szCs w:val="22"/>
              </w:rPr>
              <w:t>Adept</w:t>
            </w:r>
          </w:p>
        </w:tc>
      </w:tr>
      <w:tr w:rsidR="000175EB" w:rsidRPr="00DD75E6" w14:paraId="796B29A8" w14:textId="77777777" w:rsidTr="00FE6C60">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61ED042A" w14:textId="08A85402" w:rsidR="000175EB" w:rsidRPr="00DD75E6" w:rsidRDefault="000175EB" w:rsidP="00FE6C60">
            <w:pPr>
              <w:keepNext/>
              <w:rPr>
                <w:rFonts w:ascii="Public Sans" w:hAnsi="Public Sans"/>
                <w:noProof/>
                <w:szCs w:val="22"/>
                <w:lang w:eastAsia="en-AU"/>
              </w:rPr>
            </w:pPr>
            <w:r w:rsidRPr="00DD75E6">
              <w:rPr>
                <w:rFonts w:ascii="Public Sans" w:hAnsi="Public Sans"/>
                <w:noProof/>
                <w:szCs w:val="22"/>
                <w:lang w:eastAsia="en-AU"/>
              </w:rPr>
              <w:drawing>
                <wp:inline distT="0" distB="0" distL="0" distR="0" wp14:anchorId="14DAEDA5" wp14:editId="4590E902">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CC5AE00" w14:textId="77777777" w:rsidR="000175EB" w:rsidRPr="00DD75E6" w:rsidRDefault="000175EB" w:rsidP="00FE6C6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6B121AC" w14:textId="77777777" w:rsidR="000175EB" w:rsidRPr="00DD75E6" w:rsidRDefault="000175EB" w:rsidP="00FE6C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4659DFF" w14:textId="77777777" w:rsidR="000175EB" w:rsidRPr="00DD75E6" w:rsidRDefault="000175EB" w:rsidP="00FE6C60">
            <w:pPr>
              <w:pStyle w:val="TableText"/>
              <w:keepNext/>
              <w:rPr>
                <w:rFonts w:ascii="Public Sans" w:hAnsi="Public Sans" w:cstheme="minorHAnsi"/>
                <w:sz w:val="22"/>
                <w:szCs w:val="22"/>
              </w:rPr>
            </w:pPr>
          </w:p>
        </w:tc>
      </w:tr>
      <w:tr w:rsidR="000175EB" w:rsidRPr="00DD75E6" w14:paraId="5759BE50" w14:textId="77777777" w:rsidTr="00FE6C60">
        <w:tblPrEx>
          <w:tblBorders>
            <w:top w:val="single" w:sz="8" w:space="0" w:color="auto"/>
            <w:bottom w:val="single" w:sz="8" w:space="0" w:color="BCBEC0"/>
          </w:tblBorders>
        </w:tblPrEx>
        <w:trPr>
          <w:cantSplit/>
        </w:trPr>
        <w:tc>
          <w:tcPr>
            <w:tcW w:w="1470" w:type="dxa"/>
            <w:vMerge/>
          </w:tcPr>
          <w:p w14:paraId="1F2A1323" w14:textId="77777777" w:rsidR="000175EB" w:rsidRPr="00DD75E6" w:rsidRDefault="000175EB" w:rsidP="00FE6C60">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C2CD7FE" w14:textId="77777777" w:rsidR="000175EB" w:rsidRPr="00DD75E6" w:rsidRDefault="000175EB" w:rsidP="00FE6C60">
            <w:pPr>
              <w:pStyle w:val="TableText"/>
              <w:keepNext/>
              <w:rPr>
                <w:rFonts w:ascii="Public Sans" w:hAnsi="Public Sans" w:cstheme="minorHAnsi"/>
                <w:sz w:val="22"/>
                <w:szCs w:val="22"/>
              </w:rPr>
            </w:pPr>
            <w:r w:rsidRPr="00DD75E6">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4F67008B" w14:textId="77777777" w:rsidR="000175EB" w:rsidRPr="00DD75E6" w:rsidRDefault="000175EB" w:rsidP="00FE6C60">
            <w:pPr>
              <w:rPr>
                <w:rFonts w:ascii="Public Sans" w:hAnsi="Public Sans" w:cstheme="minorHAnsi"/>
                <w:szCs w:val="22"/>
              </w:rPr>
            </w:pPr>
            <w:r w:rsidRPr="00DD75E6">
              <w:rPr>
                <w:rFonts w:ascii="Public Sans" w:hAnsi="Public Sans" w:cstheme="minorHAnsi"/>
                <w:szCs w:val="22"/>
              </w:rPr>
              <w:t>Engage and motivate staff, and develop capability and potential in others</w:t>
            </w:r>
          </w:p>
        </w:tc>
        <w:tc>
          <w:tcPr>
            <w:tcW w:w="1843" w:type="dxa"/>
            <w:tcBorders>
              <w:top w:val="nil"/>
              <w:bottom w:val="single" w:sz="4" w:space="0" w:color="D9D9D9" w:themeColor="background1" w:themeShade="D9"/>
            </w:tcBorders>
          </w:tcPr>
          <w:p w14:paraId="3D8CA319" w14:textId="77777777" w:rsidR="000175EB" w:rsidRPr="00DD75E6" w:rsidRDefault="000175EB" w:rsidP="00FE6C60">
            <w:pPr>
              <w:pStyle w:val="TableText"/>
              <w:keepNext/>
              <w:rPr>
                <w:rFonts w:ascii="Public Sans" w:hAnsi="Public Sans" w:cstheme="minorHAnsi"/>
                <w:sz w:val="22"/>
                <w:szCs w:val="22"/>
              </w:rPr>
            </w:pPr>
            <w:r w:rsidRPr="00DD75E6">
              <w:rPr>
                <w:rFonts w:ascii="Public Sans" w:hAnsi="Public Sans"/>
                <w:sz w:val="22"/>
                <w:szCs w:val="22"/>
              </w:rPr>
              <w:t>Advanced</w:t>
            </w:r>
          </w:p>
        </w:tc>
      </w:tr>
      <w:tr w:rsidR="000175EB" w:rsidRPr="00DD75E6" w14:paraId="78BB5779" w14:textId="77777777" w:rsidTr="00FE6C60">
        <w:tblPrEx>
          <w:tblBorders>
            <w:top w:val="single" w:sz="8" w:space="0" w:color="auto"/>
            <w:bottom w:val="single" w:sz="8" w:space="0" w:color="BCBEC0"/>
          </w:tblBorders>
        </w:tblPrEx>
        <w:trPr>
          <w:cantSplit/>
        </w:trPr>
        <w:tc>
          <w:tcPr>
            <w:tcW w:w="1470" w:type="dxa"/>
            <w:vMerge/>
          </w:tcPr>
          <w:p w14:paraId="28E6E0CD" w14:textId="77777777" w:rsidR="000175EB" w:rsidRPr="00DD75E6" w:rsidRDefault="000175EB" w:rsidP="00FE6C6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C4AD4DE" w14:textId="77777777" w:rsidR="000175EB" w:rsidRPr="00DD75E6" w:rsidRDefault="000175EB" w:rsidP="00FE6C60">
            <w:pPr>
              <w:pStyle w:val="TableText"/>
              <w:keepNext/>
              <w:rPr>
                <w:rFonts w:ascii="Public Sans" w:hAnsi="Public Sans" w:cstheme="minorHAnsi"/>
                <w:sz w:val="22"/>
                <w:szCs w:val="22"/>
              </w:rPr>
            </w:pPr>
            <w:r w:rsidRPr="00DD75E6">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DD50B90" w14:textId="77777777" w:rsidR="000175EB" w:rsidRPr="00DD75E6" w:rsidRDefault="000175EB" w:rsidP="00FE6C60">
            <w:pPr>
              <w:rPr>
                <w:rFonts w:ascii="Public Sans" w:hAnsi="Public Sans" w:cstheme="minorHAnsi"/>
                <w:szCs w:val="22"/>
              </w:rPr>
            </w:pPr>
            <w:r w:rsidRPr="00DD75E6">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11294EA9" w14:textId="77777777" w:rsidR="000175EB" w:rsidRPr="00DD75E6" w:rsidRDefault="000175EB" w:rsidP="00FE6C60">
            <w:pPr>
              <w:pStyle w:val="TableText"/>
              <w:keepNext/>
              <w:rPr>
                <w:rFonts w:ascii="Public Sans" w:hAnsi="Public Sans" w:cstheme="minorHAnsi"/>
                <w:sz w:val="22"/>
                <w:szCs w:val="22"/>
              </w:rPr>
            </w:pPr>
            <w:r w:rsidRPr="00DD75E6">
              <w:rPr>
                <w:rFonts w:ascii="Public Sans" w:hAnsi="Public Sans"/>
                <w:sz w:val="22"/>
                <w:szCs w:val="22"/>
              </w:rPr>
              <w:t>Adept</w:t>
            </w:r>
          </w:p>
        </w:tc>
      </w:tr>
      <w:tr w:rsidR="000175EB" w:rsidRPr="00DD75E6" w14:paraId="236C8299" w14:textId="77777777" w:rsidTr="00FE6C60">
        <w:tblPrEx>
          <w:tblBorders>
            <w:top w:val="single" w:sz="8" w:space="0" w:color="auto"/>
            <w:bottom w:val="single" w:sz="8" w:space="0" w:color="BCBEC0"/>
          </w:tblBorders>
        </w:tblPrEx>
        <w:trPr>
          <w:cantSplit/>
        </w:trPr>
        <w:tc>
          <w:tcPr>
            <w:tcW w:w="1470" w:type="dxa"/>
            <w:vMerge/>
            <w:tcBorders>
              <w:bottom w:val="single" w:sz="4" w:space="0" w:color="auto"/>
            </w:tcBorders>
          </w:tcPr>
          <w:p w14:paraId="4617B1FF" w14:textId="77777777" w:rsidR="000175EB" w:rsidRPr="00DD75E6" w:rsidRDefault="000175EB" w:rsidP="00FE6C60">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61452FD" w14:textId="77777777" w:rsidR="000175EB" w:rsidRPr="00DD75E6" w:rsidRDefault="000175EB" w:rsidP="00FE6C60">
            <w:pPr>
              <w:pStyle w:val="TableText"/>
              <w:rPr>
                <w:rFonts w:ascii="Public Sans" w:hAnsi="Public Sans" w:cstheme="minorHAnsi"/>
                <w:sz w:val="22"/>
                <w:szCs w:val="22"/>
              </w:rPr>
            </w:pPr>
            <w:r w:rsidRPr="00DD75E6">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24C0751A" w14:textId="77777777" w:rsidR="000175EB" w:rsidRPr="00DD75E6" w:rsidRDefault="000175EB" w:rsidP="00FE6C60">
            <w:pPr>
              <w:rPr>
                <w:rFonts w:ascii="Public Sans" w:hAnsi="Public Sans" w:cstheme="minorHAnsi"/>
                <w:szCs w:val="22"/>
              </w:rPr>
            </w:pPr>
            <w:r w:rsidRPr="00DD75E6">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06591AF9" w14:textId="77777777" w:rsidR="000175EB" w:rsidRPr="00DD75E6" w:rsidRDefault="000175EB" w:rsidP="00FE6C60">
            <w:pPr>
              <w:pStyle w:val="TableText"/>
              <w:keepNext/>
              <w:rPr>
                <w:rFonts w:ascii="Public Sans" w:hAnsi="Public Sans" w:cstheme="minorHAnsi"/>
                <w:sz w:val="22"/>
                <w:szCs w:val="22"/>
              </w:rPr>
            </w:pPr>
            <w:r w:rsidRPr="00DD75E6">
              <w:rPr>
                <w:rFonts w:ascii="Public Sans" w:hAnsi="Public Sans"/>
                <w:sz w:val="22"/>
                <w:szCs w:val="22"/>
              </w:rPr>
              <w:t>Adept</w:t>
            </w:r>
          </w:p>
        </w:tc>
      </w:tr>
    </w:tbl>
    <w:p w14:paraId="0D7AD6D6" w14:textId="595E62EA" w:rsidR="008D0965" w:rsidRPr="00DD75E6" w:rsidRDefault="008D0965" w:rsidP="00687E65">
      <w:pPr>
        <w:spacing w:after="0" w:line="240" w:lineRule="auto"/>
        <w:rPr>
          <w:rFonts w:ascii="Public Sans" w:hAnsi="Public Sans" w:cstheme="minorHAnsi"/>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687E65" w:rsidRPr="00DD75E6" w14:paraId="5FA59270" w14:textId="77777777" w:rsidTr="00D47B28">
        <w:trPr>
          <w:cnfStyle w:val="100000000000" w:firstRow="1" w:lastRow="0" w:firstColumn="0" w:lastColumn="0" w:oddVBand="0" w:evenVBand="0" w:oddHBand="0" w:evenHBand="0" w:firstRowFirstColumn="0" w:firstRowLastColumn="0" w:lastRowFirstColumn="0" w:lastRowLastColumn="0"/>
        </w:trPr>
        <w:tc>
          <w:tcPr>
            <w:tcW w:w="10771" w:type="dxa"/>
            <w:hideMark/>
          </w:tcPr>
          <w:p w14:paraId="419080AF" w14:textId="77777777" w:rsidR="00687E65" w:rsidRPr="00DD75E6" w:rsidRDefault="00687E65" w:rsidP="00D47B28">
            <w:pPr>
              <w:pStyle w:val="TableBullet"/>
              <w:numPr>
                <w:ilvl w:val="0"/>
                <w:numId w:val="0"/>
              </w:numPr>
              <w:tabs>
                <w:tab w:val="left" w:pos="720"/>
              </w:tabs>
              <w:spacing w:line="240" w:lineRule="auto"/>
              <w:jc w:val="both"/>
              <w:rPr>
                <w:rFonts w:ascii="Public Sans" w:hAnsi="Public Sans"/>
                <w:b/>
                <w:bCs/>
                <w:noProof/>
                <w:color w:val="FF0000"/>
                <w:highlight w:val="yellow"/>
                <w:lang w:eastAsia="en-AU"/>
              </w:rPr>
            </w:pPr>
            <w:r w:rsidRPr="00DD75E6">
              <w:rPr>
                <w:rFonts w:ascii="Public Sans" w:hAnsi="Public Sans"/>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B97307" w:rsidRPr="00DD75E6" w14:paraId="22B03EB8" w14:textId="77777777" w:rsidTr="00D821C8">
        <w:trPr>
          <w:cnfStyle w:val="100000000000" w:firstRow="1" w:lastRow="0" w:firstColumn="0" w:lastColumn="0" w:oddVBand="0" w:evenVBand="0" w:oddHBand="0" w:evenHBand="0" w:firstRowFirstColumn="0" w:firstRowLastColumn="0" w:lastRowFirstColumn="0" w:lastRowLastColumn="0"/>
          <w:cantSplit/>
          <w:trHeight w:val="491"/>
        </w:trPr>
        <w:tc>
          <w:tcPr>
            <w:tcW w:w="1470" w:type="dxa"/>
            <w:vMerge w:val="restart"/>
            <w:tcBorders>
              <w:top w:val="single" w:sz="4" w:space="0" w:color="auto"/>
            </w:tcBorders>
            <w:shd w:val="clear" w:color="auto" w:fill="F2F2F2" w:themeFill="background1" w:themeFillShade="F2"/>
          </w:tcPr>
          <w:p w14:paraId="6DEFBCDC" w14:textId="77777777" w:rsidR="00B97307" w:rsidRPr="00DD75E6" w:rsidRDefault="00B97307" w:rsidP="00D47B28">
            <w:pPr>
              <w:keepNext/>
              <w:rPr>
                <w:rFonts w:ascii="Public Sans" w:hAnsi="Public Sans"/>
                <w:noProof/>
                <w:szCs w:val="22"/>
                <w:lang w:eastAsia="en-AU"/>
              </w:rPr>
            </w:pPr>
          </w:p>
          <w:p w14:paraId="212D2C86" w14:textId="77777777" w:rsidR="00B97307" w:rsidRPr="00DD75E6" w:rsidRDefault="00B97307" w:rsidP="00D47B28">
            <w:pPr>
              <w:keepNext/>
              <w:rPr>
                <w:rFonts w:ascii="Public Sans" w:hAnsi="Public Sans"/>
                <w:noProof/>
                <w:szCs w:val="22"/>
                <w:lang w:eastAsia="en-AU"/>
              </w:rPr>
            </w:pPr>
            <w:r w:rsidRPr="00DD75E6">
              <w:rPr>
                <w:rFonts w:ascii="Public Sans" w:hAnsi="Public Sans" w:cstheme="minorHAnsi"/>
                <w:noProof/>
                <w:szCs w:val="22"/>
                <w:lang w:eastAsia="en-AU"/>
              </w:rPr>
              <w:drawing>
                <wp:inline distT="0" distB="0" distL="0" distR="0" wp14:anchorId="56EB1641" wp14:editId="13C19472">
                  <wp:extent cx="782955" cy="299720"/>
                  <wp:effectExtent l="0" t="0" r="0" b="5080"/>
                  <wp:docPr id="21" name="Picture 2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D11DA08" w14:textId="77777777" w:rsidR="00B97307" w:rsidRPr="00DD75E6" w:rsidRDefault="00B97307" w:rsidP="00FE6859">
            <w:pPr>
              <w:pStyle w:val="TableText"/>
              <w:keepNext/>
              <w:rPr>
                <w:rFonts w:ascii="Public Sans" w:hAnsi="Public Sans"/>
                <w:sz w:val="22"/>
                <w:szCs w:val="22"/>
              </w:rPr>
            </w:pPr>
            <w:r w:rsidRPr="00DD75E6">
              <w:rPr>
                <w:rFonts w:ascii="Public Sans" w:hAnsi="Public Sans"/>
                <w:sz w:val="22"/>
                <w:szCs w:val="22"/>
              </w:rPr>
              <w:t>Capability name</w:t>
            </w:r>
          </w:p>
          <w:p w14:paraId="10E65E71" w14:textId="77777777" w:rsidR="00B97307" w:rsidRPr="00DD75E6" w:rsidRDefault="00B97307" w:rsidP="00FE6859">
            <w:pPr>
              <w:pStyle w:val="TableText"/>
              <w:keepNext/>
              <w:rPr>
                <w:rFonts w:ascii="Public Sans" w:hAnsi="Public Sans"/>
                <w:sz w:val="22"/>
                <w:szCs w:val="22"/>
              </w:rPr>
            </w:pPr>
          </w:p>
        </w:tc>
        <w:tc>
          <w:tcPr>
            <w:tcW w:w="4967" w:type="dxa"/>
            <w:tcBorders>
              <w:top w:val="single" w:sz="4" w:space="0" w:color="auto"/>
              <w:bottom w:val="nil"/>
            </w:tcBorders>
            <w:shd w:val="clear" w:color="auto" w:fill="F2F2F2" w:themeFill="background1" w:themeFillShade="F2"/>
          </w:tcPr>
          <w:p w14:paraId="70C1E05A" w14:textId="77777777" w:rsidR="00B97307" w:rsidRPr="00DD75E6" w:rsidRDefault="00B97307" w:rsidP="00FE6859">
            <w:pPr>
              <w:pStyle w:val="TableText"/>
              <w:keepNext/>
              <w:rPr>
                <w:rFonts w:ascii="Public Sans" w:hAnsi="Public Sans"/>
                <w:sz w:val="22"/>
                <w:szCs w:val="22"/>
              </w:rPr>
            </w:pPr>
            <w:r w:rsidRPr="00DD75E6">
              <w:rPr>
                <w:rFonts w:ascii="Public Sans" w:hAnsi="Public Sans"/>
                <w:sz w:val="22"/>
                <w:szCs w:val="22"/>
              </w:rPr>
              <w:t>Description</w:t>
            </w:r>
          </w:p>
          <w:p w14:paraId="58C8CB97" w14:textId="77777777" w:rsidR="00B97307" w:rsidRPr="00DD75E6" w:rsidRDefault="00B97307" w:rsidP="00FE6859">
            <w:pPr>
              <w:pStyle w:val="TableBullet"/>
              <w:numPr>
                <w:ilvl w:val="0"/>
                <w:numId w:val="0"/>
              </w:numPr>
              <w:rPr>
                <w:rFonts w:ascii="Public Sans" w:hAnsi="Public Sans"/>
                <w:sz w:val="22"/>
                <w:szCs w:val="22"/>
              </w:rPr>
            </w:pPr>
          </w:p>
        </w:tc>
        <w:tc>
          <w:tcPr>
            <w:tcW w:w="1843" w:type="dxa"/>
            <w:tcBorders>
              <w:top w:val="single" w:sz="4" w:space="0" w:color="auto"/>
              <w:bottom w:val="nil"/>
            </w:tcBorders>
            <w:shd w:val="clear" w:color="auto" w:fill="F2F2F2" w:themeFill="background1" w:themeFillShade="F2"/>
          </w:tcPr>
          <w:p w14:paraId="2A37331A" w14:textId="77777777" w:rsidR="00B97307" w:rsidRPr="00DD75E6" w:rsidRDefault="00B97307" w:rsidP="00FE6859">
            <w:pPr>
              <w:pStyle w:val="TableBullet"/>
              <w:numPr>
                <w:ilvl w:val="0"/>
                <w:numId w:val="0"/>
              </w:numPr>
              <w:tabs>
                <w:tab w:val="left" w:pos="720"/>
              </w:tabs>
              <w:jc w:val="both"/>
              <w:rPr>
                <w:rFonts w:ascii="Public Sans" w:hAnsi="Public Sans"/>
                <w:sz w:val="22"/>
                <w:szCs w:val="22"/>
              </w:rPr>
            </w:pPr>
            <w:r w:rsidRPr="00DD75E6">
              <w:rPr>
                <w:rFonts w:ascii="Public Sans" w:hAnsi="Public Sans"/>
                <w:sz w:val="22"/>
                <w:szCs w:val="22"/>
              </w:rPr>
              <w:t>Level</w:t>
            </w:r>
          </w:p>
        </w:tc>
      </w:tr>
      <w:tr w:rsidR="00687E65" w:rsidRPr="00DD75E6" w14:paraId="2C703D0A" w14:textId="77777777" w:rsidTr="00D47B28">
        <w:trPr>
          <w:cantSplit/>
        </w:trPr>
        <w:tc>
          <w:tcPr>
            <w:tcW w:w="1470" w:type="dxa"/>
            <w:vMerge/>
          </w:tcPr>
          <w:p w14:paraId="5E62DD40" w14:textId="77777777" w:rsidR="00687E65" w:rsidRPr="00DD75E6" w:rsidRDefault="00687E65" w:rsidP="00687E65">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1CEDA3D" w14:textId="23427889" w:rsidR="00687E65" w:rsidRPr="00DD75E6" w:rsidRDefault="0057443D" w:rsidP="00B97307">
            <w:pPr>
              <w:pStyle w:val="TableText"/>
              <w:keepNext/>
              <w:rPr>
                <w:rFonts w:ascii="Public Sans" w:hAnsi="Public Sans"/>
                <w:sz w:val="22"/>
                <w:szCs w:val="22"/>
              </w:rPr>
            </w:pPr>
            <w:r w:rsidRPr="00DD75E6">
              <w:rPr>
                <w:rFonts w:ascii="Public Sans" w:hAnsi="Public Sans" w:cs="Arial"/>
                <w:b/>
                <w:bCs/>
                <w:sz w:val="22"/>
                <w:szCs w:val="22"/>
              </w:rPr>
              <w:t>Relationships and engagement</w:t>
            </w:r>
            <w:r w:rsidRPr="00DD75E6">
              <w:rPr>
                <w:rFonts w:ascii="Public Sans" w:hAnsi="Public Sans" w:cs="Arial"/>
                <w:sz w:val="22"/>
                <w:szCs w:val="22"/>
              </w:rPr>
              <w:t xml:space="preserve"> </w:t>
            </w:r>
            <w:r w:rsidR="00274674">
              <w:rPr>
                <w:rFonts w:ascii="Public Sans" w:hAnsi="Public Sans" w:cs="Arial"/>
                <w:sz w:val="22"/>
                <w:szCs w:val="22"/>
              </w:rPr>
              <w:t xml:space="preserve">- </w:t>
            </w:r>
            <w:r w:rsidRPr="00DD75E6">
              <w:rPr>
                <w:rFonts w:ascii="Public Sans" w:hAnsi="Public Sans" w:cs="Arial"/>
                <w:sz w:val="22"/>
                <w:szCs w:val="22"/>
              </w:rPr>
              <w:t xml:space="preserve">Stakeholder Management </w:t>
            </w:r>
            <w:r w:rsidR="00274674">
              <w:rPr>
                <w:rFonts w:ascii="Public Sans" w:hAnsi="Public Sans" w:cs="Arial"/>
                <w:sz w:val="22"/>
                <w:szCs w:val="22"/>
              </w:rPr>
              <w:t xml:space="preserve">- </w:t>
            </w:r>
            <w:r w:rsidRPr="00DD75E6">
              <w:rPr>
                <w:rFonts w:ascii="Public Sans" w:hAnsi="Public Sans" w:cs="Arial"/>
                <w:sz w:val="22"/>
                <w:szCs w:val="22"/>
              </w:rPr>
              <w:t>Relationship Management</w:t>
            </w:r>
          </w:p>
        </w:tc>
        <w:tc>
          <w:tcPr>
            <w:tcW w:w="4967" w:type="dxa"/>
            <w:tcBorders>
              <w:top w:val="nil"/>
              <w:bottom w:val="single" w:sz="4" w:space="0" w:color="D9D9D9" w:themeColor="background1" w:themeShade="D9"/>
            </w:tcBorders>
          </w:tcPr>
          <w:p w14:paraId="4796FE8C" w14:textId="3D61A900" w:rsidR="00687E65" w:rsidRPr="00DD75E6" w:rsidRDefault="00557A47" w:rsidP="00687E65">
            <w:pPr>
              <w:pStyle w:val="TableBullet"/>
              <w:numPr>
                <w:ilvl w:val="0"/>
                <w:numId w:val="0"/>
              </w:numPr>
              <w:rPr>
                <w:rFonts w:ascii="Public Sans" w:hAnsi="Public Sans"/>
                <w:sz w:val="22"/>
                <w:szCs w:val="22"/>
              </w:rPr>
            </w:pPr>
            <w:r w:rsidRPr="00DD75E6">
              <w:rPr>
                <w:rFonts w:ascii="Public Sans" w:hAnsi="Public Sans" w:cs="Arial"/>
                <w:color w:val="000000"/>
                <w:sz w:val="22"/>
                <w:szCs w:val="22"/>
                <w:shd w:val="clear" w:color="auto" w:fill="FFFFFF"/>
              </w:rPr>
              <w:t>Influencing stakeholder attitudes, decisions, and actions for mutual benefit.</w:t>
            </w:r>
          </w:p>
        </w:tc>
        <w:tc>
          <w:tcPr>
            <w:tcW w:w="1843" w:type="dxa"/>
            <w:tcBorders>
              <w:top w:val="nil"/>
              <w:bottom w:val="single" w:sz="4" w:space="0" w:color="D9D9D9" w:themeColor="background1" w:themeShade="D9"/>
            </w:tcBorders>
          </w:tcPr>
          <w:p w14:paraId="6553A0DA" w14:textId="4816F26A" w:rsidR="00687E65" w:rsidRDefault="0057443D" w:rsidP="00687E65">
            <w:pPr>
              <w:pStyle w:val="TableBullet"/>
              <w:numPr>
                <w:ilvl w:val="0"/>
                <w:numId w:val="0"/>
              </w:numPr>
              <w:tabs>
                <w:tab w:val="left" w:pos="720"/>
              </w:tabs>
              <w:jc w:val="both"/>
              <w:rPr>
                <w:rFonts w:ascii="Public Sans" w:hAnsi="Public Sans" w:cs="Arial"/>
                <w:sz w:val="22"/>
                <w:szCs w:val="22"/>
              </w:rPr>
            </w:pPr>
            <w:r w:rsidRPr="00DD75E6">
              <w:rPr>
                <w:rFonts w:ascii="Public Sans" w:hAnsi="Public Sans" w:cs="Arial"/>
                <w:sz w:val="22"/>
                <w:szCs w:val="22"/>
              </w:rPr>
              <w:t>RLMT</w:t>
            </w:r>
          </w:p>
          <w:p w14:paraId="06B01708" w14:textId="385C8A69" w:rsidR="005E4F1A" w:rsidRPr="00DD75E6" w:rsidRDefault="005E4F1A" w:rsidP="00687E65">
            <w:pPr>
              <w:pStyle w:val="TableBullet"/>
              <w:numPr>
                <w:ilvl w:val="0"/>
                <w:numId w:val="0"/>
              </w:numPr>
              <w:tabs>
                <w:tab w:val="left" w:pos="720"/>
              </w:tabs>
              <w:jc w:val="both"/>
              <w:rPr>
                <w:rFonts w:ascii="Public Sans" w:hAnsi="Public Sans"/>
                <w:sz w:val="22"/>
                <w:szCs w:val="22"/>
              </w:rPr>
            </w:pPr>
            <w:r>
              <w:rPr>
                <w:rFonts w:ascii="Public Sans" w:hAnsi="Public Sans" w:cs="Arial"/>
                <w:sz w:val="22"/>
                <w:szCs w:val="22"/>
              </w:rPr>
              <w:t>Level 6</w:t>
            </w:r>
          </w:p>
        </w:tc>
      </w:tr>
      <w:tr w:rsidR="00687E65" w:rsidRPr="00DD75E6" w14:paraId="5CBD4C28" w14:textId="77777777" w:rsidTr="00D47B28">
        <w:trPr>
          <w:cantSplit/>
        </w:trPr>
        <w:tc>
          <w:tcPr>
            <w:tcW w:w="1470" w:type="dxa"/>
            <w:vMerge/>
          </w:tcPr>
          <w:p w14:paraId="68E265C6" w14:textId="77777777" w:rsidR="00687E65" w:rsidRPr="00DD75E6" w:rsidRDefault="00687E65" w:rsidP="00D47B2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3A5980" w14:textId="169404C3" w:rsidR="0057443D" w:rsidRPr="00DD75E6" w:rsidRDefault="0057443D" w:rsidP="0057443D">
            <w:pPr>
              <w:spacing w:before="40" w:after="40" w:line="280" w:lineRule="atLeast"/>
              <w:rPr>
                <w:rFonts w:ascii="Public Sans" w:hAnsi="Public Sans" w:cs="Arial"/>
                <w:szCs w:val="22"/>
              </w:rPr>
            </w:pPr>
            <w:r w:rsidRPr="00DD75E6">
              <w:rPr>
                <w:rFonts w:ascii="Public Sans" w:hAnsi="Public Sans" w:cs="Arial"/>
                <w:b/>
                <w:bCs/>
                <w:szCs w:val="22"/>
              </w:rPr>
              <w:t>Change and Transformation</w:t>
            </w:r>
            <w:r w:rsidRPr="00DD75E6">
              <w:rPr>
                <w:rFonts w:ascii="Public Sans" w:hAnsi="Public Sans" w:cs="Arial"/>
                <w:szCs w:val="22"/>
              </w:rPr>
              <w:t xml:space="preserve"> - Change Implementation</w:t>
            </w:r>
            <w:r w:rsidR="00274674">
              <w:rPr>
                <w:rFonts w:ascii="Public Sans" w:hAnsi="Public Sans" w:cs="Arial"/>
                <w:szCs w:val="22"/>
              </w:rPr>
              <w:t xml:space="preserve"> - </w:t>
            </w:r>
          </w:p>
          <w:p w14:paraId="50673F29" w14:textId="10962B0E" w:rsidR="00687E65" w:rsidRPr="00DD75E6" w:rsidRDefault="0057443D" w:rsidP="0057443D">
            <w:pPr>
              <w:pStyle w:val="TableText"/>
              <w:keepNext/>
              <w:rPr>
                <w:rFonts w:ascii="Public Sans" w:hAnsi="Public Sans" w:cstheme="minorHAnsi"/>
                <w:sz w:val="22"/>
                <w:szCs w:val="22"/>
              </w:rPr>
            </w:pPr>
            <w:r w:rsidRPr="00DD75E6">
              <w:rPr>
                <w:rFonts w:ascii="Public Sans" w:hAnsi="Public Sans" w:cs="Arial"/>
                <w:sz w:val="22"/>
                <w:szCs w:val="22"/>
              </w:rPr>
              <w:t>Program</w:t>
            </w:r>
            <w:r w:rsidR="00557A47" w:rsidRPr="00DD75E6">
              <w:rPr>
                <w:rFonts w:ascii="Public Sans" w:hAnsi="Public Sans" w:cs="Arial"/>
                <w:sz w:val="22"/>
                <w:szCs w:val="22"/>
              </w:rPr>
              <w:t>me</w:t>
            </w:r>
            <w:r w:rsidRPr="00DD75E6">
              <w:rPr>
                <w:rFonts w:ascii="Public Sans" w:hAnsi="Public Sans" w:cs="Arial"/>
                <w:sz w:val="22"/>
                <w:szCs w:val="22"/>
              </w:rPr>
              <w:t xml:space="preserve"> Management</w:t>
            </w:r>
          </w:p>
        </w:tc>
        <w:tc>
          <w:tcPr>
            <w:tcW w:w="4967" w:type="dxa"/>
            <w:tcBorders>
              <w:top w:val="single" w:sz="4" w:space="0" w:color="D9D9D9" w:themeColor="background1" w:themeShade="D9"/>
              <w:bottom w:val="single" w:sz="4" w:space="0" w:color="D9D9D9" w:themeColor="background1" w:themeShade="D9"/>
            </w:tcBorders>
          </w:tcPr>
          <w:p w14:paraId="23EEE6C1" w14:textId="6A9709F9" w:rsidR="00687E65" w:rsidRPr="00DD75E6" w:rsidRDefault="00557A47" w:rsidP="00D47B28">
            <w:pPr>
              <w:rPr>
                <w:rFonts w:ascii="Public Sans" w:hAnsi="Public Sans" w:cstheme="minorHAnsi"/>
                <w:szCs w:val="22"/>
              </w:rPr>
            </w:pPr>
            <w:r w:rsidRPr="00DD75E6">
              <w:rPr>
                <w:rFonts w:ascii="Public Sans" w:hAnsi="Public Sans" w:cs="Arial"/>
                <w:color w:val="000000"/>
                <w:szCs w:val="22"/>
                <w:shd w:val="clear" w:color="auto" w:fill="FFFFFF"/>
              </w:rPr>
              <w:t>Identifying, planning and coordinating a set of related projects and activities in support of specific business strategies and objectives.</w:t>
            </w:r>
          </w:p>
        </w:tc>
        <w:tc>
          <w:tcPr>
            <w:tcW w:w="1843" w:type="dxa"/>
            <w:tcBorders>
              <w:top w:val="single" w:sz="4" w:space="0" w:color="D9D9D9" w:themeColor="background1" w:themeShade="D9"/>
              <w:bottom w:val="single" w:sz="4" w:space="0" w:color="D9D9D9" w:themeColor="background1" w:themeShade="D9"/>
            </w:tcBorders>
          </w:tcPr>
          <w:p w14:paraId="015DCD47" w14:textId="0097E830" w:rsidR="00687E65" w:rsidRDefault="0057443D" w:rsidP="00D47B28">
            <w:pPr>
              <w:pStyle w:val="TableText"/>
              <w:keepNext/>
              <w:rPr>
                <w:rFonts w:ascii="Public Sans" w:hAnsi="Public Sans" w:cs="Arial"/>
                <w:sz w:val="22"/>
                <w:szCs w:val="22"/>
              </w:rPr>
            </w:pPr>
            <w:r w:rsidRPr="00DD75E6">
              <w:rPr>
                <w:rFonts w:ascii="Public Sans" w:hAnsi="Public Sans" w:cs="Arial"/>
                <w:sz w:val="22"/>
                <w:szCs w:val="22"/>
              </w:rPr>
              <w:t>PGMG</w:t>
            </w:r>
          </w:p>
          <w:p w14:paraId="1F17524E" w14:textId="5874F5BE" w:rsidR="005E4F1A" w:rsidRPr="00DD75E6" w:rsidRDefault="005E4F1A" w:rsidP="00D47B28">
            <w:pPr>
              <w:pStyle w:val="TableText"/>
              <w:keepNext/>
              <w:rPr>
                <w:rFonts w:ascii="Public Sans" w:hAnsi="Public Sans" w:cstheme="minorHAnsi"/>
                <w:sz w:val="22"/>
                <w:szCs w:val="22"/>
              </w:rPr>
            </w:pPr>
            <w:r>
              <w:rPr>
                <w:rFonts w:ascii="Public Sans" w:hAnsi="Public Sans" w:cs="Arial"/>
                <w:sz w:val="22"/>
                <w:szCs w:val="22"/>
              </w:rPr>
              <w:t>Level 6</w:t>
            </w:r>
          </w:p>
        </w:tc>
      </w:tr>
    </w:tbl>
    <w:p w14:paraId="3469801D" w14:textId="77777777" w:rsidR="00174DC4" w:rsidRPr="00DD75E6" w:rsidRDefault="00687E65" w:rsidP="00CB121B">
      <w:pPr>
        <w:rPr>
          <w:rFonts w:ascii="Public Sans" w:hAnsi="Public Sans" w:cstheme="minorHAnsi"/>
        </w:rPr>
      </w:pPr>
      <w:r w:rsidRPr="00DD75E6">
        <w:rPr>
          <w:rFonts w:ascii="Public Sans" w:hAnsi="Public Sans"/>
          <w:noProof/>
        </w:rPr>
        <w:br w:type="textWrapping" w:clear="all"/>
      </w:r>
    </w:p>
    <w:sectPr w:rsidR="00174DC4" w:rsidRPr="00DD75E6" w:rsidSect="00C77257">
      <w:footerReference w:type="default" r:id="rId17"/>
      <w:headerReference w:type="first" r:id="rId18"/>
      <w:footerReference w:type="first" r:id="rId19"/>
      <w:pgSz w:w="11906" w:h="16838"/>
      <w:pgMar w:top="1418"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4565" w14:textId="77777777" w:rsidR="000D73D7" w:rsidRDefault="000D73D7" w:rsidP="00AC273D">
      <w:pPr>
        <w:spacing w:after="0" w:line="240" w:lineRule="auto"/>
      </w:pPr>
      <w:r>
        <w:separator/>
      </w:r>
    </w:p>
  </w:endnote>
  <w:endnote w:type="continuationSeparator" w:id="0">
    <w:p w14:paraId="3E33C9D3" w14:textId="77777777" w:rsidR="000D73D7" w:rsidRDefault="000D73D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3A9B323" w14:textId="77777777" w:rsidTr="00CD6BA6">
      <w:tc>
        <w:tcPr>
          <w:tcW w:w="9709" w:type="dxa"/>
          <w:vAlign w:val="bottom"/>
        </w:tcPr>
        <w:p w14:paraId="71B84A5E" w14:textId="77777777" w:rsidR="008C131B" w:rsidRPr="00051237" w:rsidRDefault="008C131B" w:rsidP="00A063C8">
          <w:pPr>
            <w:pStyle w:val="Footer"/>
            <w:tabs>
              <w:tab w:val="clear" w:pos="4513"/>
              <w:tab w:val="center" w:pos="5315"/>
            </w:tabs>
          </w:pPr>
          <w:bookmarkStart w:id="2" w:name="Footer_Title"/>
          <w:bookmarkEnd w:id="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75A0D">
            <w:rPr>
              <w:noProof/>
              <w:lang w:eastAsia="en-AU"/>
            </w:rPr>
            <w:t>6</w:t>
          </w:r>
          <w:r>
            <w:rPr>
              <w:noProof/>
              <w:lang w:eastAsia="en-AU"/>
            </w:rPr>
            <w:fldChar w:fldCharType="end"/>
          </w:r>
        </w:p>
      </w:tc>
      <w:tc>
        <w:tcPr>
          <w:tcW w:w="851" w:type="dxa"/>
        </w:tcPr>
        <w:p w14:paraId="4609DE80" w14:textId="77777777" w:rsidR="008C131B" w:rsidRDefault="008C131B" w:rsidP="00CD6BA6">
          <w:pPr>
            <w:pStyle w:val="Footer"/>
            <w:jc w:val="right"/>
          </w:pPr>
        </w:p>
      </w:tc>
    </w:tr>
  </w:tbl>
  <w:p w14:paraId="204A090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11EA66C" w14:textId="77777777" w:rsidTr="00732229">
      <w:tc>
        <w:tcPr>
          <w:tcW w:w="9709" w:type="dxa"/>
          <w:vAlign w:val="bottom"/>
        </w:tcPr>
        <w:p w14:paraId="06F4B9D5"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75A0D">
            <w:rPr>
              <w:noProof/>
              <w:lang w:eastAsia="en-AU"/>
            </w:rPr>
            <w:t>1</w:t>
          </w:r>
          <w:r>
            <w:rPr>
              <w:noProof/>
              <w:lang w:eastAsia="en-AU"/>
            </w:rPr>
            <w:fldChar w:fldCharType="end"/>
          </w:r>
        </w:p>
      </w:tc>
      <w:tc>
        <w:tcPr>
          <w:tcW w:w="851" w:type="dxa"/>
        </w:tcPr>
        <w:p w14:paraId="7589C384" w14:textId="77777777" w:rsidR="008C131B" w:rsidRDefault="008C131B" w:rsidP="00732229">
          <w:pPr>
            <w:pStyle w:val="Footer"/>
            <w:jc w:val="right"/>
          </w:pPr>
        </w:p>
      </w:tc>
    </w:tr>
  </w:tbl>
  <w:p w14:paraId="4FE366A8"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A483" w14:textId="77777777" w:rsidR="000D73D7" w:rsidRDefault="000D73D7" w:rsidP="00AC273D">
      <w:pPr>
        <w:spacing w:after="0" w:line="240" w:lineRule="auto"/>
      </w:pPr>
      <w:r>
        <w:separator/>
      </w:r>
    </w:p>
  </w:footnote>
  <w:footnote w:type="continuationSeparator" w:id="0">
    <w:p w14:paraId="49AA6139" w14:textId="77777777" w:rsidR="000D73D7" w:rsidRDefault="000D73D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A848" w14:textId="21453A5F" w:rsidR="008C131B" w:rsidRDefault="0041032A"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5BD51262" wp14:editId="5E97155D">
          <wp:simplePos x="0" y="0"/>
          <wp:positionH relativeFrom="page">
            <wp:posOffset>6030413</wp:posOffset>
          </wp:positionH>
          <wp:positionV relativeFrom="page">
            <wp:posOffset>457200</wp:posOffset>
          </wp:positionV>
          <wp:extent cx="681681" cy="740958"/>
          <wp:effectExtent l="0" t="0" r="4445" b="2540"/>
          <wp:wrapNone/>
          <wp:docPr id="1025793787" name="Picture 102579378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681" cy="740958"/>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6F36A1E9" w14:textId="77777777" w:rsidTr="00C77257">
      <w:trPr>
        <w:cnfStyle w:val="100000000000" w:firstRow="1" w:lastRow="0" w:firstColumn="0" w:lastColumn="0" w:oddVBand="0" w:evenVBand="0" w:oddHBand="0" w:evenHBand="0" w:firstRowFirstColumn="0" w:firstRowLastColumn="0" w:lastRowFirstColumn="0" w:lastRowLastColumn="0"/>
        <w:trHeight w:hRule="exact" w:val="1330"/>
      </w:trPr>
      <w:tc>
        <w:tcPr>
          <w:tcW w:w="5000" w:type="pct"/>
          <w:noWrap/>
        </w:tcPr>
        <w:p w14:paraId="0D2CF990"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3534434" w14:textId="366E173C" w:rsidR="008C131B" w:rsidRPr="00F67C83" w:rsidRDefault="00F67C83" w:rsidP="000C65EE">
          <w:pPr>
            <w:pStyle w:val="Title"/>
            <w:spacing w:line="240" w:lineRule="auto"/>
            <w:rPr>
              <w:rFonts w:asciiTheme="majorHAnsi" w:hAnsiTheme="majorHAnsi" w:cstheme="majorHAnsi"/>
              <w:sz w:val="36"/>
              <w:szCs w:val="36"/>
            </w:rPr>
          </w:pPr>
          <w:bookmarkStart w:id="3" w:name="Title"/>
          <w:bookmarkEnd w:id="3"/>
          <w:r w:rsidRPr="00F67C83">
            <w:rPr>
              <w:rFonts w:asciiTheme="majorHAnsi" w:hAnsiTheme="majorHAnsi" w:cstheme="majorHAnsi"/>
              <w:sz w:val="36"/>
              <w:szCs w:val="36"/>
            </w:rPr>
            <w:t>Director</w:t>
          </w:r>
          <w:r w:rsidR="008D063A">
            <w:rPr>
              <w:rFonts w:asciiTheme="majorHAnsi" w:hAnsiTheme="majorHAnsi" w:cstheme="majorHAnsi"/>
              <w:sz w:val="36"/>
              <w:szCs w:val="36"/>
            </w:rPr>
            <w:t xml:space="preserve">, </w:t>
          </w:r>
          <w:r w:rsidR="00A472BE">
            <w:rPr>
              <w:rFonts w:asciiTheme="majorHAnsi" w:hAnsiTheme="majorHAnsi" w:cstheme="majorHAnsi"/>
              <w:sz w:val="36"/>
              <w:szCs w:val="36"/>
            </w:rPr>
            <w:t>Courts and Tribunals Digital Priorities</w:t>
          </w:r>
        </w:p>
        <w:p w14:paraId="4C6C3B95" w14:textId="344CEBF4" w:rsidR="008C131B" w:rsidRPr="00753C8C" w:rsidRDefault="008C131B" w:rsidP="00E832CB">
          <w:pPr>
            <w:pStyle w:val="TitleSub"/>
            <w:spacing w:after="0" w:line="240" w:lineRule="auto"/>
            <w:jc w:val="right"/>
            <w:rPr>
              <w:sz w:val="22"/>
              <w:szCs w:val="22"/>
            </w:rPr>
          </w:pPr>
        </w:p>
      </w:tc>
    </w:tr>
  </w:tbl>
  <w:p w14:paraId="1DEE5F3C" w14:textId="77777777" w:rsidR="008C131B" w:rsidRPr="00057CB3" w:rsidRDefault="008C131B" w:rsidP="00A472BE">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C65AEF"/>
    <w:multiLevelType w:val="hybridMultilevel"/>
    <w:tmpl w:val="AC48D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8BC6A73"/>
    <w:multiLevelType w:val="hybridMultilevel"/>
    <w:tmpl w:val="007628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AAD4218"/>
    <w:multiLevelType w:val="hybridMultilevel"/>
    <w:tmpl w:val="AB24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E1842"/>
    <w:multiLevelType w:val="hybridMultilevel"/>
    <w:tmpl w:val="7E08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F0236A"/>
    <w:multiLevelType w:val="hybridMultilevel"/>
    <w:tmpl w:val="8FA2A2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6A548A"/>
    <w:multiLevelType w:val="hybridMultilevel"/>
    <w:tmpl w:val="13306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A1A2995"/>
    <w:multiLevelType w:val="hybridMultilevel"/>
    <w:tmpl w:val="095C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2C845E2"/>
    <w:multiLevelType w:val="hybridMultilevel"/>
    <w:tmpl w:val="622EF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4423406">
    <w:abstractNumId w:val="9"/>
  </w:num>
  <w:num w:numId="2" w16cid:durableId="722757670">
    <w:abstractNumId w:val="7"/>
  </w:num>
  <w:num w:numId="3" w16cid:durableId="1758163980">
    <w:abstractNumId w:val="6"/>
  </w:num>
  <w:num w:numId="4" w16cid:durableId="1034035724">
    <w:abstractNumId w:val="5"/>
  </w:num>
  <w:num w:numId="5" w16cid:durableId="1851984692">
    <w:abstractNumId w:val="4"/>
  </w:num>
  <w:num w:numId="6" w16cid:durableId="413169022">
    <w:abstractNumId w:val="8"/>
  </w:num>
  <w:num w:numId="7" w16cid:durableId="1677270359">
    <w:abstractNumId w:val="3"/>
  </w:num>
  <w:num w:numId="8" w16cid:durableId="1111170526">
    <w:abstractNumId w:val="2"/>
  </w:num>
  <w:num w:numId="9" w16cid:durableId="732196151">
    <w:abstractNumId w:val="1"/>
  </w:num>
  <w:num w:numId="10" w16cid:durableId="244263350">
    <w:abstractNumId w:val="0"/>
  </w:num>
  <w:num w:numId="11" w16cid:durableId="853373735">
    <w:abstractNumId w:val="11"/>
  </w:num>
  <w:num w:numId="12" w16cid:durableId="1325276136">
    <w:abstractNumId w:val="28"/>
  </w:num>
  <w:num w:numId="13" w16cid:durableId="1750693426">
    <w:abstractNumId w:val="28"/>
  </w:num>
  <w:num w:numId="14" w16cid:durableId="1943417758">
    <w:abstractNumId w:val="13"/>
  </w:num>
  <w:num w:numId="15" w16cid:durableId="1812090349">
    <w:abstractNumId w:val="13"/>
  </w:num>
  <w:num w:numId="16" w16cid:durableId="614749325">
    <w:abstractNumId w:val="13"/>
  </w:num>
  <w:num w:numId="17" w16cid:durableId="1165240281">
    <w:abstractNumId w:val="13"/>
  </w:num>
  <w:num w:numId="18" w16cid:durableId="977152551">
    <w:abstractNumId w:val="13"/>
  </w:num>
  <w:num w:numId="19" w16cid:durableId="2111777994">
    <w:abstractNumId w:val="13"/>
  </w:num>
  <w:num w:numId="20" w16cid:durableId="1199129353">
    <w:abstractNumId w:val="30"/>
  </w:num>
  <w:num w:numId="21" w16cid:durableId="901136786">
    <w:abstractNumId w:val="25"/>
  </w:num>
  <w:num w:numId="22" w16cid:durableId="1853034863">
    <w:abstractNumId w:val="21"/>
  </w:num>
  <w:num w:numId="23" w16cid:durableId="2015835541">
    <w:abstractNumId w:val="23"/>
  </w:num>
  <w:num w:numId="24" w16cid:durableId="1846437773">
    <w:abstractNumId w:val="17"/>
  </w:num>
  <w:num w:numId="25" w16cid:durableId="1852337451">
    <w:abstractNumId w:val="33"/>
  </w:num>
  <w:num w:numId="26" w16cid:durableId="1023440307">
    <w:abstractNumId w:val="9"/>
  </w:num>
  <w:num w:numId="27" w16cid:durableId="1742677508">
    <w:abstractNumId w:val="27"/>
  </w:num>
  <w:num w:numId="28" w16cid:durableId="104157626">
    <w:abstractNumId w:val="18"/>
  </w:num>
  <w:num w:numId="29" w16cid:durableId="310210309">
    <w:abstractNumId w:val="14"/>
  </w:num>
  <w:num w:numId="30" w16cid:durableId="1781098137">
    <w:abstractNumId w:val="12"/>
  </w:num>
  <w:num w:numId="31" w16cid:durableId="1717661121">
    <w:abstractNumId w:val="9"/>
  </w:num>
  <w:num w:numId="32" w16cid:durableId="809401472">
    <w:abstractNumId w:val="19"/>
  </w:num>
  <w:num w:numId="33" w16cid:durableId="1243683721">
    <w:abstractNumId w:val="31"/>
  </w:num>
  <w:num w:numId="34" w16cid:durableId="1232346388">
    <w:abstractNumId w:val="15"/>
  </w:num>
  <w:num w:numId="35" w16cid:durableId="773015855">
    <w:abstractNumId w:val="16"/>
  </w:num>
  <w:num w:numId="36" w16cid:durableId="1891578096">
    <w:abstractNumId w:val="24"/>
  </w:num>
  <w:num w:numId="37" w16cid:durableId="1983844285">
    <w:abstractNumId w:val="26"/>
  </w:num>
  <w:num w:numId="38" w16cid:durableId="1555042789">
    <w:abstractNumId w:val="22"/>
  </w:num>
  <w:num w:numId="39" w16cid:durableId="671417928">
    <w:abstractNumId w:val="29"/>
  </w:num>
  <w:num w:numId="40" w16cid:durableId="248320030">
    <w:abstractNumId w:val="32"/>
  </w:num>
  <w:num w:numId="41" w16cid:durableId="984823473">
    <w:abstractNumId w:val="20"/>
  </w:num>
  <w:num w:numId="42" w16cid:durableId="1739551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iHzEIJ/zyJ1M7RGvZ+wjv/7Gf7rVpps1TBqUy5x2BNUbyGZuLUPGbIWHdykmZ8uO96sEWLc6vBwj01SiLa8Fw==" w:salt="OP8w1Z/mHe5UAkV04vPlSQ=="/>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4D74"/>
    <w:rsid w:val="00006660"/>
    <w:rsid w:val="00014206"/>
    <w:rsid w:val="00014E98"/>
    <w:rsid w:val="000151A9"/>
    <w:rsid w:val="000156F7"/>
    <w:rsid w:val="000175EB"/>
    <w:rsid w:val="00021A26"/>
    <w:rsid w:val="000227A8"/>
    <w:rsid w:val="0002436B"/>
    <w:rsid w:val="00025270"/>
    <w:rsid w:val="0002595E"/>
    <w:rsid w:val="0002637C"/>
    <w:rsid w:val="00026512"/>
    <w:rsid w:val="00030561"/>
    <w:rsid w:val="0003077E"/>
    <w:rsid w:val="00031E32"/>
    <w:rsid w:val="0003659D"/>
    <w:rsid w:val="0003748A"/>
    <w:rsid w:val="00042681"/>
    <w:rsid w:val="00043B92"/>
    <w:rsid w:val="000440C3"/>
    <w:rsid w:val="00045975"/>
    <w:rsid w:val="00045C2A"/>
    <w:rsid w:val="00045DF7"/>
    <w:rsid w:val="000477E1"/>
    <w:rsid w:val="00050CD8"/>
    <w:rsid w:val="00051237"/>
    <w:rsid w:val="00053EEE"/>
    <w:rsid w:val="000558A4"/>
    <w:rsid w:val="00055AEF"/>
    <w:rsid w:val="000564AF"/>
    <w:rsid w:val="00056634"/>
    <w:rsid w:val="000575F8"/>
    <w:rsid w:val="00057CB3"/>
    <w:rsid w:val="00057FCB"/>
    <w:rsid w:val="000618BB"/>
    <w:rsid w:val="0006207C"/>
    <w:rsid w:val="000626FD"/>
    <w:rsid w:val="00062859"/>
    <w:rsid w:val="0006316C"/>
    <w:rsid w:val="00064DEB"/>
    <w:rsid w:val="00066172"/>
    <w:rsid w:val="000673A1"/>
    <w:rsid w:val="00071200"/>
    <w:rsid w:val="00073F1E"/>
    <w:rsid w:val="00077B45"/>
    <w:rsid w:val="00077DFF"/>
    <w:rsid w:val="0008547B"/>
    <w:rsid w:val="00086B43"/>
    <w:rsid w:val="0009116E"/>
    <w:rsid w:val="000911F7"/>
    <w:rsid w:val="000915AA"/>
    <w:rsid w:val="00092A99"/>
    <w:rsid w:val="00094538"/>
    <w:rsid w:val="000967EB"/>
    <w:rsid w:val="000975C1"/>
    <w:rsid w:val="000975C4"/>
    <w:rsid w:val="00097C7F"/>
    <w:rsid w:val="00097CC6"/>
    <w:rsid w:val="000A16AF"/>
    <w:rsid w:val="000A3917"/>
    <w:rsid w:val="000A417B"/>
    <w:rsid w:val="000A4E9E"/>
    <w:rsid w:val="000A561C"/>
    <w:rsid w:val="000A75A4"/>
    <w:rsid w:val="000A75AA"/>
    <w:rsid w:val="000A7CCA"/>
    <w:rsid w:val="000B0DDA"/>
    <w:rsid w:val="000B127E"/>
    <w:rsid w:val="000B1FDB"/>
    <w:rsid w:val="000B370C"/>
    <w:rsid w:val="000B6008"/>
    <w:rsid w:val="000C2AB2"/>
    <w:rsid w:val="000C65EE"/>
    <w:rsid w:val="000D05E3"/>
    <w:rsid w:val="000D1C44"/>
    <w:rsid w:val="000D4C4D"/>
    <w:rsid w:val="000D73D7"/>
    <w:rsid w:val="000E149C"/>
    <w:rsid w:val="000E264B"/>
    <w:rsid w:val="000E2D7E"/>
    <w:rsid w:val="000E41F7"/>
    <w:rsid w:val="000E4DC1"/>
    <w:rsid w:val="000E5EE6"/>
    <w:rsid w:val="000F063E"/>
    <w:rsid w:val="000F21C2"/>
    <w:rsid w:val="000F2309"/>
    <w:rsid w:val="000F2402"/>
    <w:rsid w:val="000F3527"/>
    <w:rsid w:val="000F3CB4"/>
    <w:rsid w:val="000F3F7E"/>
    <w:rsid w:val="000F5B75"/>
    <w:rsid w:val="000F5C76"/>
    <w:rsid w:val="000F648C"/>
    <w:rsid w:val="000F6EFE"/>
    <w:rsid w:val="000F7DE3"/>
    <w:rsid w:val="00100337"/>
    <w:rsid w:val="001003F7"/>
    <w:rsid w:val="00101B6A"/>
    <w:rsid w:val="00101F55"/>
    <w:rsid w:val="0010245F"/>
    <w:rsid w:val="00106A75"/>
    <w:rsid w:val="0011338E"/>
    <w:rsid w:val="001142DA"/>
    <w:rsid w:val="0011627F"/>
    <w:rsid w:val="00116B0F"/>
    <w:rsid w:val="00116F0D"/>
    <w:rsid w:val="0011733A"/>
    <w:rsid w:val="00120A45"/>
    <w:rsid w:val="0012232D"/>
    <w:rsid w:val="00122685"/>
    <w:rsid w:val="00123E52"/>
    <w:rsid w:val="00126219"/>
    <w:rsid w:val="0012683A"/>
    <w:rsid w:val="00130BC5"/>
    <w:rsid w:val="00142BAB"/>
    <w:rsid w:val="0014452C"/>
    <w:rsid w:val="0015040C"/>
    <w:rsid w:val="001519DD"/>
    <w:rsid w:val="00151A14"/>
    <w:rsid w:val="00156FFB"/>
    <w:rsid w:val="001612BF"/>
    <w:rsid w:val="00162154"/>
    <w:rsid w:val="00162275"/>
    <w:rsid w:val="00162288"/>
    <w:rsid w:val="001708F4"/>
    <w:rsid w:val="0017252E"/>
    <w:rsid w:val="00172A22"/>
    <w:rsid w:val="001742D5"/>
    <w:rsid w:val="00174755"/>
    <w:rsid w:val="00174DC4"/>
    <w:rsid w:val="00176E9A"/>
    <w:rsid w:val="001772A3"/>
    <w:rsid w:val="0018048F"/>
    <w:rsid w:val="00186C79"/>
    <w:rsid w:val="00186F6C"/>
    <w:rsid w:val="001875A4"/>
    <w:rsid w:val="00187715"/>
    <w:rsid w:val="00190510"/>
    <w:rsid w:val="00191F05"/>
    <w:rsid w:val="001945A8"/>
    <w:rsid w:val="0019673E"/>
    <w:rsid w:val="00197236"/>
    <w:rsid w:val="00197F8F"/>
    <w:rsid w:val="001A1637"/>
    <w:rsid w:val="001A5B5E"/>
    <w:rsid w:val="001A704A"/>
    <w:rsid w:val="001B01F1"/>
    <w:rsid w:val="001B0AF4"/>
    <w:rsid w:val="001B63EC"/>
    <w:rsid w:val="001C0122"/>
    <w:rsid w:val="001C0E34"/>
    <w:rsid w:val="001C406E"/>
    <w:rsid w:val="001C6FB4"/>
    <w:rsid w:val="001C752D"/>
    <w:rsid w:val="001D0E26"/>
    <w:rsid w:val="001D0E78"/>
    <w:rsid w:val="001D133A"/>
    <w:rsid w:val="001D1BB5"/>
    <w:rsid w:val="001D73CA"/>
    <w:rsid w:val="001E0F3B"/>
    <w:rsid w:val="001E2B26"/>
    <w:rsid w:val="001E7CA4"/>
    <w:rsid w:val="001E7E3F"/>
    <w:rsid w:val="001F04D5"/>
    <w:rsid w:val="001F0E79"/>
    <w:rsid w:val="001F3B8E"/>
    <w:rsid w:val="001F57B6"/>
    <w:rsid w:val="001F5938"/>
    <w:rsid w:val="001F618B"/>
    <w:rsid w:val="002000A3"/>
    <w:rsid w:val="00202CD4"/>
    <w:rsid w:val="00203E4E"/>
    <w:rsid w:val="0020420C"/>
    <w:rsid w:val="00206F8D"/>
    <w:rsid w:val="00213ED7"/>
    <w:rsid w:val="0021606E"/>
    <w:rsid w:val="00222CC4"/>
    <w:rsid w:val="00225384"/>
    <w:rsid w:val="002256A0"/>
    <w:rsid w:val="002347AA"/>
    <w:rsid w:val="00235A53"/>
    <w:rsid w:val="00237136"/>
    <w:rsid w:val="00237CFF"/>
    <w:rsid w:val="00243914"/>
    <w:rsid w:val="00250BDA"/>
    <w:rsid w:val="00252BF9"/>
    <w:rsid w:val="002623BD"/>
    <w:rsid w:val="0026443F"/>
    <w:rsid w:val="00265BEF"/>
    <w:rsid w:val="00271FAE"/>
    <w:rsid w:val="002735A9"/>
    <w:rsid w:val="00274674"/>
    <w:rsid w:val="00275859"/>
    <w:rsid w:val="00280007"/>
    <w:rsid w:val="0028049D"/>
    <w:rsid w:val="00280676"/>
    <w:rsid w:val="00284F21"/>
    <w:rsid w:val="00284FE6"/>
    <w:rsid w:val="002859C4"/>
    <w:rsid w:val="00285EA6"/>
    <w:rsid w:val="002863B5"/>
    <w:rsid w:val="00286B47"/>
    <w:rsid w:val="002872F7"/>
    <w:rsid w:val="002901B8"/>
    <w:rsid w:val="00294E56"/>
    <w:rsid w:val="00297CD8"/>
    <w:rsid w:val="00297CDF"/>
    <w:rsid w:val="002A18A8"/>
    <w:rsid w:val="002A4149"/>
    <w:rsid w:val="002A41AA"/>
    <w:rsid w:val="002A60C2"/>
    <w:rsid w:val="002B27D4"/>
    <w:rsid w:val="002B2C5E"/>
    <w:rsid w:val="002B35E7"/>
    <w:rsid w:val="002B6004"/>
    <w:rsid w:val="002B7B53"/>
    <w:rsid w:val="002C39EE"/>
    <w:rsid w:val="002C40AD"/>
    <w:rsid w:val="002C458A"/>
    <w:rsid w:val="002D0251"/>
    <w:rsid w:val="002D22B2"/>
    <w:rsid w:val="002D4902"/>
    <w:rsid w:val="002D4927"/>
    <w:rsid w:val="002D4DE0"/>
    <w:rsid w:val="002D6639"/>
    <w:rsid w:val="002E0004"/>
    <w:rsid w:val="002E09D3"/>
    <w:rsid w:val="002E11BF"/>
    <w:rsid w:val="002E3146"/>
    <w:rsid w:val="002F07BE"/>
    <w:rsid w:val="002F2D26"/>
    <w:rsid w:val="002F4FCD"/>
    <w:rsid w:val="003000E8"/>
    <w:rsid w:val="00300340"/>
    <w:rsid w:val="003008BA"/>
    <w:rsid w:val="0030097A"/>
    <w:rsid w:val="00301B57"/>
    <w:rsid w:val="00302551"/>
    <w:rsid w:val="00307CCC"/>
    <w:rsid w:val="00313043"/>
    <w:rsid w:val="0031660F"/>
    <w:rsid w:val="00321089"/>
    <w:rsid w:val="003212A3"/>
    <w:rsid w:val="00321E6D"/>
    <w:rsid w:val="00322B27"/>
    <w:rsid w:val="00324761"/>
    <w:rsid w:val="00324F2D"/>
    <w:rsid w:val="0032687D"/>
    <w:rsid w:val="00326B2D"/>
    <w:rsid w:val="00327C35"/>
    <w:rsid w:val="00330331"/>
    <w:rsid w:val="00334ED9"/>
    <w:rsid w:val="0033590A"/>
    <w:rsid w:val="00342226"/>
    <w:rsid w:val="00342960"/>
    <w:rsid w:val="0034373A"/>
    <w:rsid w:val="00344018"/>
    <w:rsid w:val="003452C0"/>
    <w:rsid w:val="00346014"/>
    <w:rsid w:val="00347F09"/>
    <w:rsid w:val="00351878"/>
    <w:rsid w:val="00354809"/>
    <w:rsid w:val="003551DB"/>
    <w:rsid w:val="00355AB8"/>
    <w:rsid w:val="00357A96"/>
    <w:rsid w:val="003605CF"/>
    <w:rsid w:val="003613F1"/>
    <w:rsid w:val="0036321F"/>
    <w:rsid w:val="003642CE"/>
    <w:rsid w:val="00365DAF"/>
    <w:rsid w:val="0037013F"/>
    <w:rsid w:val="0037183B"/>
    <w:rsid w:val="003726BA"/>
    <w:rsid w:val="00375A2D"/>
    <w:rsid w:val="00376812"/>
    <w:rsid w:val="00376972"/>
    <w:rsid w:val="003776D3"/>
    <w:rsid w:val="003846E5"/>
    <w:rsid w:val="00385104"/>
    <w:rsid w:val="00385EAF"/>
    <w:rsid w:val="003876B4"/>
    <w:rsid w:val="003904D7"/>
    <w:rsid w:val="00394D28"/>
    <w:rsid w:val="00396468"/>
    <w:rsid w:val="003A342B"/>
    <w:rsid w:val="003A5831"/>
    <w:rsid w:val="003A7296"/>
    <w:rsid w:val="003B45D3"/>
    <w:rsid w:val="003B6642"/>
    <w:rsid w:val="003C0BA4"/>
    <w:rsid w:val="003C410C"/>
    <w:rsid w:val="003C481F"/>
    <w:rsid w:val="003C5C8D"/>
    <w:rsid w:val="003C6579"/>
    <w:rsid w:val="003D0088"/>
    <w:rsid w:val="003D0EA6"/>
    <w:rsid w:val="003D0ECA"/>
    <w:rsid w:val="003D10D6"/>
    <w:rsid w:val="003D11C3"/>
    <w:rsid w:val="003D1ACE"/>
    <w:rsid w:val="003D2DDC"/>
    <w:rsid w:val="003D37DB"/>
    <w:rsid w:val="003D407E"/>
    <w:rsid w:val="003D44C2"/>
    <w:rsid w:val="003D77D3"/>
    <w:rsid w:val="003E2D05"/>
    <w:rsid w:val="003E55F7"/>
    <w:rsid w:val="003E5AD6"/>
    <w:rsid w:val="003F0B30"/>
    <w:rsid w:val="003F1151"/>
    <w:rsid w:val="003F22BD"/>
    <w:rsid w:val="003F2E7D"/>
    <w:rsid w:val="003F58FA"/>
    <w:rsid w:val="003F6E2B"/>
    <w:rsid w:val="003F7C59"/>
    <w:rsid w:val="00402E6D"/>
    <w:rsid w:val="0041032A"/>
    <w:rsid w:val="00410D8E"/>
    <w:rsid w:val="0041221E"/>
    <w:rsid w:val="0041232C"/>
    <w:rsid w:val="00413A3E"/>
    <w:rsid w:val="00415FC8"/>
    <w:rsid w:val="00420C6F"/>
    <w:rsid w:val="00421073"/>
    <w:rsid w:val="004219E2"/>
    <w:rsid w:val="00422DA4"/>
    <w:rsid w:val="0042535F"/>
    <w:rsid w:val="00426368"/>
    <w:rsid w:val="0042689D"/>
    <w:rsid w:val="0042783B"/>
    <w:rsid w:val="004339A0"/>
    <w:rsid w:val="004344E3"/>
    <w:rsid w:val="004400C3"/>
    <w:rsid w:val="00440C1F"/>
    <w:rsid w:val="004418E9"/>
    <w:rsid w:val="00442916"/>
    <w:rsid w:val="004442C4"/>
    <w:rsid w:val="00444CE9"/>
    <w:rsid w:val="00444E4D"/>
    <w:rsid w:val="00444EC5"/>
    <w:rsid w:val="004506F6"/>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5093"/>
    <w:rsid w:val="00486A12"/>
    <w:rsid w:val="0048713B"/>
    <w:rsid w:val="00487498"/>
    <w:rsid w:val="00491437"/>
    <w:rsid w:val="004940A1"/>
    <w:rsid w:val="004955B3"/>
    <w:rsid w:val="0049712A"/>
    <w:rsid w:val="004972C9"/>
    <w:rsid w:val="00497E04"/>
    <w:rsid w:val="004A1E16"/>
    <w:rsid w:val="004A2AD4"/>
    <w:rsid w:val="004A31C9"/>
    <w:rsid w:val="004A4485"/>
    <w:rsid w:val="004A4811"/>
    <w:rsid w:val="004A63EB"/>
    <w:rsid w:val="004B0FFB"/>
    <w:rsid w:val="004B492C"/>
    <w:rsid w:val="004B57AD"/>
    <w:rsid w:val="004B5B9D"/>
    <w:rsid w:val="004B5D0E"/>
    <w:rsid w:val="004B7C08"/>
    <w:rsid w:val="004C2EF6"/>
    <w:rsid w:val="004D1E56"/>
    <w:rsid w:val="004D3800"/>
    <w:rsid w:val="004D5655"/>
    <w:rsid w:val="004D751F"/>
    <w:rsid w:val="004E0CEE"/>
    <w:rsid w:val="004E271B"/>
    <w:rsid w:val="004E3295"/>
    <w:rsid w:val="004E4265"/>
    <w:rsid w:val="004E4642"/>
    <w:rsid w:val="004E5FCD"/>
    <w:rsid w:val="004E702E"/>
    <w:rsid w:val="004E7C6C"/>
    <w:rsid w:val="004F1030"/>
    <w:rsid w:val="004F1DB4"/>
    <w:rsid w:val="004F1FB5"/>
    <w:rsid w:val="004F483B"/>
    <w:rsid w:val="004F4AB0"/>
    <w:rsid w:val="004F6193"/>
    <w:rsid w:val="004F6CA0"/>
    <w:rsid w:val="004F7410"/>
    <w:rsid w:val="005030FB"/>
    <w:rsid w:val="005037F1"/>
    <w:rsid w:val="00505E60"/>
    <w:rsid w:val="00506C0E"/>
    <w:rsid w:val="00506CB5"/>
    <w:rsid w:val="00506DED"/>
    <w:rsid w:val="00507F16"/>
    <w:rsid w:val="005122CD"/>
    <w:rsid w:val="005132CB"/>
    <w:rsid w:val="00513560"/>
    <w:rsid w:val="00516C0A"/>
    <w:rsid w:val="00520935"/>
    <w:rsid w:val="00522CA8"/>
    <w:rsid w:val="00524886"/>
    <w:rsid w:val="00526D8B"/>
    <w:rsid w:val="00530754"/>
    <w:rsid w:val="00531385"/>
    <w:rsid w:val="0053264A"/>
    <w:rsid w:val="00532749"/>
    <w:rsid w:val="00532EA9"/>
    <w:rsid w:val="00534FB4"/>
    <w:rsid w:val="005360FF"/>
    <w:rsid w:val="00540C8A"/>
    <w:rsid w:val="00546A7D"/>
    <w:rsid w:val="005472AC"/>
    <w:rsid w:val="00550F81"/>
    <w:rsid w:val="00552A7A"/>
    <w:rsid w:val="00553980"/>
    <w:rsid w:val="00554A2C"/>
    <w:rsid w:val="00556960"/>
    <w:rsid w:val="00557A47"/>
    <w:rsid w:val="0056018B"/>
    <w:rsid w:val="005612AD"/>
    <w:rsid w:val="00561E84"/>
    <w:rsid w:val="005648A4"/>
    <w:rsid w:val="00566E7B"/>
    <w:rsid w:val="0056725F"/>
    <w:rsid w:val="00570026"/>
    <w:rsid w:val="00570E7B"/>
    <w:rsid w:val="005713D4"/>
    <w:rsid w:val="005741B0"/>
    <w:rsid w:val="0057443D"/>
    <w:rsid w:val="0057472C"/>
    <w:rsid w:val="00575E21"/>
    <w:rsid w:val="00576997"/>
    <w:rsid w:val="00580C71"/>
    <w:rsid w:val="005829CE"/>
    <w:rsid w:val="00582E73"/>
    <w:rsid w:val="005840AF"/>
    <w:rsid w:val="0058517A"/>
    <w:rsid w:val="00585731"/>
    <w:rsid w:val="0058762A"/>
    <w:rsid w:val="00591804"/>
    <w:rsid w:val="00594A6C"/>
    <w:rsid w:val="0059795C"/>
    <w:rsid w:val="005A17C5"/>
    <w:rsid w:val="005A22C3"/>
    <w:rsid w:val="005A2572"/>
    <w:rsid w:val="005A28F1"/>
    <w:rsid w:val="005A2C7E"/>
    <w:rsid w:val="005A393B"/>
    <w:rsid w:val="005A7016"/>
    <w:rsid w:val="005B0296"/>
    <w:rsid w:val="005B06A8"/>
    <w:rsid w:val="005B4A86"/>
    <w:rsid w:val="005B4FC3"/>
    <w:rsid w:val="005B5229"/>
    <w:rsid w:val="005B740B"/>
    <w:rsid w:val="005B7CA3"/>
    <w:rsid w:val="005C08E4"/>
    <w:rsid w:val="005C0EBF"/>
    <w:rsid w:val="005C28A6"/>
    <w:rsid w:val="005C538C"/>
    <w:rsid w:val="005C7B74"/>
    <w:rsid w:val="005C7FBE"/>
    <w:rsid w:val="005D22D5"/>
    <w:rsid w:val="005D2B6B"/>
    <w:rsid w:val="005D3386"/>
    <w:rsid w:val="005D49FD"/>
    <w:rsid w:val="005D62DC"/>
    <w:rsid w:val="005D7164"/>
    <w:rsid w:val="005D7A1A"/>
    <w:rsid w:val="005E06FD"/>
    <w:rsid w:val="005E073E"/>
    <w:rsid w:val="005E2A35"/>
    <w:rsid w:val="005E3DE9"/>
    <w:rsid w:val="005E44A3"/>
    <w:rsid w:val="005E4F1A"/>
    <w:rsid w:val="005E63D1"/>
    <w:rsid w:val="005F0E0E"/>
    <w:rsid w:val="005F2CA5"/>
    <w:rsid w:val="005F2EEF"/>
    <w:rsid w:val="005F427B"/>
    <w:rsid w:val="005F4EC6"/>
    <w:rsid w:val="005F5991"/>
    <w:rsid w:val="005F7A3D"/>
    <w:rsid w:val="00601353"/>
    <w:rsid w:val="00602728"/>
    <w:rsid w:val="00604DCB"/>
    <w:rsid w:val="00611740"/>
    <w:rsid w:val="00611A2E"/>
    <w:rsid w:val="00616A04"/>
    <w:rsid w:val="00620CA4"/>
    <w:rsid w:val="00624400"/>
    <w:rsid w:val="00624AE0"/>
    <w:rsid w:val="006267B0"/>
    <w:rsid w:val="00630538"/>
    <w:rsid w:val="0063412F"/>
    <w:rsid w:val="00634506"/>
    <w:rsid w:val="00635BBB"/>
    <w:rsid w:val="006367AD"/>
    <w:rsid w:val="00640B15"/>
    <w:rsid w:val="00643486"/>
    <w:rsid w:val="0064395B"/>
    <w:rsid w:val="00645B72"/>
    <w:rsid w:val="00647EA7"/>
    <w:rsid w:val="00651CEC"/>
    <w:rsid w:val="0065244C"/>
    <w:rsid w:val="006540AF"/>
    <w:rsid w:val="0065653A"/>
    <w:rsid w:val="00656EFD"/>
    <w:rsid w:val="006614F9"/>
    <w:rsid w:val="006632B2"/>
    <w:rsid w:val="006633EF"/>
    <w:rsid w:val="00664E16"/>
    <w:rsid w:val="00666637"/>
    <w:rsid w:val="00666D0F"/>
    <w:rsid w:val="00670228"/>
    <w:rsid w:val="006710B5"/>
    <w:rsid w:val="00671EDB"/>
    <w:rsid w:val="00673E9B"/>
    <w:rsid w:val="006740B0"/>
    <w:rsid w:val="00674F8F"/>
    <w:rsid w:val="00675CBA"/>
    <w:rsid w:val="006769BD"/>
    <w:rsid w:val="0067752D"/>
    <w:rsid w:val="00682ACF"/>
    <w:rsid w:val="0068360A"/>
    <w:rsid w:val="00683BF1"/>
    <w:rsid w:val="00684141"/>
    <w:rsid w:val="00685FA7"/>
    <w:rsid w:val="00687E65"/>
    <w:rsid w:val="00692851"/>
    <w:rsid w:val="00694BF2"/>
    <w:rsid w:val="00695C95"/>
    <w:rsid w:val="00696D00"/>
    <w:rsid w:val="00697DF2"/>
    <w:rsid w:val="00697E93"/>
    <w:rsid w:val="006A291C"/>
    <w:rsid w:val="006A38B2"/>
    <w:rsid w:val="006A5D85"/>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75F"/>
    <w:rsid w:val="00741726"/>
    <w:rsid w:val="00751C97"/>
    <w:rsid w:val="00753279"/>
    <w:rsid w:val="00753C8C"/>
    <w:rsid w:val="00754862"/>
    <w:rsid w:val="00755854"/>
    <w:rsid w:val="00760115"/>
    <w:rsid w:val="0076011C"/>
    <w:rsid w:val="00762032"/>
    <w:rsid w:val="0076331C"/>
    <w:rsid w:val="00766964"/>
    <w:rsid w:val="00766A1C"/>
    <w:rsid w:val="00766C18"/>
    <w:rsid w:val="00773F15"/>
    <w:rsid w:val="00780769"/>
    <w:rsid w:val="007830E1"/>
    <w:rsid w:val="00783BBC"/>
    <w:rsid w:val="007845C3"/>
    <w:rsid w:val="007847ED"/>
    <w:rsid w:val="007873A6"/>
    <w:rsid w:val="00787A7A"/>
    <w:rsid w:val="00791F8E"/>
    <w:rsid w:val="007924CD"/>
    <w:rsid w:val="0079471C"/>
    <w:rsid w:val="00796201"/>
    <w:rsid w:val="00796566"/>
    <w:rsid w:val="00797111"/>
    <w:rsid w:val="0079771E"/>
    <w:rsid w:val="007978EF"/>
    <w:rsid w:val="007A3E74"/>
    <w:rsid w:val="007B05B2"/>
    <w:rsid w:val="007B3114"/>
    <w:rsid w:val="007C06B0"/>
    <w:rsid w:val="007C1E46"/>
    <w:rsid w:val="007C3E12"/>
    <w:rsid w:val="007C47A9"/>
    <w:rsid w:val="007C4DBE"/>
    <w:rsid w:val="007C5680"/>
    <w:rsid w:val="007C76D0"/>
    <w:rsid w:val="007C7AE1"/>
    <w:rsid w:val="007D0E9F"/>
    <w:rsid w:val="007D6D30"/>
    <w:rsid w:val="007E3E39"/>
    <w:rsid w:val="007F1AE2"/>
    <w:rsid w:val="007F366D"/>
    <w:rsid w:val="007F3905"/>
    <w:rsid w:val="007F5884"/>
    <w:rsid w:val="0080079A"/>
    <w:rsid w:val="008027C8"/>
    <w:rsid w:val="00802CD3"/>
    <w:rsid w:val="00803E47"/>
    <w:rsid w:val="00803EEA"/>
    <w:rsid w:val="0080529D"/>
    <w:rsid w:val="008151FF"/>
    <w:rsid w:val="00815709"/>
    <w:rsid w:val="0081582E"/>
    <w:rsid w:val="008209B6"/>
    <w:rsid w:val="00821C4C"/>
    <w:rsid w:val="00822DC8"/>
    <w:rsid w:val="008245C3"/>
    <w:rsid w:val="00824DB4"/>
    <w:rsid w:val="00825325"/>
    <w:rsid w:val="0082615A"/>
    <w:rsid w:val="008325D5"/>
    <w:rsid w:val="00833B64"/>
    <w:rsid w:val="00835D24"/>
    <w:rsid w:val="008365F5"/>
    <w:rsid w:val="0084184B"/>
    <w:rsid w:val="008424F2"/>
    <w:rsid w:val="00842FBF"/>
    <w:rsid w:val="00844228"/>
    <w:rsid w:val="008478DA"/>
    <w:rsid w:val="008526DE"/>
    <w:rsid w:val="008538BD"/>
    <w:rsid w:val="0085463A"/>
    <w:rsid w:val="00862C15"/>
    <w:rsid w:val="008634A3"/>
    <w:rsid w:val="00863AF9"/>
    <w:rsid w:val="00865372"/>
    <w:rsid w:val="00866A99"/>
    <w:rsid w:val="00867136"/>
    <w:rsid w:val="00867E89"/>
    <w:rsid w:val="0087247B"/>
    <w:rsid w:val="00873E3D"/>
    <w:rsid w:val="008744CA"/>
    <w:rsid w:val="00874DE9"/>
    <w:rsid w:val="00876FF3"/>
    <w:rsid w:val="00882985"/>
    <w:rsid w:val="00883378"/>
    <w:rsid w:val="00884050"/>
    <w:rsid w:val="00885916"/>
    <w:rsid w:val="008868B3"/>
    <w:rsid w:val="008913F9"/>
    <w:rsid w:val="008913FE"/>
    <w:rsid w:val="0089412A"/>
    <w:rsid w:val="008978C5"/>
    <w:rsid w:val="008A043A"/>
    <w:rsid w:val="008A09CE"/>
    <w:rsid w:val="008A33F0"/>
    <w:rsid w:val="008A5136"/>
    <w:rsid w:val="008A77FC"/>
    <w:rsid w:val="008B1920"/>
    <w:rsid w:val="008B1D03"/>
    <w:rsid w:val="008B201D"/>
    <w:rsid w:val="008B243C"/>
    <w:rsid w:val="008B35C3"/>
    <w:rsid w:val="008B3C0B"/>
    <w:rsid w:val="008B79A8"/>
    <w:rsid w:val="008C0A06"/>
    <w:rsid w:val="008C131B"/>
    <w:rsid w:val="008C78EF"/>
    <w:rsid w:val="008D063A"/>
    <w:rsid w:val="008D0965"/>
    <w:rsid w:val="008D21B4"/>
    <w:rsid w:val="008D4D7D"/>
    <w:rsid w:val="008D6C57"/>
    <w:rsid w:val="008D774C"/>
    <w:rsid w:val="008E0207"/>
    <w:rsid w:val="008E2FD9"/>
    <w:rsid w:val="008E525F"/>
    <w:rsid w:val="008E52B8"/>
    <w:rsid w:val="008E562C"/>
    <w:rsid w:val="008E65A3"/>
    <w:rsid w:val="008E6C44"/>
    <w:rsid w:val="008F12FD"/>
    <w:rsid w:val="008F52FC"/>
    <w:rsid w:val="008F6EA4"/>
    <w:rsid w:val="008F7809"/>
    <w:rsid w:val="00901B0A"/>
    <w:rsid w:val="00903694"/>
    <w:rsid w:val="00911600"/>
    <w:rsid w:val="0091160E"/>
    <w:rsid w:val="00913641"/>
    <w:rsid w:val="00913836"/>
    <w:rsid w:val="00914D86"/>
    <w:rsid w:val="00917F9E"/>
    <w:rsid w:val="0092000E"/>
    <w:rsid w:val="00920A62"/>
    <w:rsid w:val="00927BEC"/>
    <w:rsid w:val="00930255"/>
    <w:rsid w:val="009302D1"/>
    <w:rsid w:val="009303B6"/>
    <w:rsid w:val="00930BFE"/>
    <w:rsid w:val="00931E80"/>
    <w:rsid w:val="0093429D"/>
    <w:rsid w:val="00935FF0"/>
    <w:rsid w:val="00940268"/>
    <w:rsid w:val="0094244B"/>
    <w:rsid w:val="00945108"/>
    <w:rsid w:val="00945CBA"/>
    <w:rsid w:val="00951702"/>
    <w:rsid w:val="009531D6"/>
    <w:rsid w:val="009565EF"/>
    <w:rsid w:val="0095776A"/>
    <w:rsid w:val="0095786C"/>
    <w:rsid w:val="00957887"/>
    <w:rsid w:val="00957A8E"/>
    <w:rsid w:val="00960981"/>
    <w:rsid w:val="009609A1"/>
    <w:rsid w:val="0096289B"/>
    <w:rsid w:val="00965FA5"/>
    <w:rsid w:val="00967090"/>
    <w:rsid w:val="00970F86"/>
    <w:rsid w:val="00972AE0"/>
    <w:rsid w:val="00972C0F"/>
    <w:rsid w:val="00972D2F"/>
    <w:rsid w:val="00973219"/>
    <w:rsid w:val="0097549F"/>
    <w:rsid w:val="00975C70"/>
    <w:rsid w:val="009767D9"/>
    <w:rsid w:val="009847B4"/>
    <w:rsid w:val="00985766"/>
    <w:rsid w:val="009868FD"/>
    <w:rsid w:val="00990974"/>
    <w:rsid w:val="009933C0"/>
    <w:rsid w:val="00993AC0"/>
    <w:rsid w:val="00994854"/>
    <w:rsid w:val="009A0A5E"/>
    <w:rsid w:val="009A3B8F"/>
    <w:rsid w:val="009A561B"/>
    <w:rsid w:val="009A6996"/>
    <w:rsid w:val="009A7ABD"/>
    <w:rsid w:val="009B0281"/>
    <w:rsid w:val="009B1245"/>
    <w:rsid w:val="009B3B93"/>
    <w:rsid w:val="009C0731"/>
    <w:rsid w:val="009C10F5"/>
    <w:rsid w:val="009C2A70"/>
    <w:rsid w:val="009C2D0D"/>
    <w:rsid w:val="009C427C"/>
    <w:rsid w:val="009C726E"/>
    <w:rsid w:val="009D1075"/>
    <w:rsid w:val="009D2ECB"/>
    <w:rsid w:val="009D32A7"/>
    <w:rsid w:val="009D3EB2"/>
    <w:rsid w:val="009D6043"/>
    <w:rsid w:val="009D7C79"/>
    <w:rsid w:val="009E28EF"/>
    <w:rsid w:val="009E39AD"/>
    <w:rsid w:val="009E3EA7"/>
    <w:rsid w:val="009E4732"/>
    <w:rsid w:val="009E4D55"/>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247B"/>
    <w:rsid w:val="00A14552"/>
    <w:rsid w:val="00A15CDB"/>
    <w:rsid w:val="00A21E67"/>
    <w:rsid w:val="00A24571"/>
    <w:rsid w:val="00A25A50"/>
    <w:rsid w:val="00A25FAA"/>
    <w:rsid w:val="00A266ED"/>
    <w:rsid w:val="00A34E17"/>
    <w:rsid w:val="00A35AA5"/>
    <w:rsid w:val="00A362D2"/>
    <w:rsid w:val="00A37C23"/>
    <w:rsid w:val="00A43CE0"/>
    <w:rsid w:val="00A45F50"/>
    <w:rsid w:val="00A472BE"/>
    <w:rsid w:val="00A51871"/>
    <w:rsid w:val="00A51ECE"/>
    <w:rsid w:val="00A522D3"/>
    <w:rsid w:val="00A525E0"/>
    <w:rsid w:val="00A527FC"/>
    <w:rsid w:val="00A56978"/>
    <w:rsid w:val="00A5739B"/>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2CF2"/>
    <w:rsid w:val="00A93EB9"/>
    <w:rsid w:val="00AA00CD"/>
    <w:rsid w:val="00AA05B6"/>
    <w:rsid w:val="00AA3A8F"/>
    <w:rsid w:val="00AA49BD"/>
    <w:rsid w:val="00AA65F1"/>
    <w:rsid w:val="00AB096C"/>
    <w:rsid w:val="00AB0B56"/>
    <w:rsid w:val="00AB2AE3"/>
    <w:rsid w:val="00AB2BE1"/>
    <w:rsid w:val="00AB4AE2"/>
    <w:rsid w:val="00AB5DEE"/>
    <w:rsid w:val="00AB767C"/>
    <w:rsid w:val="00AC0CEF"/>
    <w:rsid w:val="00AC1FC9"/>
    <w:rsid w:val="00AC273D"/>
    <w:rsid w:val="00AC3EE2"/>
    <w:rsid w:val="00AC56BF"/>
    <w:rsid w:val="00AC6560"/>
    <w:rsid w:val="00AC7D9E"/>
    <w:rsid w:val="00AD4152"/>
    <w:rsid w:val="00AD5945"/>
    <w:rsid w:val="00AE2222"/>
    <w:rsid w:val="00AE75EA"/>
    <w:rsid w:val="00AE7FC3"/>
    <w:rsid w:val="00AF0507"/>
    <w:rsid w:val="00AF6C3D"/>
    <w:rsid w:val="00AF6C63"/>
    <w:rsid w:val="00B0064E"/>
    <w:rsid w:val="00B03DD2"/>
    <w:rsid w:val="00B0402F"/>
    <w:rsid w:val="00B04165"/>
    <w:rsid w:val="00B04B86"/>
    <w:rsid w:val="00B04E23"/>
    <w:rsid w:val="00B0703F"/>
    <w:rsid w:val="00B07555"/>
    <w:rsid w:val="00B2075E"/>
    <w:rsid w:val="00B2131F"/>
    <w:rsid w:val="00B21E32"/>
    <w:rsid w:val="00B223FE"/>
    <w:rsid w:val="00B229B3"/>
    <w:rsid w:val="00B24067"/>
    <w:rsid w:val="00B2603F"/>
    <w:rsid w:val="00B31128"/>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4EE5"/>
    <w:rsid w:val="00B6521A"/>
    <w:rsid w:val="00B65238"/>
    <w:rsid w:val="00B65548"/>
    <w:rsid w:val="00B67CEE"/>
    <w:rsid w:val="00B72341"/>
    <w:rsid w:val="00B7255D"/>
    <w:rsid w:val="00B75918"/>
    <w:rsid w:val="00B75A0D"/>
    <w:rsid w:val="00B80BAB"/>
    <w:rsid w:val="00B81F30"/>
    <w:rsid w:val="00B84F65"/>
    <w:rsid w:val="00B86128"/>
    <w:rsid w:val="00B92BA2"/>
    <w:rsid w:val="00B92D96"/>
    <w:rsid w:val="00B93AF5"/>
    <w:rsid w:val="00B95176"/>
    <w:rsid w:val="00B9562A"/>
    <w:rsid w:val="00B97307"/>
    <w:rsid w:val="00BA04C3"/>
    <w:rsid w:val="00BA2FCB"/>
    <w:rsid w:val="00BA36ED"/>
    <w:rsid w:val="00BA3815"/>
    <w:rsid w:val="00BA5174"/>
    <w:rsid w:val="00BB4A35"/>
    <w:rsid w:val="00BC3F78"/>
    <w:rsid w:val="00BC543C"/>
    <w:rsid w:val="00BC560B"/>
    <w:rsid w:val="00BC78A9"/>
    <w:rsid w:val="00BD1219"/>
    <w:rsid w:val="00BD1817"/>
    <w:rsid w:val="00BD338A"/>
    <w:rsid w:val="00BD4313"/>
    <w:rsid w:val="00BD79F4"/>
    <w:rsid w:val="00BE37C3"/>
    <w:rsid w:val="00BE57E8"/>
    <w:rsid w:val="00BF3DFD"/>
    <w:rsid w:val="00BF5AC8"/>
    <w:rsid w:val="00C002B4"/>
    <w:rsid w:val="00C01EFB"/>
    <w:rsid w:val="00C01FA7"/>
    <w:rsid w:val="00C026B0"/>
    <w:rsid w:val="00C041AA"/>
    <w:rsid w:val="00C0626A"/>
    <w:rsid w:val="00C07262"/>
    <w:rsid w:val="00C07EBD"/>
    <w:rsid w:val="00C11683"/>
    <w:rsid w:val="00C138D1"/>
    <w:rsid w:val="00C13977"/>
    <w:rsid w:val="00C14928"/>
    <w:rsid w:val="00C15DAD"/>
    <w:rsid w:val="00C17097"/>
    <w:rsid w:val="00C223B9"/>
    <w:rsid w:val="00C22BDB"/>
    <w:rsid w:val="00C22FA8"/>
    <w:rsid w:val="00C23420"/>
    <w:rsid w:val="00C24A20"/>
    <w:rsid w:val="00C24CFC"/>
    <w:rsid w:val="00C267D4"/>
    <w:rsid w:val="00C272EE"/>
    <w:rsid w:val="00C27EF5"/>
    <w:rsid w:val="00C31C1C"/>
    <w:rsid w:val="00C34165"/>
    <w:rsid w:val="00C362C0"/>
    <w:rsid w:val="00C443BB"/>
    <w:rsid w:val="00C45998"/>
    <w:rsid w:val="00C45AEA"/>
    <w:rsid w:val="00C463BB"/>
    <w:rsid w:val="00C46AC4"/>
    <w:rsid w:val="00C47B4F"/>
    <w:rsid w:val="00C47F9B"/>
    <w:rsid w:val="00C550B9"/>
    <w:rsid w:val="00C5547A"/>
    <w:rsid w:val="00C5778D"/>
    <w:rsid w:val="00C57959"/>
    <w:rsid w:val="00C61154"/>
    <w:rsid w:val="00C64392"/>
    <w:rsid w:val="00C64BAF"/>
    <w:rsid w:val="00C664F5"/>
    <w:rsid w:val="00C66564"/>
    <w:rsid w:val="00C67638"/>
    <w:rsid w:val="00C677C0"/>
    <w:rsid w:val="00C72D86"/>
    <w:rsid w:val="00C74EE5"/>
    <w:rsid w:val="00C75830"/>
    <w:rsid w:val="00C76E4D"/>
    <w:rsid w:val="00C77257"/>
    <w:rsid w:val="00C774D1"/>
    <w:rsid w:val="00C801E1"/>
    <w:rsid w:val="00C83E9A"/>
    <w:rsid w:val="00C84019"/>
    <w:rsid w:val="00C85EB2"/>
    <w:rsid w:val="00C86DE8"/>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B7794"/>
    <w:rsid w:val="00CC0AF4"/>
    <w:rsid w:val="00CC2CD9"/>
    <w:rsid w:val="00CC2CE8"/>
    <w:rsid w:val="00CC47BF"/>
    <w:rsid w:val="00CD3717"/>
    <w:rsid w:val="00CD3D27"/>
    <w:rsid w:val="00CD5CA8"/>
    <w:rsid w:val="00CD6BA6"/>
    <w:rsid w:val="00CE17D7"/>
    <w:rsid w:val="00CE5915"/>
    <w:rsid w:val="00CE5B1D"/>
    <w:rsid w:val="00CF008C"/>
    <w:rsid w:val="00CF0299"/>
    <w:rsid w:val="00CF1512"/>
    <w:rsid w:val="00CF15AA"/>
    <w:rsid w:val="00CF4997"/>
    <w:rsid w:val="00D009F6"/>
    <w:rsid w:val="00D01DE9"/>
    <w:rsid w:val="00D03021"/>
    <w:rsid w:val="00D04A54"/>
    <w:rsid w:val="00D145C0"/>
    <w:rsid w:val="00D201B3"/>
    <w:rsid w:val="00D22878"/>
    <w:rsid w:val="00D24455"/>
    <w:rsid w:val="00D24E35"/>
    <w:rsid w:val="00D2560A"/>
    <w:rsid w:val="00D25C96"/>
    <w:rsid w:val="00D2725D"/>
    <w:rsid w:val="00D30028"/>
    <w:rsid w:val="00D34DFE"/>
    <w:rsid w:val="00D35E99"/>
    <w:rsid w:val="00D36D05"/>
    <w:rsid w:val="00D37F3E"/>
    <w:rsid w:val="00D4689C"/>
    <w:rsid w:val="00D46DFC"/>
    <w:rsid w:val="00D50088"/>
    <w:rsid w:val="00D5049D"/>
    <w:rsid w:val="00D56BE7"/>
    <w:rsid w:val="00D57BD0"/>
    <w:rsid w:val="00D60597"/>
    <w:rsid w:val="00D607DE"/>
    <w:rsid w:val="00D6122E"/>
    <w:rsid w:val="00D6282F"/>
    <w:rsid w:val="00D63648"/>
    <w:rsid w:val="00D64C06"/>
    <w:rsid w:val="00D64DCD"/>
    <w:rsid w:val="00D66802"/>
    <w:rsid w:val="00D66B1A"/>
    <w:rsid w:val="00D67A8B"/>
    <w:rsid w:val="00D7553E"/>
    <w:rsid w:val="00D77339"/>
    <w:rsid w:val="00D77353"/>
    <w:rsid w:val="00D77D7D"/>
    <w:rsid w:val="00D821C8"/>
    <w:rsid w:val="00D83555"/>
    <w:rsid w:val="00D87288"/>
    <w:rsid w:val="00D903AB"/>
    <w:rsid w:val="00D904C8"/>
    <w:rsid w:val="00D90845"/>
    <w:rsid w:val="00D9376A"/>
    <w:rsid w:val="00D95C64"/>
    <w:rsid w:val="00D96261"/>
    <w:rsid w:val="00DA0103"/>
    <w:rsid w:val="00DA0A2D"/>
    <w:rsid w:val="00DA0A53"/>
    <w:rsid w:val="00DA27C4"/>
    <w:rsid w:val="00DA3502"/>
    <w:rsid w:val="00DA457E"/>
    <w:rsid w:val="00DB14CE"/>
    <w:rsid w:val="00DB4946"/>
    <w:rsid w:val="00DC006B"/>
    <w:rsid w:val="00DC1090"/>
    <w:rsid w:val="00DC18CB"/>
    <w:rsid w:val="00DC338F"/>
    <w:rsid w:val="00DC400E"/>
    <w:rsid w:val="00DC78D2"/>
    <w:rsid w:val="00DD1535"/>
    <w:rsid w:val="00DD15D6"/>
    <w:rsid w:val="00DD3989"/>
    <w:rsid w:val="00DD5869"/>
    <w:rsid w:val="00DD685B"/>
    <w:rsid w:val="00DD75E6"/>
    <w:rsid w:val="00DE405D"/>
    <w:rsid w:val="00DE54F9"/>
    <w:rsid w:val="00DE6AF8"/>
    <w:rsid w:val="00DF3DC9"/>
    <w:rsid w:val="00DF3F93"/>
    <w:rsid w:val="00DF42A4"/>
    <w:rsid w:val="00DF577E"/>
    <w:rsid w:val="00DF59CB"/>
    <w:rsid w:val="00E01EF0"/>
    <w:rsid w:val="00E04F5B"/>
    <w:rsid w:val="00E05500"/>
    <w:rsid w:val="00E058FB"/>
    <w:rsid w:val="00E0672D"/>
    <w:rsid w:val="00E0750F"/>
    <w:rsid w:val="00E10BFC"/>
    <w:rsid w:val="00E12DDA"/>
    <w:rsid w:val="00E135C5"/>
    <w:rsid w:val="00E158C8"/>
    <w:rsid w:val="00E1714B"/>
    <w:rsid w:val="00E22488"/>
    <w:rsid w:val="00E23F6C"/>
    <w:rsid w:val="00E2410D"/>
    <w:rsid w:val="00E24161"/>
    <w:rsid w:val="00E25BBE"/>
    <w:rsid w:val="00E2699A"/>
    <w:rsid w:val="00E30E47"/>
    <w:rsid w:val="00E30F38"/>
    <w:rsid w:val="00E31B30"/>
    <w:rsid w:val="00E31CD3"/>
    <w:rsid w:val="00E334D8"/>
    <w:rsid w:val="00E34BBA"/>
    <w:rsid w:val="00E36116"/>
    <w:rsid w:val="00E3680A"/>
    <w:rsid w:val="00E37F8A"/>
    <w:rsid w:val="00E410FE"/>
    <w:rsid w:val="00E42376"/>
    <w:rsid w:val="00E4329E"/>
    <w:rsid w:val="00E439F7"/>
    <w:rsid w:val="00E43C5B"/>
    <w:rsid w:val="00E47997"/>
    <w:rsid w:val="00E50D8E"/>
    <w:rsid w:val="00E5168D"/>
    <w:rsid w:val="00E531A9"/>
    <w:rsid w:val="00E565D0"/>
    <w:rsid w:val="00E62C1F"/>
    <w:rsid w:val="00E62FC0"/>
    <w:rsid w:val="00E6495E"/>
    <w:rsid w:val="00E67E92"/>
    <w:rsid w:val="00E710BF"/>
    <w:rsid w:val="00E71EAD"/>
    <w:rsid w:val="00E720F5"/>
    <w:rsid w:val="00E74F63"/>
    <w:rsid w:val="00E752E9"/>
    <w:rsid w:val="00E77317"/>
    <w:rsid w:val="00E80B45"/>
    <w:rsid w:val="00E827B0"/>
    <w:rsid w:val="00E832CB"/>
    <w:rsid w:val="00E853D1"/>
    <w:rsid w:val="00E86271"/>
    <w:rsid w:val="00E87403"/>
    <w:rsid w:val="00E877C1"/>
    <w:rsid w:val="00E87940"/>
    <w:rsid w:val="00E903AC"/>
    <w:rsid w:val="00E93D80"/>
    <w:rsid w:val="00E94B7D"/>
    <w:rsid w:val="00EA0BC5"/>
    <w:rsid w:val="00EA20DB"/>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19ED"/>
    <w:rsid w:val="00EE35DA"/>
    <w:rsid w:val="00EE4894"/>
    <w:rsid w:val="00EE75EC"/>
    <w:rsid w:val="00EF0830"/>
    <w:rsid w:val="00EF0BF3"/>
    <w:rsid w:val="00EF1AC7"/>
    <w:rsid w:val="00EF4164"/>
    <w:rsid w:val="00EF4821"/>
    <w:rsid w:val="00EF5BA6"/>
    <w:rsid w:val="00EF6A76"/>
    <w:rsid w:val="00F0099F"/>
    <w:rsid w:val="00F035CC"/>
    <w:rsid w:val="00F0671B"/>
    <w:rsid w:val="00F06811"/>
    <w:rsid w:val="00F06934"/>
    <w:rsid w:val="00F1031C"/>
    <w:rsid w:val="00F12900"/>
    <w:rsid w:val="00F12E9D"/>
    <w:rsid w:val="00F14555"/>
    <w:rsid w:val="00F1584F"/>
    <w:rsid w:val="00F15E5E"/>
    <w:rsid w:val="00F22551"/>
    <w:rsid w:val="00F2621E"/>
    <w:rsid w:val="00F26622"/>
    <w:rsid w:val="00F26A4D"/>
    <w:rsid w:val="00F26F92"/>
    <w:rsid w:val="00F310FD"/>
    <w:rsid w:val="00F328A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67C83"/>
    <w:rsid w:val="00F72BA5"/>
    <w:rsid w:val="00F749A4"/>
    <w:rsid w:val="00F74BFF"/>
    <w:rsid w:val="00F75EF9"/>
    <w:rsid w:val="00F81DD2"/>
    <w:rsid w:val="00F82237"/>
    <w:rsid w:val="00F83022"/>
    <w:rsid w:val="00F83A7A"/>
    <w:rsid w:val="00F84AE8"/>
    <w:rsid w:val="00F84D18"/>
    <w:rsid w:val="00F8592D"/>
    <w:rsid w:val="00F861EB"/>
    <w:rsid w:val="00F8662A"/>
    <w:rsid w:val="00F94FA4"/>
    <w:rsid w:val="00F9774A"/>
    <w:rsid w:val="00FA1399"/>
    <w:rsid w:val="00FA3A77"/>
    <w:rsid w:val="00FA7304"/>
    <w:rsid w:val="00FB0070"/>
    <w:rsid w:val="00FB048D"/>
    <w:rsid w:val="00FB1347"/>
    <w:rsid w:val="00FC050C"/>
    <w:rsid w:val="00FC1660"/>
    <w:rsid w:val="00FC1BDC"/>
    <w:rsid w:val="00FC2FCD"/>
    <w:rsid w:val="00FC3181"/>
    <w:rsid w:val="00FC41C4"/>
    <w:rsid w:val="00FD1C63"/>
    <w:rsid w:val="00FD4E71"/>
    <w:rsid w:val="00FE270A"/>
    <w:rsid w:val="00FE274C"/>
    <w:rsid w:val="00FE45EC"/>
    <w:rsid w:val="00FE5C48"/>
    <w:rsid w:val="00FE6656"/>
    <w:rsid w:val="00FF0E9D"/>
    <w:rsid w:val="00FF191E"/>
    <w:rsid w:val="00FF1C52"/>
    <w:rsid w:val="00FF257D"/>
    <w:rsid w:val="00FF2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2"/>
    </o:shapelayout>
  </w:shapeDefaults>
  <w:decimalSymbol w:val="."/>
  <w:listSeparator w:val=","/>
  <w14:docId w14:val="157A43D7"/>
  <w15:docId w15:val="{24A012D3-B75B-4734-97E8-4086398C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026512"/>
    <w:rPr>
      <w:rFonts w:ascii="Georgia" w:hAnsi="Georgia" w:cs="Arial"/>
      <w:b/>
      <w:bCs/>
      <w:kern w:val="32"/>
      <w:sz w:val="26"/>
      <w:szCs w:val="32"/>
    </w:rPr>
  </w:style>
  <w:style w:type="paragraph" w:styleId="Revision">
    <w:name w:val="Revision"/>
    <w:hidden/>
    <w:uiPriority w:val="99"/>
    <w:semiHidden/>
    <w:rsid w:val="008D063A"/>
    <w:rPr>
      <w:rFonts w:ascii="Georgia" w:hAnsi="Georgia"/>
      <w:sz w:val="22"/>
    </w:rPr>
  </w:style>
  <w:style w:type="paragraph" w:customStyle="1" w:styleId="Default">
    <w:name w:val="Default"/>
    <w:rsid w:val="00E710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459">
      <w:bodyDiv w:val="1"/>
      <w:marLeft w:val="0"/>
      <w:marRight w:val="0"/>
      <w:marTop w:val="0"/>
      <w:marBottom w:val="0"/>
      <w:divBdr>
        <w:top w:val="none" w:sz="0" w:space="0" w:color="auto"/>
        <w:left w:val="none" w:sz="0" w:space="0" w:color="auto"/>
        <w:bottom w:val="none" w:sz="0" w:space="0" w:color="auto"/>
        <w:right w:val="none" w:sz="0" w:space="0" w:color="auto"/>
      </w:divBdr>
    </w:div>
    <w:div w:id="28353667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20549709">
      <w:bodyDiv w:val="1"/>
      <w:marLeft w:val="0"/>
      <w:marRight w:val="0"/>
      <w:marTop w:val="0"/>
      <w:marBottom w:val="0"/>
      <w:divBdr>
        <w:top w:val="none" w:sz="0" w:space="0" w:color="auto"/>
        <w:left w:val="none" w:sz="0" w:space="0" w:color="auto"/>
        <w:bottom w:val="none" w:sz="0" w:space="0" w:color="auto"/>
        <w:right w:val="none" w:sz="0" w:space="0" w:color="auto"/>
      </w:divBdr>
    </w:div>
    <w:div w:id="1124345638">
      <w:bodyDiv w:val="1"/>
      <w:marLeft w:val="0"/>
      <w:marRight w:val="0"/>
      <w:marTop w:val="0"/>
      <w:marBottom w:val="0"/>
      <w:divBdr>
        <w:top w:val="none" w:sz="0" w:space="0" w:color="auto"/>
        <w:left w:val="none" w:sz="0" w:space="0" w:color="auto"/>
        <w:bottom w:val="none" w:sz="0" w:space="0" w:color="auto"/>
        <w:right w:val="none" w:sz="0" w:space="0" w:color="auto"/>
      </w:divBdr>
    </w:div>
    <w:div w:id="1391490438">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60762979">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0171126">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fia-online.or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sc.nsw.gov.au/workforce-management/capability-framework/access-the-capability-framework/occupation-specific/occupation-specif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6655-C827-4FCA-963A-663383DE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78</TotalTime>
  <Pages>11</Pages>
  <Words>2566</Words>
  <Characters>17349</Characters>
  <Application>Microsoft Office Word</Application>
  <DocSecurity>8</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32</cp:revision>
  <dcterms:created xsi:type="dcterms:W3CDTF">2024-09-11T04:23:00Z</dcterms:created>
  <dcterms:modified xsi:type="dcterms:W3CDTF">2024-12-08T23:07:00Z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