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6354DA" w:rsidRPr="00051429" w14:paraId="6A15E276" w14:textId="77777777" w:rsidTr="34EA204C">
        <w:tc>
          <w:tcPr>
            <w:tcW w:w="3601" w:type="dxa"/>
            <w:tcBorders>
              <w:top w:val="single" w:sz="8" w:space="0" w:color="auto"/>
              <w:left w:val="nil"/>
              <w:bottom w:val="nil"/>
              <w:right w:val="nil"/>
              <w:tl2br w:val="nil"/>
              <w:tr2bl w:val="nil"/>
            </w:tcBorders>
            <w:shd w:val="clear" w:color="auto" w:fill="C6D9F1" w:themeFill="text2" w:themeFillTint="33"/>
            <w:vAlign w:val="center"/>
            <w:hideMark/>
          </w:tcPr>
          <w:p w14:paraId="4690E004" w14:textId="45A3A543" w:rsidR="006354DA" w:rsidRPr="00051429" w:rsidRDefault="006354DA" w:rsidP="006354DA">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hemeFill="text2" w:themeFillTint="33"/>
          </w:tcPr>
          <w:p w14:paraId="3EEECC06" w14:textId="7147FA5B" w:rsidR="006354DA" w:rsidRPr="00051429" w:rsidRDefault="006354DA" w:rsidP="006354DA">
            <w:pPr>
              <w:pStyle w:val="TableTextWhite"/>
              <w:rPr>
                <w:rFonts w:ascii="Public Sans" w:hAnsi="Public Sans"/>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6354DA" w:rsidRPr="00051429" w14:paraId="2C406123" w14:textId="77777777" w:rsidTr="34EA204C">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tcPr>
          <w:p w14:paraId="649DB25D" w14:textId="7FEF20FB" w:rsidR="006354DA" w:rsidRPr="00051429" w:rsidRDefault="006354DA" w:rsidP="006354DA">
            <w:pPr>
              <w:pStyle w:val="TableTextWhite"/>
              <w:rPr>
                <w:rFonts w:ascii="Public Sans" w:hAnsi="Public Sans"/>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10D09066" w14:textId="5DCDC978" w:rsidR="006354DA" w:rsidRPr="00051429" w:rsidRDefault="006354DA" w:rsidP="006354DA">
            <w:pPr>
              <w:pStyle w:val="TableTextWhite"/>
              <w:rPr>
                <w:rFonts w:ascii="Public Sans" w:hAnsi="Public Sans"/>
                <w:color w:val="auto"/>
                <w:sz w:val="22"/>
                <w:szCs w:val="22"/>
              </w:rPr>
            </w:pPr>
            <w:r>
              <w:rPr>
                <w:rFonts w:ascii="Public Sans" w:hAnsi="Public Sans" w:cstheme="minorHAnsi"/>
                <w:color w:val="auto"/>
                <w:sz w:val="22"/>
                <w:szCs w:val="22"/>
              </w:rPr>
              <w:t>Corrective Services NSW (CSNSW)</w:t>
            </w:r>
          </w:p>
        </w:tc>
      </w:tr>
      <w:tr w:rsidR="00232495" w:rsidRPr="00051429" w14:paraId="6E4B2204" w14:textId="77777777" w:rsidTr="34EA204C">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3CDB4B84" w14:textId="77777777" w:rsidR="00232495" w:rsidRPr="00051429" w:rsidRDefault="00232495" w:rsidP="0042689D">
            <w:pPr>
              <w:pStyle w:val="TableTextWhite"/>
              <w:rPr>
                <w:rFonts w:ascii="Public Sans" w:hAnsi="Public Sans" w:cstheme="minorHAnsi"/>
                <w:b/>
                <w:color w:val="auto"/>
                <w:sz w:val="22"/>
                <w:szCs w:val="22"/>
              </w:rPr>
            </w:pPr>
            <w:r w:rsidRPr="00051429">
              <w:rPr>
                <w:rFonts w:ascii="Public Sans" w:hAnsi="Public Sans" w:cstheme="minorHAnsi"/>
                <w:b/>
                <w:color w:val="auto"/>
                <w:sz w:val="22"/>
                <w:szCs w:val="22"/>
              </w:rPr>
              <w:t>Division/Branch/Unit</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43ECCB96" w14:textId="3AB6E05A" w:rsidR="00232495" w:rsidRPr="00051429" w:rsidRDefault="00570E90" w:rsidP="00232495">
            <w:pPr>
              <w:pStyle w:val="TableTextWhite"/>
              <w:rPr>
                <w:rFonts w:ascii="Public Sans" w:hAnsi="Public Sans"/>
                <w:color w:val="auto"/>
                <w:sz w:val="22"/>
                <w:szCs w:val="22"/>
              </w:rPr>
            </w:pPr>
            <w:r w:rsidRPr="00570E90">
              <w:rPr>
                <w:rFonts w:ascii="Public Sans" w:hAnsi="Public Sans"/>
                <w:color w:val="auto"/>
                <w:sz w:val="22"/>
                <w:szCs w:val="22"/>
              </w:rPr>
              <w:t>Community, Industry &amp; Capacity</w:t>
            </w:r>
          </w:p>
        </w:tc>
      </w:tr>
      <w:tr w:rsidR="00232495" w:rsidRPr="00051429" w14:paraId="16412BBF" w14:textId="77777777" w:rsidTr="34EA204C">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hideMark/>
          </w:tcPr>
          <w:p w14:paraId="5364DC34" w14:textId="77777777" w:rsidR="00232495" w:rsidRPr="00051429" w:rsidRDefault="00232495" w:rsidP="0042689D">
            <w:pPr>
              <w:pStyle w:val="TableTextWhite"/>
              <w:rPr>
                <w:rFonts w:ascii="Public Sans" w:hAnsi="Public Sans" w:cstheme="minorHAnsi"/>
                <w:b/>
                <w:color w:val="auto"/>
                <w:sz w:val="22"/>
                <w:szCs w:val="22"/>
              </w:rPr>
            </w:pPr>
            <w:r w:rsidRPr="00051429">
              <w:rPr>
                <w:rFonts w:ascii="Public Sans" w:hAnsi="Public Sans" w:cstheme="minorHAnsi"/>
                <w:b/>
                <w:color w:val="auto"/>
                <w:sz w:val="22"/>
                <w:szCs w:val="22"/>
              </w:rPr>
              <w:t>Location</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5F608E55" w14:textId="77777777" w:rsidR="00232495" w:rsidRPr="00051429" w:rsidRDefault="00232495" w:rsidP="00232495">
            <w:pPr>
              <w:pStyle w:val="TableTextWhite"/>
              <w:rPr>
                <w:rFonts w:ascii="Public Sans" w:hAnsi="Public Sans"/>
                <w:color w:val="auto"/>
                <w:sz w:val="22"/>
                <w:szCs w:val="22"/>
              </w:rPr>
            </w:pPr>
            <w:r w:rsidRPr="00051429">
              <w:rPr>
                <w:rFonts w:ascii="Public Sans" w:hAnsi="Public Sans"/>
                <w:color w:val="auto"/>
                <w:sz w:val="22"/>
                <w:szCs w:val="22"/>
              </w:rPr>
              <w:t>Sydney</w:t>
            </w:r>
          </w:p>
        </w:tc>
      </w:tr>
      <w:tr w:rsidR="00232495" w:rsidRPr="00051429" w14:paraId="012AC890" w14:textId="77777777" w:rsidTr="34EA204C">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5D380232" w14:textId="77777777" w:rsidR="00232495" w:rsidRPr="00051429" w:rsidRDefault="00232495" w:rsidP="0042689D">
            <w:pPr>
              <w:pStyle w:val="TableTextWhite"/>
              <w:rPr>
                <w:rFonts w:ascii="Public Sans" w:hAnsi="Public Sans" w:cstheme="minorHAnsi"/>
                <w:b/>
                <w:color w:val="auto"/>
                <w:sz w:val="22"/>
                <w:szCs w:val="22"/>
              </w:rPr>
            </w:pPr>
            <w:r w:rsidRPr="00051429">
              <w:rPr>
                <w:rFonts w:ascii="Public Sans" w:hAnsi="Public Sans" w:cstheme="minorHAnsi"/>
                <w:b/>
                <w:color w:val="auto"/>
                <w:sz w:val="22"/>
                <w:szCs w:val="22"/>
              </w:rPr>
              <w:t>Classification/Grade/Band</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48B920C4" w14:textId="6A343834" w:rsidR="00232495" w:rsidRPr="00051429" w:rsidRDefault="00051429" w:rsidP="00232495">
            <w:pPr>
              <w:pStyle w:val="TableTextWhite"/>
              <w:rPr>
                <w:rFonts w:ascii="Public Sans" w:hAnsi="Public Sans"/>
                <w:color w:val="auto"/>
                <w:sz w:val="22"/>
                <w:szCs w:val="22"/>
              </w:rPr>
            </w:pPr>
            <w:r w:rsidRPr="00051429">
              <w:rPr>
                <w:rFonts w:ascii="Public Sans" w:hAnsi="Public Sans"/>
                <w:color w:val="auto"/>
                <w:sz w:val="22"/>
                <w:szCs w:val="22"/>
              </w:rPr>
              <w:t xml:space="preserve">PSSE </w:t>
            </w:r>
            <w:r w:rsidR="00232495" w:rsidRPr="00051429">
              <w:rPr>
                <w:rFonts w:ascii="Public Sans" w:hAnsi="Public Sans"/>
                <w:color w:val="auto"/>
                <w:sz w:val="22"/>
                <w:szCs w:val="22"/>
              </w:rPr>
              <w:t>Band 2</w:t>
            </w:r>
          </w:p>
        </w:tc>
      </w:tr>
      <w:tr w:rsidR="00232495" w:rsidRPr="00051429" w14:paraId="68102FAB" w14:textId="77777777" w:rsidTr="34EA204C">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615CE91E" w14:textId="77777777" w:rsidR="00232495" w:rsidRPr="00051429" w:rsidRDefault="00232495" w:rsidP="00232495">
            <w:pPr>
              <w:pStyle w:val="TableTextWhite"/>
              <w:rPr>
                <w:rFonts w:ascii="Public Sans" w:hAnsi="Public Sans"/>
                <w:b/>
                <w:color w:val="auto"/>
                <w:sz w:val="22"/>
                <w:szCs w:val="22"/>
              </w:rPr>
            </w:pPr>
            <w:r w:rsidRPr="00051429">
              <w:rPr>
                <w:rFonts w:ascii="Public Sans" w:hAnsi="Public Sans"/>
                <w:b/>
                <w:color w:val="auto"/>
                <w:sz w:val="22"/>
                <w:szCs w:val="22"/>
              </w:rPr>
              <w:t>Senior Executive Work Level Standards:</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44681591" w14:textId="77777777" w:rsidR="00232495" w:rsidRPr="00051429" w:rsidRDefault="00232495" w:rsidP="00232495">
            <w:pPr>
              <w:pStyle w:val="TableTextWhite"/>
              <w:rPr>
                <w:rFonts w:ascii="Public Sans" w:hAnsi="Public Sans"/>
                <w:color w:val="auto"/>
                <w:sz w:val="22"/>
                <w:szCs w:val="22"/>
              </w:rPr>
            </w:pPr>
            <w:r w:rsidRPr="00051429">
              <w:rPr>
                <w:rFonts w:ascii="Public Sans" w:hAnsi="Public Sans"/>
                <w:color w:val="auto"/>
                <w:sz w:val="22"/>
                <w:szCs w:val="22"/>
              </w:rPr>
              <w:t>Service / Operational Delivery</w:t>
            </w:r>
          </w:p>
        </w:tc>
      </w:tr>
      <w:tr w:rsidR="00766964" w:rsidRPr="00051429" w14:paraId="52D8F75D" w14:textId="77777777" w:rsidTr="34EA204C">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5001A4B6" w14:textId="77777777" w:rsidR="00766964" w:rsidRPr="00051429" w:rsidRDefault="00766964" w:rsidP="0042689D">
            <w:pPr>
              <w:pStyle w:val="TableTextWhite"/>
              <w:rPr>
                <w:rFonts w:ascii="Public Sans" w:hAnsi="Public Sans" w:cstheme="minorHAnsi"/>
                <w:b/>
                <w:color w:val="auto"/>
                <w:sz w:val="22"/>
                <w:szCs w:val="22"/>
              </w:rPr>
            </w:pPr>
            <w:r w:rsidRPr="00051429">
              <w:rPr>
                <w:rFonts w:ascii="Public Sans" w:hAnsi="Public Sans" w:cstheme="minorHAnsi"/>
                <w:b/>
                <w:color w:val="auto"/>
                <w:sz w:val="22"/>
                <w:szCs w:val="22"/>
              </w:rPr>
              <w:t>Role Number</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6A18C20A" w14:textId="77777777" w:rsidR="00766964" w:rsidRPr="00051429" w:rsidRDefault="00232495" w:rsidP="0042689D">
            <w:pPr>
              <w:pStyle w:val="TableTextWhite"/>
              <w:rPr>
                <w:rFonts w:ascii="Public Sans" w:hAnsi="Public Sans" w:cstheme="minorHAnsi"/>
                <w:color w:val="auto"/>
                <w:sz w:val="22"/>
                <w:szCs w:val="22"/>
              </w:rPr>
            </w:pPr>
            <w:r w:rsidRPr="00051429">
              <w:rPr>
                <w:rFonts w:ascii="Public Sans" w:hAnsi="Public Sans" w:cstheme="minorHAnsi"/>
                <w:color w:val="auto"/>
                <w:sz w:val="22"/>
                <w:szCs w:val="22"/>
              </w:rPr>
              <w:t>TBA</w:t>
            </w:r>
          </w:p>
        </w:tc>
      </w:tr>
      <w:tr w:rsidR="00766964" w:rsidRPr="00051429" w14:paraId="7E24F616" w14:textId="77777777" w:rsidTr="34EA204C">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68967CAE" w14:textId="77777777" w:rsidR="00766964" w:rsidRPr="00051429" w:rsidRDefault="00766964" w:rsidP="0042689D">
            <w:pPr>
              <w:pStyle w:val="TableTextWhite"/>
              <w:rPr>
                <w:rFonts w:ascii="Public Sans" w:hAnsi="Public Sans" w:cstheme="minorHAnsi"/>
                <w:b/>
                <w:color w:val="auto"/>
                <w:sz w:val="22"/>
                <w:szCs w:val="22"/>
              </w:rPr>
            </w:pPr>
            <w:r w:rsidRPr="00051429">
              <w:rPr>
                <w:rFonts w:ascii="Public Sans" w:hAnsi="Public Sans" w:cstheme="minorHAnsi"/>
                <w:b/>
                <w:color w:val="auto"/>
                <w:sz w:val="22"/>
                <w:szCs w:val="22"/>
              </w:rPr>
              <w:t>ANZSCO Code</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703A0D81" w14:textId="70461B13" w:rsidR="00766964" w:rsidRPr="00051429" w:rsidRDefault="00051429" w:rsidP="00232495">
            <w:pPr>
              <w:pStyle w:val="TableTextWhite"/>
              <w:rPr>
                <w:rFonts w:ascii="Public Sans" w:hAnsi="Public Sans"/>
                <w:color w:val="auto"/>
                <w:sz w:val="22"/>
                <w:szCs w:val="22"/>
              </w:rPr>
            </w:pPr>
            <w:r w:rsidRPr="00051429">
              <w:rPr>
                <w:rFonts w:ascii="Public Sans" w:hAnsi="Public Sans"/>
                <w:color w:val="auto"/>
                <w:sz w:val="22"/>
                <w:szCs w:val="22"/>
              </w:rPr>
              <w:t>111211</w:t>
            </w:r>
          </w:p>
        </w:tc>
      </w:tr>
      <w:tr w:rsidR="00766964" w:rsidRPr="00051429" w14:paraId="72CBD2E1" w14:textId="77777777" w:rsidTr="34EA204C">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6B019D4E" w14:textId="77777777" w:rsidR="00766964" w:rsidRPr="00051429" w:rsidRDefault="00766964" w:rsidP="0042689D">
            <w:pPr>
              <w:pStyle w:val="TableTextWhite"/>
              <w:rPr>
                <w:rFonts w:ascii="Public Sans" w:hAnsi="Public Sans" w:cstheme="minorHAnsi"/>
                <w:b/>
                <w:color w:val="auto"/>
                <w:sz w:val="22"/>
                <w:szCs w:val="22"/>
              </w:rPr>
            </w:pPr>
            <w:r w:rsidRPr="00051429">
              <w:rPr>
                <w:rFonts w:ascii="Public Sans" w:hAnsi="Public Sans" w:cstheme="minorHAnsi"/>
                <w:b/>
                <w:color w:val="auto"/>
                <w:sz w:val="22"/>
                <w:szCs w:val="22"/>
              </w:rPr>
              <w:t>PCAT Code</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7FCA828" w14:textId="602CAA4D" w:rsidR="00766964" w:rsidRPr="00051429" w:rsidRDefault="00051429" w:rsidP="0042689D">
            <w:pPr>
              <w:pStyle w:val="TableTextWhite"/>
              <w:rPr>
                <w:rFonts w:ascii="Public Sans" w:hAnsi="Public Sans"/>
                <w:color w:val="auto"/>
                <w:sz w:val="22"/>
                <w:szCs w:val="22"/>
              </w:rPr>
            </w:pPr>
            <w:r w:rsidRPr="00051429">
              <w:rPr>
                <w:rFonts w:ascii="Public Sans" w:hAnsi="Public Sans"/>
                <w:color w:val="auto"/>
                <w:sz w:val="22"/>
                <w:szCs w:val="22"/>
              </w:rPr>
              <w:t>2111392</w:t>
            </w:r>
          </w:p>
        </w:tc>
      </w:tr>
      <w:tr w:rsidR="00766964" w:rsidRPr="00051429" w14:paraId="36E21A9F" w14:textId="77777777" w:rsidTr="34EA204C">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10660577" w14:textId="77777777" w:rsidR="00766964" w:rsidRPr="00051429" w:rsidRDefault="00766964" w:rsidP="0042689D">
            <w:pPr>
              <w:pStyle w:val="TableTextWhite"/>
              <w:rPr>
                <w:rFonts w:ascii="Public Sans" w:hAnsi="Public Sans" w:cstheme="minorHAnsi"/>
                <w:b/>
                <w:color w:val="auto"/>
                <w:sz w:val="22"/>
                <w:szCs w:val="22"/>
              </w:rPr>
            </w:pPr>
            <w:r w:rsidRPr="00051429">
              <w:rPr>
                <w:rFonts w:ascii="Public Sans" w:hAnsi="Public Sans" w:cstheme="minorHAnsi"/>
                <w:b/>
                <w:color w:val="auto"/>
                <w:sz w:val="22"/>
                <w:szCs w:val="22"/>
              </w:rPr>
              <w:t>Date of Approval</w:t>
            </w:r>
          </w:p>
        </w:tc>
        <w:tc>
          <w:tcPr>
            <w:tcW w:w="4394"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34EC664C" w14:textId="3F24DE8D" w:rsidR="00766964" w:rsidRPr="00051429" w:rsidRDefault="00051429" w:rsidP="34EA204C">
            <w:pPr>
              <w:pStyle w:val="TableTextWhite"/>
              <w:rPr>
                <w:rFonts w:ascii="Public Sans" w:hAnsi="Public Sans" w:cstheme="minorBidi"/>
                <w:color w:val="auto"/>
                <w:sz w:val="22"/>
                <w:szCs w:val="22"/>
              </w:rPr>
            </w:pPr>
            <w:r w:rsidRPr="00051429">
              <w:rPr>
                <w:rFonts w:ascii="Public Sans" w:hAnsi="Public Sans" w:cstheme="minorBidi"/>
                <w:color w:val="auto"/>
                <w:sz w:val="22"/>
                <w:szCs w:val="22"/>
              </w:rPr>
              <w:t>19 October 2022</w:t>
            </w:r>
          </w:p>
        </w:tc>
        <w:tc>
          <w:tcPr>
            <w:tcW w:w="2561"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6C1D30B2" w14:textId="6BA1C5ED" w:rsidR="00766964" w:rsidRPr="00051429" w:rsidRDefault="00766964" w:rsidP="34EA204C">
            <w:pPr>
              <w:pStyle w:val="TableTextWhite"/>
              <w:rPr>
                <w:rFonts w:ascii="Public Sans" w:hAnsi="Public Sans" w:cstheme="minorBidi"/>
                <w:b/>
                <w:bCs/>
                <w:color w:val="auto"/>
                <w:sz w:val="22"/>
                <w:szCs w:val="22"/>
              </w:rPr>
            </w:pPr>
            <w:r w:rsidRPr="00051429">
              <w:rPr>
                <w:rFonts w:ascii="Public Sans" w:hAnsi="Public Sans" w:cstheme="minorBidi"/>
                <w:b/>
                <w:bCs/>
                <w:color w:val="auto"/>
                <w:sz w:val="22"/>
                <w:szCs w:val="22"/>
              </w:rPr>
              <w:t>Ref:</w:t>
            </w:r>
            <w:r w:rsidR="00232495" w:rsidRPr="00051429">
              <w:rPr>
                <w:rFonts w:ascii="Public Sans" w:hAnsi="Public Sans" w:cstheme="minorBidi"/>
                <w:b/>
                <w:bCs/>
                <w:color w:val="auto"/>
                <w:sz w:val="22"/>
                <w:szCs w:val="22"/>
              </w:rPr>
              <w:t xml:space="preserve"> </w:t>
            </w:r>
            <w:r w:rsidR="00051429" w:rsidRPr="00051429">
              <w:rPr>
                <w:rFonts w:ascii="Public Sans" w:hAnsi="Public Sans" w:cstheme="minorBidi"/>
                <w:b/>
                <w:bCs/>
                <w:color w:val="auto"/>
                <w:sz w:val="22"/>
                <w:szCs w:val="22"/>
              </w:rPr>
              <w:t>B2/003</w:t>
            </w:r>
            <w:r w:rsidR="00436E3A">
              <w:rPr>
                <w:rFonts w:ascii="Public Sans" w:hAnsi="Public Sans" w:cstheme="minorBidi"/>
                <w:b/>
                <w:bCs/>
                <w:color w:val="auto"/>
                <w:sz w:val="22"/>
                <w:szCs w:val="22"/>
              </w:rPr>
              <w:t>6</w:t>
            </w:r>
          </w:p>
        </w:tc>
      </w:tr>
      <w:tr w:rsidR="00766964" w:rsidRPr="00051429" w14:paraId="4D743FBE" w14:textId="77777777" w:rsidTr="34EA204C">
        <w:tc>
          <w:tcPr>
            <w:tcW w:w="3601" w:type="dxa"/>
            <w:tcBorders>
              <w:top w:val="single" w:sz="8" w:space="0" w:color="FFFFFF" w:themeColor="background1"/>
              <w:left w:val="nil"/>
              <w:bottom w:val="single" w:sz="8" w:space="0" w:color="auto"/>
              <w:right w:val="nil"/>
            </w:tcBorders>
            <w:shd w:val="clear" w:color="auto" w:fill="C6D9F1" w:themeFill="text2" w:themeFillTint="33"/>
            <w:vAlign w:val="center"/>
            <w:hideMark/>
          </w:tcPr>
          <w:p w14:paraId="1B240647" w14:textId="77777777" w:rsidR="00766964" w:rsidRPr="00051429" w:rsidRDefault="00766964" w:rsidP="0042689D">
            <w:pPr>
              <w:pStyle w:val="TableTextWhite"/>
              <w:rPr>
                <w:rFonts w:ascii="Public Sans" w:hAnsi="Public Sans" w:cstheme="minorHAnsi"/>
                <w:b/>
                <w:color w:val="auto"/>
                <w:sz w:val="22"/>
                <w:szCs w:val="22"/>
              </w:rPr>
            </w:pPr>
            <w:r w:rsidRPr="00051429">
              <w:rPr>
                <w:rFonts w:ascii="Public Sans" w:hAnsi="Public Sans" w:cstheme="minorHAnsi"/>
                <w:b/>
                <w:color w:val="auto"/>
                <w:sz w:val="22"/>
                <w:szCs w:val="22"/>
              </w:rPr>
              <w:t>Agency Website</w:t>
            </w:r>
          </w:p>
        </w:tc>
        <w:tc>
          <w:tcPr>
            <w:tcW w:w="6955" w:type="dxa"/>
            <w:gridSpan w:val="2"/>
            <w:tcBorders>
              <w:top w:val="single" w:sz="8" w:space="0" w:color="FFFFFF" w:themeColor="background1"/>
              <w:left w:val="nil"/>
              <w:bottom w:val="single" w:sz="8" w:space="0" w:color="auto"/>
              <w:right w:val="nil"/>
            </w:tcBorders>
            <w:shd w:val="clear" w:color="auto" w:fill="C6D9F1" w:themeFill="text2" w:themeFillTint="33"/>
          </w:tcPr>
          <w:p w14:paraId="50119454" w14:textId="643AD949" w:rsidR="00766964" w:rsidRPr="00051429" w:rsidRDefault="006354DA" w:rsidP="0042689D">
            <w:pPr>
              <w:pStyle w:val="TableTextWhite"/>
              <w:rPr>
                <w:rFonts w:ascii="Public Sans" w:hAnsi="Public Sans" w:cstheme="minorHAnsi"/>
                <w:color w:val="auto"/>
                <w:sz w:val="22"/>
                <w:szCs w:val="22"/>
              </w:rPr>
            </w:pPr>
            <w:r w:rsidRPr="005C1979">
              <w:rPr>
                <w:rFonts w:ascii="Public Sans" w:hAnsi="Public Sans" w:cstheme="minorHAnsi"/>
                <w:color w:val="auto"/>
                <w:sz w:val="22"/>
                <w:szCs w:val="22"/>
              </w:rPr>
              <w:t>www. correctiveservices.dcj.nsw.gov.au</w:t>
            </w:r>
          </w:p>
        </w:tc>
      </w:tr>
    </w:tbl>
    <w:p w14:paraId="3D576860" w14:textId="77777777" w:rsidR="006354DA" w:rsidRPr="000C1C0D" w:rsidRDefault="006354DA" w:rsidP="006354DA">
      <w:pPr>
        <w:jc w:val="both"/>
        <w:rPr>
          <w:rFonts w:ascii="Public Sans" w:hAnsi="Public Sans" w:cstheme="minorHAnsi"/>
          <w:b/>
          <w:i/>
          <w:color w:val="FF0000"/>
        </w:rPr>
      </w:pPr>
      <w:bookmarkStart w:id="0" w:name="_Hlk183605728"/>
      <w:r w:rsidRPr="000C1C0D">
        <w:rPr>
          <w:rFonts w:ascii="Public Sans" w:hAnsi="Public Sans" w:cstheme="minorHAnsi"/>
          <w:b/>
          <w:i/>
        </w:rPr>
        <w:t xml:space="preserve">Please see job notes and/or advertisement for more information on specific role qualification requirements and relevant experience. </w:t>
      </w:r>
    </w:p>
    <w:p w14:paraId="5D4C0FA7" w14:textId="77777777" w:rsidR="006354DA" w:rsidRPr="000C1C0D" w:rsidRDefault="006354DA" w:rsidP="006354DA">
      <w:pPr>
        <w:pStyle w:val="Heading1"/>
        <w:spacing w:after="0" w:line="240" w:lineRule="auto"/>
        <w:rPr>
          <w:rFonts w:ascii="Public Sans" w:hAnsi="Public Sans" w:cstheme="minorHAnsi"/>
          <w:sz w:val="24"/>
          <w:szCs w:val="24"/>
        </w:rPr>
      </w:pPr>
    </w:p>
    <w:p w14:paraId="4A015F45" w14:textId="77777777" w:rsidR="006354DA" w:rsidRPr="000C1C0D" w:rsidRDefault="006354DA" w:rsidP="006354DA">
      <w:pPr>
        <w:pStyle w:val="Heading1"/>
        <w:spacing w:after="0" w:line="240" w:lineRule="auto"/>
        <w:rPr>
          <w:rFonts w:ascii="Public Sans" w:hAnsi="Public Sans" w:cstheme="minorHAnsi"/>
          <w:sz w:val="24"/>
          <w:szCs w:val="24"/>
        </w:rPr>
      </w:pPr>
      <w:bookmarkStart w:id="1" w:name="_Hlk181270641"/>
      <w:r w:rsidRPr="000C1C0D">
        <w:rPr>
          <w:rFonts w:ascii="Public Sans" w:hAnsi="Public Sans" w:cstheme="minorHAnsi"/>
          <w:sz w:val="24"/>
          <w:szCs w:val="24"/>
        </w:rPr>
        <w:t>Agency overview</w:t>
      </w:r>
    </w:p>
    <w:p w14:paraId="31B0BF98" w14:textId="77777777" w:rsidR="006354DA" w:rsidRPr="000C1C0D" w:rsidRDefault="006354DA" w:rsidP="006354DA">
      <w:pPr>
        <w:jc w:val="both"/>
        <w:rPr>
          <w:rFonts w:ascii="Public Sans" w:hAnsi="Public Sans" w:cs="Arial"/>
          <w:szCs w:val="22"/>
        </w:rPr>
      </w:pPr>
      <w:r w:rsidRPr="000C1C0D">
        <w:rPr>
          <w:rFonts w:ascii="Public Sans" w:hAnsi="Public Sans"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64B308C7" w14:textId="77777777" w:rsidR="006354DA" w:rsidRPr="000C1C0D" w:rsidRDefault="006354DA" w:rsidP="006354DA">
      <w:pPr>
        <w:jc w:val="both"/>
        <w:rPr>
          <w:rFonts w:ascii="Public Sans" w:hAnsi="Public Sans" w:cs="Arial"/>
          <w:szCs w:val="22"/>
        </w:rPr>
      </w:pPr>
      <w:r w:rsidRPr="000C1C0D">
        <w:rPr>
          <w:rFonts w:ascii="Public Sans" w:hAnsi="Public Sans"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4DA669F3" w14:textId="77777777" w:rsidR="003F1151" w:rsidRPr="00051429" w:rsidRDefault="003F1151" w:rsidP="00EA72D3">
      <w:pPr>
        <w:spacing w:after="0" w:line="240" w:lineRule="auto"/>
        <w:rPr>
          <w:rFonts w:ascii="Public Sans" w:hAnsi="Public Sans" w:cstheme="minorHAnsi"/>
        </w:rPr>
      </w:pPr>
    </w:p>
    <w:p w14:paraId="043B64ED" w14:textId="77777777" w:rsidR="00057CB3" w:rsidRPr="00051429" w:rsidRDefault="00057CB3" w:rsidP="001875A4">
      <w:pPr>
        <w:pStyle w:val="Heading1"/>
        <w:spacing w:line="240" w:lineRule="auto"/>
        <w:rPr>
          <w:rFonts w:ascii="Public Sans" w:hAnsi="Public Sans" w:cstheme="minorHAnsi"/>
          <w:sz w:val="24"/>
          <w:szCs w:val="24"/>
        </w:rPr>
      </w:pPr>
      <w:r w:rsidRPr="00051429">
        <w:rPr>
          <w:rFonts w:ascii="Public Sans" w:hAnsi="Public Sans" w:cstheme="minorBidi"/>
          <w:sz w:val="24"/>
          <w:szCs w:val="24"/>
        </w:rPr>
        <w:t>Primary purpose of the role</w:t>
      </w:r>
    </w:p>
    <w:p w14:paraId="2C29DFFC" w14:textId="6F815682" w:rsidR="4BE1FD73" w:rsidRPr="00051429" w:rsidRDefault="04C87AFE" w:rsidP="04C87AFE">
      <w:pPr>
        <w:tabs>
          <w:tab w:val="left" w:pos="2925"/>
        </w:tabs>
        <w:ind w:right="423"/>
        <w:jc w:val="both"/>
        <w:rPr>
          <w:rFonts w:ascii="Public Sans" w:eastAsiaTheme="minorEastAsia" w:hAnsi="Public Sans" w:cstheme="minorBidi"/>
        </w:rPr>
      </w:pPr>
      <w:r w:rsidRPr="00051429">
        <w:rPr>
          <w:rFonts w:ascii="Public Sans" w:eastAsiaTheme="minorEastAsia" w:hAnsi="Public Sans" w:cstheme="minorBidi"/>
          <w:color w:val="000000" w:themeColor="text1"/>
          <w:szCs w:val="22"/>
        </w:rPr>
        <w:t>Provide expertise, leadership and direction for</w:t>
      </w:r>
      <w:r w:rsidR="008121CA" w:rsidRPr="00051429">
        <w:rPr>
          <w:rFonts w:ascii="Public Sans" w:eastAsiaTheme="minorEastAsia" w:hAnsi="Public Sans" w:cstheme="minorBidi"/>
        </w:rPr>
        <w:t xml:space="preserve"> the </w:t>
      </w:r>
      <w:r w:rsidRPr="00051429">
        <w:rPr>
          <w:rFonts w:ascii="Public Sans" w:eastAsiaTheme="minorEastAsia" w:hAnsi="Public Sans" w:cstheme="minorBidi"/>
          <w:color w:val="000000" w:themeColor="text1"/>
          <w:szCs w:val="22"/>
        </w:rPr>
        <w:t>manufacturing and service industries arms of CSNSW, ensuring inmate labour and staff are appropriately trained and qualified, and industry, education and trade connections are purposeful and support the provision of accredited vocational and educational training for inmates in accordance with CSNSWs strategic plan and government objectives.</w:t>
      </w:r>
      <w:r w:rsidRPr="00051429">
        <w:rPr>
          <w:rFonts w:ascii="Public Sans" w:eastAsiaTheme="minorEastAsia" w:hAnsi="Public Sans" w:cstheme="minorBidi"/>
          <w:szCs w:val="22"/>
        </w:rPr>
        <w:t xml:space="preserve"> </w:t>
      </w:r>
    </w:p>
    <w:p w14:paraId="4807990F" w14:textId="77777777" w:rsidR="00EA72D3" w:rsidRDefault="00EA72D3" w:rsidP="00EA72D3">
      <w:pPr>
        <w:spacing w:after="0" w:line="240" w:lineRule="auto"/>
        <w:rPr>
          <w:rFonts w:ascii="Public Sans" w:hAnsi="Public Sans" w:cstheme="minorBidi"/>
          <w:b/>
          <w:bCs/>
          <w:sz w:val="24"/>
          <w:szCs w:val="24"/>
        </w:rPr>
      </w:pPr>
      <w:bookmarkStart w:id="2" w:name="Purpose"/>
      <w:bookmarkEnd w:id="2"/>
    </w:p>
    <w:p w14:paraId="511D7597" w14:textId="5749DF47" w:rsidR="00377E06" w:rsidRPr="00051429" w:rsidRDefault="00057CB3" w:rsidP="0CC89F89">
      <w:pPr>
        <w:spacing w:before="120" w:line="240" w:lineRule="auto"/>
        <w:rPr>
          <w:rFonts w:ascii="Public Sans" w:eastAsia="Times New Roman" w:hAnsi="Public Sans"/>
          <w:b/>
          <w:bCs/>
          <w:color w:val="000000" w:themeColor="text1"/>
        </w:rPr>
      </w:pPr>
      <w:r w:rsidRPr="00051429">
        <w:rPr>
          <w:rFonts w:ascii="Public Sans" w:hAnsi="Public Sans" w:cstheme="minorBidi"/>
          <w:b/>
          <w:bCs/>
          <w:sz w:val="24"/>
          <w:szCs w:val="24"/>
        </w:rPr>
        <w:t xml:space="preserve">Key </w:t>
      </w:r>
      <w:r w:rsidR="00043B92" w:rsidRPr="00051429">
        <w:rPr>
          <w:rFonts w:ascii="Public Sans" w:hAnsi="Public Sans" w:cstheme="minorBidi"/>
          <w:b/>
          <w:bCs/>
          <w:sz w:val="24"/>
          <w:szCs w:val="24"/>
        </w:rPr>
        <w:t>a</w:t>
      </w:r>
      <w:r w:rsidRPr="00051429">
        <w:rPr>
          <w:rFonts w:ascii="Public Sans" w:hAnsi="Public Sans" w:cstheme="minorBidi"/>
          <w:b/>
          <w:bCs/>
          <w:sz w:val="24"/>
          <w:szCs w:val="24"/>
        </w:rPr>
        <w:t>ccountabilities</w:t>
      </w:r>
      <w:r w:rsidR="0CC89F89" w:rsidRPr="00051429">
        <w:rPr>
          <w:rFonts w:ascii="Public Sans" w:eastAsia="Times New Roman" w:hAnsi="Public Sans"/>
          <w:b/>
          <w:bCs/>
          <w:color w:val="000000" w:themeColor="text1"/>
        </w:rPr>
        <w:t xml:space="preserve"> </w:t>
      </w:r>
    </w:p>
    <w:p w14:paraId="13FFEEB2" w14:textId="7DD518B6" w:rsidR="00377E06" w:rsidRPr="00051429" w:rsidRDefault="0CC89F89" w:rsidP="00051429">
      <w:pPr>
        <w:numPr>
          <w:ilvl w:val="0"/>
          <w:numId w:val="38"/>
        </w:numPr>
        <w:spacing w:before="120" w:line="240" w:lineRule="auto"/>
        <w:jc w:val="both"/>
        <w:rPr>
          <w:rFonts w:ascii="Public Sans" w:hAnsi="Public Sans" w:cstheme="minorHAnsi"/>
          <w:bCs/>
        </w:rPr>
      </w:pPr>
      <w:r w:rsidRPr="00051429">
        <w:rPr>
          <w:rFonts w:ascii="Public Sans" w:hAnsi="Public Sans" w:cstheme="minorHAnsi"/>
          <w:bCs/>
        </w:rPr>
        <w:t>Provide strategic advice and support to the Commissioner and the Deputy Commissioner, Community</w:t>
      </w:r>
      <w:r w:rsidR="00B67CE8">
        <w:rPr>
          <w:rFonts w:ascii="Public Sans" w:hAnsi="Public Sans" w:cstheme="minorHAnsi"/>
          <w:bCs/>
        </w:rPr>
        <w:t>, Industry and Capacity</w:t>
      </w:r>
      <w:r w:rsidRPr="00051429">
        <w:rPr>
          <w:rFonts w:ascii="Public Sans" w:hAnsi="Public Sans" w:cstheme="minorHAnsi"/>
          <w:bCs/>
        </w:rPr>
        <w:t xml:space="preserve"> on the technical, developmental, functional, financial and operational performance aspects of the Work and Education portfolio.</w:t>
      </w:r>
    </w:p>
    <w:p w14:paraId="14ADB04B" w14:textId="45333C2F" w:rsidR="00377E06" w:rsidRPr="00051429" w:rsidRDefault="0CC89F89" w:rsidP="00051429">
      <w:pPr>
        <w:numPr>
          <w:ilvl w:val="0"/>
          <w:numId w:val="38"/>
        </w:numPr>
        <w:spacing w:before="120" w:line="240" w:lineRule="auto"/>
        <w:jc w:val="both"/>
        <w:rPr>
          <w:rFonts w:ascii="Public Sans" w:hAnsi="Public Sans" w:cstheme="minorHAnsi"/>
          <w:bCs/>
        </w:rPr>
      </w:pPr>
      <w:r w:rsidRPr="00051429">
        <w:rPr>
          <w:rFonts w:ascii="Public Sans" w:hAnsi="Public Sans" w:cstheme="minorHAnsi"/>
          <w:bCs/>
        </w:rPr>
        <w:t>Oversight the commercially operated manufacturing and service industries and the inmate education and vocational training accredited programs and initiatives for inmate educational, skills enhancement and employment opportunities.</w:t>
      </w:r>
    </w:p>
    <w:p w14:paraId="5845E7E7" w14:textId="1D83DEAA" w:rsidR="00377E06" w:rsidRPr="00051429" w:rsidRDefault="0CC89F89" w:rsidP="00051429">
      <w:pPr>
        <w:numPr>
          <w:ilvl w:val="0"/>
          <w:numId w:val="38"/>
        </w:numPr>
        <w:spacing w:before="120" w:line="240" w:lineRule="auto"/>
        <w:jc w:val="both"/>
        <w:rPr>
          <w:rFonts w:ascii="Public Sans" w:hAnsi="Public Sans" w:cstheme="minorHAnsi"/>
          <w:bCs/>
        </w:rPr>
      </w:pPr>
      <w:r w:rsidRPr="00051429">
        <w:rPr>
          <w:rFonts w:ascii="Public Sans" w:hAnsi="Public Sans" w:cstheme="minorHAnsi"/>
          <w:bCs/>
        </w:rPr>
        <w:lastRenderedPageBreak/>
        <w:t>Lead and direct the development of new corrections manufacturing and service industries, including the product quality assurance in a sensitive and neutrally competitive manner, not to unreasonably impact on, or cause conflict with employment of people in the community.</w:t>
      </w:r>
    </w:p>
    <w:p w14:paraId="090DD015" w14:textId="44D531F1" w:rsidR="00377E06" w:rsidRPr="00051429" w:rsidRDefault="0CC89F89" w:rsidP="00051429">
      <w:pPr>
        <w:numPr>
          <w:ilvl w:val="0"/>
          <w:numId w:val="38"/>
        </w:numPr>
        <w:spacing w:before="120" w:line="240" w:lineRule="auto"/>
        <w:jc w:val="both"/>
        <w:rPr>
          <w:rFonts w:ascii="Public Sans" w:hAnsi="Public Sans" w:cstheme="minorHAnsi"/>
          <w:bCs/>
        </w:rPr>
      </w:pPr>
      <w:r w:rsidRPr="00051429">
        <w:rPr>
          <w:rFonts w:ascii="Public Sans" w:hAnsi="Public Sans" w:cstheme="minorHAnsi"/>
          <w:bCs/>
        </w:rPr>
        <w:t>Lead and direct the maximisation of inmate skills and educational levels through accredited vocational and educational programs to improve chances of inmates securing sustained employment upon release to contribute to reduced risk of re-offending.</w:t>
      </w:r>
    </w:p>
    <w:p w14:paraId="6295E72F" w14:textId="53747569" w:rsidR="00377E06" w:rsidRPr="00051429" w:rsidRDefault="0CC89F89" w:rsidP="00051429">
      <w:pPr>
        <w:numPr>
          <w:ilvl w:val="0"/>
          <w:numId w:val="38"/>
        </w:numPr>
        <w:spacing w:before="120" w:line="240" w:lineRule="auto"/>
        <w:jc w:val="both"/>
        <w:rPr>
          <w:rFonts w:ascii="Public Sans" w:hAnsi="Public Sans" w:cstheme="minorHAnsi"/>
          <w:bCs/>
        </w:rPr>
      </w:pPr>
      <w:r w:rsidRPr="00051429">
        <w:rPr>
          <w:rFonts w:ascii="Public Sans" w:hAnsi="Public Sans" w:cstheme="minorHAnsi"/>
          <w:bCs/>
        </w:rPr>
        <w:t>Instigate the identification and development of innovative ways to enhance business opportunities for providing continuous markets for corrections industries for greater revenue generation; reduced reliance on imports by the local manufacturers; self-reliance through indigenously developed production and service delivery models, particularly in the fields with a shortage of relevant skills.</w:t>
      </w:r>
    </w:p>
    <w:p w14:paraId="13DEB762" w14:textId="5324F890" w:rsidR="00045619" w:rsidRPr="00051429" w:rsidRDefault="00045619" w:rsidP="00051429">
      <w:pPr>
        <w:numPr>
          <w:ilvl w:val="0"/>
          <w:numId w:val="38"/>
        </w:numPr>
        <w:spacing w:before="120" w:line="240" w:lineRule="auto"/>
        <w:jc w:val="both"/>
        <w:rPr>
          <w:rFonts w:ascii="Public Sans" w:hAnsi="Public Sans" w:cstheme="minorHAnsi"/>
          <w:bCs/>
        </w:rPr>
      </w:pPr>
      <w:r w:rsidRPr="00051429">
        <w:rPr>
          <w:rFonts w:ascii="Public Sans" w:hAnsi="Public Sans" w:cstheme="minorHAnsi"/>
          <w:bCs/>
        </w:rPr>
        <w:t>Represent Community</w:t>
      </w:r>
      <w:r w:rsidR="00B67CE8">
        <w:rPr>
          <w:rFonts w:ascii="Public Sans" w:hAnsi="Public Sans" w:cstheme="minorHAnsi"/>
          <w:bCs/>
        </w:rPr>
        <w:t>, Ind</w:t>
      </w:r>
      <w:r w:rsidR="00087895">
        <w:rPr>
          <w:rFonts w:ascii="Public Sans" w:hAnsi="Public Sans" w:cstheme="minorHAnsi"/>
          <w:bCs/>
        </w:rPr>
        <w:t>ustry and Capacity</w:t>
      </w:r>
      <w:r w:rsidRPr="00051429">
        <w:rPr>
          <w:rFonts w:ascii="Public Sans" w:hAnsi="Public Sans" w:cstheme="minorHAnsi"/>
          <w:bCs/>
        </w:rPr>
        <w:t xml:space="preserve"> in </w:t>
      </w:r>
      <w:r w:rsidR="00877847" w:rsidRPr="00051429">
        <w:rPr>
          <w:rFonts w:ascii="Public Sans" w:hAnsi="Public Sans" w:cstheme="minorHAnsi"/>
          <w:bCs/>
        </w:rPr>
        <w:t xml:space="preserve">internal and external </w:t>
      </w:r>
      <w:r w:rsidRPr="00051429">
        <w:rPr>
          <w:rFonts w:ascii="Public Sans" w:hAnsi="Public Sans" w:cstheme="minorHAnsi"/>
          <w:bCs/>
        </w:rPr>
        <w:t xml:space="preserve">negotiations and </w:t>
      </w:r>
      <w:r w:rsidR="009D22B9" w:rsidRPr="00051429">
        <w:rPr>
          <w:rFonts w:ascii="Public Sans" w:hAnsi="Public Sans" w:cstheme="minorHAnsi"/>
          <w:bCs/>
        </w:rPr>
        <w:t>e</w:t>
      </w:r>
      <w:r w:rsidR="000C324A" w:rsidRPr="00051429">
        <w:rPr>
          <w:rFonts w:ascii="Public Sans" w:hAnsi="Public Sans" w:cstheme="minorHAnsi"/>
          <w:bCs/>
        </w:rPr>
        <w:t xml:space="preserve">nsure </w:t>
      </w:r>
      <w:r w:rsidR="005543A1" w:rsidRPr="00051429">
        <w:rPr>
          <w:rFonts w:ascii="Public Sans" w:hAnsi="Public Sans" w:cstheme="minorHAnsi"/>
          <w:bCs/>
        </w:rPr>
        <w:t xml:space="preserve">the </w:t>
      </w:r>
      <w:r w:rsidR="00B33817" w:rsidRPr="00051429">
        <w:rPr>
          <w:rFonts w:ascii="Public Sans" w:hAnsi="Public Sans" w:cstheme="minorHAnsi"/>
          <w:bCs/>
        </w:rPr>
        <w:t>services</w:t>
      </w:r>
      <w:r w:rsidR="00A63A45" w:rsidRPr="00051429">
        <w:rPr>
          <w:rFonts w:ascii="Public Sans" w:hAnsi="Public Sans" w:cstheme="minorHAnsi"/>
          <w:bCs/>
        </w:rPr>
        <w:t>, performance and outcomes</w:t>
      </w:r>
      <w:r w:rsidR="00B33817" w:rsidRPr="00051429">
        <w:rPr>
          <w:rFonts w:ascii="Public Sans" w:hAnsi="Public Sans" w:cstheme="minorHAnsi"/>
          <w:bCs/>
        </w:rPr>
        <w:t xml:space="preserve"> of </w:t>
      </w:r>
      <w:r w:rsidR="00CE5265" w:rsidRPr="00051429">
        <w:rPr>
          <w:rFonts w:ascii="Public Sans" w:hAnsi="Public Sans" w:cstheme="minorHAnsi"/>
          <w:bCs/>
        </w:rPr>
        <w:t xml:space="preserve">all </w:t>
      </w:r>
      <w:r w:rsidR="00B33817" w:rsidRPr="00051429">
        <w:rPr>
          <w:rFonts w:ascii="Public Sans" w:hAnsi="Public Sans" w:cstheme="minorHAnsi"/>
          <w:bCs/>
        </w:rPr>
        <w:t xml:space="preserve">providers </w:t>
      </w:r>
      <w:r w:rsidR="001919FB" w:rsidRPr="00051429">
        <w:rPr>
          <w:rFonts w:ascii="Public Sans" w:hAnsi="Public Sans" w:cstheme="minorHAnsi"/>
          <w:bCs/>
        </w:rPr>
        <w:t xml:space="preserve">(whether public or private) </w:t>
      </w:r>
      <w:r w:rsidR="00B33817" w:rsidRPr="00051429">
        <w:rPr>
          <w:rFonts w:ascii="Public Sans" w:hAnsi="Public Sans" w:cstheme="minorHAnsi"/>
          <w:bCs/>
        </w:rPr>
        <w:t xml:space="preserve">are </w:t>
      </w:r>
      <w:r w:rsidR="001919FB" w:rsidRPr="00051429">
        <w:rPr>
          <w:rFonts w:ascii="Public Sans" w:hAnsi="Public Sans" w:cstheme="minorHAnsi"/>
          <w:bCs/>
        </w:rPr>
        <w:t>integrated and</w:t>
      </w:r>
      <w:r w:rsidR="00AD486A" w:rsidRPr="00051429">
        <w:rPr>
          <w:rFonts w:ascii="Public Sans" w:hAnsi="Public Sans" w:cstheme="minorHAnsi"/>
          <w:bCs/>
        </w:rPr>
        <w:t xml:space="preserve"> </w:t>
      </w:r>
      <w:r w:rsidR="003E177B" w:rsidRPr="00051429">
        <w:rPr>
          <w:rFonts w:ascii="Public Sans" w:hAnsi="Public Sans" w:cstheme="minorHAnsi"/>
          <w:bCs/>
        </w:rPr>
        <w:t xml:space="preserve">fully </w:t>
      </w:r>
      <w:r w:rsidR="00B33817" w:rsidRPr="00051429">
        <w:rPr>
          <w:rFonts w:ascii="Public Sans" w:hAnsi="Public Sans" w:cstheme="minorHAnsi"/>
          <w:bCs/>
        </w:rPr>
        <w:t>align</w:t>
      </w:r>
      <w:r w:rsidR="000B232E" w:rsidRPr="00051429">
        <w:rPr>
          <w:rFonts w:ascii="Public Sans" w:hAnsi="Public Sans" w:cstheme="minorHAnsi"/>
          <w:bCs/>
        </w:rPr>
        <w:t xml:space="preserve">ed with </w:t>
      </w:r>
      <w:r w:rsidR="003F1B47" w:rsidRPr="00051429">
        <w:rPr>
          <w:rFonts w:ascii="Public Sans" w:hAnsi="Public Sans" w:cstheme="minorHAnsi"/>
          <w:bCs/>
        </w:rPr>
        <w:t>CSNSWs strategic plan</w:t>
      </w:r>
      <w:r w:rsidR="005161E6" w:rsidRPr="00051429">
        <w:rPr>
          <w:rFonts w:ascii="Public Sans" w:hAnsi="Public Sans" w:cstheme="minorHAnsi"/>
          <w:bCs/>
        </w:rPr>
        <w:t xml:space="preserve"> </w:t>
      </w:r>
      <w:r w:rsidR="003F1B47" w:rsidRPr="00051429">
        <w:rPr>
          <w:rFonts w:ascii="Public Sans" w:hAnsi="Public Sans" w:cstheme="minorHAnsi"/>
          <w:bCs/>
        </w:rPr>
        <w:t xml:space="preserve">and </w:t>
      </w:r>
      <w:r w:rsidR="00455A74" w:rsidRPr="00051429">
        <w:rPr>
          <w:rFonts w:ascii="Public Sans" w:hAnsi="Public Sans" w:cstheme="minorHAnsi"/>
          <w:bCs/>
        </w:rPr>
        <w:t>priorit</w:t>
      </w:r>
      <w:r w:rsidR="00123B91" w:rsidRPr="00051429">
        <w:rPr>
          <w:rFonts w:ascii="Public Sans" w:hAnsi="Public Sans" w:cstheme="minorHAnsi"/>
          <w:bCs/>
        </w:rPr>
        <w:t>y</w:t>
      </w:r>
      <w:r w:rsidR="001C44D7" w:rsidRPr="00051429">
        <w:rPr>
          <w:rFonts w:ascii="Public Sans" w:hAnsi="Public Sans" w:cstheme="minorHAnsi"/>
          <w:bCs/>
        </w:rPr>
        <w:t xml:space="preserve"> of reducing reoffending.</w:t>
      </w:r>
    </w:p>
    <w:p w14:paraId="6493833C" w14:textId="088BFC9F" w:rsidR="00377E06" w:rsidRPr="00051429" w:rsidRDefault="0CC89F89" w:rsidP="00051429">
      <w:pPr>
        <w:numPr>
          <w:ilvl w:val="0"/>
          <w:numId w:val="38"/>
        </w:numPr>
        <w:spacing w:before="120" w:line="240" w:lineRule="auto"/>
        <w:jc w:val="both"/>
        <w:rPr>
          <w:rFonts w:ascii="Public Sans" w:hAnsi="Public Sans" w:cstheme="minorHAnsi"/>
          <w:bCs/>
        </w:rPr>
      </w:pPr>
      <w:r w:rsidRPr="00051429">
        <w:rPr>
          <w:rFonts w:ascii="Public Sans" w:hAnsi="Public Sans" w:cstheme="minorHAnsi"/>
          <w:bCs/>
        </w:rPr>
        <w:t>Instigate in conjunction with stakeholders, development and prototyping of new products / initiatives (that have the potential to be patented internationally and marketed to other correctional jurisdictions and commercial markets) for enhancing the security of correctional centres and / or inmates.</w:t>
      </w:r>
    </w:p>
    <w:p w14:paraId="10EFCA57" w14:textId="0D6BF376" w:rsidR="00377E06" w:rsidRPr="00051429" w:rsidRDefault="0CC89F89" w:rsidP="00051429">
      <w:pPr>
        <w:numPr>
          <w:ilvl w:val="0"/>
          <w:numId w:val="38"/>
        </w:numPr>
        <w:spacing w:before="120" w:line="240" w:lineRule="auto"/>
        <w:jc w:val="both"/>
        <w:rPr>
          <w:rFonts w:ascii="Public Sans" w:hAnsi="Public Sans" w:cstheme="minorHAnsi"/>
          <w:bCs/>
        </w:rPr>
      </w:pPr>
      <w:r w:rsidRPr="00051429">
        <w:rPr>
          <w:rFonts w:ascii="Public Sans" w:hAnsi="Public Sans" w:cstheme="minorHAnsi"/>
          <w:bCs/>
        </w:rPr>
        <w:t>Liaise, communicate and participate extensively with community groups and private sector industries to minimise conflict in relation to competitive market shares and interests.</w:t>
      </w:r>
    </w:p>
    <w:p w14:paraId="2763C9E0" w14:textId="217B91BC" w:rsidR="00377E06" w:rsidRPr="00051429" w:rsidRDefault="0CC89F89" w:rsidP="00051429">
      <w:pPr>
        <w:numPr>
          <w:ilvl w:val="0"/>
          <w:numId w:val="38"/>
        </w:numPr>
        <w:spacing w:before="120" w:line="240" w:lineRule="auto"/>
        <w:jc w:val="both"/>
        <w:rPr>
          <w:rFonts w:ascii="Public Sans" w:hAnsi="Public Sans" w:cstheme="minorHAnsi"/>
          <w:bCs/>
        </w:rPr>
      </w:pPr>
      <w:r w:rsidRPr="00051429">
        <w:rPr>
          <w:rFonts w:ascii="Public Sans" w:hAnsi="Public Sans" w:cstheme="minorHAnsi"/>
          <w:bCs/>
        </w:rPr>
        <w:t>Provide strategic procurement leadership in relation to contract management and the procurement of goods and services to ensure organisational objectives and agreed outcomes are achieved.</w:t>
      </w:r>
    </w:p>
    <w:p w14:paraId="38E2160D" w14:textId="5FB6144C" w:rsidR="00377E06" w:rsidRPr="00051429" w:rsidRDefault="0CC89F89" w:rsidP="00051429">
      <w:pPr>
        <w:numPr>
          <w:ilvl w:val="0"/>
          <w:numId w:val="38"/>
        </w:numPr>
        <w:spacing w:before="120" w:line="240" w:lineRule="auto"/>
        <w:jc w:val="both"/>
        <w:rPr>
          <w:rFonts w:ascii="Public Sans" w:hAnsi="Public Sans" w:cstheme="minorHAnsi"/>
          <w:bCs/>
        </w:rPr>
      </w:pPr>
      <w:r w:rsidRPr="00051429">
        <w:rPr>
          <w:rFonts w:ascii="Public Sans" w:hAnsi="Public Sans" w:cstheme="minorHAnsi"/>
          <w:bCs/>
        </w:rPr>
        <w:t>Ensure compliance with Work Health &amp; Safety legislation for all people at Work and Education sites, and coordinate the provision of specific signage, direction, training, dissemination of information and processes that would assist in the optimum compliance with the WHS legislation, strategies and principles.</w:t>
      </w:r>
    </w:p>
    <w:p w14:paraId="6B33EEC6" w14:textId="7793F329" w:rsidR="00377E06" w:rsidRPr="00051429" w:rsidRDefault="0CC89F89" w:rsidP="00051429">
      <w:pPr>
        <w:numPr>
          <w:ilvl w:val="0"/>
          <w:numId w:val="38"/>
        </w:numPr>
        <w:spacing w:before="120" w:line="240" w:lineRule="auto"/>
        <w:jc w:val="both"/>
        <w:rPr>
          <w:rFonts w:ascii="Public Sans" w:hAnsi="Public Sans" w:cstheme="minorHAnsi"/>
          <w:bCs/>
        </w:rPr>
      </w:pPr>
      <w:r w:rsidRPr="00051429">
        <w:rPr>
          <w:rFonts w:ascii="Public Sans" w:hAnsi="Public Sans" w:cstheme="minorHAnsi"/>
          <w:bCs/>
        </w:rPr>
        <w:t>Direct and administer the business planning, budgetary, financial and change management strategies and processes for the effective functioning of the Work and Education portfolio.</w:t>
      </w:r>
    </w:p>
    <w:p w14:paraId="673F9623" w14:textId="01499F8D" w:rsidR="00377E06" w:rsidRPr="00051429" w:rsidRDefault="43F1F357" w:rsidP="00051429">
      <w:pPr>
        <w:numPr>
          <w:ilvl w:val="0"/>
          <w:numId w:val="38"/>
        </w:numPr>
        <w:spacing w:before="120" w:line="240" w:lineRule="auto"/>
        <w:jc w:val="both"/>
        <w:rPr>
          <w:rFonts w:ascii="Public Sans" w:hAnsi="Public Sans" w:cstheme="minorHAnsi"/>
          <w:bCs/>
        </w:rPr>
      </w:pPr>
      <w:r w:rsidRPr="00051429">
        <w:rPr>
          <w:rFonts w:ascii="Public Sans" w:hAnsi="Public Sans" w:cstheme="minorHAnsi"/>
          <w:bCs/>
        </w:rPr>
        <w:t xml:space="preserve">Advancing a rehabilitative culture of safety, respect, staff engagement and innovation, consistent with the values of </w:t>
      </w:r>
      <w:r w:rsidR="00881AE9">
        <w:rPr>
          <w:rFonts w:ascii="Public Sans" w:hAnsi="Public Sans" w:cstheme="minorHAnsi"/>
          <w:bCs/>
        </w:rPr>
        <w:t>the Department.</w:t>
      </w:r>
      <w:r w:rsidRPr="00051429">
        <w:rPr>
          <w:rFonts w:ascii="Public Sans" w:hAnsi="Public Sans" w:cstheme="minorHAnsi"/>
          <w:bCs/>
        </w:rPr>
        <w:t xml:space="preserve"> </w:t>
      </w:r>
    </w:p>
    <w:p w14:paraId="00C0D6CE" w14:textId="6AA434E6" w:rsidR="00377E06" w:rsidRPr="00051429" w:rsidRDefault="7200C2E2" w:rsidP="00051429">
      <w:pPr>
        <w:numPr>
          <w:ilvl w:val="0"/>
          <w:numId w:val="38"/>
        </w:numPr>
        <w:spacing w:before="120" w:line="240" w:lineRule="auto"/>
        <w:jc w:val="both"/>
        <w:rPr>
          <w:rFonts w:ascii="Public Sans" w:hAnsi="Public Sans" w:cstheme="minorHAnsi"/>
          <w:bCs/>
        </w:rPr>
      </w:pPr>
      <w:r w:rsidRPr="00051429">
        <w:rPr>
          <w:rFonts w:ascii="Public Sans" w:hAnsi="Public Sans" w:cstheme="minorHAnsi"/>
          <w:bCs/>
        </w:rPr>
        <w:t>Contribute, as a member of CSNSW senior executive, to strategic program delivery expertise at both agency and cluster levels, to ensure that delivery plans are informed by high quality service transformation strategy advice, including actively participating in key strategic and capital investment decisions.</w:t>
      </w:r>
    </w:p>
    <w:p w14:paraId="2601D746" w14:textId="192A64C9" w:rsidR="00377E06" w:rsidRPr="00051429" w:rsidRDefault="00377E06" w:rsidP="00051429">
      <w:pPr>
        <w:numPr>
          <w:ilvl w:val="0"/>
          <w:numId w:val="38"/>
        </w:numPr>
        <w:spacing w:before="120" w:line="240" w:lineRule="auto"/>
        <w:jc w:val="both"/>
        <w:rPr>
          <w:rFonts w:ascii="Public Sans" w:hAnsi="Public Sans" w:cstheme="minorHAnsi"/>
          <w:bCs/>
        </w:rPr>
      </w:pPr>
      <w:r w:rsidRPr="00051429">
        <w:rPr>
          <w:rFonts w:ascii="Public Sans" w:hAnsi="Public Sans" w:cstheme="minorHAnsi"/>
          <w:bCs/>
        </w:rPr>
        <w:t>Manage the budget</w:t>
      </w:r>
      <w:r w:rsidR="001A3C49" w:rsidRPr="00051429">
        <w:rPr>
          <w:rFonts w:ascii="Public Sans" w:hAnsi="Public Sans" w:cstheme="minorHAnsi"/>
          <w:bCs/>
        </w:rPr>
        <w:t xml:space="preserve"> and resources </w:t>
      </w:r>
      <w:r w:rsidRPr="00051429">
        <w:rPr>
          <w:rFonts w:ascii="Public Sans" w:hAnsi="Public Sans" w:cstheme="minorHAnsi"/>
          <w:bCs/>
        </w:rPr>
        <w:t xml:space="preserve">to ensure </w:t>
      </w:r>
      <w:r w:rsidR="001A3C49" w:rsidRPr="00051429">
        <w:rPr>
          <w:rFonts w:ascii="Public Sans" w:hAnsi="Public Sans" w:cstheme="minorHAnsi"/>
          <w:bCs/>
        </w:rPr>
        <w:t xml:space="preserve">they </w:t>
      </w:r>
      <w:r w:rsidRPr="00051429">
        <w:rPr>
          <w:rFonts w:ascii="Public Sans" w:hAnsi="Public Sans" w:cstheme="minorHAnsi"/>
          <w:bCs/>
        </w:rPr>
        <w:t>are effectively allocated while meeting the objectives of CSNSW and Government.</w:t>
      </w:r>
    </w:p>
    <w:p w14:paraId="66430E41" w14:textId="77777777" w:rsidR="00057CB3" w:rsidRPr="00051429" w:rsidRDefault="00057CB3" w:rsidP="00057CB3">
      <w:pPr>
        <w:pStyle w:val="Heading1"/>
        <w:rPr>
          <w:rFonts w:ascii="Public Sans" w:hAnsi="Public Sans" w:cstheme="minorHAnsi"/>
          <w:sz w:val="24"/>
          <w:szCs w:val="24"/>
        </w:rPr>
      </w:pPr>
      <w:bookmarkStart w:id="3" w:name="Accountabilities"/>
      <w:bookmarkEnd w:id="3"/>
      <w:r w:rsidRPr="00051429">
        <w:rPr>
          <w:rFonts w:ascii="Public Sans" w:hAnsi="Public Sans" w:cstheme="minorBidi"/>
          <w:sz w:val="24"/>
          <w:szCs w:val="24"/>
        </w:rPr>
        <w:t>Key</w:t>
      </w:r>
      <w:r w:rsidR="00E31CD3" w:rsidRPr="00051429">
        <w:rPr>
          <w:rFonts w:ascii="Public Sans" w:hAnsi="Public Sans" w:cstheme="minorBidi"/>
          <w:sz w:val="24"/>
          <w:szCs w:val="24"/>
        </w:rPr>
        <w:t xml:space="preserve"> </w:t>
      </w:r>
      <w:r w:rsidR="00043B92" w:rsidRPr="00051429">
        <w:rPr>
          <w:rFonts w:ascii="Public Sans" w:hAnsi="Public Sans" w:cstheme="minorBidi"/>
          <w:sz w:val="24"/>
          <w:szCs w:val="24"/>
        </w:rPr>
        <w:t>c</w:t>
      </w:r>
      <w:r w:rsidRPr="00051429">
        <w:rPr>
          <w:rFonts w:ascii="Public Sans" w:hAnsi="Public Sans" w:cstheme="minorBidi"/>
          <w:sz w:val="24"/>
          <w:szCs w:val="24"/>
        </w:rPr>
        <w:t>hallenges</w:t>
      </w:r>
    </w:p>
    <w:p w14:paraId="6E9C0D43" w14:textId="6152E015" w:rsidR="0040269C" w:rsidRPr="00051429" w:rsidRDefault="263F77C0" w:rsidP="00051429">
      <w:pPr>
        <w:numPr>
          <w:ilvl w:val="0"/>
          <w:numId w:val="38"/>
        </w:numPr>
        <w:spacing w:before="120" w:line="240" w:lineRule="auto"/>
        <w:jc w:val="both"/>
        <w:rPr>
          <w:rFonts w:ascii="Public Sans" w:hAnsi="Public Sans" w:cstheme="minorHAnsi"/>
          <w:bCs/>
        </w:rPr>
      </w:pPr>
      <w:r w:rsidRPr="00051429">
        <w:rPr>
          <w:rFonts w:ascii="Public Sans" w:hAnsi="Public Sans" w:cstheme="minorHAnsi"/>
          <w:bCs/>
        </w:rPr>
        <w:t>Leading operations in the context of externalities causing system shocks; modifying strategies to maintain optimum levels of inmate employment and education, whilst ensuring that objectives are achieved.</w:t>
      </w:r>
    </w:p>
    <w:p w14:paraId="0B557C18" w14:textId="7530FF19" w:rsidR="0040269C" w:rsidRPr="00051429" w:rsidRDefault="263F77C0" w:rsidP="00051429">
      <w:pPr>
        <w:numPr>
          <w:ilvl w:val="0"/>
          <w:numId w:val="38"/>
        </w:numPr>
        <w:spacing w:before="120" w:line="240" w:lineRule="auto"/>
        <w:jc w:val="both"/>
        <w:rPr>
          <w:rFonts w:ascii="Public Sans" w:hAnsi="Public Sans" w:cstheme="minorHAnsi"/>
          <w:bCs/>
        </w:rPr>
      </w:pPr>
      <w:r w:rsidRPr="00051429">
        <w:rPr>
          <w:rFonts w:ascii="Public Sans" w:hAnsi="Public Sans" w:cstheme="minorHAnsi"/>
          <w:bCs/>
        </w:rPr>
        <w:t>Maintaining industry links and viable production volumes while balancing a neutrally competitive profile.</w:t>
      </w:r>
    </w:p>
    <w:p w14:paraId="3586CB6D" w14:textId="5D04FC6A" w:rsidR="0040269C" w:rsidRPr="00051429" w:rsidRDefault="000F4673" w:rsidP="00051429">
      <w:pPr>
        <w:numPr>
          <w:ilvl w:val="0"/>
          <w:numId w:val="38"/>
        </w:numPr>
        <w:spacing w:before="120" w:line="240" w:lineRule="auto"/>
        <w:jc w:val="both"/>
        <w:rPr>
          <w:rFonts w:ascii="Public Sans" w:hAnsi="Public Sans" w:cstheme="minorHAnsi"/>
          <w:bCs/>
        </w:rPr>
      </w:pPr>
      <w:r w:rsidRPr="00051429">
        <w:rPr>
          <w:rFonts w:ascii="Public Sans" w:hAnsi="Public Sans" w:cstheme="minorHAnsi"/>
          <w:bCs/>
        </w:rPr>
        <w:t>M</w:t>
      </w:r>
      <w:r w:rsidR="6E3FE522" w:rsidRPr="00051429">
        <w:rPr>
          <w:rFonts w:ascii="Public Sans" w:hAnsi="Public Sans" w:cstheme="minorHAnsi"/>
          <w:bCs/>
        </w:rPr>
        <w:t>a</w:t>
      </w:r>
      <w:r w:rsidR="0099180B" w:rsidRPr="00051429">
        <w:rPr>
          <w:rFonts w:ascii="Public Sans" w:hAnsi="Public Sans" w:cstheme="minorHAnsi"/>
          <w:bCs/>
        </w:rPr>
        <w:t>naging r</w:t>
      </w:r>
      <w:r w:rsidR="00D94765" w:rsidRPr="00051429">
        <w:rPr>
          <w:rFonts w:ascii="Public Sans" w:hAnsi="Public Sans" w:cstheme="minorHAnsi"/>
          <w:bCs/>
        </w:rPr>
        <w:t xml:space="preserve">isk </w:t>
      </w:r>
      <w:r w:rsidR="00B578BA" w:rsidRPr="00051429">
        <w:rPr>
          <w:rFonts w:ascii="Public Sans" w:hAnsi="Public Sans" w:cstheme="minorHAnsi"/>
          <w:bCs/>
        </w:rPr>
        <w:t xml:space="preserve">and performance </w:t>
      </w:r>
      <w:r w:rsidR="00D94765" w:rsidRPr="00051429">
        <w:rPr>
          <w:rFonts w:ascii="Public Sans" w:hAnsi="Public Sans" w:cstheme="minorHAnsi"/>
          <w:bCs/>
        </w:rPr>
        <w:t xml:space="preserve">associated with </w:t>
      </w:r>
      <w:r w:rsidR="000357F6" w:rsidRPr="00051429">
        <w:rPr>
          <w:rFonts w:ascii="Public Sans" w:hAnsi="Public Sans" w:cstheme="minorHAnsi"/>
          <w:bCs/>
        </w:rPr>
        <w:t xml:space="preserve">correctional centre </w:t>
      </w:r>
      <w:r w:rsidR="00982CE5" w:rsidRPr="00051429">
        <w:rPr>
          <w:rFonts w:ascii="Public Sans" w:hAnsi="Public Sans" w:cstheme="minorHAnsi"/>
          <w:bCs/>
        </w:rPr>
        <w:t>environment changes</w:t>
      </w:r>
      <w:r w:rsidR="005D077B" w:rsidRPr="00051429">
        <w:rPr>
          <w:rFonts w:ascii="Public Sans" w:hAnsi="Public Sans" w:cstheme="minorHAnsi"/>
          <w:bCs/>
        </w:rPr>
        <w:t>,</w:t>
      </w:r>
      <w:r w:rsidR="00982CE5" w:rsidRPr="00051429">
        <w:rPr>
          <w:rFonts w:ascii="Public Sans" w:hAnsi="Public Sans" w:cstheme="minorHAnsi"/>
          <w:bCs/>
        </w:rPr>
        <w:t xml:space="preserve"> </w:t>
      </w:r>
      <w:r w:rsidR="00F631EC" w:rsidRPr="00051429">
        <w:rPr>
          <w:rFonts w:ascii="Public Sans" w:hAnsi="Public Sans" w:cstheme="minorHAnsi"/>
          <w:bCs/>
        </w:rPr>
        <w:t xml:space="preserve">while </w:t>
      </w:r>
      <w:r w:rsidR="005D077B" w:rsidRPr="00051429">
        <w:rPr>
          <w:rFonts w:ascii="Public Sans" w:hAnsi="Public Sans" w:cstheme="minorHAnsi"/>
          <w:bCs/>
        </w:rPr>
        <w:t xml:space="preserve">still </w:t>
      </w:r>
      <w:r w:rsidR="00F631EC" w:rsidRPr="00051429">
        <w:rPr>
          <w:rFonts w:ascii="Public Sans" w:hAnsi="Public Sans" w:cstheme="minorHAnsi"/>
          <w:bCs/>
        </w:rPr>
        <w:t xml:space="preserve">maintaining </w:t>
      </w:r>
      <w:r w:rsidR="6E3FE522" w:rsidRPr="00051429">
        <w:rPr>
          <w:rFonts w:ascii="Public Sans" w:hAnsi="Public Sans" w:cstheme="minorHAnsi"/>
          <w:bCs/>
        </w:rPr>
        <w:t xml:space="preserve">the </w:t>
      </w:r>
      <w:r w:rsidR="00705742" w:rsidRPr="00051429">
        <w:rPr>
          <w:rFonts w:ascii="Public Sans" w:hAnsi="Public Sans" w:cstheme="minorHAnsi"/>
          <w:bCs/>
        </w:rPr>
        <w:t xml:space="preserve">safety and </w:t>
      </w:r>
      <w:r w:rsidR="6E3FE522" w:rsidRPr="00051429">
        <w:rPr>
          <w:rFonts w:ascii="Public Sans" w:hAnsi="Public Sans" w:cstheme="minorHAnsi"/>
          <w:bCs/>
        </w:rPr>
        <w:t>security of people in custody and staff.</w:t>
      </w:r>
    </w:p>
    <w:p w14:paraId="4632D538" w14:textId="278C8B24" w:rsidR="0040269C" w:rsidRPr="00051429" w:rsidRDefault="0040269C" w:rsidP="00051429">
      <w:pPr>
        <w:numPr>
          <w:ilvl w:val="0"/>
          <w:numId w:val="38"/>
        </w:numPr>
        <w:spacing w:before="120" w:line="240" w:lineRule="auto"/>
        <w:jc w:val="both"/>
        <w:rPr>
          <w:rFonts w:ascii="Public Sans" w:hAnsi="Public Sans" w:cstheme="minorHAnsi"/>
          <w:bCs/>
        </w:rPr>
      </w:pPr>
      <w:r w:rsidRPr="00051429">
        <w:rPr>
          <w:rFonts w:ascii="Public Sans" w:hAnsi="Public Sans" w:cstheme="minorHAnsi"/>
          <w:bCs/>
        </w:rPr>
        <w:lastRenderedPageBreak/>
        <w:t>Building support</w:t>
      </w:r>
      <w:r w:rsidR="0074339E" w:rsidRPr="00051429">
        <w:rPr>
          <w:rFonts w:ascii="Public Sans" w:hAnsi="Public Sans" w:cstheme="minorHAnsi"/>
          <w:bCs/>
        </w:rPr>
        <w:t>,</w:t>
      </w:r>
      <w:r w:rsidRPr="00051429">
        <w:rPr>
          <w:rFonts w:ascii="Public Sans" w:hAnsi="Public Sans" w:cstheme="minorHAnsi"/>
          <w:bCs/>
        </w:rPr>
        <w:t xml:space="preserve"> commitment </w:t>
      </w:r>
      <w:r w:rsidR="0074339E" w:rsidRPr="00051429">
        <w:rPr>
          <w:rFonts w:ascii="Public Sans" w:hAnsi="Public Sans" w:cstheme="minorHAnsi"/>
          <w:bCs/>
        </w:rPr>
        <w:t xml:space="preserve">and confidence </w:t>
      </w:r>
      <w:r w:rsidRPr="00051429">
        <w:rPr>
          <w:rFonts w:ascii="Public Sans" w:hAnsi="Public Sans" w:cstheme="minorHAnsi"/>
          <w:bCs/>
        </w:rPr>
        <w:t>of key stakeholders, non-government organisations, lobby groups and the community, to work collaboratively to reduce reoffending</w:t>
      </w:r>
      <w:r w:rsidR="003760FF" w:rsidRPr="00051429">
        <w:rPr>
          <w:rFonts w:ascii="Public Sans" w:hAnsi="Public Sans" w:cstheme="minorHAnsi"/>
          <w:bCs/>
        </w:rPr>
        <w:t xml:space="preserve"> and enhance reintegration opportunities</w:t>
      </w:r>
      <w:r w:rsidRPr="00051429">
        <w:rPr>
          <w:rFonts w:ascii="Public Sans" w:hAnsi="Public Sans" w:cstheme="minorHAnsi"/>
          <w:bCs/>
        </w:rPr>
        <w:t>, given the complexity, sensitive nature of the issues, competing demands and expectations of stakeholders.</w:t>
      </w:r>
    </w:p>
    <w:p w14:paraId="26E21A00" w14:textId="77777777" w:rsidR="00057CB3" w:rsidRPr="00051429" w:rsidRDefault="00043B92" w:rsidP="00057CB3">
      <w:pPr>
        <w:pStyle w:val="Heading1"/>
        <w:rPr>
          <w:rFonts w:ascii="Public Sans" w:hAnsi="Public Sans" w:cstheme="minorHAnsi"/>
          <w:sz w:val="24"/>
          <w:szCs w:val="24"/>
        </w:rPr>
      </w:pPr>
      <w:r w:rsidRPr="00051429">
        <w:rPr>
          <w:rFonts w:ascii="Public Sans" w:hAnsi="Public Sans" w:cstheme="minorHAnsi"/>
          <w:sz w:val="24"/>
          <w:szCs w:val="24"/>
        </w:rPr>
        <w:t>Key r</w:t>
      </w:r>
      <w:r w:rsidR="00057CB3" w:rsidRPr="00051429">
        <w:rPr>
          <w:rFonts w:ascii="Public Sans" w:hAnsi="Public Sans" w:cstheme="minorHAnsi"/>
          <w:sz w:val="24"/>
          <w:szCs w:val="24"/>
        </w:rPr>
        <w:t>elationships</w:t>
      </w:r>
    </w:p>
    <w:tbl>
      <w:tblPr>
        <w:tblStyle w:val="PSCPurple"/>
        <w:tblW w:w="10548" w:type="dxa"/>
        <w:tblLayout w:type="fixed"/>
        <w:tblLook w:val="04A0" w:firstRow="1" w:lastRow="0" w:firstColumn="1" w:lastColumn="0" w:noHBand="0" w:noVBand="1"/>
      </w:tblPr>
      <w:tblGrid>
        <w:gridCol w:w="3318"/>
        <w:gridCol w:w="7230"/>
      </w:tblGrid>
      <w:tr w:rsidR="0040269C" w:rsidRPr="00EA72D3" w14:paraId="64016529" w14:textId="77777777" w:rsidTr="263F77C0">
        <w:trPr>
          <w:cnfStyle w:val="100000000000" w:firstRow="1" w:lastRow="0" w:firstColumn="0" w:lastColumn="0" w:oddVBand="0" w:evenVBand="0" w:oddHBand="0" w:evenHBand="0" w:firstRowFirstColumn="0" w:firstRowLastColumn="0" w:lastRowFirstColumn="0" w:lastRowLastColumn="0"/>
          <w:cantSplit/>
          <w:tblHeader/>
        </w:trPr>
        <w:tc>
          <w:tcPr>
            <w:tcW w:w="3318" w:type="dxa"/>
            <w:hideMark/>
          </w:tcPr>
          <w:p w14:paraId="4B0C43F9" w14:textId="77777777" w:rsidR="0040269C" w:rsidRPr="00EA72D3" w:rsidRDefault="0040269C" w:rsidP="0040269C">
            <w:pPr>
              <w:pStyle w:val="TableTextWhite0"/>
              <w:rPr>
                <w:rFonts w:ascii="Public Sans" w:hAnsi="Public Sans" w:cstheme="minorHAnsi"/>
                <w:szCs w:val="22"/>
              </w:rPr>
            </w:pPr>
            <w:r w:rsidRPr="00EA72D3">
              <w:rPr>
                <w:rFonts w:ascii="Public Sans" w:hAnsi="Public Sans" w:cstheme="minorHAnsi"/>
                <w:szCs w:val="22"/>
              </w:rPr>
              <w:t>Who</w:t>
            </w:r>
          </w:p>
        </w:tc>
        <w:tc>
          <w:tcPr>
            <w:tcW w:w="7230" w:type="dxa"/>
            <w:hideMark/>
          </w:tcPr>
          <w:p w14:paraId="3098765C" w14:textId="77777777" w:rsidR="0040269C" w:rsidRPr="00EA72D3" w:rsidRDefault="0040269C" w:rsidP="0040269C">
            <w:pPr>
              <w:pStyle w:val="TableTextWhite0"/>
              <w:rPr>
                <w:rFonts w:ascii="Public Sans" w:hAnsi="Public Sans" w:cstheme="minorHAnsi"/>
                <w:szCs w:val="22"/>
              </w:rPr>
            </w:pPr>
            <w:r w:rsidRPr="00EA72D3">
              <w:rPr>
                <w:rFonts w:ascii="Public Sans" w:hAnsi="Public Sans" w:cstheme="minorHAnsi"/>
                <w:szCs w:val="22"/>
              </w:rPr>
              <w:t>Why</w:t>
            </w:r>
          </w:p>
        </w:tc>
      </w:tr>
      <w:tr w:rsidR="0040269C" w:rsidRPr="00EA72D3" w14:paraId="50A09DDF" w14:textId="77777777" w:rsidTr="263F77C0">
        <w:trPr>
          <w:cantSplit/>
        </w:trPr>
        <w:tc>
          <w:tcPr>
            <w:tcW w:w="3318" w:type="dxa"/>
            <w:tcBorders>
              <w:top w:val="single" w:sz="8" w:space="0" w:color="auto"/>
              <w:left w:val="nil"/>
              <w:bottom w:val="single" w:sz="8" w:space="0" w:color="auto"/>
              <w:right w:val="nil"/>
            </w:tcBorders>
            <w:shd w:val="clear" w:color="auto" w:fill="BCBEC0"/>
            <w:hideMark/>
          </w:tcPr>
          <w:p w14:paraId="2492C983" w14:textId="77777777" w:rsidR="0040269C" w:rsidRPr="00EA72D3" w:rsidRDefault="0040269C" w:rsidP="0040269C">
            <w:pPr>
              <w:pStyle w:val="TableText"/>
              <w:keepNext/>
              <w:rPr>
                <w:rFonts w:ascii="Public Sans" w:hAnsi="Public Sans" w:cstheme="minorHAnsi"/>
                <w:b/>
                <w:sz w:val="22"/>
                <w:szCs w:val="22"/>
              </w:rPr>
            </w:pPr>
            <w:r w:rsidRPr="00EA72D3">
              <w:rPr>
                <w:rFonts w:ascii="Public Sans" w:hAnsi="Public Sans" w:cstheme="minorHAnsi"/>
                <w:b/>
                <w:sz w:val="22"/>
                <w:szCs w:val="22"/>
              </w:rPr>
              <w:t>Internal</w:t>
            </w:r>
          </w:p>
        </w:tc>
        <w:tc>
          <w:tcPr>
            <w:tcW w:w="7230" w:type="dxa"/>
            <w:tcBorders>
              <w:top w:val="single" w:sz="8" w:space="0" w:color="auto"/>
              <w:left w:val="nil"/>
              <w:bottom w:val="single" w:sz="8" w:space="0" w:color="auto"/>
              <w:right w:val="nil"/>
            </w:tcBorders>
            <w:shd w:val="clear" w:color="auto" w:fill="BCBEC0"/>
          </w:tcPr>
          <w:p w14:paraId="2E49647B" w14:textId="77777777" w:rsidR="0040269C" w:rsidRPr="00EA72D3" w:rsidRDefault="0040269C" w:rsidP="0040269C">
            <w:pPr>
              <w:pStyle w:val="TableText"/>
              <w:keepNext/>
              <w:rPr>
                <w:rFonts w:ascii="Public Sans" w:hAnsi="Public Sans" w:cstheme="minorHAnsi"/>
                <w:b/>
                <w:sz w:val="22"/>
                <w:szCs w:val="22"/>
              </w:rPr>
            </w:pPr>
          </w:p>
        </w:tc>
      </w:tr>
      <w:tr w:rsidR="0040269C" w:rsidRPr="00EA72D3" w14:paraId="07848718" w14:textId="77777777" w:rsidTr="263F77C0">
        <w:trPr>
          <w:cantSplit/>
        </w:trPr>
        <w:tc>
          <w:tcPr>
            <w:tcW w:w="3318" w:type="dxa"/>
            <w:tcBorders>
              <w:top w:val="single" w:sz="8" w:space="0" w:color="auto"/>
              <w:left w:val="nil"/>
              <w:bottom w:val="single" w:sz="8" w:space="0" w:color="auto"/>
              <w:right w:val="nil"/>
            </w:tcBorders>
            <w:hideMark/>
          </w:tcPr>
          <w:p w14:paraId="3CD55006" w14:textId="2681D1F0" w:rsidR="0040269C" w:rsidRPr="00EA72D3" w:rsidRDefault="0040269C" w:rsidP="0040269C">
            <w:pPr>
              <w:pStyle w:val="TableText"/>
              <w:rPr>
                <w:rFonts w:ascii="Public Sans" w:hAnsi="Public Sans" w:cstheme="minorHAnsi"/>
                <w:sz w:val="22"/>
                <w:szCs w:val="22"/>
              </w:rPr>
            </w:pPr>
            <w:r w:rsidRPr="00EA72D3">
              <w:rPr>
                <w:rFonts w:ascii="Public Sans" w:hAnsi="Public Sans" w:cstheme="minorHAnsi"/>
                <w:sz w:val="22"/>
                <w:szCs w:val="22"/>
              </w:rPr>
              <w:t>Commissioner</w:t>
            </w:r>
          </w:p>
        </w:tc>
        <w:tc>
          <w:tcPr>
            <w:tcW w:w="7230" w:type="dxa"/>
            <w:tcBorders>
              <w:top w:val="single" w:sz="8" w:space="0" w:color="auto"/>
              <w:left w:val="nil"/>
              <w:bottom w:val="single" w:sz="8" w:space="0" w:color="auto"/>
              <w:right w:val="nil"/>
            </w:tcBorders>
            <w:hideMark/>
          </w:tcPr>
          <w:p w14:paraId="6D7D26BC" w14:textId="0106212E" w:rsidR="0040269C" w:rsidRPr="00EA72D3" w:rsidRDefault="0040269C" w:rsidP="00827339">
            <w:pPr>
              <w:pStyle w:val="TableText"/>
              <w:numPr>
                <w:ilvl w:val="0"/>
                <w:numId w:val="44"/>
              </w:numPr>
              <w:spacing w:before="0" w:after="0"/>
              <w:ind w:left="357" w:hanging="357"/>
              <w:rPr>
                <w:rFonts w:ascii="Public Sans" w:hAnsi="Public Sans" w:cstheme="minorHAnsi"/>
                <w:sz w:val="22"/>
                <w:szCs w:val="22"/>
              </w:rPr>
            </w:pPr>
            <w:r w:rsidRPr="00EA72D3">
              <w:rPr>
                <w:rFonts w:ascii="Public Sans" w:hAnsi="Public Sans" w:cstheme="minorHAnsi"/>
                <w:sz w:val="22"/>
                <w:szCs w:val="22"/>
              </w:rPr>
              <w:t xml:space="preserve">Pro-actively advise on key </w:t>
            </w:r>
            <w:r w:rsidR="00FF7847" w:rsidRPr="00EA72D3">
              <w:rPr>
                <w:rFonts w:ascii="Public Sans" w:hAnsi="Public Sans" w:cstheme="minorHAnsi"/>
                <w:sz w:val="22"/>
                <w:szCs w:val="22"/>
              </w:rPr>
              <w:t>media</w:t>
            </w:r>
            <w:r w:rsidR="00740A05" w:rsidRPr="00EA72D3">
              <w:rPr>
                <w:rFonts w:ascii="Public Sans" w:hAnsi="Public Sans" w:cstheme="minorHAnsi"/>
                <w:sz w:val="22"/>
                <w:szCs w:val="22"/>
              </w:rPr>
              <w:t xml:space="preserve">, risk and performance </w:t>
            </w:r>
            <w:r w:rsidRPr="00EA72D3">
              <w:rPr>
                <w:rFonts w:ascii="Public Sans" w:hAnsi="Public Sans" w:cstheme="minorHAnsi"/>
                <w:sz w:val="22"/>
                <w:szCs w:val="22"/>
              </w:rPr>
              <w:t>matters</w:t>
            </w:r>
          </w:p>
          <w:p w14:paraId="4BC2B41D" w14:textId="4F5DFA37" w:rsidR="0040269C" w:rsidRPr="00EA72D3" w:rsidRDefault="0040269C" w:rsidP="36D2FD80">
            <w:pPr>
              <w:pStyle w:val="TableText"/>
              <w:numPr>
                <w:ilvl w:val="0"/>
                <w:numId w:val="44"/>
              </w:numPr>
              <w:spacing w:before="0" w:after="0"/>
              <w:ind w:left="357" w:hanging="357"/>
              <w:rPr>
                <w:rFonts w:ascii="Public Sans" w:hAnsi="Public Sans" w:cstheme="minorBidi"/>
                <w:sz w:val="22"/>
                <w:szCs w:val="22"/>
              </w:rPr>
            </w:pPr>
            <w:r w:rsidRPr="00EA72D3">
              <w:rPr>
                <w:rFonts w:ascii="Public Sans" w:hAnsi="Public Sans" w:cstheme="minorBidi"/>
                <w:sz w:val="22"/>
                <w:szCs w:val="22"/>
              </w:rPr>
              <w:t>Provide strategic</w:t>
            </w:r>
            <w:r w:rsidR="4C5B153C" w:rsidRPr="00EA72D3">
              <w:rPr>
                <w:rFonts w:ascii="Public Sans" w:hAnsi="Public Sans" w:cstheme="minorBidi"/>
                <w:sz w:val="22"/>
                <w:szCs w:val="22"/>
              </w:rPr>
              <w:t>,</w:t>
            </w:r>
            <w:r w:rsidRPr="00EA72D3">
              <w:rPr>
                <w:rFonts w:ascii="Public Sans" w:hAnsi="Public Sans" w:cstheme="minorBidi"/>
                <w:sz w:val="22"/>
                <w:szCs w:val="22"/>
              </w:rPr>
              <w:t xml:space="preserve"> accurate, high quality and timely information </w:t>
            </w:r>
            <w:r w:rsidR="1F7B88A1" w:rsidRPr="00EA72D3">
              <w:rPr>
                <w:rFonts w:ascii="Public Sans" w:hAnsi="Public Sans" w:cstheme="minorBidi"/>
                <w:sz w:val="22"/>
                <w:szCs w:val="22"/>
              </w:rPr>
              <w:t>and act on direction.</w:t>
            </w:r>
          </w:p>
        </w:tc>
      </w:tr>
      <w:tr w:rsidR="0040269C" w:rsidRPr="00EA72D3" w14:paraId="618F421D" w14:textId="77777777" w:rsidTr="263F77C0">
        <w:trPr>
          <w:cantSplit/>
        </w:trPr>
        <w:tc>
          <w:tcPr>
            <w:tcW w:w="3318" w:type="dxa"/>
            <w:tcBorders>
              <w:top w:val="single" w:sz="8" w:space="0" w:color="auto"/>
              <w:left w:val="nil"/>
              <w:bottom w:val="single" w:sz="8" w:space="0" w:color="auto"/>
              <w:right w:val="nil"/>
            </w:tcBorders>
          </w:tcPr>
          <w:p w14:paraId="023F4CEF" w14:textId="1FB9E2FD" w:rsidR="0040269C" w:rsidRPr="00EA72D3" w:rsidRDefault="00147F89" w:rsidP="0040269C">
            <w:pPr>
              <w:pStyle w:val="TableText"/>
              <w:rPr>
                <w:rFonts w:ascii="Public Sans" w:hAnsi="Public Sans" w:cstheme="minorHAnsi"/>
                <w:sz w:val="22"/>
                <w:szCs w:val="22"/>
              </w:rPr>
            </w:pPr>
            <w:r w:rsidRPr="00EA72D3">
              <w:rPr>
                <w:rFonts w:ascii="Public Sans" w:hAnsi="Public Sans" w:cstheme="minorHAnsi"/>
                <w:sz w:val="22"/>
                <w:szCs w:val="22"/>
              </w:rPr>
              <w:t xml:space="preserve">CSNSW </w:t>
            </w:r>
            <w:r w:rsidR="0040269C" w:rsidRPr="00EA72D3">
              <w:rPr>
                <w:rFonts w:ascii="Public Sans" w:hAnsi="Public Sans" w:cstheme="minorHAnsi"/>
                <w:sz w:val="22"/>
                <w:szCs w:val="22"/>
              </w:rPr>
              <w:t>Executive</w:t>
            </w:r>
          </w:p>
        </w:tc>
        <w:tc>
          <w:tcPr>
            <w:tcW w:w="7230" w:type="dxa"/>
            <w:tcBorders>
              <w:top w:val="single" w:sz="8" w:space="0" w:color="auto"/>
              <w:left w:val="nil"/>
              <w:bottom w:val="single" w:sz="8" w:space="0" w:color="auto"/>
              <w:right w:val="nil"/>
            </w:tcBorders>
          </w:tcPr>
          <w:p w14:paraId="51771C8E" w14:textId="5C3427DD" w:rsidR="0040269C" w:rsidRPr="00EA72D3" w:rsidRDefault="0040269C" w:rsidP="263F77C0">
            <w:pPr>
              <w:pStyle w:val="Header"/>
              <w:numPr>
                <w:ilvl w:val="0"/>
                <w:numId w:val="45"/>
              </w:numPr>
              <w:tabs>
                <w:tab w:val="clear" w:pos="4513"/>
                <w:tab w:val="clear" w:pos="9026"/>
                <w:tab w:val="center" w:pos="4680"/>
                <w:tab w:val="right" w:pos="9360"/>
              </w:tabs>
              <w:spacing w:after="0" w:line="240" w:lineRule="auto"/>
              <w:ind w:left="368" w:hanging="284"/>
              <w:rPr>
                <w:rFonts w:ascii="Public Sans" w:hAnsi="Public Sans" w:cstheme="minorBidi"/>
                <w:szCs w:val="22"/>
              </w:rPr>
            </w:pPr>
            <w:r w:rsidRPr="00EA72D3">
              <w:rPr>
                <w:rFonts w:ascii="Public Sans" w:hAnsi="Public Sans" w:cstheme="minorBidi"/>
                <w:szCs w:val="22"/>
              </w:rPr>
              <w:t xml:space="preserve">Participate in meetings and </w:t>
            </w:r>
            <w:r w:rsidR="47688FB4" w:rsidRPr="00EA72D3">
              <w:rPr>
                <w:rFonts w:ascii="Public Sans" w:hAnsi="Public Sans" w:cstheme="minorBidi"/>
                <w:szCs w:val="22"/>
              </w:rPr>
              <w:t xml:space="preserve">provide expert advice and recommendations </w:t>
            </w:r>
            <w:r w:rsidR="100B0592" w:rsidRPr="00EA72D3">
              <w:rPr>
                <w:rFonts w:ascii="Public Sans" w:hAnsi="Public Sans" w:cstheme="minorBidi"/>
                <w:szCs w:val="22"/>
              </w:rPr>
              <w:t>in the area of expertise.</w:t>
            </w:r>
          </w:p>
        </w:tc>
      </w:tr>
      <w:tr w:rsidR="00525E9A" w:rsidRPr="00EA72D3" w14:paraId="35393871" w14:textId="77777777" w:rsidTr="263F77C0">
        <w:trPr>
          <w:cantSplit/>
        </w:trPr>
        <w:tc>
          <w:tcPr>
            <w:tcW w:w="3318" w:type="dxa"/>
            <w:tcBorders>
              <w:top w:val="single" w:sz="8" w:space="0" w:color="auto"/>
              <w:left w:val="nil"/>
              <w:bottom w:val="single" w:sz="8" w:space="0" w:color="auto"/>
              <w:right w:val="nil"/>
            </w:tcBorders>
          </w:tcPr>
          <w:p w14:paraId="14400785" w14:textId="3CA12FC2" w:rsidR="00525E9A" w:rsidRPr="00EA72D3" w:rsidDel="00525E9A" w:rsidRDefault="32A47B34" w:rsidP="664CEFFB">
            <w:pPr>
              <w:pStyle w:val="TableText"/>
              <w:rPr>
                <w:rFonts w:ascii="Public Sans" w:hAnsi="Public Sans" w:cstheme="minorBidi"/>
                <w:sz w:val="22"/>
                <w:szCs w:val="22"/>
              </w:rPr>
            </w:pPr>
            <w:r w:rsidRPr="00EA72D3">
              <w:rPr>
                <w:rFonts w:ascii="Public Sans" w:hAnsi="Public Sans" w:cstheme="minorBidi"/>
                <w:sz w:val="22"/>
                <w:szCs w:val="22"/>
              </w:rPr>
              <w:t>Deputy Commissioner</w:t>
            </w:r>
            <w:r w:rsidR="000362EF" w:rsidRPr="00EA72D3">
              <w:rPr>
                <w:rFonts w:ascii="Public Sans" w:hAnsi="Public Sans" w:cstheme="minorBidi"/>
                <w:sz w:val="22"/>
                <w:szCs w:val="22"/>
              </w:rPr>
              <w:t>, Community</w:t>
            </w:r>
            <w:r w:rsidR="009E0351">
              <w:rPr>
                <w:rFonts w:ascii="Public Sans" w:hAnsi="Public Sans" w:cstheme="minorBidi"/>
                <w:sz w:val="22"/>
                <w:szCs w:val="22"/>
              </w:rPr>
              <w:t>, Industry &amp; Capacity</w:t>
            </w:r>
          </w:p>
        </w:tc>
        <w:tc>
          <w:tcPr>
            <w:tcW w:w="7230" w:type="dxa"/>
            <w:tcBorders>
              <w:top w:val="single" w:sz="8" w:space="0" w:color="auto"/>
              <w:left w:val="nil"/>
              <w:bottom w:val="single" w:sz="8" w:space="0" w:color="auto"/>
              <w:right w:val="nil"/>
            </w:tcBorders>
          </w:tcPr>
          <w:p w14:paraId="368F3D6A" w14:textId="638C98D1" w:rsidR="00525E9A" w:rsidRPr="00EA72D3" w:rsidRDefault="21EB4CF9" w:rsidP="263F77C0">
            <w:pPr>
              <w:pStyle w:val="Header"/>
              <w:numPr>
                <w:ilvl w:val="0"/>
                <w:numId w:val="45"/>
              </w:numPr>
              <w:tabs>
                <w:tab w:val="clear" w:pos="4513"/>
                <w:tab w:val="clear" w:pos="9026"/>
                <w:tab w:val="center" w:pos="4680"/>
                <w:tab w:val="right" w:pos="9360"/>
              </w:tabs>
              <w:spacing w:after="0" w:line="240" w:lineRule="auto"/>
              <w:ind w:left="368" w:hanging="284"/>
              <w:rPr>
                <w:rFonts w:ascii="Public Sans" w:hAnsi="Public Sans" w:cstheme="minorBidi"/>
                <w:szCs w:val="22"/>
              </w:rPr>
            </w:pPr>
            <w:r w:rsidRPr="00EA72D3">
              <w:rPr>
                <w:rFonts w:ascii="Public Sans" w:hAnsi="Public Sans" w:cstheme="minorBidi"/>
                <w:szCs w:val="22"/>
              </w:rPr>
              <w:t>Seek guidance</w:t>
            </w:r>
            <w:r w:rsidR="125D3D66" w:rsidRPr="00EA72D3">
              <w:rPr>
                <w:rFonts w:ascii="Public Sans" w:hAnsi="Public Sans" w:cstheme="minorBidi"/>
                <w:szCs w:val="22"/>
              </w:rPr>
              <w:t xml:space="preserve"> </w:t>
            </w:r>
            <w:r w:rsidR="59A7509F" w:rsidRPr="00EA72D3">
              <w:rPr>
                <w:rFonts w:ascii="Public Sans" w:hAnsi="Public Sans" w:cstheme="minorBidi"/>
                <w:szCs w:val="22"/>
              </w:rPr>
              <w:t xml:space="preserve">and provide strategic advice in relation to Work and Education </w:t>
            </w:r>
            <w:r w:rsidR="55393CF1" w:rsidRPr="00EA72D3">
              <w:rPr>
                <w:rFonts w:ascii="Public Sans" w:hAnsi="Public Sans" w:cstheme="minorBidi"/>
                <w:szCs w:val="22"/>
              </w:rPr>
              <w:t>for</w:t>
            </w:r>
            <w:r w:rsidR="59A7509F" w:rsidRPr="00EA72D3">
              <w:rPr>
                <w:rFonts w:ascii="Public Sans" w:hAnsi="Public Sans" w:cstheme="minorBidi"/>
                <w:szCs w:val="22"/>
              </w:rPr>
              <w:t xml:space="preserve"> existing and proposed new ventures</w:t>
            </w:r>
          </w:p>
          <w:p w14:paraId="776D3FE5" w14:textId="70DCD06E" w:rsidR="000B0626" w:rsidRPr="00EA72D3" w:rsidDel="00525E9A" w:rsidRDefault="3B82D2B1" w:rsidP="36D2FD80">
            <w:pPr>
              <w:pStyle w:val="Header"/>
              <w:numPr>
                <w:ilvl w:val="0"/>
                <w:numId w:val="45"/>
              </w:numPr>
              <w:tabs>
                <w:tab w:val="clear" w:pos="4513"/>
                <w:tab w:val="clear" w:pos="9026"/>
                <w:tab w:val="center" w:pos="4680"/>
                <w:tab w:val="right" w:pos="9360"/>
              </w:tabs>
              <w:spacing w:after="0" w:line="240" w:lineRule="auto"/>
              <w:ind w:left="368" w:hanging="284"/>
              <w:rPr>
                <w:rFonts w:ascii="Public Sans" w:hAnsi="Public Sans" w:cstheme="minorBidi"/>
                <w:szCs w:val="22"/>
              </w:rPr>
            </w:pPr>
            <w:r w:rsidRPr="00EA72D3">
              <w:rPr>
                <w:rFonts w:ascii="Public Sans" w:hAnsi="Public Sans" w:cstheme="minorBidi"/>
                <w:szCs w:val="22"/>
              </w:rPr>
              <w:t xml:space="preserve">Consult </w:t>
            </w:r>
            <w:r w:rsidR="14142BCC" w:rsidRPr="00EA72D3">
              <w:rPr>
                <w:rFonts w:ascii="Public Sans" w:hAnsi="Public Sans" w:cstheme="minorBidi"/>
                <w:szCs w:val="22"/>
              </w:rPr>
              <w:t xml:space="preserve">and report </w:t>
            </w:r>
            <w:r w:rsidR="3D6372B7" w:rsidRPr="00EA72D3">
              <w:rPr>
                <w:rFonts w:ascii="Public Sans" w:hAnsi="Public Sans" w:cstheme="minorBidi"/>
                <w:szCs w:val="22"/>
              </w:rPr>
              <w:t xml:space="preserve">on </w:t>
            </w:r>
            <w:r w:rsidR="14142BCC" w:rsidRPr="00EA72D3">
              <w:rPr>
                <w:rFonts w:ascii="Public Sans" w:hAnsi="Public Sans" w:cstheme="minorBidi"/>
                <w:szCs w:val="22"/>
              </w:rPr>
              <w:t>outcomes a</w:t>
            </w:r>
            <w:r w:rsidR="3D6372B7" w:rsidRPr="00EA72D3">
              <w:rPr>
                <w:rFonts w:ascii="Public Sans" w:hAnsi="Public Sans" w:cstheme="minorBidi"/>
                <w:szCs w:val="22"/>
              </w:rPr>
              <w:t xml:space="preserve">gainst the Strategic Plan and </w:t>
            </w:r>
            <w:r w:rsidR="10B2CB79" w:rsidRPr="00EA72D3">
              <w:rPr>
                <w:rFonts w:ascii="Public Sans" w:hAnsi="Public Sans" w:cstheme="minorBidi"/>
                <w:szCs w:val="22"/>
              </w:rPr>
              <w:t>reducing reoffending.</w:t>
            </w:r>
          </w:p>
        </w:tc>
      </w:tr>
      <w:tr w:rsidR="0040269C" w:rsidRPr="00EA72D3" w14:paraId="045A6119" w14:textId="77777777" w:rsidTr="263F77C0">
        <w:trPr>
          <w:cantSplit/>
        </w:trPr>
        <w:tc>
          <w:tcPr>
            <w:tcW w:w="3318" w:type="dxa"/>
            <w:tcBorders>
              <w:top w:val="single" w:sz="8" w:space="0" w:color="auto"/>
              <w:left w:val="nil"/>
              <w:bottom w:val="single" w:sz="8" w:space="0" w:color="auto"/>
              <w:right w:val="nil"/>
            </w:tcBorders>
            <w:hideMark/>
          </w:tcPr>
          <w:p w14:paraId="1BB07599" w14:textId="77777777" w:rsidR="0040269C" w:rsidRPr="00EA72D3" w:rsidRDefault="0040269C" w:rsidP="0040269C">
            <w:pPr>
              <w:pStyle w:val="TableText"/>
              <w:rPr>
                <w:rFonts w:ascii="Public Sans" w:hAnsi="Public Sans" w:cstheme="minorHAnsi"/>
                <w:sz w:val="22"/>
                <w:szCs w:val="22"/>
              </w:rPr>
            </w:pPr>
            <w:r w:rsidRPr="00EA72D3">
              <w:rPr>
                <w:rFonts w:ascii="Public Sans" w:hAnsi="Public Sans" w:cstheme="minorHAnsi"/>
                <w:sz w:val="22"/>
                <w:szCs w:val="22"/>
              </w:rPr>
              <w:t>Direct Reports</w:t>
            </w:r>
          </w:p>
        </w:tc>
        <w:tc>
          <w:tcPr>
            <w:tcW w:w="7230" w:type="dxa"/>
            <w:tcBorders>
              <w:top w:val="single" w:sz="8" w:space="0" w:color="auto"/>
              <w:left w:val="nil"/>
              <w:bottom w:val="single" w:sz="8" w:space="0" w:color="auto"/>
              <w:right w:val="nil"/>
            </w:tcBorders>
            <w:hideMark/>
          </w:tcPr>
          <w:p w14:paraId="5B9C1C49" w14:textId="77777777" w:rsidR="0040269C" w:rsidRPr="00EA72D3" w:rsidRDefault="0040269C" w:rsidP="0067386C">
            <w:pPr>
              <w:pStyle w:val="TableText"/>
              <w:numPr>
                <w:ilvl w:val="0"/>
                <w:numId w:val="44"/>
              </w:numPr>
              <w:spacing w:before="0" w:after="0"/>
              <w:ind w:left="357" w:hanging="357"/>
              <w:rPr>
                <w:rFonts w:ascii="Public Sans" w:hAnsi="Public Sans" w:cstheme="minorHAnsi"/>
                <w:sz w:val="22"/>
                <w:szCs w:val="22"/>
              </w:rPr>
            </w:pPr>
            <w:r w:rsidRPr="00EA72D3">
              <w:rPr>
                <w:rFonts w:ascii="Public Sans" w:hAnsi="Public Sans" w:cstheme="minorHAnsi"/>
                <w:sz w:val="22"/>
                <w:szCs w:val="22"/>
              </w:rPr>
              <w:t xml:space="preserve">Provide leadership and guidance, foster ongoing professional development </w:t>
            </w:r>
          </w:p>
          <w:p w14:paraId="0EF61515" w14:textId="77777777" w:rsidR="0040269C" w:rsidRPr="00EA72D3" w:rsidRDefault="0040269C" w:rsidP="0067386C">
            <w:pPr>
              <w:pStyle w:val="TableText"/>
              <w:numPr>
                <w:ilvl w:val="0"/>
                <w:numId w:val="44"/>
              </w:numPr>
              <w:spacing w:before="0" w:after="0"/>
              <w:ind w:left="357" w:hanging="357"/>
              <w:rPr>
                <w:rFonts w:ascii="Public Sans" w:hAnsi="Public Sans" w:cstheme="minorHAnsi"/>
                <w:sz w:val="22"/>
                <w:szCs w:val="22"/>
              </w:rPr>
            </w:pPr>
            <w:r w:rsidRPr="00EA72D3">
              <w:rPr>
                <w:rFonts w:ascii="Public Sans" w:hAnsi="Public Sans" w:cstheme="minorHAnsi"/>
                <w:sz w:val="22"/>
                <w:szCs w:val="22"/>
              </w:rPr>
              <w:t>Lead a professional, cooperative and productive workplace</w:t>
            </w:r>
          </w:p>
          <w:p w14:paraId="11938413" w14:textId="549C448A" w:rsidR="0040269C" w:rsidRPr="00EA72D3" w:rsidRDefault="0040269C" w:rsidP="0067386C">
            <w:pPr>
              <w:pStyle w:val="TableText"/>
              <w:numPr>
                <w:ilvl w:val="0"/>
                <w:numId w:val="44"/>
              </w:numPr>
              <w:spacing w:before="0" w:after="0"/>
              <w:ind w:left="357" w:hanging="357"/>
              <w:rPr>
                <w:rFonts w:ascii="Public Sans" w:hAnsi="Public Sans" w:cstheme="minorBidi"/>
                <w:sz w:val="22"/>
                <w:szCs w:val="22"/>
              </w:rPr>
            </w:pPr>
            <w:r w:rsidRPr="00EA72D3">
              <w:rPr>
                <w:rFonts w:ascii="Public Sans" w:hAnsi="Public Sans" w:cstheme="minorBidi"/>
                <w:sz w:val="22"/>
                <w:szCs w:val="22"/>
              </w:rPr>
              <w:t>Encourage innovation, improved practices and high-quality analysis</w:t>
            </w:r>
          </w:p>
          <w:p w14:paraId="633E7E47" w14:textId="77777777" w:rsidR="0040269C" w:rsidRPr="00EA72D3" w:rsidRDefault="0040269C" w:rsidP="0067386C">
            <w:pPr>
              <w:pStyle w:val="TableText"/>
              <w:numPr>
                <w:ilvl w:val="0"/>
                <w:numId w:val="44"/>
              </w:numPr>
              <w:spacing w:before="0" w:after="0"/>
              <w:ind w:left="357" w:hanging="357"/>
              <w:rPr>
                <w:rFonts w:ascii="Public Sans" w:hAnsi="Public Sans" w:cstheme="minorHAnsi"/>
                <w:sz w:val="22"/>
                <w:szCs w:val="22"/>
              </w:rPr>
            </w:pPr>
            <w:r w:rsidRPr="00EA72D3">
              <w:rPr>
                <w:rFonts w:ascii="Public Sans" w:hAnsi="Public Sans" w:cstheme="minorHAnsi"/>
                <w:sz w:val="22"/>
                <w:szCs w:val="22"/>
              </w:rPr>
              <w:t>Provide clear guidance on tasks and deadlines</w:t>
            </w:r>
          </w:p>
          <w:p w14:paraId="6F7F5E87" w14:textId="06A7A4C0" w:rsidR="0040269C" w:rsidRPr="00EA72D3" w:rsidRDefault="0040269C" w:rsidP="36D2FD80">
            <w:pPr>
              <w:pStyle w:val="TableText"/>
              <w:numPr>
                <w:ilvl w:val="0"/>
                <w:numId w:val="44"/>
              </w:numPr>
              <w:spacing w:before="0" w:after="0"/>
              <w:ind w:left="357" w:hanging="357"/>
              <w:rPr>
                <w:rFonts w:ascii="Public Sans" w:hAnsi="Public Sans" w:cstheme="minorBidi"/>
                <w:sz w:val="22"/>
                <w:szCs w:val="22"/>
              </w:rPr>
            </w:pPr>
            <w:r w:rsidRPr="00EA72D3">
              <w:rPr>
                <w:rFonts w:ascii="Public Sans" w:hAnsi="Public Sans" w:cstheme="minorBidi"/>
                <w:sz w:val="22"/>
                <w:szCs w:val="22"/>
              </w:rPr>
              <w:t>Monitor and review individual performance and foster individual skills development.</w:t>
            </w:r>
          </w:p>
        </w:tc>
      </w:tr>
      <w:tr w:rsidR="0040269C" w:rsidRPr="00EA72D3" w14:paraId="0A852352" w14:textId="77777777" w:rsidTr="263F77C0">
        <w:trPr>
          <w:cantSplit/>
        </w:trPr>
        <w:tc>
          <w:tcPr>
            <w:tcW w:w="3318" w:type="dxa"/>
            <w:tcBorders>
              <w:top w:val="single" w:sz="8" w:space="0" w:color="auto"/>
              <w:left w:val="nil"/>
              <w:bottom w:val="single" w:sz="8" w:space="0" w:color="auto"/>
              <w:right w:val="nil"/>
            </w:tcBorders>
            <w:hideMark/>
          </w:tcPr>
          <w:p w14:paraId="1A4BBFE5" w14:textId="77777777" w:rsidR="0040269C" w:rsidRPr="00EA72D3" w:rsidRDefault="0040269C" w:rsidP="0040269C">
            <w:pPr>
              <w:pStyle w:val="TableText"/>
              <w:keepNext/>
              <w:rPr>
                <w:rFonts w:ascii="Public Sans" w:hAnsi="Public Sans" w:cstheme="minorHAnsi"/>
                <w:sz w:val="22"/>
                <w:szCs w:val="22"/>
              </w:rPr>
            </w:pPr>
            <w:r w:rsidRPr="00EA72D3">
              <w:rPr>
                <w:rFonts w:ascii="Public Sans" w:hAnsi="Public Sans" w:cstheme="minorHAnsi"/>
                <w:sz w:val="22"/>
                <w:szCs w:val="22"/>
              </w:rPr>
              <w:t>Other key stakeholders</w:t>
            </w:r>
          </w:p>
        </w:tc>
        <w:tc>
          <w:tcPr>
            <w:tcW w:w="7230" w:type="dxa"/>
            <w:tcBorders>
              <w:top w:val="single" w:sz="8" w:space="0" w:color="auto"/>
              <w:left w:val="nil"/>
              <w:bottom w:val="single" w:sz="8" w:space="0" w:color="auto"/>
              <w:right w:val="nil"/>
            </w:tcBorders>
            <w:hideMark/>
          </w:tcPr>
          <w:p w14:paraId="670D766D" w14:textId="1CD71B6B" w:rsidR="0040269C" w:rsidRPr="00EA72D3" w:rsidRDefault="0040269C" w:rsidP="0040269C">
            <w:pPr>
              <w:pStyle w:val="TableText"/>
              <w:numPr>
                <w:ilvl w:val="0"/>
                <w:numId w:val="44"/>
              </w:numPr>
              <w:rPr>
                <w:rFonts w:ascii="Public Sans" w:hAnsi="Public Sans" w:cstheme="minorHAnsi"/>
                <w:sz w:val="22"/>
                <w:szCs w:val="22"/>
              </w:rPr>
            </w:pPr>
            <w:r w:rsidRPr="00EA72D3">
              <w:rPr>
                <w:rFonts w:ascii="Public Sans" w:hAnsi="Public Sans" w:cstheme="minorHAnsi"/>
                <w:sz w:val="22"/>
                <w:szCs w:val="22"/>
              </w:rPr>
              <w:t>Consult with stakeholders to manage expectations and outcomes.</w:t>
            </w:r>
          </w:p>
        </w:tc>
      </w:tr>
      <w:tr w:rsidR="0040269C" w:rsidRPr="00EA72D3" w14:paraId="13A17A00" w14:textId="77777777" w:rsidTr="263F77C0">
        <w:tc>
          <w:tcPr>
            <w:tcW w:w="3318" w:type="dxa"/>
            <w:tcBorders>
              <w:top w:val="single" w:sz="8" w:space="0" w:color="BCBEC0"/>
              <w:left w:val="nil"/>
              <w:bottom w:val="single" w:sz="8" w:space="0" w:color="BCBEC0"/>
              <w:right w:val="nil"/>
            </w:tcBorders>
            <w:shd w:val="clear" w:color="auto" w:fill="BCBEC0"/>
            <w:hideMark/>
          </w:tcPr>
          <w:p w14:paraId="30A8AD99" w14:textId="77777777" w:rsidR="0040269C" w:rsidRPr="00EA72D3" w:rsidRDefault="0040269C" w:rsidP="0040269C">
            <w:pPr>
              <w:pStyle w:val="TableText"/>
              <w:keepNext/>
              <w:rPr>
                <w:rFonts w:ascii="Public Sans" w:hAnsi="Public Sans" w:cstheme="minorHAnsi"/>
                <w:b/>
                <w:sz w:val="22"/>
                <w:szCs w:val="22"/>
              </w:rPr>
            </w:pPr>
            <w:r w:rsidRPr="00EA72D3">
              <w:rPr>
                <w:rFonts w:ascii="Public Sans" w:hAnsi="Public Sans" w:cstheme="minorHAnsi"/>
                <w:b/>
                <w:sz w:val="22"/>
                <w:szCs w:val="22"/>
              </w:rPr>
              <w:t>External</w:t>
            </w:r>
          </w:p>
        </w:tc>
        <w:tc>
          <w:tcPr>
            <w:tcW w:w="7230" w:type="dxa"/>
            <w:tcBorders>
              <w:top w:val="single" w:sz="8" w:space="0" w:color="BCBEC0"/>
              <w:left w:val="nil"/>
              <w:bottom w:val="single" w:sz="8" w:space="0" w:color="BCBEC0"/>
              <w:right w:val="nil"/>
            </w:tcBorders>
            <w:shd w:val="clear" w:color="auto" w:fill="BCBEC0"/>
          </w:tcPr>
          <w:p w14:paraId="521891E2" w14:textId="77777777" w:rsidR="0040269C" w:rsidRPr="00EA72D3" w:rsidRDefault="0040269C" w:rsidP="0040269C">
            <w:pPr>
              <w:pStyle w:val="TableText"/>
              <w:keepNext/>
              <w:rPr>
                <w:rFonts w:ascii="Public Sans" w:hAnsi="Public Sans" w:cstheme="minorHAnsi"/>
                <w:b/>
                <w:sz w:val="22"/>
                <w:szCs w:val="22"/>
              </w:rPr>
            </w:pPr>
          </w:p>
        </w:tc>
      </w:tr>
      <w:tr w:rsidR="0040269C" w:rsidRPr="00EA72D3" w14:paraId="6C978548" w14:textId="77777777" w:rsidTr="263F77C0">
        <w:tc>
          <w:tcPr>
            <w:tcW w:w="3318" w:type="dxa"/>
            <w:tcBorders>
              <w:top w:val="single" w:sz="8" w:space="0" w:color="BCBEC0"/>
              <w:left w:val="nil"/>
              <w:bottom w:val="single" w:sz="8" w:space="0" w:color="BCBEC0"/>
              <w:right w:val="nil"/>
            </w:tcBorders>
            <w:hideMark/>
          </w:tcPr>
          <w:p w14:paraId="34D1FEE2" w14:textId="447AA623" w:rsidR="0040269C" w:rsidRPr="00EA72D3" w:rsidRDefault="06720853" w:rsidP="36D2FD80">
            <w:pPr>
              <w:pStyle w:val="TableText"/>
              <w:rPr>
                <w:rFonts w:ascii="Public Sans" w:hAnsi="Public Sans" w:cstheme="minorBidi"/>
                <w:sz w:val="22"/>
                <w:szCs w:val="22"/>
              </w:rPr>
            </w:pPr>
            <w:r w:rsidRPr="00EA72D3">
              <w:rPr>
                <w:rFonts w:ascii="Public Sans" w:hAnsi="Public Sans" w:cstheme="minorBidi"/>
                <w:sz w:val="22"/>
                <w:szCs w:val="22"/>
              </w:rPr>
              <w:t xml:space="preserve">Corporate </w:t>
            </w:r>
          </w:p>
        </w:tc>
        <w:tc>
          <w:tcPr>
            <w:tcW w:w="7230" w:type="dxa"/>
            <w:tcBorders>
              <w:top w:val="single" w:sz="8" w:space="0" w:color="BCBEC0"/>
              <w:left w:val="nil"/>
              <w:bottom w:val="single" w:sz="8" w:space="0" w:color="BCBEC0"/>
              <w:right w:val="nil"/>
            </w:tcBorders>
            <w:hideMark/>
          </w:tcPr>
          <w:p w14:paraId="54550A5B" w14:textId="3953294D" w:rsidR="00AA6FC6" w:rsidRPr="00EA72D3" w:rsidRDefault="7A686083" w:rsidP="36D2FD80">
            <w:pPr>
              <w:pStyle w:val="TableText"/>
              <w:numPr>
                <w:ilvl w:val="0"/>
                <w:numId w:val="44"/>
              </w:numPr>
              <w:rPr>
                <w:rFonts w:ascii="Public Sans" w:hAnsi="Public Sans" w:cstheme="minorBidi"/>
                <w:sz w:val="22"/>
                <w:szCs w:val="22"/>
              </w:rPr>
            </w:pPr>
            <w:r w:rsidRPr="00EA72D3">
              <w:rPr>
                <w:rFonts w:ascii="Public Sans" w:hAnsi="Public Sans" w:cstheme="minorBidi"/>
                <w:sz w:val="22"/>
                <w:szCs w:val="22"/>
              </w:rPr>
              <w:t>Seeking and acting on Legal and workplace safety advice</w:t>
            </w:r>
          </w:p>
          <w:p w14:paraId="772BF65F" w14:textId="3350A1CC" w:rsidR="0040269C" w:rsidRPr="00EA72D3" w:rsidRDefault="39C3F173" w:rsidP="36D2FD80">
            <w:pPr>
              <w:pStyle w:val="TableText"/>
              <w:numPr>
                <w:ilvl w:val="0"/>
                <w:numId w:val="44"/>
              </w:numPr>
              <w:rPr>
                <w:rFonts w:ascii="Public Sans" w:hAnsi="Public Sans" w:cstheme="minorBidi"/>
                <w:sz w:val="22"/>
                <w:szCs w:val="22"/>
              </w:rPr>
            </w:pPr>
            <w:r w:rsidRPr="00EA72D3">
              <w:rPr>
                <w:rFonts w:ascii="Public Sans" w:hAnsi="Public Sans" w:cstheme="minorBidi"/>
                <w:sz w:val="22"/>
                <w:szCs w:val="22"/>
              </w:rPr>
              <w:t xml:space="preserve">Assisting in procurement and market testing </w:t>
            </w:r>
            <w:r w:rsidR="5E901810" w:rsidRPr="00EA72D3">
              <w:rPr>
                <w:rFonts w:ascii="Public Sans" w:hAnsi="Public Sans" w:cstheme="minorBidi"/>
                <w:sz w:val="22"/>
                <w:szCs w:val="22"/>
              </w:rPr>
              <w:t>activities.</w:t>
            </w:r>
          </w:p>
        </w:tc>
      </w:tr>
      <w:tr w:rsidR="0040269C" w:rsidRPr="00EA72D3" w14:paraId="2B9B5DAA" w14:textId="77777777" w:rsidTr="263F77C0">
        <w:tc>
          <w:tcPr>
            <w:tcW w:w="3318" w:type="dxa"/>
            <w:tcBorders>
              <w:top w:val="single" w:sz="8" w:space="0" w:color="BCBEC0"/>
              <w:left w:val="nil"/>
              <w:bottom w:val="single" w:sz="8" w:space="0" w:color="BCBEC0"/>
              <w:right w:val="nil"/>
            </w:tcBorders>
          </w:tcPr>
          <w:p w14:paraId="0BE11538" w14:textId="77777777" w:rsidR="0040269C" w:rsidRPr="00EA72D3" w:rsidRDefault="0040269C" w:rsidP="0040269C">
            <w:pPr>
              <w:pStyle w:val="TableText"/>
              <w:rPr>
                <w:rFonts w:ascii="Public Sans" w:hAnsi="Public Sans" w:cstheme="minorHAnsi"/>
                <w:sz w:val="22"/>
                <w:szCs w:val="22"/>
              </w:rPr>
            </w:pPr>
            <w:r w:rsidRPr="00EA72D3">
              <w:rPr>
                <w:rFonts w:ascii="Public Sans" w:hAnsi="Public Sans" w:cstheme="minorHAnsi"/>
                <w:sz w:val="22"/>
                <w:szCs w:val="22"/>
              </w:rPr>
              <w:t>Other Government and non- Government stakeholders</w:t>
            </w:r>
          </w:p>
        </w:tc>
        <w:tc>
          <w:tcPr>
            <w:tcW w:w="7230" w:type="dxa"/>
            <w:tcBorders>
              <w:top w:val="single" w:sz="8" w:space="0" w:color="BCBEC0"/>
              <w:left w:val="nil"/>
              <w:bottom w:val="single" w:sz="8" w:space="0" w:color="BCBEC0"/>
              <w:right w:val="nil"/>
            </w:tcBorders>
          </w:tcPr>
          <w:p w14:paraId="54F7B4C6" w14:textId="536D6DB5" w:rsidR="0040269C" w:rsidRPr="00EA72D3" w:rsidRDefault="0040269C" w:rsidP="36D2FD80">
            <w:pPr>
              <w:pStyle w:val="TableText"/>
              <w:numPr>
                <w:ilvl w:val="0"/>
                <w:numId w:val="44"/>
              </w:numPr>
              <w:rPr>
                <w:rFonts w:ascii="Public Sans" w:hAnsi="Public Sans" w:cstheme="minorBidi"/>
                <w:sz w:val="22"/>
                <w:szCs w:val="22"/>
              </w:rPr>
            </w:pPr>
            <w:r w:rsidRPr="00EA72D3">
              <w:rPr>
                <w:rFonts w:ascii="Public Sans" w:hAnsi="Public Sans" w:cstheme="minorBidi"/>
                <w:sz w:val="22"/>
                <w:szCs w:val="22"/>
              </w:rPr>
              <w:t xml:space="preserve">Build and maintain strong working relationships with other </w:t>
            </w:r>
            <w:r w:rsidR="5F9F968E" w:rsidRPr="00EA72D3">
              <w:rPr>
                <w:rFonts w:ascii="Public Sans" w:hAnsi="Public Sans" w:cstheme="minorBidi"/>
                <w:sz w:val="22"/>
                <w:szCs w:val="22"/>
              </w:rPr>
              <w:t xml:space="preserve">stakeholder </w:t>
            </w:r>
            <w:r w:rsidRPr="00EA72D3">
              <w:rPr>
                <w:rFonts w:ascii="Public Sans" w:hAnsi="Public Sans" w:cstheme="minorBidi"/>
                <w:sz w:val="22"/>
                <w:szCs w:val="22"/>
              </w:rPr>
              <w:t>NSW Government agencies to minimise risk and achieve cross agency collaboration and information sharing</w:t>
            </w:r>
          </w:p>
          <w:p w14:paraId="3DDEE8F2" w14:textId="20D9DE57" w:rsidR="0040269C" w:rsidRPr="00EA72D3" w:rsidRDefault="0040269C" w:rsidP="0040269C">
            <w:pPr>
              <w:pStyle w:val="TableText"/>
              <w:numPr>
                <w:ilvl w:val="0"/>
                <w:numId w:val="44"/>
              </w:numPr>
              <w:rPr>
                <w:rFonts w:ascii="Public Sans" w:hAnsi="Public Sans" w:cstheme="minorHAnsi"/>
                <w:sz w:val="22"/>
                <w:szCs w:val="22"/>
              </w:rPr>
            </w:pPr>
            <w:r w:rsidRPr="00EA72D3">
              <w:rPr>
                <w:rFonts w:ascii="Public Sans" w:hAnsi="Public Sans" w:cstheme="minorHAnsi"/>
                <w:sz w:val="22"/>
                <w:szCs w:val="22"/>
              </w:rPr>
              <w:t xml:space="preserve">Build constructive relationships with relevant </w:t>
            </w:r>
            <w:r w:rsidR="009D5D43" w:rsidRPr="00EA72D3">
              <w:rPr>
                <w:rFonts w:ascii="Public Sans" w:hAnsi="Public Sans" w:cstheme="minorHAnsi"/>
                <w:sz w:val="22"/>
                <w:szCs w:val="22"/>
              </w:rPr>
              <w:t>industry providers and peak bodies.</w:t>
            </w:r>
            <w:r w:rsidRPr="00EA72D3">
              <w:rPr>
                <w:rFonts w:ascii="Public Sans" w:hAnsi="Public Sans" w:cstheme="minorHAnsi"/>
                <w:sz w:val="22"/>
                <w:szCs w:val="22"/>
              </w:rPr>
              <w:t xml:space="preserve"> </w:t>
            </w:r>
          </w:p>
        </w:tc>
      </w:tr>
      <w:tr w:rsidR="0040269C" w:rsidRPr="00EA72D3" w14:paraId="1D962A7A" w14:textId="77777777" w:rsidTr="263F77C0">
        <w:tc>
          <w:tcPr>
            <w:tcW w:w="3318" w:type="dxa"/>
            <w:tcBorders>
              <w:top w:val="single" w:sz="8" w:space="0" w:color="BCBEC0"/>
              <w:left w:val="nil"/>
              <w:bottom w:val="single" w:sz="8" w:space="0" w:color="BCBEC0"/>
              <w:right w:val="nil"/>
            </w:tcBorders>
            <w:hideMark/>
          </w:tcPr>
          <w:p w14:paraId="0264FCC2" w14:textId="2C59A2C6" w:rsidR="0040269C" w:rsidRPr="00EA72D3" w:rsidRDefault="0040269C" w:rsidP="0040269C">
            <w:pPr>
              <w:pStyle w:val="TableText"/>
              <w:rPr>
                <w:rFonts w:ascii="Public Sans" w:hAnsi="Public Sans" w:cstheme="minorHAnsi"/>
                <w:sz w:val="22"/>
                <w:szCs w:val="22"/>
              </w:rPr>
            </w:pPr>
            <w:r w:rsidRPr="00EA72D3">
              <w:rPr>
                <w:rFonts w:ascii="Public Sans" w:hAnsi="Public Sans" w:cstheme="minorHAnsi"/>
                <w:sz w:val="22"/>
                <w:szCs w:val="22"/>
              </w:rPr>
              <w:t xml:space="preserve">Justice and </w:t>
            </w:r>
            <w:r w:rsidRPr="00EA72D3">
              <w:rPr>
                <w:rFonts w:ascii="Public Sans" w:hAnsi="Public Sans" w:cstheme="minorHAnsi"/>
                <w:sz w:val="22"/>
                <w:szCs w:val="22"/>
              </w:rPr>
              <w:br/>
            </w:r>
            <w:r w:rsidR="00BC20F0" w:rsidRPr="00EA72D3">
              <w:rPr>
                <w:rFonts w:ascii="Public Sans" w:hAnsi="Public Sans" w:cstheme="minorHAnsi"/>
                <w:sz w:val="22"/>
                <w:szCs w:val="22"/>
              </w:rPr>
              <w:t>immediate k</w:t>
            </w:r>
            <w:r w:rsidRPr="00EA72D3">
              <w:rPr>
                <w:rFonts w:ascii="Public Sans" w:hAnsi="Public Sans" w:cstheme="minorHAnsi"/>
                <w:sz w:val="22"/>
                <w:szCs w:val="22"/>
              </w:rPr>
              <w:t xml:space="preserve">ey </w:t>
            </w:r>
            <w:r w:rsidR="000E7C89" w:rsidRPr="00EA72D3">
              <w:rPr>
                <w:rFonts w:ascii="Public Sans" w:hAnsi="Public Sans" w:cstheme="minorHAnsi"/>
                <w:sz w:val="22"/>
                <w:szCs w:val="22"/>
              </w:rPr>
              <w:t>s</w:t>
            </w:r>
            <w:r w:rsidRPr="00EA72D3">
              <w:rPr>
                <w:rFonts w:ascii="Public Sans" w:hAnsi="Public Sans" w:cstheme="minorHAnsi"/>
                <w:sz w:val="22"/>
                <w:szCs w:val="22"/>
              </w:rPr>
              <w:t>takeholders</w:t>
            </w:r>
          </w:p>
        </w:tc>
        <w:tc>
          <w:tcPr>
            <w:tcW w:w="7230" w:type="dxa"/>
            <w:tcBorders>
              <w:top w:val="single" w:sz="8" w:space="0" w:color="BCBEC0"/>
              <w:left w:val="nil"/>
              <w:bottom w:val="single" w:sz="8" w:space="0" w:color="BCBEC0"/>
              <w:right w:val="nil"/>
            </w:tcBorders>
            <w:hideMark/>
          </w:tcPr>
          <w:p w14:paraId="77414237" w14:textId="2E50A8C4" w:rsidR="0040269C" w:rsidRPr="00EA72D3" w:rsidRDefault="0040269C" w:rsidP="36D2FD80">
            <w:pPr>
              <w:pStyle w:val="TableText"/>
              <w:numPr>
                <w:ilvl w:val="0"/>
                <w:numId w:val="44"/>
              </w:numPr>
              <w:rPr>
                <w:rFonts w:ascii="Public Sans" w:hAnsi="Public Sans" w:cstheme="minorBidi"/>
                <w:sz w:val="22"/>
                <w:szCs w:val="22"/>
              </w:rPr>
            </w:pPr>
            <w:r w:rsidRPr="00EA72D3">
              <w:rPr>
                <w:rFonts w:ascii="Public Sans" w:hAnsi="Public Sans" w:cstheme="minorBidi"/>
                <w:sz w:val="22"/>
                <w:szCs w:val="22"/>
              </w:rPr>
              <w:t xml:space="preserve">Liaison </w:t>
            </w:r>
            <w:r w:rsidR="03F3F52F" w:rsidRPr="00EA72D3">
              <w:rPr>
                <w:rFonts w:ascii="Public Sans" w:hAnsi="Public Sans" w:cstheme="minorBidi"/>
                <w:sz w:val="22"/>
                <w:szCs w:val="22"/>
              </w:rPr>
              <w:t xml:space="preserve">and collaboration </w:t>
            </w:r>
            <w:r w:rsidRPr="00EA72D3">
              <w:rPr>
                <w:rFonts w:ascii="Public Sans" w:hAnsi="Public Sans" w:cstheme="minorBidi"/>
                <w:sz w:val="22"/>
                <w:szCs w:val="22"/>
              </w:rPr>
              <w:t xml:space="preserve">with stakeholders </w:t>
            </w:r>
            <w:r w:rsidR="4AD49A7F" w:rsidRPr="00EA72D3">
              <w:rPr>
                <w:rFonts w:ascii="Public Sans" w:hAnsi="Public Sans" w:cstheme="minorBidi"/>
                <w:sz w:val="22"/>
                <w:szCs w:val="22"/>
              </w:rPr>
              <w:t xml:space="preserve">(such as TAFE, NGOs, health providers and contracted providers) </w:t>
            </w:r>
            <w:r w:rsidRPr="00EA72D3">
              <w:rPr>
                <w:rFonts w:ascii="Public Sans" w:hAnsi="Public Sans" w:cstheme="minorBidi"/>
                <w:sz w:val="22"/>
                <w:szCs w:val="22"/>
              </w:rPr>
              <w:t xml:space="preserve">to ensure that services are complementary and support the standards needed to operate effectively. </w:t>
            </w:r>
          </w:p>
        </w:tc>
      </w:tr>
    </w:tbl>
    <w:p w14:paraId="42CDE523" w14:textId="77777777" w:rsidR="00EA72D3" w:rsidRDefault="00EA72D3" w:rsidP="00EA72D3">
      <w:pPr>
        <w:pStyle w:val="Heading1"/>
        <w:spacing w:after="0" w:line="240" w:lineRule="auto"/>
        <w:rPr>
          <w:rFonts w:ascii="Public Sans" w:hAnsi="Public Sans" w:cstheme="minorHAnsi"/>
          <w:sz w:val="24"/>
          <w:szCs w:val="24"/>
        </w:rPr>
      </w:pPr>
    </w:p>
    <w:p w14:paraId="78C9A011" w14:textId="361AF24B" w:rsidR="00142BAB" w:rsidRPr="00051429" w:rsidRDefault="00142BAB" w:rsidP="00142BAB">
      <w:pPr>
        <w:pStyle w:val="Heading1"/>
        <w:rPr>
          <w:rFonts w:ascii="Public Sans" w:hAnsi="Public Sans" w:cstheme="minorHAnsi"/>
          <w:sz w:val="24"/>
          <w:szCs w:val="24"/>
        </w:rPr>
      </w:pPr>
      <w:r w:rsidRPr="00051429">
        <w:rPr>
          <w:rFonts w:ascii="Public Sans" w:hAnsi="Public Sans" w:cstheme="minorHAnsi"/>
          <w:sz w:val="24"/>
          <w:szCs w:val="24"/>
        </w:rPr>
        <w:t>Role dimensions</w:t>
      </w:r>
    </w:p>
    <w:p w14:paraId="6A0EA628" w14:textId="77777777" w:rsidR="00142BAB" w:rsidRPr="00051429" w:rsidRDefault="00142BAB" w:rsidP="008209B6">
      <w:pPr>
        <w:pStyle w:val="Heading2"/>
        <w:rPr>
          <w:rFonts w:ascii="Public Sans" w:hAnsi="Public Sans" w:cstheme="minorHAnsi"/>
          <w:u w:val="single"/>
        </w:rPr>
      </w:pPr>
      <w:r w:rsidRPr="00051429">
        <w:rPr>
          <w:rFonts w:ascii="Public Sans" w:hAnsi="Public Sans" w:cstheme="minorHAnsi"/>
          <w:u w:val="single"/>
        </w:rPr>
        <w:t>Decision making</w:t>
      </w:r>
    </w:p>
    <w:p w14:paraId="4F0941A5" w14:textId="77777777" w:rsidR="0040269C" w:rsidRPr="00051429" w:rsidRDefault="0040269C" w:rsidP="0040269C">
      <w:pPr>
        <w:rPr>
          <w:rFonts w:ascii="Public Sans" w:hAnsi="Public Sans" w:cstheme="minorHAnsi"/>
          <w:szCs w:val="22"/>
        </w:rPr>
      </w:pPr>
      <w:r w:rsidRPr="00051429">
        <w:rPr>
          <w:rFonts w:ascii="Public Sans" w:hAnsi="Public Sans" w:cstheme="minorBidi"/>
        </w:rPr>
        <w:t xml:space="preserve">The role: </w:t>
      </w:r>
    </w:p>
    <w:p w14:paraId="6D5760AA" w14:textId="1E173719" w:rsidR="0040269C" w:rsidRPr="00051429" w:rsidRDefault="00795CE8" w:rsidP="263F77C0">
      <w:pPr>
        <w:pStyle w:val="ListParagraph"/>
        <w:numPr>
          <w:ilvl w:val="0"/>
          <w:numId w:val="44"/>
        </w:numPr>
        <w:spacing w:after="200" w:line="276" w:lineRule="auto"/>
        <w:rPr>
          <w:rFonts w:ascii="Public Sans" w:hAnsi="Public Sans" w:cstheme="minorBidi"/>
        </w:rPr>
      </w:pPr>
      <w:r w:rsidRPr="00051429">
        <w:rPr>
          <w:rFonts w:ascii="Public Sans" w:hAnsi="Public Sans" w:cstheme="minorBidi"/>
        </w:rPr>
        <w:t>Represents CSNSW in</w:t>
      </w:r>
      <w:r w:rsidR="001058CD" w:rsidRPr="00051429">
        <w:rPr>
          <w:rFonts w:ascii="Public Sans" w:hAnsi="Public Sans" w:cstheme="minorBidi"/>
        </w:rPr>
        <w:t xml:space="preserve"> </w:t>
      </w:r>
      <w:r w:rsidR="007A0ACD" w:rsidRPr="00051429">
        <w:rPr>
          <w:rFonts w:ascii="Public Sans" w:hAnsi="Public Sans" w:cstheme="minorBidi"/>
        </w:rPr>
        <w:t xml:space="preserve">market and non-market </w:t>
      </w:r>
      <w:r w:rsidR="001058CD" w:rsidRPr="00051429">
        <w:rPr>
          <w:rFonts w:ascii="Public Sans" w:hAnsi="Public Sans" w:cstheme="minorBidi"/>
        </w:rPr>
        <w:t xml:space="preserve">negotiations of </w:t>
      </w:r>
      <w:r w:rsidR="0040269C" w:rsidRPr="00051429">
        <w:rPr>
          <w:rFonts w:ascii="Public Sans" w:hAnsi="Public Sans" w:cstheme="minorBidi"/>
        </w:rPr>
        <w:t>significant strategic, financial and operational value, which directly relate to the delivery and quality of employment and education.</w:t>
      </w:r>
    </w:p>
    <w:p w14:paraId="254F1593" w14:textId="347FF67F" w:rsidR="0040269C" w:rsidRPr="00051429" w:rsidRDefault="0040269C" w:rsidP="263F77C0">
      <w:pPr>
        <w:pStyle w:val="ListParagraph"/>
        <w:numPr>
          <w:ilvl w:val="0"/>
          <w:numId w:val="44"/>
        </w:numPr>
        <w:spacing w:after="200" w:line="276" w:lineRule="auto"/>
        <w:rPr>
          <w:rFonts w:ascii="Public Sans" w:hAnsi="Public Sans" w:cstheme="minorBidi"/>
        </w:rPr>
      </w:pPr>
      <w:r w:rsidRPr="00051429">
        <w:rPr>
          <w:rFonts w:ascii="Public Sans" w:hAnsi="Public Sans" w:cstheme="minorBidi"/>
        </w:rPr>
        <w:t>In collaboration with Strategy &amp; Governance and Custodial Corrections Branches, make Overseer and Education workforce deployment decisions that complement the achievement of KPIs and people in custody and staff being in a safe and secure environment</w:t>
      </w:r>
      <w:r w:rsidR="006C78C4" w:rsidRPr="00051429">
        <w:rPr>
          <w:rFonts w:ascii="Public Sans" w:hAnsi="Public Sans" w:cstheme="minorBidi"/>
        </w:rPr>
        <w:t>.</w:t>
      </w:r>
    </w:p>
    <w:p w14:paraId="49518435" w14:textId="24A77C5C" w:rsidR="004B0349" w:rsidRPr="00051429" w:rsidRDefault="0040269C" w:rsidP="263F77C0">
      <w:pPr>
        <w:pStyle w:val="ListParagraph"/>
        <w:numPr>
          <w:ilvl w:val="0"/>
          <w:numId w:val="44"/>
        </w:numPr>
        <w:tabs>
          <w:tab w:val="left" w:pos="720"/>
          <w:tab w:val="left" w:pos="5355"/>
        </w:tabs>
        <w:spacing w:after="200" w:line="276" w:lineRule="auto"/>
        <w:rPr>
          <w:rFonts w:ascii="Public Sans" w:hAnsi="Public Sans" w:cstheme="minorBidi"/>
          <w:u w:val="single"/>
        </w:rPr>
      </w:pPr>
      <w:r w:rsidRPr="00051429">
        <w:rPr>
          <w:rFonts w:ascii="Public Sans" w:hAnsi="Public Sans" w:cstheme="minorBidi"/>
        </w:rPr>
        <w:t>Decides on performance parameters and performance outcomes expected of internal and external providers and initiates remedial action</w:t>
      </w:r>
      <w:r w:rsidR="004C0B73" w:rsidRPr="00051429">
        <w:rPr>
          <w:rFonts w:ascii="Public Sans" w:hAnsi="Public Sans" w:cstheme="minorBidi"/>
        </w:rPr>
        <w:t xml:space="preserve">. </w:t>
      </w:r>
    </w:p>
    <w:p w14:paraId="5749CC94" w14:textId="77777777" w:rsidR="00142BAB" w:rsidRPr="00051429" w:rsidRDefault="00142BAB" w:rsidP="008209B6">
      <w:pPr>
        <w:pStyle w:val="Heading2"/>
        <w:rPr>
          <w:rFonts w:ascii="Public Sans" w:hAnsi="Public Sans" w:cstheme="minorHAnsi"/>
          <w:u w:val="single"/>
        </w:rPr>
      </w:pPr>
      <w:r w:rsidRPr="00051429">
        <w:rPr>
          <w:rFonts w:ascii="Public Sans" w:hAnsi="Public Sans" w:cstheme="minorHAnsi"/>
          <w:u w:val="single"/>
        </w:rPr>
        <w:t>Reporting line</w:t>
      </w:r>
    </w:p>
    <w:p w14:paraId="453A361D" w14:textId="54B8E4F3" w:rsidR="00C31C1C" w:rsidRPr="00051429" w:rsidRDefault="23B74615" w:rsidP="13B7A001">
      <w:pPr>
        <w:pStyle w:val="Heading2"/>
        <w:rPr>
          <w:rFonts w:ascii="Public Sans" w:hAnsi="Public Sans"/>
          <w:spacing w:val="3"/>
          <w:w w:val="105"/>
        </w:rPr>
      </w:pPr>
      <w:bookmarkStart w:id="4" w:name="ReportingLine"/>
      <w:bookmarkEnd w:id="4"/>
      <w:r w:rsidRPr="00051429">
        <w:rPr>
          <w:rFonts w:ascii="Public Sans" w:hAnsi="Public Sans" w:cstheme="minorBidi"/>
          <w:b w:val="0"/>
          <w:bCs w:val="0"/>
          <w:color w:val="auto"/>
          <w:sz w:val="22"/>
          <w:szCs w:val="22"/>
        </w:rPr>
        <w:t xml:space="preserve">The role reports to the Deputy </w:t>
      </w:r>
      <w:r w:rsidR="7200C2E2" w:rsidRPr="00051429">
        <w:rPr>
          <w:rFonts w:ascii="Public Sans" w:hAnsi="Public Sans" w:cstheme="minorBidi"/>
          <w:b w:val="0"/>
          <w:bCs w:val="0"/>
          <w:color w:val="auto"/>
          <w:sz w:val="22"/>
          <w:szCs w:val="22"/>
        </w:rPr>
        <w:t xml:space="preserve">Commissioner, Community, </w:t>
      </w:r>
      <w:r w:rsidR="009E0351">
        <w:rPr>
          <w:rFonts w:ascii="Public Sans" w:hAnsi="Public Sans" w:cstheme="minorBidi"/>
          <w:b w:val="0"/>
          <w:bCs w:val="0"/>
          <w:color w:val="auto"/>
          <w:sz w:val="22"/>
          <w:szCs w:val="22"/>
        </w:rPr>
        <w:t xml:space="preserve">Industry &amp; </w:t>
      </w:r>
      <w:r w:rsidR="7200C2E2" w:rsidRPr="00051429">
        <w:rPr>
          <w:rFonts w:ascii="Public Sans" w:hAnsi="Public Sans" w:cstheme="minorBidi"/>
          <w:b w:val="0"/>
          <w:bCs w:val="0"/>
          <w:color w:val="auto"/>
          <w:sz w:val="22"/>
          <w:szCs w:val="22"/>
        </w:rPr>
        <w:t>Capacity</w:t>
      </w:r>
      <w:r w:rsidR="007A0ACD" w:rsidRPr="00051429">
        <w:rPr>
          <w:rFonts w:ascii="Public Sans" w:hAnsi="Public Sans" w:cstheme="minorBidi"/>
          <w:b w:val="0"/>
          <w:bCs w:val="0"/>
          <w:color w:val="auto"/>
          <w:sz w:val="22"/>
          <w:szCs w:val="22"/>
        </w:rPr>
        <w:t>.</w:t>
      </w:r>
    </w:p>
    <w:p w14:paraId="653AC309" w14:textId="77777777" w:rsidR="0040269C" w:rsidRPr="00051429" w:rsidRDefault="0040269C" w:rsidP="0040269C">
      <w:pPr>
        <w:rPr>
          <w:rFonts w:ascii="Public Sans" w:hAnsi="Public Sans"/>
        </w:rPr>
      </w:pPr>
    </w:p>
    <w:p w14:paraId="1A591B92" w14:textId="77777777" w:rsidR="0003748A" w:rsidRPr="00051429" w:rsidRDefault="01B6E5D5" w:rsidP="0003748A">
      <w:pPr>
        <w:pStyle w:val="Heading2"/>
        <w:rPr>
          <w:rFonts w:ascii="Public Sans" w:hAnsi="Public Sans" w:cstheme="minorHAnsi"/>
          <w:u w:val="single"/>
        </w:rPr>
      </w:pPr>
      <w:r w:rsidRPr="00051429">
        <w:rPr>
          <w:rFonts w:ascii="Public Sans" w:hAnsi="Public Sans" w:cstheme="minorBidi"/>
          <w:u w:val="single"/>
        </w:rPr>
        <w:t>Direct reports</w:t>
      </w:r>
    </w:p>
    <w:p w14:paraId="3CE978E4" w14:textId="77777777" w:rsidR="00E76644" w:rsidRDefault="00E76644" w:rsidP="00E76644">
      <w:pPr>
        <w:spacing w:after="0" w:line="240" w:lineRule="auto"/>
        <w:rPr>
          <w:rFonts w:ascii="Public Sans" w:hAnsi="Public Sans" w:cs="Arial"/>
        </w:rPr>
      </w:pPr>
      <w:r>
        <w:rPr>
          <w:rFonts w:ascii="Public Sans" w:hAnsi="Public Sans" w:cs="Arial"/>
        </w:rPr>
        <w:t>The role has up to 7 direct reports</w:t>
      </w:r>
    </w:p>
    <w:p w14:paraId="372E8962" w14:textId="77777777" w:rsidR="006F390F" w:rsidRPr="00051429" w:rsidRDefault="006F390F" w:rsidP="0003748A">
      <w:pPr>
        <w:pStyle w:val="Heading2"/>
        <w:rPr>
          <w:rFonts w:ascii="Public Sans" w:hAnsi="Public Sans" w:cstheme="minorHAnsi"/>
          <w:b w:val="0"/>
          <w:bCs w:val="0"/>
          <w:iCs w:val="0"/>
          <w:color w:val="auto"/>
          <w:sz w:val="22"/>
          <w:szCs w:val="22"/>
        </w:rPr>
      </w:pPr>
    </w:p>
    <w:p w14:paraId="0F594D65" w14:textId="77777777" w:rsidR="0003748A" w:rsidRPr="00051429" w:rsidRDefault="0003748A" w:rsidP="0003748A">
      <w:pPr>
        <w:pStyle w:val="Heading2"/>
        <w:rPr>
          <w:rFonts w:ascii="Public Sans" w:hAnsi="Public Sans" w:cstheme="minorHAnsi"/>
          <w:u w:val="single"/>
        </w:rPr>
      </w:pPr>
      <w:r w:rsidRPr="00051429">
        <w:rPr>
          <w:rFonts w:ascii="Public Sans" w:hAnsi="Public Sans" w:cstheme="minorHAnsi"/>
          <w:u w:val="single"/>
        </w:rPr>
        <w:t>Budget/Expenditure</w:t>
      </w:r>
    </w:p>
    <w:p w14:paraId="0551C622" w14:textId="005F3236" w:rsidR="00570990" w:rsidRPr="00051429" w:rsidRDefault="34EA204C" w:rsidP="00570990">
      <w:pPr>
        <w:pStyle w:val="Heading2"/>
        <w:rPr>
          <w:rFonts w:ascii="Public Sans" w:hAnsi="Public Sans"/>
          <w:b w:val="0"/>
          <w:bCs w:val="0"/>
          <w:color w:val="auto"/>
          <w:sz w:val="22"/>
          <w:szCs w:val="22"/>
        </w:rPr>
      </w:pPr>
      <w:r w:rsidRPr="00051429">
        <w:rPr>
          <w:rFonts w:ascii="Public Sans" w:hAnsi="Public Sans"/>
          <w:b w:val="0"/>
          <w:bCs w:val="0"/>
          <w:color w:val="auto"/>
          <w:sz w:val="22"/>
          <w:szCs w:val="22"/>
        </w:rPr>
        <w:t>Oversights a budget of approximately $110m</w:t>
      </w:r>
    </w:p>
    <w:p w14:paraId="09C483DC" w14:textId="6C70328F" w:rsidR="0FB423D7" w:rsidRPr="00051429" w:rsidRDefault="0FB423D7" w:rsidP="0FB423D7">
      <w:pPr>
        <w:rPr>
          <w:rFonts w:ascii="Public Sans" w:eastAsiaTheme="majorEastAsia" w:hAnsi="Public Sans" w:cstheme="majorBidi"/>
        </w:rPr>
      </w:pPr>
      <w:r w:rsidRPr="00051429">
        <w:rPr>
          <w:rFonts w:ascii="Public Sans" w:eastAsiaTheme="majorEastAsia" w:hAnsi="Public Sans" w:cstheme="majorBidi"/>
        </w:rPr>
        <w:t>General Financial limit of $5m.</w:t>
      </w:r>
    </w:p>
    <w:p w14:paraId="2D2AA90B" w14:textId="77777777" w:rsidR="007D3C8E" w:rsidRPr="00051429" w:rsidRDefault="007D3C8E" w:rsidP="004B0349">
      <w:pPr>
        <w:pStyle w:val="Heading1"/>
        <w:spacing w:after="0" w:line="240" w:lineRule="auto"/>
        <w:rPr>
          <w:rFonts w:ascii="Public Sans" w:hAnsi="Public Sans" w:cstheme="minorHAnsi"/>
          <w:sz w:val="24"/>
          <w:szCs w:val="24"/>
        </w:rPr>
      </w:pPr>
    </w:p>
    <w:p w14:paraId="58A3E8A8" w14:textId="77777777" w:rsidR="00A0734A" w:rsidRPr="00051429" w:rsidRDefault="00A0734A" w:rsidP="004B0349">
      <w:pPr>
        <w:pStyle w:val="Heading1"/>
        <w:spacing w:after="0" w:line="240" w:lineRule="auto"/>
        <w:rPr>
          <w:rFonts w:ascii="Public Sans" w:hAnsi="Public Sans" w:cstheme="minorHAnsi"/>
          <w:sz w:val="24"/>
          <w:szCs w:val="24"/>
        </w:rPr>
      </w:pPr>
      <w:r w:rsidRPr="00051429">
        <w:rPr>
          <w:rFonts w:ascii="Public Sans" w:hAnsi="Public Sans" w:cstheme="minorHAnsi"/>
          <w:sz w:val="24"/>
          <w:szCs w:val="24"/>
        </w:rPr>
        <w:t>Key knowledge and experience</w:t>
      </w:r>
    </w:p>
    <w:p w14:paraId="232150D2" w14:textId="3FD96D12" w:rsidR="00570990" w:rsidRPr="00EA72D3" w:rsidRDefault="768E0C65" w:rsidP="00EA72D3">
      <w:pPr>
        <w:numPr>
          <w:ilvl w:val="0"/>
          <w:numId w:val="38"/>
        </w:numPr>
        <w:spacing w:before="120" w:line="240" w:lineRule="auto"/>
        <w:jc w:val="both"/>
        <w:rPr>
          <w:rFonts w:ascii="Public Sans" w:hAnsi="Public Sans" w:cstheme="minorHAnsi"/>
          <w:bCs/>
        </w:rPr>
      </w:pPr>
      <w:r w:rsidRPr="00EA72D3">
        <w:rPr>
          <w:rFonts w:ascii="Public Sans" w:hAnsi="Public Sans" w:cstheme="minorHAnsi"/>
          <w:bCs/>
        </w:rPr>
        <w:t>Extensive Senior Management / Executive level knowledge and experience in negotiating and managing service providers and a large and dispersed workforce.</w:t>
      </w:r>
    </w:p>
    <w:p w14:paraId="50264F52" w14:textId="28414FA5" w:rsidR="00570990" w:rsidRPr="00EA72D3" w:rsidRDefault="768E0C65" w:rsidP="00EA72D3">
      <w:pPr>
        <w:numPr>
          <w:ilvl w:val="0"/>
          <w:numId w:val="38"/>
        </w:numPr>
        <w:spacing w:before="120" w:line="240" w:lineRule="auto"/>
        <w:jc w:val="both"/>
        <w:rPr>
          <w:rFonts w:ascii="Public Sans" w:hAnsi="Public Sans" w:cstheme="minorHAnsi"/>
          <w:bCs/>
        </w:rPr>
      </w:pPr>
      <w:r w:rsidRPr="00EA72D3">
        <w:rPr>
          <w:rFonts w:ascii="Public Sans" w:hAnsi="Public Sans" w:cstheme="minorHAnsi"/>
          <w:bCs/>
        </w:rPr>
        <w:t xml:space="preserve">Experience </w:t>
      </w:r>
      <w:r w:rsidR="00F312E5" w:rsidRPr="00EA72D3">
        <w:rPr>
          <w:rFonts w:ascii="Public Sans" w:hAnsi="Public Sans" w:cstheme="minorHAnsi"/>
          <w:bCs/>
        </w:rPr>
        <w:t xml:space="preserve">in managing multiple </w:t>
      </w:r>
      <w:r w:rsidR="00D7210B" w:rsidRPr="00EA72D3">
        <w:rPr>
          <w:rFonts w:ascii="Public Sans" w:hAnsi="Public Sans" w:cstheme="minorHAnsi"/>
          <w:bCs/>
        </w:rPr>
        <w:t xml:space="preserve">projects </w:t>
      </w:r>
      <w:r w:rsidR="00346F50" w:rsidRPr="00EA72D3">
        <w:rPr>
          <w:rFonts w:ascii="Public Sans" w:hAnsi="Public Sans" w:cstheme="minorHAnsi"/>
          <w:bCs/>
        </w:rPr>
        <w:t>having interdependencies</w:t>
      </w:r>
      <w:r w:rsidR="00B54554" w:rsidRPr="00EA72D3">
        <w:rPr>
          <w:rFonts w:ascii="Public Sans" w:hAnsi="Public Sans" w:cstheme="minorHAnsi"/>
          <w:bCs/>
        </w:rPr>
        <w:t xml:space="preserve">, of </w:t>
      </w:r>
      <w:r w:rsidR="00D7210B" w:rsidRPr="00EA72D3">
        <w:rPr>
          <w:rFonts w:ascii="Public Sans" w:hAnsi="Public Sans" w:cstheme="minorHAnsi"/>
          <w:bCs/>
        </w:rPr>
        <w:t xml:space="preserve">varying complexity </w:t>
      </w:r>
      <w:r w:rsidR="00B54554" w:rsidRPr="00EA72D3">
        <w:rPr>
          <w:rFonts w:ascii="Public Sans" w:hAnsi="Public Sans" w:cstheme="minorHAnsi"/>
          <w:bCs/>
        </w:rPr>
        <w:t xml:space="preserve">and </w:t>
      </w:r>
      <w:r w:rsidR="00AD0195" w:rsidRPr="00EA72D3">
        <w:rPr>
          <w:rFonts w:ascii="Public Sans" w:hAnsi="Public Sans" w:cstheme="minorHAnsi"/>
          <w:bCs/>
        </w:rPr>
        <w:t xml:space="preserve">of </w:t>
      </w:r>
      <w:r w:rsidR="00B54554" w:rsidRPr="00EA72D3">
        <w:rPr>
          <w:rFonts w:ascii="Public Sans" w:hAnsi="Public Sans" w:cstheme="minorHAnsi"/>
          <w:bCs/>
        </w:rPr>
        <w:t xml:space="preserve">considerable </w:t>
      </w:r>
      <w:r w:rsidR="00AD0195" w:rsidRPr="00EA72D3">
        <w:rPr>
          <w:rFonts w:ascii="Public Sans" w:hAnsi="Public Sans" w:cstheme="minorHAnsi"/>
          <w:bCs/>
        </w:rPr>
        <w:t>s</w:t>
      </w:r>
      <w:r w:rsidR="00B54554" w:rsidRPr="00EA72D3">
        <w:rPr>
          <w:rFonts w:ascii="Public Sans" w:hAnsi="Public Sans" w:cstheme="minorHAnsi"/>
          <w:bCs/>
        </w:rPr>
        <w:t>cale and scope</w:t>
      </w:r>
      <w:r w:rsidR="00AD0195" w:rsidRPr="00EA72D3">
        <w:rPr>
          <w:rFonts w:ascii="Public Sans" w:hAnsi="Public Sans" w:cstheme="minorHAnsi"/>
          <w:bCs/>
        </w:rPr>
        <w:t xml:space="preserve">, </w:t>
      </w:r>
      <w:r w:rsidRPr="00EA72D3">
        <w:rPr>
          <w:rFonts w:ascii="Public Sans" w:hAnsi="Public Sans" w:cstheme="minorHAnsi"/>
          <w:bCs/>
        </w:rPr>
        <w:t>in a complex environment.</w:t>
      </w:r>
    </w:p>
    <w:p w14:paraId="777523E9" w14:textId="6DDF24F0" w:rsidR="00AD0195" w:rsidRPr="00EA72D3" w:rsidRDefault="009D6A45" w:rsidP="00EA72D3">
      <w:pPr>
        <w:numPr>
          <w:ilvl w:val="0"/>
          <w:numId w:val="38"/>
        </w:numPr>
        <w:spacing w:before="120" w:line="240" w:lineRule="auto"/>
        <w:jc w:val="both"/>
        <w:rPr>
          <w:rFonts w:ascii="Public Sans" w:hAnsi="Public Sans" w:cstheme="minorHAnsi"/>
          <w:bCs/>
        </w:rPr>
      </w:pPr>
      <w:r w:rsidRPr="00EA72D3">
        <w:rPr>
          <w:rFonts w:ascii="Public Sans" w:hAnsi="Public Sans" w:cstheme="minorHAnsi"/>
          <w:bCs/>
        </w:rPr>
        <w:t xml:space="preserve">Experience or knowledge of commercial market and business operations and their application in various environments, involving </w:t>
      </w:r>
      <w:r w:rsidR="00482B23" w:rsidRPr="00EA72D3">
        <w:rPr>
          <w:rFonts w:ascii="Public Sans" w:hAnsi="Public Sans" w:cstheme="minorHAnsi"/>
          <w:bCs/>
        </w:rPr>
        <w:t xml:space="preserve">a </w:t>
      </w:r>
      <w:r w:rsidR="003506FF" w:rsidRPr="00EA72D3">
        <w:rPr>
          <w:rFonts w:ascii="Public Sans" w:hAnsi="Public Sans" w:cstheme="minorHAnsi"/>
          <w:bCs/>
        </w:rPr>
        <w:t xml:space="preserve">large </w:t>
      </w:r>
      <w:r w:rsidR="00CD696F" w:rsidRPr="00EA72D3">
        <w:rPr>
          <w:rFonts w:ascii="Public Sans" w:hAnsi="Public Sans" w:cstheme="minorHAnsi"/>
          <w:bCs/>
        </w:rPr>
        <w:t xml:space="preserve">number and </w:t>
      </w:r>
      <w:r w:rsidR="00482B23" w:rsidRPr="00EA72D3">
        <w:rPr>
          <w:rFonts w:ascii="Public Sans" w:hAnsi="Public Sans" w:cstheme="minorHAnsi"/>
          <w:bCs/>
        </w:rPr>
        <w:t>range of stakeholders.</w:t>
      </w:r>
    </w:p>
    <w:p w14:paraId="263658BD" w14:textId="7C9E0559" w:rsidR="13B7A001" w:rsidRPr="00051429" w:rsidRDefault="13B7A001" w:rsidP="13B7A001">
      <w:pPr>
        <w:pStyle w:val="ListBullet"/>
        <w:numPr>
          <w:ilvl w:val="0"/>
          <w:numId w:val="0"/>
        </w:numPr>
        <w:tabs>
          <w:tab w:val="num" w:pos="360"/>
        </w:tabs>
        <w:ind w:right="423"/>
        <w:rPr>
          <w:rFonts w:ascii="Public Sans" w:hAnsi="Public Sans" w:cstheme="minorBidi"/>
        </w:rPr>
      </w:pPr>
    </w:p>
    <w:p w14:paraId="68BDDE1E" w14:textId="77777777" w:rsidR="0003748A" w:rsidRPr="00051429" w:rsidRDefault="01B6E5D5" w:rsidP="0003748A">
      <w:pPr>
        <w:pStyle w:val="Heading1"/>
        <w:rPr>
          <w:rFonts w:ascii="Public Sans" w:hAnsi="Public Sans" w:cstheme="minorHAnsi"/>
          <w:sz w:val="24"/>
          <w:szCs w:val="24"/>
        </w:rPr>
      </w:pPr>
      <w:r w:rsidRPr="00051429">
        <w:rPr>
          <w:rFonts w:ascii="Public Sans" w:hAnsi="Public Sans" w:cstheme="minorBidi"/>
          <w:sz w:val="24"/>
          <w:szCs w:val="24"/>
        </w:rPr>
        <w:t>Essential requirements</w:t>
      </w:r>
    </w:p>
    <w:p w14:paraId="6E128905" w14:textId="5DA27FA4" w:rsidR="00B302BA" w:rsidRPr="00EA72D3" w:rsidRDefault="30A88387" w:rsidP="003E005E">
      <w:pPr>
        <w:spacing w:before="120" w:line="240" w:lineRule="auto"/>
        <w:jc w:val="both"/>
        <w:rPr>
          <w:rFonts w:ascii="Public Sans" w:hAnsi="Public Sans" w:cstheme="minorHAnsi"/>
          <w:bCs/>
        </w:rPr>
      </w:pPr>
      <w:r w:rsidRPr="00EA72D3">
        <w:rPr>
          <w:rFonts w:ascii="Public Sans" w:hAnsi="Public Sans" w:cstheme="minorHAnsi"/>
          <w:bCs/>
        </w:rPr>
        <w:t>A current driver’s licence and willingness to drive and travel for work purposes.</w:t>
      </w:r>
    </w:p>
    <w:p w14:paraId="41F98870" w14:textId="5587A659" w:rsidR="30A88387" w:rsidRPr="00051429" w:rsidRDefault="30A88387" w:rsidP="30A88387">
      <w:pPr>
        <w:spacing w:after="0" w:line="240" w:lineRule="auto"/>
        <w:jc w:val="both"/>
        <w:rPr>
          <w:rFonts w:ascii="Public Sans" w:hAnsi="Public Sans" w:cstheme="minorBidi"/>
        </w:rPr>
      </w:pPr>
    </w:p>
    <w:p w14:paraId="581F700A" w14:textId="77777777" w:rsidR="003F1151" w:rsidRPr="00051429" w:rsidRDefault="003F1151" w:rsidP="007D3C8E">
      <w:pPr>
        <w:spacing w:after="0" w:line="240" w:lineRule="auto"/>
        <w:jc w:val="both"/>
        <w:rPr>
          <w:rFonts w:ascii="Public Sans" w:hAnsi="Public Sans" w:cstheme="minorHAnsi"/>
        </w:rPr>
      </w:pPr>
      <w:r w:rsidRPr="00051429">
        <w:rPr>
          <w:rFonts w:ascii="Public Sans" w:hAnsi="Public Sans" w:cstheme="minorHAnsi"/>
        </w:rPr>
        <w:t>Appointments are subject to reference checks. Some roles may also require the following checks/ clearances:</w:t>
      </w:r>
    </w:p>
    <w:p w14:paraId="491A06C6" w14:textId="654E4E7D" w:rsidR="003F1151" w:rsidRPr="00051429" w:rsidRDefault="003F1151" w:rsidP="003F1151">
      <w:pPr>
        <w:numPr>
          <w:ilvl w:val="0"/>
          <w:numId w:val="38"/>
        </w:numPr>
        <w:spacing w:before="120" w:line="240" w:lineRule="auto"/>
        <w:jc w:val="both"/>
        <w:rPr>
          <w:rFonts w:ascii="Public Sans" w:hAnsi="Public Sans" w:cstheme="minorHAnsi"/>
          <w:bCs/>
        </w:rPr>
      </w:pPr>
      <w:r w:rsidRPr="00051429">
        <w:rPr>
          <w:rFonts w:ascii="Public Sans" w:hAnsi="Public Sans" w:cstheme="minorHAnsi"/>
          <w:bCs/>
        </w:rPr>
        <w:t>National Criminal History Record Check in accordance with the Disability Inclusion Act 2014</w:t>
      </w:r>
    </w:p>
    <w:p w14:paraId="0682BD4A" w14:textId="0850C6BE" w:rsidR="003F1151" w:rsidRPr="00051429" w:rsidRDefault="003F1151" w:rsidP="65BE4752">
      <w:pPr>
        <w:numPr>
          <w:ilvl w:val="0"/>
          <w:numId w:val="38"/>
        </w:numPr>
        <w:spacing w:before="120" w:line="240" w:lineRule="auto"/>
        <w:jc w:val="both"/>
        <w:rPr>
          <w:rFonts w:ascii="Public Sans" w:hAnsi="Public Sans" w:cstheme="minorBidi"/>
        </w:rPr>
      </w:pPr>
      <w:r w:rsidRPr="00051429">
        <w:rPr>
          <w:rFonts w:ascii="Public Sans" w:hAnsi="Public Sans" w:cstheme="minorBidi"/>
        </w:rPr>
        <w:t>Working with Children Check clearance in accordance with the Child Protection (Working with Children) Act 2012.</w:t>
      </w:r>
    </w:p>
    <w:p w14:paraId="60A46DD0" w14:textId="77777777" w:rsidR="004E4265" w:rsidRPr="00051429" w:rsidRDefault="004E4265">
      <w:pPr>
        <w:spacing w:after="0" w:line="240" w:lineRule="auto"/>
        <w:rPr>
          <w:rFonts w:ascii="Public Sans" w:hAnsi="Public Sans" w:cstheme="minorHAnsi"/>
          <w:sz w:val="24"/>
          <w:szCs w:val="24"/>
        </w:rPr>
      </w:pPr>
    </w:p>
    <w:p w14:paraId="1F15ABAB" w14:textId="77777777" w:rsidR="001D133A" w:rsidRPr="00051429" w:rsidRDefault="001D133A" w:rsidP="001D133A">
      <w:pPr>
        <w:pStyle w:val="Heading1"/>
        <w:rPr>
          <w:rFonts w:ascii="Public Sans" w:hAnsi="Public Sans" w:cstheme="minorHAnsi"/>
          <w:sz w:val="24"/>
          <w:szCs w:val="24"/>
        </w:rPr>
      </w:pPr>
      <w:r w:rsidRPr="00051429">
        <w:rPr>
          <w:rFonts w:ascii="Public Sans" w:hAnsi="Public Sans" w:cstheme="minorHAnsi"/>
          <w:sz w:val="24"/>
          <w:szCs w:val="24"/>
        </w:rPr>
        <w:t>Capabilities for the role</w:t>
      </w:r>
    </w:p>
    <w:p w14:paraId="1D677034" w14:textId="77777777" w:rsidR="00197F8F" w:rsidRPr="00051429" w:rsidRDefault="00513560" w:rsidP="00197F8F">
      <w:pPr>
        <w:rPr>
          <w:rFonts w:ascii="Public Sans" w:hAnsi="Public Sans" w:cstheme="minorHAnsi"/>
        </w:rPr>
      </w:pPr>
      <w:r w:rsidRPr="00051429">
        <w:rPr>
          <w:rFonts w:ascii="Public Sans" w:hAnsi="Public Sans" w:cstheme="minorHAnsi"/>
        </w:rPr>
        <w:t>T</w:t>
      </w:r>
      <w:r w:rsidR="00197F8F" w:rsidRPr="00051429">
        <w:rPr>
          <w:rFonts w:ascii="Public Sans" w:hAnsi="Public Sans" w:cstheme="minorHAnsi"/>
        </w:rPr>
        <w:t xml:space="preserve">he </w:t>
      </w:r>
      <w:hyperlink r:id="rId11" w:history="1">
        <w:r w:rsidR="00197F8F" w:rsidRPr="00051429">
          <w:rPr>
            <w:rStyle w:val="Hyperlink"/>
            <w:rFonts w:ascii="Public Sans" w:hAnsi="Public Sans" w:cstheme="minorHAnsi"/>
          </w:rPr>
          <w:t>NSW public sector capability framework</w:t>
        </w:r>
      </w:hyperlink>
      <w:r w:rsidR="00197F8F" w:rsidRPr="0005142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4482D65" w14:textId="77777777" w:rsidR="00197F8F" w:rsidRPr="00051429" w:rsidRDefault="00197F8F" w:rsidP="00197F8F">
      <w:pPr>
        <w:rPr>
          <w:rFonts w:ascii="Public Sans" w:hAnsi="Public Sans" w:cstheme="minorHAnsi"/>
        </w:rPr>
      </w:pPr>
      <w:r w:rsidRPr="00051429">
        <w:rPr>
          <w:rFonts w:ascii="Public Sans" w:hAnsi="Public Sans" w:cstheme="minorHAnsi"/>
        </w:rPr>
        <w:t xml:space="preserve">The capabilities are separated into </w:t>
      </w:r>
      <w:r w:rsidRPr="00051429">
        <w:rPr>
          <w:rFonts w:ascii="Public Sans" w:hAnsi="Public Sans" w:cstheme="minorHAnsi"/>
          <w:b/>
        </w:rPr>
        <w:t>focus capabilities</w:t>
      </w:r>
      <w:r w:rsidRPr="00051429">
        <w:rPr>
          <w:rFonts w:ascii="Public Sans" w:hAnsi="Public Sans" w:cstheme="minorHAnsi"/>
        </w:rPr>
        <w:t xml:space="preserve"> and </w:t>
      </w:r>
      <w:r w:rsidRPr="00051429">
        <w:rPr>
          <w:rFonts w:ascii="Public Sans" w:hAnsi="Public Sans" w:cstheme="minorHAnsi"/>
          <w:b/>
        </w:rPr>
        <w:t>complementary capabilities</w:t>
      </w:r>
      <w:r w:rsidRPr="00051429">
        <w:rPr>
          <w:rFonts w:ascii="Public Sans" w:hAnsi="Public Sans" w:cstheme="minorHAnsi"/>
        </w:rPr>
        <w:t xml:space="preserve">. </w:t>
      </w:r>
    </w:p>
    <w:p w14:paraId="00023F81" w14:textId="77777777" w:rsidR="00197F8F" w:rsidRPr="00051429" w:rsidRDefault="00197F8F" w:rsidP="007D3C8E">
      <w:pPr>
        <w:pStyle w:val="Heading1"/>
        <w:spacing w:after="0" w:line="240" w:lineRule="auto"/>
        <w:rPr>
          <w:rFonts w:ascii="Public Sans" w:hAnsi="Public Sans" w:cstheme="minorHAnsi"/>
        </w:rPr>
      </w:pPr>
    </w:p>
    <w:p w14:paraId="714AFA19" w14:textId="77777777" w:rsidR="00197F8F" w:rsidRPr="00051429" w:rsidRDefault="00197F8F" w:rsidP="007D3C8E">
      <w:pPr>
        <w:pStyle w:val="Heading2"/>
        <w:spacing w:after="0" w:line="240" w:lineRule="auto"/>
        <w:rPr>
          <w:rFonts w:ascii="Public Sans" w:hAnsi="Public Sans" w:cstheme="minorHAnsi"/>
        </w:rPr>
      </w:pPr>
      <w:r w:rsidRPr="00051429">
        <w:rPr>
          <w:rFonts w:ascii="Public Sans" w:hAnsi="Public Sans" w:cstheme="minorHAnsi"/>
        </w:rPr>
        <w:t>Focus capabilities</w:t>
      </w:r>
    </w:p>
    <w:p w14:paraId="646980CD" w14:textId="77777777" w:rsidR="00197F8F" w:rsidRPr="00051429" w:rsidRDefault="00197F8F" w:rsidP="00197F8F">
      <w:pPr>
        <w:pStyle w:val="PlainText"/>
        <w:spacing w:before="62" w:line="276" w:lineRule="auto"/>
        <w:rPr>
          <w:rFonts w:ascii="Public Sans" w:eastAsiaTheme="minorEastAsia" w:hAnsi="Public Sans" w:cstheme="minorHAnsi"/>
          <w:szCs w:val="22"/>
          <w:lang w:val="en-US"/>
        </w:rPr>
      </w:pPr>
      <w:r w:rsidRPr="00051429">
        <w:rPr>
          <w:rFonts w:ascii="Public Sans" w:eastAsiaTheme="minorEastAsia" w:hAnsi="Public Sans" w:cstheme="minorHAnsi"/>
          <w:i/>
          <w:szCs w:val="22"/>
          <w:lang w:val="en-US"/>
        </w:rPr>
        <w:t>Focus capabilities</w:t>
      </w:r>
      <w:r w:rsidRPr="00051429">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3E7F1981" w14:textId="77777777" w:rsidR="00FE274C" w:rsidRPr="00051429" w:rsidRDefault="00197F8F" w:rsidP="00513560">
      <w:pPr>
        <w:pStyle w:val="PlainText"/>
        <w:spacing w:before="62" w:line="276" w:lineRule="auto"/>
        <w:rPr>
          <w:rFonts w:ascii="Public Sans" w:eastAsiaTheme="minorEastAsia" w:hAnsi="Public Sans" w:cstheme="minorHAnsi"/>
          <w:szCs w:val="22"/>
          <w:lang w:val="en-US"/>
        </w:rPr>
      </w:pPr>
      <w:r w:rsidRPr="00051429">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051429">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85"/>
        <w:gridCol w:w="2892"/>
        <w:gridCol w:w="75"/>
        <w:gridCol w:w="141"/>
        <w:gridCol w:w="4395"/>
        <w:gridCol w:w="141"/>
        <w:gridCol w:w="1560"/>
        <w:gridCol w:w="25"/>
      </w:tblGrid>
      <w:tr w:rsidR="00513560" w:rsidRPr="00051429" w14:paraId="4C36B331" w14:textId="77777777" w:rsidTr="1D5A8717">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2D024C52" w14:textId="77777777" w:rsidR="00513560" w:rsidRPr="003E005E" w:rsidRDefault="00513560" w:rsidP="000A561C">
            <w:pPr>
              <w:pStyle w:val="TableTextWhite0"/>
              <w:keepNext/>
              <w:jc w:val="both"/>
              <w:rPr>
                <w:rFonts w:ascii="Public Sans" w:hAnsi="Public Sans"/>
                <w:szCs w:val="22"/>
              </w:rPr>
            </w:pPr>
            <w:r w:rsidRPr="003E005E">
              <w:rPr>
                <w:rFonts w:ascii="Public Sans" w:hAnsi="Public Sans"/>
                <w:szCs w:val="22"/>
              </w:rPr>
              <w:t>FOCUS CAPABILITIES</w:t>
            </w:r>
          </w:p>
        </w:tc>
      </w:tr>
      <w:tr w:rsidR="00513560" w:rsidRPr="00051429" w14:paraId="2411D547" w14:textId="77777777" w:rsidTr="1D5A8717">
        <w:trPr>
          <w:cnfStyle w:val="100000000000" w:firstRow="1" w:lastRow="0" w:firstColumn="0" w:lastColumn="0" w:oddVBand="0" w:evenVBand="0" w:oddHBand="0" w:evenHBand="0" w:firstRowFirstColumn="0" w:firstRowLastColumn="0" w:lastRowFirstColumn="0" w:lastRowLastColumn="0"/>
          <w:tblHeader/>
        </w:trPr>
        <w:tc>
          <w:tcPr>
            <w:tcW w:w="1485" w:type="dxa"/>
            <w:tcBorders>
              <w:bottom w:val="single" w:sz="12" w:space="0" w:color="auto"/>
            </w:tcBorders>
            <w:shd w:val="clear" w:color="auto" w:fill="BCBEC0"/>
            <w:vAlign w:val="center"/>
            <w:hideMark/>
          </w:tcPr>
          <w:p w14:paraId="69852AA0" w14:textId="77777777" w:rsidR="00513560" w:rsidRPr="003E005E" w:rsidRDefault="00513560" w:rsidP="000A561C">
            <w:pPr>
              <w:pStyle w:val="TableText"/>
              <w:keepNext/>
              <w:rPr>
                <w:rFonts w:ascii="Public Sans" w:hAnsi="Public Sans"/>
                <w:b/>
                <w:sz w:val="22"/>
                <w:szCs w:val="22"/>
              </w:rPr>
            </w:pPr>
            <w:r w:rsidRPr="003E005E">
              <w:rPr>
                <w:rFonts w:ascii="Public Sans" w:hAnsi="Public Sans"/>
                <w:b/>
                <w:sz w:val="22"/>
                <w:szCs w:val="22"/>
              </w:rPr>
              <w:t>Capability group/sets</w:t>
            </w:r>
          </w:p>
        </w:tc>
        <w:tc>
          <w:tcPr>
            <w:tcW w:w="2967" w:type="dxa"/>
            <w:gridSpan w:val="2"/>
            <w:tcBorders>
              <w:bottom w:val="single" w:sz="12" w:space="0" w:color="auto"/>
            </w:tcBorders>
            <w:shd w:val="clear" w:color="auto" w:fill="BCBEC0"/>
            <w:hideMark/>
          </w:tcPr>
          <w:p w14:paraId="34C1356F" w14:textId="77777777" w:rsidR="00513560" w:rsidRPr="003E005E" w:rsidRDefault="00513560" w:rsidP="000A561C">
            <w:pPr>
              <w:pStyle w:val="TableText"/>
              <w:keepNext/>
              <w:rPr>
                <w:rFonts w:ascii="Public Sans" w:hAnsi="Public Sans"/>
                <w:b/>
                <w:sz w:val="22"/>
                <w:szCs w:val="22"/>
              </w:rPr>
            </w:pPr>
            <w:r w:rsidRPr="003E005E">
              <w:rPr>
                <w:rFonts w:ascii="Public Sans" w:hAnsi="Public Sans"/>
                <w:b/>
                <w:sz w:val="22"/>
                <w:szCs w:val="22"/>
              </w:rPr>
              <w:t>Capability name</w:t>
            </w:r>
          </w:p>
        </w:tc>
        <w:tc>
          <w:tcPr>
            <w:tcW w:w="141" w:type="dxa"/>
            <w:tcBorders>
              <w:bottom w:val="single" w:sz="12" w:space="0" w:color="auto"/>
            </w:tcBorders>
            <w:shd w:val="clear" w:color="auto" w:fill="BCBEC0"/>
          </w:tcPr>
          <w:p w14:paraId="732BC015" w14:textId="77777777" w:rsidR="00513560" w:rsidRPr="003E005E"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7074E0E2" w14:textId="77777777" w:rsidR="00513560" w:rsidRPr="003E005E" w:rsidRDefault="00513560" w:rsidP="000A561C">
            <w:pPr>
              <w:pStyle w:val="TableText"/>
              <w:keepNext/>
              <w:rPr>
                <w:rFonts w:ascii="Public Sans" w:hAnsi="Public Sans"/>
                <w:b/>
                <w:sz w:val="22"/>
                <w:szCs w:val="22"/>
              </w:rPr>
            </w:pPr>
            <w:r w:rsidRPr="003E005E">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4EE436A9" w14:textId="77777777" w:rsidR="00513560" w:rsidRPr="003E005E" w:rsidRDefault="00513560" w:rsidP="000A561C">
            <w:pPr>
              <w:pStyle w:val="TableText"/>
              <w:keepNext/>
              <w:jc w:val="both"/>
              <w:rPr>
                <w:rFonts w:ascii="Public Sans" w:hAnsi="Public Sans"/>
                <w:b/>
                <w:sz w:val="22"/>
                <w:szCs w:val="22"/>
              </w:rPr>
            </w:pPr>
            <w:r w:rsidRPr="003E005E">
              <w:rPr>
                <w:rFonts w:ascii="Public Sans" w:hAnsi="Public Sans"/>
                <w:b/>
                <w:sz w:val="22"/>
                <w:szCs w:val="22"/>
              </w:rPr>
              <w:t>Level</w:t>
            </w:r>
          </w:p>
        </w:tc>
      </w:tr>
      <w:tr w:rsidR="00572EC1" w:rsidRPr="003E005E" w14:paraId="5706DE11" w14:textId="77777777" w:rsidTr="1D5A8717">
        <w:tblPrEx>
          <w:shd w:val="clear" w:color="auto" w:fill="FFFFFF" w:themeFill="background1"/>
        </w:tblPrEx>
        <w:trPr>
          <w:gridAfter w:val="1"/>
          <w:wAfter w:w="25" w:type="dxa"/>
        </w:trPr>
        <w:tc>
          <w:tcPr>
            <w:tcW w:w="1485" w:type="dxa"/>
            <w:tcBorders>
              <w:top w:val="single" w:sz="8" w:space="0" w:color="BCBEC0"/>
              <w:left w:val="nil"/>
              <w:bottom w:val="single" w:sz="8" w:space="0" w:color="BCBEC0"/>
              <w:right w:val="nil"/>
            </w:tcBorders>
            <w:shd w:val="clear" w:color="auto" w:fill="FFFFFF" w:themeFill="background1"/>
          </w:tcPr>
          <w:p w14:paraId="5B2FBD23" w14:textId="77777777" w:rsidR="00572EC1" w:rsidRPr="003E005E" w:rsidRDefault="00572EC1" w:rsidP="00C53582">
            <w:pPr>
              <w:keepNext/>
              <w:spacing w:after="0" w:line="240" w:lineRule="auto"/>
              <w:rPr>
                <w:rFonts w:ascii="Public Sans" w:hAnsi="Public Sans" w:cs="Arial"/>
                <w:noProof/>
                <w:szCs w:val="22"/>
                <w:lang w:eastAsia="en-AU"/>
              </w:rPr>
            </w:pPr>
            <w:r w:rsidRPr="003E005E">
              <w:rPr>
                <w:rFonts w:ascii="Public Sans" w:hAnsi="Public Sans" w:cs="Arial"/>
                <w:noProof/>
                <w:szCs w:val="22"/>
                <w:lang w:eastAsia="en-AU"/>
              </w:rPr>
              <w:drawing>
                <wp:inline distT="0" distB="0" distL="0" distR="0" wp14:anchorId="48ED22DA" wp14:editId="68A1250F">
                  <wp:extent cx="848360" cy="848360"/>
                  <wp:effectExtent l="0" t="0" r="8890" b="8890"/>
                  <wp:docPr id="21" name="Picture 2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892" w:type="dxa"/>
            <w:tcBorders>
              <w:top w:val="single" w:sz="8" w:space="0" w:color="BCBEC0"/>
              <w:left w:val="nil"/>
              <w:bottom w:val="single" w:sz="8" w:space="0" w:color="BCBEC0"/>
              <w:right w:val="nil"/>
            </w:tcBorders>
            <w:shd w:val="clear" w:color="auto" w:fill="FFFFFF" w:themeFill="background1"/>
          </w:tcPr>
          <w:p w14:paraId="5177D855" w14:textId="444E1675" w:rsidR="00572EC1" w:rsidRPr="003E005E" w:rsidRDefault="1D5A8717" w:rsidP="1D5A8717">
            <w:pPr>
              <w:pStyle w:val="TableText"/>
              <w:keepNext/>
              <w:spacing w:before="0" w:after="0" w:line="240" w:lineRule="auto"/>
              <w:rPr>
                <w:rFonts w:ascii="Public Sans" w:hAnsi="Public Sans" w:cs="Arial"/>
                <w:b/>
                <w:bCs/>
                <w:sz w:val="22"/>
                <w:szCs w:val="22"/>
              </w:rPr>
            </w:pPr>
            <w:r w:rsidRPr="003E005E">
              <w:rPr>
                <w:rFonts w:ascii="Public Sans" w:hAnsi="Public Sans" w:cs="Arial"/>
                <w:b/>
                <w:bCs/>
                <w:sz w:val="22"/>
                <w:szCs w:val="22"/>
              </w:rPr>
              <w:t>Value Diversity</w:t>
            </w:r>
          </w:p>
          <w:p w14:paraId="7DB30EF0" w14:textId="05953844" w:rsidR="00572EC1" w:rsidRPr="003E005E" w:rsidRDefault="1D5A8717" w:rsidP="00C53582">
            <w:pPr>
              <w:pStyle w:val="TableText"/>
              <w:keepNext/>
              <w:spacing w:before="0" w:after="0" w:line="240" w:lineRule="auto"/>
              <w:rPr>
                <w:rFonts w:ascii="Public Sans" w:hAnsi="Public Sans" w:cs="Arial"/>
                <w:sz w:val="22"/>
                <w:szCs w:val="22"/>
              </w:rPr>
            </w:pPr>
            <w:r w:rsidRPr="003E005E">
              <w:rPr>
                <w:rFonts w:ascii="Public Sans" w:hAnsi="Public Sans" w:cs="Arial"/>
                <w:sz w:val="22"/>
                <w:szCs w:val="22"/>
              </w:rPr>
              <w:t>Show respect for diverse backgrounds, experiences and perspectives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059B2F27" w14:textId="71E20F1E" w:rsidR="00572EC1" w:rsidRPr="003E005E" w:rsidRDefault="1D5A8717" w:rsidP="1D5A8717">
            <w:pPr>
              <w:pStyle w:val="BodyText"/>
              <w:numPr>
                <w:ilvl w:val="0"/>
                <w:numId w:val="7"/>
              </w:numPr>
              <w:spacing w:before="0" w:after="0" w:line="240" w:lineRule="auto"/>
              <w:ind w:right="702"/>
              <w:rPr>
                <w:rFonts w:ascii="Public Sans" w:hAnsi="Public Sans" w:cs="Arial"/>
                <w:color w:val="auto"/>
                <w:szCs w:val="22"/>
              </w:rPr>
            </w:pPr>
            <w:r w:rsidRPr="003E005E">
              <w:rPr>
                <w:rFonts w:ascii="Public Sans" w:hAnsi="Public Sans" w:cs="Arial"/>
                <w:color w:val="auto"/>
                <w:szCs w:val="22"/>
              </w:rPr>
              <w:t xml:space="preserve">Create and drive a culture where all staff value diversity of people, experiences and backgrounds </w:t>
            </w:r>
          </w:p>
          <w:p w14:paraId="6187F8FE" w14:textId="1454ECD8" w:rsidR="00572EC1" w:rsidRPr="003E005E" w:rsidRDefault="1D5A8717" w:rsidP="1D5A8717">
            <w:pPr>
              <w:pStyle w:val="BodyText"/>
              <w:numPr>
                <w:ilvl w:val="0"/>
                <w:numId w:val="7"/>
              </w:numPr>
              <w:spacing w:before="0" w:after="0" w:line="240" w:lineRule="auto"/>
              <w:ind w:right="702"/>
              <w:rPr>
                <w:rFonts w:ascii="Public Sans" w:hAnsi="Public Sans" w:cs="Arial"/>
                <w:color w:val="auto"/>
                <w:szCs w:val="22"/>
              </w:rPr>
            </w:pPr>
            <w:r w:rsidRPr="003E005E">
              <w:rPr>
                <w:rFonts w:ascii="Public Sans" w:hAnsi="Public Sans" w:cs="Arial"/>
                <w:color w:val="auto"/>
                <w:szCs w:val="22"/>
              </w:rPr>
              <w:t xml:space="preserve">Use diversity to foster innovation, drive change across the organisation and leverage business outcomes </w:t>
            </w:r>
          </w:p>
          <w:p w14:paraId="6C6A1087" w14:textId="3187F9A9" w:rsidR="00572EC1" w:rsidRPr="003E005E" w:rsidRDefault="1D5A8717" w:rsidP="1D5A8717">
            <w:pPr>
              <w:pStyle w:val="BodyText"/>
              <w:numPr>
                <w:ilvl w:val="0"/>
                <w:numId w:val="7"/>
              </w:numPr>
              <w:spacing w:before="0" w:after="0" w:line="240" w:lineRule="auto"/>
              <w:ind w:right="702"/>
              <w:rPr>
                <w:rFonts w:ascii="Public Sans" w:hAnsi="Public Sans" w:cs="Arial"/>
                <w:color w:val="auto"/>
                <w:szCs w:val="22"/>
              </w:rPr>
            </w:pPr>
            <w:r w:rsidRPr="003E005E">
              <w:rPr>
                <w:rFonts w:ascii="Public Sans" w:hAnsi="Public Sans" w:cs="Arial"/>
                <w:color w:val="auto"/>
                <w:szCs w:val="22"/>
              </w:rPr>
              <w:t xml:space="preserve">Develop and promote integrated workplace diversity principles across the organisation </w:t>
            </w:r>
          </w:p>
          <w:p w14:paraId="696CD2EB" w14:textId="4FC41B45" w:rsidR="00572EC1" w:rsidRPr="003E005E" w:rsidRDefault="1D5A8717" w:rsidP="1D5A8717">
            <w:pPr>
              <w:pStyle w:val="BodyText"/>
              <w:numPr>
                <w:ilvl w:val="0"/>
                <w:numId w:val="7"/>
              </w:numPr>
              <w:spacing w:before="0" w:after="0" w:line="240" w:lineRule="auto"/>
              <w:ind w:right="702"/>
              <w:rPr>
                <w:rFonts w:ascii="Public Sans" w:hAnsi="Public Sans" w:cs="Arial"/>
                <w:color w:val="auto"/>
                <w:szCs w:val="22"/>
              </w:rPr>
            </w:pPr>
            <w:r w:rsidRPr="003E005E">
              <w:rPr>
                <w:rFonts w:ascii="Public Sans" w:hAnsi="Public Sans" w:cs="Arial"/>
                <w:color w:val="auto"/>
                <w:szCs w:val="22"/>
              </w:rPr>
              <w:t>Champion the business benefits generated by workforce diversity</w:t>
            </w:r>
          </w:p>
          <w:p w14:paraId="507ECE58" w14:textId="4736300B" w:rsidR="00572EC1" w:rsidRPr="003E005E" w:rsidRDefault="1D5A8717" w:rsidP="1D5A8717">
            <w:pPr>
              <w:pStyle w:val="BodyText"/>
              <w:numPr>
                <w:ilvl w:val="0"/>
                <w:numId w:val="7"/>
              </w:numPr>
              <w:spacing w:before="0" w:after="0" w:line="240" w:lineRule="auto"/>
              <w:ind w:right="702"/>
              <w:rPr>
                <w:rFonts w:ascii="Public Sans" w:hAnsi="Public Sans" w:cs="Arial"/>
                <w:color w:val="auto"/>
                <w:szCs w:val="22"/>
              </w:rPr>
            </w:pPr>
            <w:r w:rsidRPr="003E005E">
              <w:rPr>
                <w:rFonts w:ascii="Public Sans" w:hAnsi="Public Sans" w:cs="Arial"/>
                <w:color w:val="auto"/>
                <w:szCs w:val="22"/>
              </w:rPr>
              <w:t>Ensure workplace systems, policies and practices allow individuals to participate to their fullest ability</w:t>
            </w:r>
          </w:p>
        </w:tc>
        <w:tc>
          <w:tcPr>
            <w:tcW w:w="1701" w:type="dxa"/>
            <w:gridSpan w:val="2"/>
            <w:tcBorders>
              <w:top w:val="single" w:sz="8" w:space="0" w:color="BCBEC0"/>
              <w:left w:val="nil"/>
              <w:bottom w:val="single" w:sz="8" w:space="0" w:color="BCBEC0"/>
              <w:right w:val="nil"/>
            </w:tcBorders>
            <w:shd w:val="clear" w:color="auto" w:fill="FFFFFF" w:themeFill="background1"/>
          </w:tcPr>
          <w:p w14:paraId="2BBEEFEB" w14:textId="255D6F71" w:rsidR="00572EC1" w:rsidRPr="003E005E" w:rsidRDefault="00572EC1" w:rsidP="00C53582">
            <w:pPr>
              <w:pStyle w:val="TableText"/>
              <w:keepNext/>
              <w:spacing w:before="0" w:after="0" w:line="240" w:lineRule="auto"/>
              <w:rPr>
                <w:rFonts w:ascii="Public Sans" w:hAnsi="Public Sans" w:cs="Arial"/>
                <w:sz w:val="22"/>
                <w:szCs w:val="22"/>
              </w:rPr>
            </w:pPr>
            <w:r w:rsidRPr="003E005E">
              <w:rPr>
                <w:rFonts w:ascii="Public Sans" w:hAnsi="Public Sans" w:cs="Arial"/>
                <w:sz w:val="22"/>
                <w:szCs w:val="22"/>
              </w:rPr>
              <w:t>Highly Advanced</w:t>
            </w:r>
          </w:p>
        </w:tc>
      </w:tr>
      <w:tr w:rsidR="00572EC1" w:rsidRPr="003E005E" w14:paraId="5B605147" w14:textId="77777777" w:rsidTr="1D5A8717">
        <w:tblPrEx>
          <w:shd w:val="clear" w:color="auto" w:fill="FFFFFF" w:themeFill="background1"/>
        </w:tblPrEx>
        <w:trPr>
          <w:gridAfter w:val="1"/>
          <w:wAfter w:w="25" w:type="dxa"/>
        </w:trPr>
        <w:tc>
          <w:tcPr>
            <w:tcW w:w="1485" w:type="dxa"/>
            <w:tcBorders>
              <w:top w:val="single" w:sz="8" w:space="0" w:color="BCBEC0"/>
              <w:left w:val="nil"/>
              <w:bottom w:val="single" w:sz="8" w:space="0" w:color="BCBEC0"/>
              <w:right w:val="nil"/>
            </w:tcBorders>
            <w:shd w:val="clear" w:color="auto" w:fill="FFFFFF" w:themeFill="background1"/>
          </w:tcPr>
          <w:p w14:paraId="3D8207E5" w14:textId="77777777" w:rsidR="00572EC1" w:rsidRPr="003E005E" w:rsidRDefault="00572EC1" w:rsidP="00C53582">
            <w:pPr>
              <w:keepNext/>
              <w:spacing w:after="0" w:line="240" w:lineRule="auto"/>
              <w:rPr>
                <w:rFonts w:ascii="Public Sans" w:hAnsi="Public Sans" w:cs="Arial"/>
                <w:noProof/>
                <w:szCs w:val="22"/>
                <w:lang w:eastAsia="en-AU"/>
              </w:rPr>
            </w:pPr>
            <w:r w:rsidRPr="003E005E">
              <w:rPr>
                <w:rFonts w:ascii="Public Sans" w:hAnsi="Public Sans" w:cs="Arial"/>
                <w:noProof/>
                <w:szCs w:val="22"/>
                <w:lang w:eastAsia="en-AU"/>
              </w:rPr>
              <w:drawing>
                <wp:inline distT="0" distB="0" distL="0" distR="0" wp14:anchorId="70E0F3F2" wp14:editId="00FB73F8">
                  <wp:extent cx="855980" cy="855980"/>
                  <wp:effectExtent l="0" t="0" r="1270" b="1270"/>
                  <wp:docPr id="32" name="Picture 3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892" w:type="dxa"/>
            <w:tcBorders>
              <w:top w:val="single" w:sz="8" w:space="0" w:color="BCBEC0"/>
              <w:left w:val="nil"/>
              <w:bottom w:val="single" w:sz="8" w:space="0" w:color="BCBEC0"/>
              <w:right w:val="nil"/>
            </w:tcBorders>
            <w:shd w:val="clear" w:color="auto" w:fill="FFFFFF" w:themeFill="background1"/>
          </w:tcPr>
          <w:p w14:paraId="4075AE3D" w14:textId="77777777" w:rsidR="00572EC1" w:rsidRPr="003E005E" w:rsidRDefault="00572EC1" w:rsidP="00C53582">
            <w:pPr>
              <w:pStyle w:val="TableText"/>
              <w:keepNext/>
              <w:spacing w:before="0" w:after="0" w:line="240" w:lineRule="auto"/>
              <w:rPr>
                <w:rFonts w:ascii="Public Sans" w:hAnsi="Public Sans" w:cs="Arial"/>
                <w:b/>
                <w:sz w:val="22"/>
                <w:szCs w:val="22"/>
              </w:rPr>
            </w:pPr>
            <w:r w:rsidRPr="003E005E">
              <w:rPr>
                <w:rFonts w:ascii="Public Sans" w:hAnsi="Public Sans" w:cs="Arial"/>
                <w:b/>
                <w:sz w:val="22"/>
                <w:szCs w:val="22"/>
              </w:rPr>
              <w:t>Communicate Effectively</w:t>
            </w:r>
          </w:p>
          <w:p w14:paraId="7DAA3006" w14:textId="77777777" w:rsidR="00572EC1" w:rsidRPr="003E005E" w:rsidRDefault="00572EC1" w:rsidP="00C53582">
            <w:pPr>
              <w:pStyle w:val="TableText"/>
              <w:keepNext/>
              <w:spacing w:before="0" w:after="0" w:line="240" w:lineRule="auto"/>
              <w:rPr>
                <w:rFonts w:ascii="Public Sans" w:hAnsi="Public Sans" w:cs="Arial"/>
                <w:sz w:val="22"/>
                <w:szCs w:val="22"/>
              </w:rPr>
            </w:pPr>
            <w:r w:rsidRPr="003E005E">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05015C88" w14:textId="2BB55B71" w:rsidR="00572EC1" w:rsidRPr="003E005E" w:rsidRDefault="1F8AA9CA" w:rsidP="30A88387">
            <w:pPr>
              <w:pStyle w:val="BodyText"/>
              <w:numPr>
                <w:ilvl w:val="0"/>
                <w:numId w:val="41"/>
              </w:numPr>
              <w:spacing w:before="0" w:after="0" w:line="240" w:lineRule="auto"/>
              <w:ind w:left="360" w:right="702"/>
              <w:rPr>
                <w:rFonts w:ascii="Public Sans" w:hAnsi="Public Sans" w:cs="Arial"/>
                <w:color w:val="auto"/>
                <w:szCs w:val="22"/>
              </w:rPr>
            </w:pPr>
            <w:r w:rsidRPr="003E005E">
              <w:rPr>
                <w:rFonts w:ascii="Public Sans" w:hAnsi="Public Sans" w:cs="Arial"/>
                <w:color w:val="auto"/>
                <w:szCs w:val="22"/>
              </w:rPr>
              <w:t>Articulate complex concepts and put forward compelling arguments and rationales to all levels and types of audiences</w:t>
            </w:r>
          </w:p>
          <w:p w14:paraId="204774BF" w14:textId="77777777" w:rsidR="00572EC1" w:rsidRPr="003E005E" w:rsidRDefault="00572EC1" w:rsidP="00572EC1">
            <w:pPr>
              <w:pStyle w:val="BodyText"/>
              <w:numPr>
                <w:ilvl w:val="0"/>
                <w:numId w:val="41"/>
              </w:numPr>
              <w:spacing w:before="0" w:after="0" w:line="240" w:lineRule="auto"/>
              <w:ind w:left="360" w:right="702"/>
              <w:rPr>
                <w:rFonts w:ascii="Public Sans" w:hAnsi="Public Sans" w:cs="Arial"/>
                <w:color w:val="auto"/>
                <w:szCs w:val="22"/>
              </w:rPr>
            </w:pPr>
            <w:r w:rsidRPr="003E005E">
              <w:rPr>
                <w:rFonts w:ascii="Public Sans" w:hAnsi="Public Sans" w:cs="Arial"/>
                <w:color w:val="auto"/>
                <w:szCs w:val="22"/>
              </w:rPr>
              <w:t>Speak in a highly articulate and influential manner</w:t>
            </w:r>
          </w:p>
          <w:p w14:paraId="705684B9" w14:textId="77777777" w:rsidR="00572EC1" w:rsidRPr="003E005E" w:rsidRDefault="00572EC1" w:rsidP="00572EC1">
            <w:pPr>
              <w:pStyle w:val="BodyText"/>
              <w:numPr>
                <w:ilvl w:val="0"/>
                <w:numId w:val="41"/>
              </w:numPr>
              <w:spacing w:before="0" w:after="0" w:line="240" w:lineRule="auto"/>
              <w:ind w:left="360" w:right="702"/>
              <w:rPr>
                <w:rFonts w:ascii="Public Sans" w:hAnsi="Public Sans" w:cs="Arial"/>
                <w:color w:val="auto"/>
                <w:szCs w:val="22"/>
              </w:rPr>
            </w:pPr>
            <w:r w:rsidRPr="003E005E">
              <w:rPr>
                <w:rFonts w:ascii="Public Sans" w:hAnsi="Public Sans" w:cs="Arial"/>
                <w:color w:val="auto"/>
                <w:szCs w:val="22"/>
              </w:rPr>
              <w:t>State the facts and explain their implications for the organisation and key stakeholders</w:t>
            </w:r>
          </w:p>
          <w:p w14:paraId="422E9608" w14:textId="77777777" w:rsidR="00572EC1" w:rsidRPr="003E005E" w:rsidRDefault="00572EC1" w:rsidP="00572EC1">
            <w:pPr>
              <w:pStyle w:val="BodyText"/>
              <w:numPr>
                <w:ilvl w:val="0"/>
                <w:numId w:val="41"/>
              </w:numPr>
              <w:spacing w:before="0" w:after="0" w:line="240" w:lineRule="auto"/>
              <w:ind w:left="360" w:right="702"/>
              <w:rPr>
                <w:rFonts w:ascii="Public Sans" w:hAnsi="Public Sans" w:cs="Arial"/>
                <w:color w:val="auto"/>
                <w:szCs w:val="22"/>
              </w:rPr>
            </w:pPr>
            <w:r w:rsidRPr="003E005E">
              <w:rPr>
                <w:rFonts w:ascii="Public Sans" w:hAnsi="Public Sans" w:cs="Arial"/>
                <w:color w:val="auto"/>
                <w:szCs w:val="22"/>
              </w:rPr>
              <w:t>Promote the organisation’s position with authority and credibility across government, other jurisdictions and external organisations</w:t>
            </w:r>
          </w:p>
          <w:p w14:paraId="103E8F3F" w14:textId="77777777" w:rsidR="00572EC1" w:rsidRPr="003E005E" w:rsidRDefault="00572EC1" w:rsidP="00572EC1">
            <w:pPr>
              <w:pStyle w:val="BodyText"/>
              <w:numPr>
                <w:ilvl w:val="0"/>
                <w:numId w:val="41"/>
              </w:numPr>
              <w:spacing w:before="0" w:after="0" w:line="240" w:lineRule="auto"/>
              <w:ind w:left="360" w:right="702"/>
              <w:rPr>
                <w:rFonts w:ascii="Public Sans" w:hAnsi="Public Sans" w:cs="Arial"/>
                <w:color w:val="auto"/>
                <w:szCs w:val="22"/>
              </w:rPr>
            </w:pPr>
            <w:r w:rsidRPr="003E005E">
              <w:rPr>
                <w:rFonts w:ascii="Public Sans" w:hAnsi="Public Sans" w:cs="Arial"/>
                <w:color w:val="auto"/>
                <w:szCs w:val="22"/>
              </w:rPr>
              <w:t>Anticipate and address key areas of interest for the audience and adapt style under pressure</w:t>
            </w:r>
          </w:p>
        </w:tc>
        <w:tc>
          <w:tcPr>
            <w:tcW w:w="1701" w:type="dxa"/>
            <w:gridSpan w:val="2"/>
            <w:tcBorders>
              <w:top w:val="single" w:sz="8" w:space="0" w:color="BCBEC0"/>
              <w:left w:val="nil"/>
              <w:bottom w:val="single" w:sz="8" w:space="0" w:color="BCBEC0"/>
              <w:right w:val="nil"/>
            </w:tcBorders>
            <w:shd w:val="clear" w:color="auto" w:fill="FFFFFF" w:themeFill="background1"/>
          </w:tcPr>
          <w:p w14:paraId="4B0A0B4C" w14:textId="77777777" w:rsidR="00572EC1" w:rsidRPr="003E005E" w:rsidRDefault="00572EC1" w:rsidP="00C53582">
            <w:pPr>
              <w:pStyle w:val="TableText"/>
              <w:keepNext/>
              <w:spacing w:before="0" w:after="0" w:line="240" w:lineRule="auto"/>
              <w:rPr>
                <w:rFonts w:ascii="Public Sans" w:hAnsi="Public Sans" w:cs="Arial"/>
                <w:sz w:val="22"/>
                <w:szCs w:val="22"/>
              </w:rPr>
            </w:pPr>
            <w:r w:rsidRPr="003E005E">
              <w:rPr>
                <w:rFonts w:ascii="Public Sans" w:hAnsi="Public Sans" w:cs="Arial"/>
                <w:sz w:val="22"/>
                <w:szCs w:val="22"/>
              </w:rPr>
              <w:t>Highly Advanced</w:t>
            </w:r>
          </w:p>
        </w:tc>
      </w:tr>
      <w:tr w:rsidR="00572EC1" w:rsidRPr="003E005E" w14:paraId="6AE6ECBB" w14:textId="77777777" w:rsidTr="1D5A8717">
        <w:tblPrEx>
          <w:shd w:val="clear" w:color="auto" w:fill="FFFFFF" w:themeFill="background1"/>
        </w:tblPrEx>
        <w:trPr>
          <w:gridAfter w:val="1"/>
          <w:wAfter w:w="25" w:type="dxa"/>
        </w:trPr>
        <w:tc>
          <w:tcPr>
            <w:tcW w:w="1485" w:type="dxa"/>
            <w:tcBorders>
              <w:top w:val="single" w:sz="8" w:space="0" w:color="BCBEC0"/>
              <w:left w:val="nil"/>
              <w:bottom w:val="single" w:sz="8" w:space="0" w:color="BCBEC0"/>
              <w:right w:val="nil"/>
            </w:tcBorders>
            <w:shd w:val="clear" w:color="auto" w:fill="FFFFFF" w:themeFill="background1"/>
          </w:tcPr>
          <w:p w14:paraId="191AF580" w14:textId="77777777" w:rsidR="00572EC1" w:rsidRPr="003E005E" w:rsidRDefault="00572EC1" w:rsidP="00C53582">
            <w:pPr>
              <w:keepNext/>
              <w:spacing w:after="0" w:line="240" w:lineRule="auto"/>
              <w:rPr>
                <w:rFonts w:ascii="Public Sans" w:hAnsi="Public Sans" w:cs="Arial"/>
                <w:noProof/>
                <w:szCs w:val="22"/>
                <w:lang w:eastAsia="en-AU"/>
              </w:rPr>
            </w:pPr>
            <w:r w:rsidRPr="003E005E">
              <w:rPr>
                <w:rFonts w:ascii="Public Sans" w:hAnsi="Public Sans" w:cs="Arial"/>
                <w:noProof/>
                <w:szCs w:val="22"/>
                <w:lang w:eastAsia="en-AU"/>
              </w:rPr>
              <w:drawing>
                <wp:inline distT="0" distB="0" distL="0" distR="0" wp14:anchorId="499C97AE" wp14:editId="1773DCF5">
                  <wp:extent cx="855980" cy="855980"/>
                  <wp:effectExtent l="0" t="0" r="1270" b="1270"/>
                  <wp:docPr id="42" name="Picture 4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892" w:type="dxa"/>
            <w:tcBorders>
              <w:top w:val="single" w:sz="8" w:space="0" w:color="BCBEC0"/>
              <w:left w:val="nil"/>
              <w:bottom w:val="single" w:sz="8" w:space="0" w:color="BCBEC0"/>
              <w:right w:val="nil"/>
            </w:tcBorders>
            <w:shd w:val="clear" w:color="auto" w:fill="FFFFFF" w:themeFill="background1"/>
          </w:tcPr>
          <w:p w14:paraId="3A48E7C6" w14:textId="77777777" w:rsidR="00572EC1" w:rsidRPr="003E005E" w:rsidRDefault="00572EC1" w:rsidP="00C53582">
            <w:pPr>
              <w:pStyle w:val="TableText"/>
              <w:keepNext/>
              <w:spacing w:before="0" w:after="0" w:line="240" w:lineRule="auto"/>
              <w:rPr>
                <w:rFonts w:ascii="Public Sans" w:hAnsi="Public Sans" w:cs="Arial"/>
                <w:b/>
                <w:sz w:val="22"/>
                <w:szCs w:val="22"/>
              </w:rPr>
            </w:pPr>
            <w:r w:rsidRPr="003E005E">
              <w:rPr>
                <w:rFonts w:ascii="Public Sans" w:hAnsi="Public Sans" w:cs="Arial"/>
                <w:b/>
                <w:sz w:val="22"/>
                <w:szCs w:val="22"/>
              </w:rPr>
              <w:t>Work Collaboratively</w:t>
            </w:r>
          </w:p>
          <w:p w14:paraId="19F05A38" w14:textId="77777777" w:rsidR="00572EC1" w:rsidRPr="003E005E" w:rsidRDefault="00572EC1" w:rsidP="00C53582">
            <w:pPr>
              <w:pStyle w:val="TableText"/>
              <w:keepNext/>
              <w:spacing w:before="0" w:after="0" w:line="240" w:lineRule="auto"/>
              <w:rPr>
                <w:rFonts w:ascii="Public Sans" w:hAnsi="Public Sans" w:cs="Arial"/>
                <w:sz w:val="22"/>
                <w:szCs w:val="22"/>
              </w:rPr>
            </w:pPr>
            <w:r w:rsidRPr="003E005E">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34C1CE2B" w14:textId="77777777" w:rsidR="00572EC1" w:rsidRPr="003E005E" w:rsidRDefault="00572EC1" w:rsidP="00572EC1">
            <w:pPr>
              <w:pStyle w:val="BodyText"/>
              <w:numPr>
                <w:ilvl w:val="0"/>
                <w:numId w:val="41"/>
              </w:numPr>
              <w:spacing w:before="0" w:after="0" w:line="240" w:lineRule="auto"/>
              <w:ind w:left="360" w:right="702"/>
              <w:rPr>
                <w:rFonts w:ascii="Public Sans" w:hAnsi="Public Sans" w:cs="Arial"/>
                <w:color w:val="auto"/>
                <w:szCs w:val="22"/>
              </w:rPr>
            </w:pPr>
            <w:r w:rsidRPr="003E005E">
              <w:rPr>
                <w:rFonts w:ascii="Public Sans" w:hAnsi="Public Sans" w:cs="Arial"/>
                <w:color w:val="auto"/>
                <w:szCs w:val="22"/>
              </w:rPr>
              <w:t>Establish a culture and supporting systems that facilitate information sharing, communication and learning across the sector</w:t>
            </w:r>
          </w:p>
          <w:p w14:paraId="0A0F0777" w14:textId="77777777" w:rsidR="00572EC1" w:rsidRPr="003E005E" w:rsidRDefault="00572EC1" w:rsidP="00572EC1">
            <w:pPr>
              <w:pStyle w:val="BodyText"/>
              <w:numPr>
                <w:ilvl w:val="0"/>
                <w:numId w:val="41"/>
              </w:numPr>
              <w:spacing w:before="0" w:after="0" w:line="240" w:lineRule="auto"/>
              <w:ind w:left="360" w:right="702"/>
              <w:rPr>
                <w:rFonts w:ascii="Public Sans" w:hAnsi="Public Sans" w:cs="Arial"/>
                <w:color w:val="auto"/>
                <w:szCs w:val="22"/>
              </w:rPr>
            </w:pPr>
            <w:r w:rsidRPr="003E005E">
              <w:rPr>
                <w:rFonts w:ascii="Public Sans" w:hAnsi="Public Sans" w:cs="Arial"/>
                <w:color w:val="auto"/>
                <w:szCs w:val="22"/>
              </w:rPr>
              <w:t>Publicly celebrate the successful outcomes of collaboration</w:t>
            </w:r>
          </w:p>
          <w:p w14:paraId="7D9E0A69" w14:textId="77777777" w:rsidR="00572EC1" w:rsidRPr="003E005E" w:rsidRDefault="00572EC1" w:rsidP="00572EC1">
            <w:pPr>
              <w:pStyle w:val="BodyText"/>
              <w:numPr>
                <w:ilvl w:val="0"/>
                <w:numId w:val="41"/>
              </w:numPr>
              <w:spacing w:before="0" w:after="0" w:line="240" w:lineRule="auto"/>
              <w:ind w:left="360" w:right="702"/>
              <w:rPr>
                <w:rFonts w:ascii="Public Sans" w:hAnsi="Public Sans" w:cs="Arial"/>
                <w:color w:val="auto"/>
                <w:szCs w:val="22"/>
              </w:rPr>
            </w:pPr>
            <w:r w:rsidRPr="003E005E">
              <w:rPr>
                <w:rFonts w:ascii="Public Sans" w:hAnsi="Public Sans" w:cs="Arial"/>
                <w:color w:val="auto"/>
                <w:szCs w:val="22"/>
              </w:rPr>
              <w:t>Seek out and facilitate opportunities to engage and collaborate with stakeholders to develop solutions across the organisation, government and other jurisdictions</w:t>
            </w:r>
          </w:p>
          <w:p w14:paraId="33026877" w14:textId="77777777" w:rsidR="00572EC1" w:rsidRPr="003E005E" w:rsidRDefault="00572EC1" w:rsidP="00572EC1">
            <w:pPr>
              <w:pStyle w:val="BodyText"/>
              <w:numPr>
                <w:ilvl w:val="0"/>
                <w:numId w:val="41"/>
              </w:numPr>
              <w:spacing w:before="0" w:after="0" w:line="240" w:lineRule="auto"/>
              <w:ind w:left="360" w:right="702"/>
              <w:rPr>
                <w:rFonts w:ascii="Public Sans" w:hAnsi="Public Sans" w:cs="Arial"/>
                <w:color w:val="auto"/>
                <w:szCs w:val="22"/>
              </w:rPr>
            </w:pPr>
            <w:r w:rsidRPr="003E005E">
              <w:rPr>
                <w:rFonts w:ascii="Public Sans" w:hAnsi="Public Sans" w:cs="Arial"/>
                <w:color w:val="auto"/>
                <w:szCs w:val="22"/>
              </w:rPr>
              <w:t>Identify and overcome barriers to collaboration with internal and external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7E6E5CB1" w14:textId="77777777" w:rsidR="00572EC1" w:rsidRPr="003E005E" w:rsidRDefault="00572EC1" w:rsidP="00C53582">
            <w:pPr>
              <w:pStyle w:val="TableText"/>
              <w:keepNext/>
              <w:spacing w:before="0" w:after="0" w:line="240" w:lineRule="auto"/>
              <w:rPr>
                <w:rFonts w:ascii="Public Sans" w:hAnsi="Public Sans" w:cs="Arial"/>
                <w:sz w:val="22"/>
                <w:szCs w:val="22"/>
              </w:rPr>
            </w:pPr>
            <w:r w:rsidRPr="003E005E">
              <w:rPr>
                <w:rFonts w:ascii="Public Sans" w:hAnsi="Public Sans" w:cs="Arial"/>
                <w:sz w:val="22"/>
                <w:szCs w:val="22"/>
              </w:rPr>
              <w:t>Highly Advanced</w:t>
            </w:r>
          </w:p>
        </w:tc>
      </w:tr>
      <w:tr w:rsidR="00572EC1" w:rsidRPr="003E005E" w14:paraId="1D4995F2" w14:textId="77777777" w:rsidTr="1D5A8717">
        <w:tblPrEx>
          <w:shd w:val="clear" w:color="auto" w:fill="FFFFFF" w:themeFill="background1"/>
        </w:tblPrEx>
        <w:trPr>
          <w:gridAfter w:val="1"/>
          <w:wAfter w:w="25" w:type="dxa"/>
        </w:trPr>
        <w:tc>
          <w:tcPr>
            <w:tcW w:w="1485" w:type="dxa"/>
            <w:tcBorders>
              <w:top w:val="single" w:sz="8" w:space="0" w:color="BCBEC0"/>
              <w:left w:val="nil"/>
              <w:bottom w:val="single" w:sz="8" w:space="0" w:color="BCBEC0"/>
              <w:right w:val="nil"/>
            </w:tcBorders>
            <w:shd w:val="clear" w:color="auto" w:fill="FFFFFF" w:themeFill="background1"/>
          </w:tcPr>
          <w:p w14:paraId="3814BAA5" w14:textId="77777777" w:rsidR="00572EC1" w:rsidRPr="003E005E" w:rsidRDefault="00572EC1" w:rsidP="00C53582">
            <w:pPr>
              <w:keepNext/>
              <w:spacing w:after="0" w:line="240" w:lineRule="auto"/>
              <w:rPr>
                <w:rFonts w:ascii="Public Sans" w:hAnsi="Public Sans" w:cs="Arial"/>
                <w:noProof/>
                <w:szCs w:val="22"/>
                <w:lang w:eastAsia="en-AU"/>
              </w:rPr>
            </w:pPr>
            <w:r w:rsidRPr="003E005E">
              <w:rPr>
                <w:rFonts w:ascii="Public Sans" w:hAnsi="Public Sans" w:cs="Arial"/>
                <w:noProof/>
                <w:szCs w:val="22"/>
                <w:lang w:eastAsia="en-AU"/>
              </w:rPr>
              <w:drawing>
                <wp:inline distT="0" distB="0" distL="0" distR="0" wp14:anchorId="52F073C7" wp14:editId="6D966BC9">
                  <wp:extent cx="855980" cy="855980"/>
                  <wp:effectExtent l="0" t="0" r="1270" b="1270"/>
                  <wp:docPr id="46" name="Picture 4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892" w:type="dxa"/>
            <w:tcBorders>
              <w:top w:val="single" w:sz="8" w:space="0" w:color="BCBEC0"/>
              <w:left w:val="nil"/>
              <w:bottom w:val="single" w:sz="8" w:space="0" w:color="BCBEC0"/>
              <w:right w:val="nil"/>
            </w:tcBorders>
            <w:shd w:val="clear" w:color="auto" w:fill="FFFFFF" w:themeFill="background1"/>
          </w:tcPr>
          <w:p w14:paraId="0E491766" w14:textId="77777777" w:rsidR="00572EC1" w:rsidRPr="003E005E" w:rsidRDefault="00572EC1" w:rsidP="00C53582">
            <w:pPr>
              <w:pStyle w:val="TableText"/>
              <w:keepNext/>
              <w:spacing w:before="0" w:after="0" w:line="240" w:lineRule="auto"/>
              <w:rPr>
                <w:rFonts w:ascii="Public Sans" w:hAnsi="Public Sans" w:cs="Arial"/>
                <w:b/>
                <w:sz w:val="22"/>
                <w:szCs w:val="22"/>
              </w:rPr>
            </w:pPr>
            <w:r w:rsidRPr="003E005E">
              <w:rPr>
                <w:rFonts w:ascii="Public Sans" w:hAnsi="Public Sans" w:cs="Arial"/>
                <w:b/>
                <w:sz w:val="22"/>
                <w:szCs w:val="22"/>
              </w:rPr>
              <w:t>Influence and Negotiate</w:t>
            </w:r>
          </w:p>
          <w:p w14:paraId="25135429" w14:textId="77777777" w:rsidR="00572EC1" w:rsidRPr="003E005E" w:rsidRDefault="00572EC1" w:rsidP="00C53582">
            <w:pPr>
              <w:pStyle w:val="TableText"/>
              <w:keepNext/>
              <w:spacing w:before="0" w:after="0" w:line="240" w:lineRule="auto"/>
              <w:rPr>
                <w:rFonts w:ascii="Public Sans" w:hAnsi="Public Sans" w:cs="Arial"/>
                <w:sz w:val="22"/>
                <w:szCs w:val="22"/>
              </w:rPr>
            </w:pPr>
            <w:r w:rsidRPr="003E005E">
              <w:rPr>
                <w:rFonts w:ascii="Public Sans" w:hAnsi="Public Sans" w:cs="Arial"/>
                <w:sz w:val="22"/>
                <w:szCs w:val="22"/>
              </w:rPr>
              <w:t>Gain consensus and commitment from others, and resolve issues and conflicts</w:t>
            </w:r>
          </w:p>
        </w:tc>
        <w:tc>
          <w:tcPr>
            <w:tcW w:w="4611" w:type="dxa"/>
            <w:gridSpan w:val="3"/>
            <w:tcBorders>
              <w:top w:val="single" w:sz="8" w:space="0" w:color="BCBEC0"/>
              <w:left w:val="nil"/>
              <w:bottom w:val="single" w:sz="8" w:space="0" w:color="BCBEC0"/>
              <w:right w:val="nil"/>
            </w:tcBorders>
            <w:shd w:val="clear" w:color="auto" w:fill="FFFFFF" w:themeFill="background1"/>
          </w:tcPr>
          <w:p w14:paraId="0CDA4E14" w14:textId="77777777" w:rsidR="00767CF2" w:rsidRPr="003E005E" w:rsidRDefault="51079788" w:rsidP="664CEFFB">
            <w:pPr>
              <w:pStyle w:val="BodyText"/>
              <w:numPr>
                <w:ilvl w:val="0"/>
                <w:numId w:val="41"/>
              </w:numPr>
              <w:spacing w:before="0" w:after="0" w:line="240" w:lineRule="auto"/>
              <w:ind w:left="360" w:right="702"/>
              <w:rPr>
                <w:rFonts w:ascii="Public Sans" w:hAnsi="Public Sans" w:cstheme="minorBidi"/>
                <w:color w:val="auto"/>
                <w:szCs w:val="22"/>
              </w:rPr>
            </w:pPr>
            <w:r w:rsidRPr="003E005E">
              <w:rPr>
                <w:rFonts w:ascii="Public Sans" w:hAnsi="Public Sans" w:cstheme="minorBidi"/>
                <w:szCs w:val="22"/>
              </w:rPr>
              <w:t xml:space="preserve">Engage in a range of approaches to generate solutions, seeking expert inputs and advice to inform negotiating strategy </w:t>
            </w:r>
          </w:p>
          <w:p w14:paraId="66D3E680" w14:textId="376BE809" w:rsidR="00EA68E8" w:rsidRPr="003E005E" w:rsidRDefault="51079788" w:rsidP="664CEFFB">
            <w:pPr>
              <w:pStyle w:val="BodyText"/>
              <w:numPr>
                <w:ilvl w:val="0"/>
                <w:numId w:val="41"/>
              </w:numPr>
              <w:spacing w:before="0" w:after="0" w:line="240" w:lineRule="auto"/>
              <w:ind w:left="360" w:right="702"/>
              <w:rPr>
                <w:rFonts w:ascii="Public Sans" w:hAnsi="Public Sans" w:cstheme="minorBidi"/>
                <w:color w:val="auto"/>
                <w:szCs w:val="22"/>
              </w:rPr>
            </w:pPr>
            <w:r w:rsidRPr="003E005E">
              <w:rPr>
                <w:rFonts w:ascii="Public Sans" w:hAnsi="Public Sans" w:cstheme="minorBidi"/>
                <w:szCs w:val="22"/>
              </w:rPr>
              <w:t>Use sound arguments, strong evidence and expert opinion to</w:t>
            </w:r>
            <w:r w:rsidR="15A87595" w:rsidRPr="003E005E">
              <w:rPr>
                <w:rFonts w:ascii="Public Sans" w:hAnsi="Public Sans" w:cstheme="minorBidi"/>
                <w:szCs w:val="22"/>
              </w:rPr>
              <w:t xml:space="preserve"> </w:t>
            </w:r>
            <w:r w:rsidRPr="003E005E">
              <w:rPr>
                <w:rFonts w:ascii="Public Sans" w:hAnsi="Public Sans" w:cstheme="minorBidi"/>
                <w:szCs w:val="22"/>
              </w:rPr>
              <w:t xml:space="preserve">influence outcomes </w:t>
            </w:r>
          </w:p>
          <w:p w14:paraId="01DD4DF5" w14:textId="4F2625DB" w:rsidR="00EA68E8" w:rsidRPr="003E005E" w:rsidRDefault="51079788" w:rsidP="664CEFFB">
            <w:pPr>
              <w:pStyle w:val="BodyText"/>
              <w:numPr>
                <w:ilvl w:val="0"/>
                <w:numId w:val="41"/>
              </w:numPr>
              <w:spacing w:before="0" w:after="0" w:line="240" w:lineRule="auto"/>
              <w:ind w:left="360" w:right="702"/>
              <w:rPr>
                <w:rFonts w:ascii="Public Sans" w:hAnsi="Public Sans" w:cstheme="minorBidi"/>
                <w:color w:val="auto"/>
                <w:szCs w:val="22"/>
              </w:rPr>
            </w:pPr>
            <w:r w:rsidRPr="003E005E">
              <w:rPr>
                <w:rFonts w:ascii="Public Sans" w:hAnsi="Public Sans" w:cstheme="minorBidi"/>
                <w:szCs w:val="22"/>
              </w:rPr>
              <w:t>Determine and communicate the organisation’s position and</w:t>
            </w:r>
            <w:r w:rsidR="15A87595" w:rsidRPr="003E005E">
              <w:rPr>
                <w:rFonts w:ascii="Public Sans" w:hAnsi="Public Sans" w:cstheme="minorBidi"/>
                <w:szCs w:val="22"/>
              </w:rPr>
              <w:t xml:space="preserve"> </w:t>
            </w:r>
            <w:r w:rsidRPr="003E005E">
              <w:rPr>
                <w:rFonts w:ascii="Public Sans" w:hAnsi="Public Sans" w:cstheme="minorBidi"/>
                <w:szCs w:val="22"/>
              </w:rPr>
              <w:t xml:space="preserve">bargaining strategy </w:t>
            </w:r>
          </w:p>
          <w:p w14:paraId="1D6C173B" w14:textId="2A147558" w:rsidR="00EA68E8" w:rsidRPr="003E005E" w:rsidRDefault="51079788" w:rsidP="664CEFFB">
            <w:pPr>
              <w:pStyle w:val="BodyText"/>
              <w:numPr>
                <w:ilvl w:val="0"/>
                <w:numId w:val="41"/>
              </w:numPr>
              <w:spacing w:before="0" w:after="0" w:line="240" w:lineRule="auto"/>
              <w:ind w:left="360" w:right="702"/>
              <w:rPr>
                <w:rFonts w:ascii="Public Sans" w:hAnsi="Public Sans" w:cstheme="minorBidi"/>
                <w:color w:val="auto"/>
                <w:szCs w:val="22"/>
              </w:rPr>
            </w:pPr>
            <w:r w:rsidRPr="003E005E">
              <w:rPr>
                <w:rFonts w:ascii="Public Sans" w:hAnsi="Public Sans" w:cstheme="minorBidi"/>
                <w:szCs w:val="22"/>
              </w:rPr>
              <w:t>Represent the organisation in critical and challenging negotiations, including those that</w:t>
            </w:r>
            <w:r w:rsidR="15A87595" w:rsidRPr="003E005E">
              <w:rPr>
                <w:rFonts w:ascii="Public Sans" w:hAnsi="Public Sans" w:cstheme="minorBidi"/>
                <w:szCs w:val="22"/>
              </w:rPr>
              <w:t xml:space="preserve"> </w:t>
            </w:r>
            <w:r w:rsidRPr="003E005E">
              <w:rPr>
                <w:rFonts w:ascii="Public Sans" w:hAnsi="Public Sans" w:cstheme="minorBidi"/>
                <w:szCs w:val="22"/>
              </w:rPr>
              <w:t xml:space="preserve">are cross-jurisdictional </w:t>
            </w:r>
          </w:p>
          <w:p w14:paraId="371B0D81" w14:textId="727F7EE0" w:rsidR="00EA68E8" w:rsidRPr="003E005E" w:rsidRDefault="51079788" w:rsidP="664CEFFB">
            <w:pPr>
              <w:pStyle w:val="BodyText"/>
              <w:numPr>
                <w:ilvl w:val="0"/>
                <w:numId w:val="41"/>
              </w:numPr>
              <w:spacing w:before="0" w:after="0" w:line="240" w:lineRule="auto"/>
              <w:ind w:left="360" w:right="702"/>
              <w:rPr>
                <w:rFonts w:ascii="Public Sans" w:hAnsi="Public Sans" w:cstheme="minorBidi"/>
                <w:color w:val="auto"/>
                <w:szCs w:val="22"/>
              </w:rPr>
            </w:pPr>
            <w:r w:rsidRPr="003E005E">
              <w:rPr>
                <w:rFonts w:ascii="Public Sans" w:hAnsi="Public Sans" w:cstheme="minorBidi"/>
                <w:szCs w:val="22"/>
              </w:rPr>
              <w:t>Achieve effective solutions when</w:t>
            </w:r>
            <w:r w:rsidR="15A87595" w:rsidRPr="003E005E">
              <w:rPr>
                <w:rFonts w:ascii="Public Sans" w:hAnsi="Public Sans" w:cstheme="minorBidi"/>
                <w:szCs w:val="22"/>
              </w:rPr>
              <w:t xml:space="preserve"> </w:t>
            </w:r>
            <w:r w:rsidRPr="003E005E">
              <w:rPr>
                <w:rFonts w:ascii="Public Sans" w:hAnsi="Public Sans" w:cstheme="minorBidi"/>
                <w:szCs w:val="22"/>
              </w:rPr>
              <w:t>dealing with ambiguous or</w:t>
            </w:r>
            <w:r w:rsidR="15A87595" w:rsidRPr="003E005E">
              <w:rPr>
                <w:rFonts w:ascii="Public Sans" w:hAnsi="Public Sans" w:cstheme="minorBidi"/>
                <w:szCs w:val="22"/>
              </w:rPr>
              <w:t xml:space="preserve"> </w:t>
            </w:r>
            <w:r w:rsidRPr="003E005E">
              <w:rPr>
                <w:rFonts w:ascii="Public Sans" w:hAnsi="Public Sans" w:cstheme="minorBidi"/>
                <w:szCs w:val="22"/>
              </w:rPr>
              <w:t xml:space="preserve">conflicting positions </w:t>
            </w:r>
          </w:p>
          <w:p w14:paraId="29FED308" w14:textId="77777777" w:rsidR="00EA68E8" w:rsidRPr="003E005E" w:rsidRDefault="51079788" w:rsidP="664CEFFB">
            <w:pPr>
              <w:pStyle w:val="BodyText"/>
              <w:numPr>
                <w:ilvl w:val="0"/>
                <w:numId w:val="41"/>
              </w:numPr>
              <w:spacing w:before="0" w:after="0" w:line="240" w:lineRule="auto"/>
              <w:ind w:left="360" w:right="702"/>
              <w:rPr>
                <w:rFonts w:ascii="Public Sans" w:hAnsi="Public Sans" w:cstheme="minorBidi"/>
                <w:color w:val="auto"/>
                <w:szCs w:val="22"/>
              </w:rPr>
            </w:pPr>
            <w:r w:rsidRPr="003E005E">
              <w:rPr>
                <w:rFonts w:ascii="Public Sans" w:hAnsi="Public Sans" w:cstheme="minorBidi"/>
                <w:szCs w:val="22"/>
              </w:rPr>
              <w:t xml:space="preserve">Anticipate and avoid conflict across organisations and with senior internal and external stakeholders </w:t>
            </w:r>
          </w:p>
          <w:p w14:paraId="38D74DA7" w14:textId="5A9D5593" w:rsidR="00EA68E8" w:rsidRPr="003E005E" w:rsidRDefault="51079788" w:rsidP="664CEFFB">
            <w:pPr>
              <w:pStyle w:val="BodyText"/>
              <w:numPr>
                <w:ilvl w:val="0"/>
                <w:numId w:val="41"/>
              </w:numPr>
              <w:spacing w:before="0" w:after="0" w:line="240" w:lineRule="auto"/>
              <w:ind w:left="360" w:right="702"/>
              <w:rPr>
                <w:rFonts w:ascii="Public Sans" w:hAnsi="Public Sans" w:cstheme="minorBidi"/>
                <w:color w:val="auto"/>
                <w:szCs w:val="22"/>
              </w:rPr>
            </w:pPr>
            <w:r w:rsidRPr="003E005E">
              <w:rPr>
                <w:rFonts w:ascii="Public Sans" w:hAnsi="Public Sans" w:cstheme="minorBidi"/>
                <w:szCs w:val="22"/>
              </w:rPr>
              <w:t>Identify contentious issues, direct</w:t>
            </w:r>
            <w:r w:rsidR="2E236463" w:rsidRPr="003E005E">
              <w:rPr>
                <w:rFonts w:ascii="Public Sans" w:hAnsi="Public Sans" w:cstheme="minorBidi"/>
                <w:szCs w:val="22"/>
              </w:rPr>
              <w:t xml:space="preserve"> </w:t>
            </w:r>
            <w:r w:rsidRPr="003E005E">
              <w:rPr>
                <w:rFonts w:ascii="Public Sans" w:hAnsi="Public Sans" w:cstheme="minorBidi"/>
                <w:szCs w:val="22"/>
              </w:rPr>
              <w:t>discussion and debate, and</w:t>
            </w:r>
            <w:r w:rsidR="2E236463" w:rsidRPr="003E005E">
              <w:rPr>
                <w:rFonts w:ascii="Public Sans" w:hAnsi="Public Sans" w:cstheme="minorBidi"/>
                <w:szCs w:val="22"/>
              </w:rPr>
              <w:t xml:space="preserve"> </w:t>
            </w:r>
            <w:r w:rsidRPr="003E005E">
              <w:rPr>
                <w:rFonts w:ascii="Public Sans" w:hAnsi="Public Sans" w:cstheme="minorBidi"/>
                <w:szCs w:val="22"/>
              </w:rPr>
              <w:t>steer parties towards an</w:t>
            </w:r>
            <w:r w:rsidR="2E236463" w:rsidRPr="003E005E">
              <w:rPr>
                <w:rFonts w:ascii="Public Sans" w:hAnsi="Public Sans" w:cstheme="minorBidi"/>
                <w:szCs w:val="22"/>
              </w:rPr>
              <w:t xml:space="preserve"> </w:t>
            </w:r>
            <w:r w:rsidRPr="003E005E">
              <w:rPr>
                <w:rFonts w:ascii="Public Sans" w:hAnsi="Public Sans" w:cstheme="minorBidi"/>
                <w:szCs w:val="22"/>
              </w:rPr>
              <w:t>effective resolution</w:t>
            </w:r>
          </w:p>
        </w:tc>
        <w:tc>
          <w:tcPr>
            <w:tcW w:w="1701" w:type="dxa"/>
            <w:gridSpan w:val="2"/>
            <w:tcBorders>
              <w:top w:val="single" w:sz="8" w:space="0" w:color="BCBEC0"/>
              <w:left w:val="nil"/>
              <w:bottom w:val="single" w:sz="8" w:space="0" w:color="BCBEC0"/>
              <w:right w:val="nil"/>
            </w:tcBorders>
            <w:shd w:val="clear" w:color="auto" w:fill="FFFFFF" w:themeFill="background1"/>
          </w:tcPr>
          <w:p w14:paraId="36CACDE5" w14:textId="2F3319CE" w:rsidR="00572EC1" w:rsidRPr="003E005E" w:rsidRDefault="00FD126B" w:rsidP="00C53582">
            <w:pPr>
              <w:pStyle w:val="TableText"/>
              <w:keepNext/>
              <w:spacing w:before="0" w:after="0" w:line="240" w:lineRule="auto"/>
              <w:rPr>
                <w:rFonts w:ascii="Public Sans" w:hAnsi="Public Sans" w:cs="Arial"/>
                <w:sz w:val="22"/>
                <w:szCs w:val="22"/>
              </w:rPr>
            </w:pPr>
            <w:r w:rsidRPr="003E005E">
              <w:rPr>
                <w:rFonts w:ascii="Public Sans" w:hAnsi="Public Sans" w:cs="Arial"/>
                <w:sz w:val="22"/>
                <w:szCs w:val="22"/>
              </w:rPr>
              <w:t xml:space="preserve">Highly </w:t>
            </w:r>
            <w:r w:rsidR="143021A6" w:rsidRPr="003E005E">
              <w:rPr>
                <w:rFonts w:ascii="Public Sans" w:hAnsi="Public Sans" w:cs="Arial"/>
                <w:sz w:val="22"/>
                <w:szCs w:val="22"/>
              </w:rPr>
              <w:t>Advanced</w:t>
            </w:r>
          </w:p>
        </w:tc>
      </w:tr>
      <w:tr w:rsidR="00572EC1" w:rsidRPr="003E005E" w14:paraId="22E4E8DD" w14:textId="77777777" w:rsidTr="1D5A8717">
        <w:tblPrEx>
          <w:shd w:val="clear" w:color="auto" w:fill="FFFFFF" w:themeFill="background1"/>
        </w:tblPrEx>
        <w:trPr>
          <w:gridAfter w:val="1"/>
          <w:wAfter w:w="25" w:type="dxa"/>
        </w:trPr>
        <w:tc>
          <w:tcPr>
            <w:tcW w:w="1485" w:type="dxa"/>
            <w:tcBorders>
              <w:top w:val="single" w:sz="8" w:space="0" w:color="BCBEC0"/>
              <w:left w:val="nil"/>
              <w:bottom w:val="single" w:sz="8" w:space="0" w:color="BCBEC0"/>
              <w:right w:val="nil"/>
            </w:tcBorders>
            <w:shd w:val="clear" w:color="auto" w:fill="FFFFFF" w:themeFill="background1"/>
          </w:tcPr>
          <w:p w14:paraId="2B0A30E5" w14:textId="77777777" w:rsidR="00572EC1" w:rsidRPr="003E005E" w:rsidRDefault="00572EC1" w:rsidP="00C53582">
            <w:pPr>
              <w:keepNext/>
              <w:spacing w:after="0" w:line="240" w:lineRule="auto"/>
              <w:rPr>
                <w:rFonts w:ascii="Public Sans" w:hAnsi="Public Sans" w:cs="Arial"/>
                <w:noProof/>
                <w:szCs w:val="22"/>
                <w:lang w:eastAsia="en-AU"/>
              </w:rPr>
            </w:pPr>
            <w:r w:rsidRPr="003E005E">
              <w:rPr>
                <w:rFonts w:ascii="Public Sans" w:hAnsi="Public Sans" w:cs="Arial"/>
                <w:noProof/>
                <w:szCs w:val="22"/>
                <w:lang w:eastAsia="en-AU"/>
              </w:rPr>
              <w:drawing>
                <wp:inline distT="0" distB="0" distL="0" distR="0" wp14:anchorId="3EB1FDB3" wp14:editId="4D5E8349">
                  <wp:extent cx="855980" cy="855980"/>
                  <wp:effectExtent l="0" t="0" r="1270" b="1270"/>
                  <wp:docPr id="55" name="Picture 55"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892" w:type="dxa"/>
            <w:tcBorders>
              <w:top w:val="single" w:sz="8" w:space="0" w:color="BCBEC0"/>
              <w:left w:val="nil"/>
              <w:bottom w:val="single" w:sz="8" w:space="0" w:color="BCBEC0"/>
              <w:right w:val="nil"/>
            </w:tcBorders>
            <w:shd w:val="clear" w:color="auto" w:fill="FFFFFF" w:themeFill="background1"/>
          </w:tcPr>
          <w:p w14:paraId="41027BB6" w14:textId="77777777" w:rsidR="00572EC1" w:rsidRPr="003E005E" w:rsidRDefault="00572EC1" w:rsidP="00C53582">
            <w:pPr>
              <w:pStyle w:val="TableText"/>
              <w:keepNext/>
              <w:spacing w:before="0" w:after="0" w:line="240" w:lineRule="auto"/>
              <w:rPr>
                <w:rFonts w:ascii="Public Sans" w:hAnsi="Public Sans" w:cs="Arial"/>
                <w:b/>
                <w:sz w:val="22"/>
                <w:szCs w:val="22"/>
              </w:rPr>
            </w:pPr>
            <w:r w:rsidRPr="003E005E">
              <w:rPr>
                <w:rFonts w:ascii="Public Sans" w:hAnsi="Public Sans" w:cs="Arial"/>
                <w:b/>
                <w:sz w:val="22"/>
                <w:szCs w:val="22"/>
              </w:rPr>
              <w:t>Deliver Results</w:t>
            </w:r>
          </w:p>
          <w:p w14:paraId="1750C9A4" w14:textId="77777777" w:rsidR="00572EC1" w:rsidRPr="003E005E" w:rsidRDefault="00572EC1" w:rsidP="00C53582">
            <w:pPr>
              <w:pStyle w:val="TableText"/>
              <w:keepNext/>
              <w:spacing w:before="0" w:after="0" w:line="240" w:lineRule="auto"/>
              <w:rPr>
                <w:rFonts w:ascii="Public Sans" w:hAnsi="Public Sans" w:cs="Arial"/>
                <w:sz w:val="22"/>
                <w:szCs w:val="22"/>
              </w:rPr>
            </w:pPr>
            <w:r w:rsidRPr="003E005E">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401F344C" w14:textId="5EB31764" w:rsidR="00572EC1" w:rsidRPr="003E005E" w:rsidRDefault="1D5A8717" w:rsidP="1D5A8717">
            <w:pPr>
              <w:pStyle w:val="BodyText"/>
              <w:numPr>
                <w:ilvl w:val="0"/>
                <w:numId w:val="6"/>
              </w:numPr>
              <w:spacing w:before="0" w:after="0" w:line="240" w:lineRule="auto"/>
              <w:ind w:right="702"/>
              <w:rPr>
                <w:rFonts w:ascii="Public Sans" w:hAnsi="Public Sans" w:cs="Arial"/>
                <w:color w:val="auto"/>
                <w:szCs w:val="22"/>
              </w:rPr>
            </w:pPr>
            <w:r w:rsidRPr="003E005E">
              <w:rPr>
                <w:rFonts w:ascii="Public Sans" w:hAnsi="Public Sans" w:cs="Arial"/>
                <w:color w:val="auto"/>
                <w:szCs w:val="22"/>
              </w:rPr>
              <w:t>Drive a culture of achievement and acknowledge input of others</w:t>
            </w:r>
          </w:p>
          <w:p w14:paraId="6F2B9690" w14:textId="7E3EF395" w:rsidR="00572EC1" w:rsidRPr="003E005E" w:rsidRDefault="1D5A8717" w:rsidP="1D5A8717">
            <w:pPr>
              <w:pStyle w:val="BodyText"/>
              <w:numPr>
                <w:ilvl w:val="0"/>
                <w:numId w:val="6"/>
              </w:numPr>
              <w:spacing w:before="0" w:after="0" w:line="240" w:lineRule="auto"/>
              <w:ind w:right="702"/>
              <w:rPr>
                <w:rFonts w:ascii="Public Sans" w:hAnsi="Public Sans" w:cs="Arial"/>
                <w:color w:val="auto"/>
                <w:szCs w:val="22"/>
              </w:rPr>
            </w:pPr>
            <w:r w:rsidRPr="003E005E">
              <w:rPr>
                <w:rFonts w:ascii="Public Sans" w:hAnsi="Public Sans" w:cs="Arial"/>
                <w:color w:val="auto"/>
                <w:szCs w:val="22"/>
              </w:rPr>
              <w:t xml:space="preserve">Investigate and create opportunities to enhance the achievement of organisational objectives </w:t>
            </w:r>
          </w:p>
          <w:p w14:paraId="40EBE495" w14:textId="09A0590A" w:rsidR="00572EC1" w:rsidRPr="003E005E" w:rsidRDefault="1D5A8717" w:rsidP="1D5A8717">
            <w:pPr>
              <w:pStyle w:val="BodyText"/>
              <w:numPr>
                <w:ilvl w:val="0"/>
                <w:numId w:val="6"/>
              </w:numPr>
              <w:spacing w:before="0" w:after="0" w:line="240" w:lineRule="auto"/>
              <w:ind w:right="702"/>
              <w:rPr>
                <w:rFonts w:ascii="Public Sans" w:hAnsi="Public Sans" w:cs="Arial"/>
                <w:color w:val="auto"/>
                <w:szCs w:val="22"/>
              </w:rPr>
            </w:pPr>
            <w:r w:rsidRPr="003E005E">
              <w:rPr>
                <w:rFonts w:ascii="Public Sans" w:hAnsi="Public Sans" w:cs="Arial"/>
                <w:color w:val="auto"/>
                <w:szCs w:val="22"/>
              </w:rPr>
              <w:t xml:space="preserve">Make sure others understand that on-time and on-budget results are required and how overall success is defined </w:t>
            </w:r>
          </w:p>
          <w:p w14:paraId="254AA2E6" w14:textId="4762E36F" w:rsidR="00572EC1" w:rsidRPr="003E005E" w:rsidRDefault="1D5A8717" w:rsidP="1D5A8717">
            <w:pPr>
              <w:pStyle w:val="BodyText"/>
              <w:numPr>
                <w:ilvl w:val="0"/>
                <w:numId w:val="6"/>
              </w:numPr>
              <w:spacing w:before="0" w:after="0" w:line="240" w:lineRule="auto"/>
              <w:ind w:right="702"/>
              <w:rPr>
                <w:rFonts w:ascii="Public Sans" w:hAnsi="Public Sans" w:cs="Arial"/>
                <w:color w:val="auto"/>
                <w:szCs w:val="22"/>
              </w:rPr>
            </w:pPr>
            <w:r w:rsidRPr="003E005E">
              <w:rPr>
                <w:rFonts w:ascii="Public Sans" w:hAnsi="Public Sans" w:cs="Arial"/>
                <w:color w:val="auto"/>
                <w:szCs w:val="22"/>
              </w:rPr>
              <w:t>Control output of business unit to ensure government outcomes are achieved within budget</w:t>
            </w:r>
          </w:p>
          <w:p w14:paraId="65053C9B" w14:textId="4204790A" w:rsidR="00572EC1" w:rsidRPr="003E005E" w:rsidRDefault="1D5A8717" w:rsidP="1D5A8717">
            <w:pPr>
              <w:pStyle w:val="BodyText"/>
              <w:numPr>
                <w:ilvl w:val="0"/>
                <w:numId w:val="6"/>
              </w:numPr>
              <w:spacing w:before="0" w:after="0" w:line="240" w:lineRule="auto"/>
              <w:ind w:right="702"/>
              <w:rPr>
                <w:rFonts w:ascii="Public Sans" w:hAnsi="Public Sans" w:cs="Arial"/>
                <w:color w:val="auto"/>
                <w:szCs w:val="22"/>
              </w:rPr>
            </w:pPr>
            <w:r w:rsidRPr="003E005E">
              <w:rPr>
                <w:rFonts w:ascii="Public Sans" w:hAnsi="Public Sans" w:cs="Arial"/>
                <w:color w:val="auto"/>
                <w:szCs w:val="22"/>
              </w:rPr>
              <w:t xml:space="preserve">Progress organisational priorities and ensure effective acquisition and use of resources </w:t>
            </w:r>
          </w:p>
          <w:p w14:paraId="39660335" w14:textId="40E9EA94" w:rsidR="00572EC1" w:rsidRPr="003E005E" w:rsidRDefault="1D5A8717" w:rsidP="1D5A8717">
            <w:pPr>
              <w:pStyle w:val="BodyText"/>
              <w:numPr>
                <w:ilvl w:val="0"/>
                <w:numId w:val="6"/>
              </w:numPr>
              <w:spacing w:before="0" w:after="0" w:line="240" w:lineRule="auto"/>
              <w:ind w:right="702"/>
              <w:rPr>
                <w:rFonts w:ascii="Public Sans" w:hAnsi="Public Sans" w:cs="Arial"/>
                <w:color w:val="auto"/>
                <w:szCs w:val="22"/>
              </w:rPr>
            </w:pPr>
            <w:r w:rsidRPr="003E005E">
              <w:rPr>
                <w:rFonts w:ascii="Public Sans" w:hAnsi="Public Sans" w:cs="Arial"/>
                <w:color w:val="auto"/>
                <w:szCs w:val="22"/>
              </w:rPr>
              <w:t>Seek and apply the expertise of key individuals to achieve organisational outcomes</w:t>
            </w:r>
          </w:p>
        </w:tc>
        <w:tc>
          <w:tcPr>
            <w:tcW w:w="1701" w:type="dxa"/>
            <w:gridSpan w:val="2"/>
            <w:tcBorders>
              <w:top w:val="single" w:sz="8" w:space="0" w:color="BCBEC0"/>
              <w:left w:val="nil"/>
              <w:bottom w:val="single" w:sz="8" w:space="0" w:color="BCBEC0"/>
              <w:right w:val="nil"/>
            </w:tcBorders>
            <w:shd w:val="clear" w:color="auto" w:fill="FFFFFF" w:themeFill="background1"/>
          </w:tcPr>
          <w:p w14:paraId="1995CCF7" w14:textId="3737603D" w:rsidR="00572EC1" w:rsidRPr="003E005E" w:rsidRDefault="00572EC1" w:rsidP="00C53582">
            <w:pPr>
              <w:pStyle w:val="TableText"/>
              <w:keepNext/>
              <w:spacing w:before="0" w:after="0" w:line="240" w:lineRule="auto"/>
              <w:rPr>
                <w:rFonts w:ascii="Public Sans" w:hAnsi="Public Sans" w:cs="Arial"/>
                <w:sz w:val="22"/>
                <w:szCs w:val="22"/>
              </w:rPr>
            </w:pPr>
            <w:r w:rsidRPr="003E005E">
              <w:rPr>
                <w:rFonts w:ascii="Public Sans" w:hAnsi="Public Sans" w:cs="Arial"/>
                <w:sz w:val="22"/>
                <w:szCs w:val="22"/>
              </w:rPr>
              <w:t>Advanced</w:t>
            </w:r>
          </w:p>
        </w:tc>
      </w:tr>
      <w:tr w:rsidR="00572EC1" w:rsidRPr="003E005E" w14:paraId="1543B471" w14:textId="77777777" w:rsidTr="1D5A8717">
        <w:tblPrEx>
          <w:shd w:val="clear" w:color="auto" w:fill="FFFFFF" w:themeFill="background1"/>
        </w:tblPrEx>
        <w:trPr>
          <w:gridAfter w:val="1"/>
          <w:wAfter w:w="25" w:type="dxa"/>
        </w:trPr>
        <w:tc>
          <w:tcPr>
            <w:tcW w:w="1485" w:type="dxa"/>
            <w:tcBorders>
              <w:top w:val="single" w:sz="8" w:space="0" w:color="BCBEC0"/>
              <w:left w:val="nil"/>
              <w:bottom w:val="single" w:sz="8" w:space="0" w:color="BCBEC0"/>
              <w:right w:val="nil"/>
            </w:tcBorders>
            <w:shd w:val="clear" w:color="auto" w:fill="FFFFFF" w:themeFill="background1"/>
          </w:tcPr>
          <w:p w14:paraId="42C6248D" w14:textId="77777777" w:rsidR="00572EC1" w:rsidRPr="003E005E" w:rsidRDefault="00572EC1" w:rsidP="00C53582">
            <w:pPr>
              <w:keepNext/>
              <w:spacing w:after="0" w:line="240" w:lineRule="auto"/>
              <w:rPr>
                <w:rFonts w:ascii="Public Sans" w:hAnsi="Public Sans" w:cs="Arial"/>
                <w:noProof/>
                <w:szCs w:val="22"/>
                <w:lang w:eastAsia="en-AU"/>
              </w:rPr>
            </w:pPr>
            <w:r w:rsidRPr="003E005E">
              <w:rPr>
                <w:rFonts w:ascii="Public Sans" w:hAnsi="Public Sans" w:cs="Arial"/>
                <w:noProof/>
                <w:szCs w:val="22"/>
                <w:lang w:eastAsia="en-AU"/>
              </w:rPr>
              <w:drawing>
                <wp:inline distT="0" distB="0" distL="0" distR="0" wp14:anchorId="3DDF5765" wp14:editId="3C28894B">
                  <wp:extent cx="855980" cy="855980"/>
                  <wp:effectExtent l="0" t="0" r="1270" b="1270"/>
                  <wp:docPr id="59" name="Picture 5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892" w:type="dxa"/>
            <w:tcBorders>
              <w:top w:val="single" w:sz="8" w:space="0" w:color="BCBEC0"/>
              <w:left w:val="nil"/>
              <w:bottom w:val="single" w:sz="8" w:space="0" w:color="BCBEC0"/>
              <w:right w:val="nil"/>
            </w:tcBorders>
            <w:shd w:val="clear" w:color="auto" w:fill="FFFFFF" w:themeFill="background1"/>
          </w:tcPr>
          <w:p w14:paraId="46750CE4" w14:textId="0ED87455" w:rsidR="00572EC1" w:rsidRPr="003E005E" w:rsidRDefault="00572EC1" w:rsidP="1D5A8717">
            <w:pPr>
              <w:pStyle w:val="TableText"/>
              <w:keepNext/>
              <w:spacing w:before="0" w:after="0" w:line="240" w:lineRule="auto"/>
              <w:rPr>
                <w:rFonts w:ascii="Public Sans" w:hAnsi="Public Sans" w:cs="Arial"/>
                <w:b/>
                <w:bCs/>
                <w:sz w:val="22"/>
                <w:szCs w:val="22"/>
              </w:rPr>
            </w:pPr>
            <w:r w:rsidRPr="003E005E">
              <w:rPr>
                <w:rFonts w:ascii="Public Sans" w:hAnsi="Public Sans" w:cs="Arial"/>
                <w:b/>
                <w:bCs/>
                <w:sz w:val="22"/>
                <w:szCs w:val="22"/>
              </w:rPr>
              <w:t>Think and Solve Problems</w:t>
            </w:r>
          </w:p>
          <w:p w14:paraId="137C4E3D" w14:textId="7973A07D" w:rsidR="00572EC1" w:rsidRPr="003E005E" w:rsidRDefault="1D5A8717" w:rsidP="00C53582">
            <w:pPr>
              <w:pStyle w:val="TableText"/>
              <w:keepNext/>
              <w:spacing w:before="0" w:after="0" w:line="240" w:lineRule="auto"/>
              <w:rPr>
                <w:rFonts w:ascii="Public Sans" w:hAnsi="Public Sans" w:cs="Arial"/>
                <w:sz w:val="22"/>
                <w:szCs w:val="22"/>
              </w:rPr>
            </w:pPr>
            <w:r w:rsidRPr="003E005E">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5990BF0D" w14:textId="1F975E30" w:rsidR="00572EC1" w:rsidRPr="003E005E" w:rsidRDefault="1D5A8717" w:rsidP="1D5A8717">
            <w:pPr>
              <w:pStyle w:val="BodyText"/>
              <w:numPr>
                <w:ilvl w:val="0"/>
                <w:numId w:val="5"/>
              </w:numPr>
              <w:spacing w:before="0" w:after="0" w:line="240" w:lineRule="auto"/>
              <w:ind w:right="702"/>
              <w:rPr>
                <w:rFonts w:ascii="Public Sans" w:hAnsi="Public Sans" w:cs="Arial"/>
                <w:color w:val="auto"/>
                <w:szCs w:val="22"/>
              </w:rPr>
            </w:pPr>
            <w:r w:rsidRPr="003E005E">
              <w:rPr>
                <w:rFonts w:ascii="Public Sans" w:hAnsi="Public Sans" w:cs="Arial"/>
                <w:color w:val="auto"/>
                <w:szCs w:val="22"/>
              </w:rPr>
              <w:t>Establish and promote a culture which encourages initiative and emphasises the value of continuous improvement</w:t>
            </w:r>
          </w:p>
          <w:p w14:paraId="4AF5648E" w14:textId="3C0AD770" w:rsidR="00572EC1" w:rsidRPr="003E005E" w:rsidRDefault="1D5A8717" w:rsidP="1D5A8717">
            <w:pPr>
              <w:pStyle w:val="BodyText"/>
              <w:numPr>
                <w:ilvl w:val="0"/>
                <w:numId w:val="5"/>
              </w:numPr>
              <w:spacing w:before="0" w:after="0" w:line="240" w:lineRule="auto"/>
              <w:ind w:right="702"/>
              <w:rPr>
                <w:rFonts w:ascii="Public Sans" w:hAnsi="Public Sans" w:cs="Arial"/>
                <w:color w:val="auto"/>
                <w:szCs w:val="22"/>
              </w:rPr>
            </w:pPr>
            <w:r w:rsidRPr="003E005E">
              <w:rPr>
                <w:rFonts w:ascii="Public Sans" w:hAnsi="Public Sans" w:cs="Arial"/>
                <w:color w:val="auto"/>
                <w:szCs w:val="22"/>
              </w:rPr>
              <w:t>Engage in high-level critical analysis of a wide range of complex information and formulate effective responses to critical policy issues</w:t>
            </w:r>
          </w:p>
          <w:p w14:paraId="74497558" w14:textId="5911FC41" w:rsidR="00572EC1" w:rsidRPr="003E005E" w:rsidRDefault="1D5A8717" w:rsidP="1D5A8717">
            <w:pPr>
              <w:pStyle w:val="BodyText"/>
              <w:numPr>
                <w:ilvl w:val="0"/>
                <w:numId w:val="5"/>
              </w:numPr>
              <w:spacing w:before="0" w:after="0" w:line="240" w:lineRule="auto"/>
              <w:ind w:right="702"/>
              <w:rPr>
                <w:rFonts w:ascii="Public Sans" w:hAnsi="Public Sans" w:cs="Arial"/>
                <w:color w:val="auto"/>
                <w:szCs w:val="22"/>
              </w:rPr>
            </w:pPr>
            <w:r w:rsidRPr="003E005E">
              <w:rPr>
                <w:rFonts w:ascii="Public Sans" w:hAnsi="Public Sans" w:cs="Arial"/>
                <w:color w:val="auto"/>
                <w:szCs w:val="22"/>
              </w:rPr>
              <w:t>Identify and evaluate organisation-wide implications when considering proposed solutions to issues</w:t>
            </w:r>
          </w:p>
          <w:p w14:paraId="29BBFBB3" w14:textId="45C22AE5" w:rsidR="00572EC1" w:rsidRPr="003E005E" w:rsidRDefault="1D5A8717" w:rsidP="1D5A8717">
            <w:pPr>
              <w:pStyle w:val="BodyText"/>
              <w:numPr>
                <w:ilvl w:val="0"/>
                <w:numId w:val="5"/>
              </w:numPr>
              <w:spacing w:before="0" w:after="0" w:line="240" w:lineRule="auto"/>
              <w:ind w:right="702"/>
              <w:rPr>
                <w:rFonts w:ascii="Public Sans" w:hAnsi="Public Sans" w:cs="Arial"/>
                <w:color w:val="auto"/>
                <w:szCs w:val="22"/>
              </w:rPr>
            </w:pPr>
            <w:r w:rsidRPr="003E005E">
              <w:rPr>
                <w:rFonts w:ascii="Public Sans" w:hAnsi="Public Sans" w:cs="Arial"/>
                <w:color w:val="auto"/>
                <w:szCs w:val="22"/>
              </w:rPr>
              <w:t>Apply lateral thinking and develop innovative solutions that have long standing, organisation wide impact</w:t>
            </w:r>
          </w:p>
          <w:p w14:paraId="34F696BB" w14:textId="4D448ED5" w:rsidR="00572EC1" w:rsidRPr="003E005E" w:rsidRDefault="1D5A8717" w:rsidP="1D5A8717">
            <w:pPr>
              <w:pStyle w:val="BodyText"/>
              <w:numPr>
                <w:ilvl w:val="0"/>
                <w:numId w:val="5"/>
              </w:numPr>
              <w:spacing w:before="0" w:after="0" w:line="240" w:lineRule="auto"/>
              <w:ind w:right="702"/>
              <w:rPr>
                <w:rFonts w:ascii="Public Sans" w:hAnsi="Public Sans" w:cs="Arial"/>
                <w:color w:val="auto"/>
                <w:szCs w:val="22"/>
              </w:rPr>
            </w:pPr>
            <w:r w:rsidRPr="003E005E">
              <w:rPr>
                <w:rFonts w:ascii="Public Sans" w:hAnsi="Public Sans" w:cs="Arial"/>
                <w:color w:val="auto"/>
                <w:szCs w:val="22"/>
              </w:rPr>
              <w:t>Ensure effective governance systems are in place to guarantee quality analysis, research and reform</w:t>
            </w:r>
          </w:p>
        </w:tc>
        <w:tc>
          <w:tcPr>
            <w:tcW w:w="1701" w:type="dxa"/>
            <w:gridSpan w:val="2"/>
            <w:tcBorders>
              <w:top w:val="single" w:sz="8" w:space="0" w:color="BCBEC0"/>
              <w:left w:val="nil"/>
              <w:bottom w:val="single" w:sz="8" w:space="0" w:color="BCBEC0"/>
              <w:right w:val="nil"/>
            </w:tcBorders>
            <w:shd w:val="clear" w:color="auto" w:fill="FFFFFF" w:themeFill="background1"/>
          </w:tcPr>
          <w:p w14:paraId="730155C1" w14:textId="419C4C7C" w:rsidR="00572EC1" w:rsidRPr="003E005E" w:rsidRDefault="00572EC1" w:rsidP="00C53582">
            <w:pPr>
              <w:pStyle w:val="TableText"/>
              <w:keepNext/>
              <w:spacing w:before="0" w:after="0" w:line="240" w:lineRule="auto"/>
              <w:rPr>
                <w:rFonts w:ascii="Public Sans" w:hAnsi="Public Sans" w:cs="Arial"/>
                <w:sz w:val="22"/>
                <w:szCs w:val="22"/>
              </w:rPr>
            </w:pPr>
            <w:r w:rsidRPr="003E005E">
              <w:rPr>
                <w:rFonts w:ascii="Public Sans" w:hAnsi="Public Sans" w:cs="Arial"/>
                <w:sz w:val="22"/>
                <w:szCs w:val="22"/>
              </w:rPr>
              <w:t>Highly Advanced</w:t>
            </w:r>
          </w:p>
        </w:tc>
      </w:tr>
      <w:tr w:rsidR="1D5A8717" w:rsidRPr="003E005E" w14:paraId="447AA33C" w14:textId="77777777" w:rsidTr="1D5A8717">
        <w:tblPrEx>
          <w:shd w:val="clear" w:color="auto" w:fill="FFFFFF" w:themeFill="background1"/>
        </w:tblPrEx>
        <w:trPr>
          <w:gridAfter w:val="1"/>
          <w:wAfter w:w="25" w:type="dxa"/>
        </w:trPr>
        <w:tc>
          <w:tcPr>
            <w:tcW w:w="1485" w:type="dxa"/>
            <w:tcBorders>
              <w:top w:val="single" w:sz="8" w:space="0" w:color="BCBEC0"/>
              <w:left w:val="nil"/>
              <w:bottom w:val="single" w:sz="8" w:space="0" w:color="BCBEC0"/>
              <w:right w:val="nil"/>
            </w:tcBorders>
            <w:shd w:val="clear" w:color="auto" w:fill="FFFFFF" w:themeFill="background1"/>
          </w:tcPr>
          <w:p w14:paraId="5E6C9B60" w14:textId="4205FE6D" w:rsidR="00572EC1" w:rsidRPr="003E005E" w:rsidRDefault="00572EC1" w:rsidP="1D5A8717">
            <w:pPr>
              <w:keepNext/>
              <w:spacing w:line="240" w:lineRule="auto"/>
              <w:rPr>
                <w:rFonts w:ascii="Public Sans" w:hAnsi="Public Sans" w:cs="Arial"/>
                <w:noProof/>
                <w:szCs w:val="22"/>
                <w:lang w:eastAsia="en-AU"/>
              </w:rPr>
            </w:pPr>
            <w:r w:rsidRPr="003E005E">
              <w:rPr>
                <w:rFonts w:ascii="Public Sans" w:hAnsi="Public Sans"/>
                <w:noProof/>
                <w:szCs w:val="22"/>
              </w:rPr>
              <w:drawing>
                <wp:inline distT="0" distB="0" distL="0" distR="0" wp14:anchorId="75B6789E" wp14:editId="464764EF">
                  <wp:extent cx="855980" cy="855980"/>
                  <wp:effectExtent l="0" t="0" r="1270" b="1270"/>
                  <wp:docPr id="846323087" name="Picture 5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14">
                            <a:extLst>
                              <a:ext uri="{28A0092B-C50C-407E-A947-70E740481C1C}">
                                <a14:useLocalDpi xmlns:a14="http://schemas.microsoft.com/office/drawing/2010/main" val="0"/>
                              </a:ext>
                            </a:extLst>
                          </a:blip>
                          <a:stretch>
                            <a:fillRect/>
                          </a:stretch>
                        </pic:blipFill>
                        <pic:spPr bwMode="auto">
                          <a:xfrm>
                            <a:off x="0" y="0"/>
                            <a:ext cx="855980" cy="855980"/>
                          </a:xfrm>
                          <a:prstGeom prst="rect">
                            <a:avLst/>
                          </a:prstGeom>
                          <a:noFill/>
                          <a:ln>
                            <a:noFill/>
                          </a:ln>
                        </pic:spPr>
                      </pic:pic>
                    </a:graphicData>
                  </a:graphic>
                </wp:inline>
              </w:drawing>
            </w:r>
          </w:p>
        </w:tc>
        <w:tc>
          <w:tcPr>
            <w:tcW w:w="2892" w:type="dxa"/>
            <w:tcBorders>
              <w:top w:val="single" w:sz="8" w:space="0" w:color="BCBEC0"/>
              <w:left w:val="nil"/>
              <w:bottom w:val="single" w:sz="8" w:space="0" w:color="BCBEC0"/>
              <w:right w:val="nil"/>
            </w:tcBorders>
            <w:shd w:val="clear" w:color="auto" w:fill="FFFFFF" w:themeFill="background1"/>
          </w:tcPr>
          <w:p w14:paraId="2E914C1B" w14:textId="4A2308FF" w:rsidR="1D5A8717" w:rsidRPr="003E005E" w:rsidRDefault="1D5A8717" w:rsidP="1D5A8717">
            <w:pPr>
              <w:pStyle w:val="TableText"/>
              <w:spacing w:line="240" w:lineRule="auto"/>
              <w:rPr>
                <w:rFonts w:ascii="Public Sans" w:hAnsi="Public Sans" w:cs="Arial"/>
                <w:sz w:val="22"/>
                <w:szCs w:val="22"/>
              </w:rPr>
            </w:pPr>
            <w:r w:rsidRPr="003E005E">
              <w:rPr>
                <w:rFonts w:ascii="Public Sans" w:hAnsi="Public Sans" w:cs="Arial"/>
                <w:b/>
                <w:bCs/>
                <w:sz w:val="22"/>
                <w:szCs w:val="22"/>
              </w:rPr>
              <w:t>Demonstrate Accountability</w:t>
            </w:r>
          </w:p>
          <w:p w14:paraId="6805A090" w14:textId="1395E964" w:rsidR="1D5A8717" w:rsidRPr="003E005E" w:rsidRDefault="1D5A8717" w:rsidP="1D5A8717">
            <w:pPr>
              <w:pStyle w:val="TableText"/>
              <w:spacing w:line="240" w:lineRule="auto"/>
              <w:rPr>
                <w:rFonts w:ascii="Public Sans" w:hAnsi="Public Sans" w:cs="Arial"/>
                <w:sz w:val="22"/>
                <w:szCs w:val="22"/>
              </w:rPr>
            </w:pPr>
            <w:r w:rsidRPr="003E005E">
              <w:rPr>
                <w:rFonts w:ascii="Public Sans" w:hAnsi="Public Sans" w:cs="Arial"/>
                <w:sz w:val="22"/>
                <w:szCs w:val="22"/>
              </w:rPr>
              <w:t>Be responsible for own actions, adhere to legislation and policy and be proactive to address risk</w:t>
            </w:r>
          </w:p>
        </w:tc>
        <w:tc>
          <w:tcPr>
            <w:tcW w:w="4611" w:type="dxa"/>
            <w:gridSpan w:val="3"/>
            <w:tcBorders>
              <w:top w:val="single" w:sz="8" w:space="0" w:color="BCBEC0"/>
              <w:left w:val="nil"/>
              <w:bottom w:val="single" w:sz="8" w:space="0" w:color="BCBEC0"/>
              <w:right w:val="nil"/>
            </w:tcBorders>
            <w:shd w:val="clear" w:color="auto" w:fill="FFFFFF" w:themeFill="background1"/>
          </w:tcPr>
          <w:p w14:paraId="5879BEF0" w14:textId="646ED6A3" w:rsidR="1D5A8717" w:rsidRPr="003E005E" w:rsidRDefault="1D5A8717" w:rsidP="1D5A8717">
            <w:pPr>
              <w:pStyle w:val="BodyText"/>
              <w:numPr>
                <w:ilvl w:val="0"/>
                <w:numId w:val="1"/>
              </w:numPr>
              <w:spacing w:before="0" w:after="0" w:line="240" w:lineRule="auto"/>
              <w:rPr>
                <w:rFonts w:ascii="Public Sans" w:hAnsi="Public Sans" w:cs="Arial"/>
                <w:color w:val="auto"/>
                <w:szCs w:val="22"/>
              </w:rPr>
            </w:pPr>
            <w:r w:rsidRPr="003E005E">
              <w:rPr>
                <w:rFonts w:ascii="Public Sans" w:hAnsi="Public Sans" w:cs="Arial"/>
                <w:color w:val="auto"/>
                <w:szCs w:val="22"/>
              </w:rPr>
              <w:t xml:space="preserve">Design and develop systems to establish and measure accountabilities </w:t>
            </w:r>
          </w:p>
          <w:p w14:paraId="5E67EB4E" w14:textId="159BD881" w:rsidR="1D5A8717" w:rsidRPr="003E005E" w:rsidRDefault="1D5A8717" w:rsidP="1D5A8717">
            <w:pPr>
              <w:pStyle w:val="BodyText"/>
              <w:numPr>
                <w:ilvl w:val="0"/>
                <w:numId w:val="1"/>
              </w:numPr>
              <w:spacing w:before="0" w:after="0" w:line="240" w:lineRule="auto"/>
              <w:rPr>
                <w:rFonts w:ascii="Public Sans" w:hAnsi="Public Sans" w:cs="Arial"/>
                <w:color w:val="auto"/>
                <w:szCs w:val="22"/>
              </w:rPr>
            </w:pPr>
            <w:r w:rsidRPr="003E005E">
              <w:rPr>
                <w:rFonts w:ascii="Public Sans" w:hAnsi="Public Sans" w:cs="Arial"/>
                <w:color w:val="auto"/>
                <w:szCs w:val="22"/>
              </w:rPr>
              <w:t>Ensure accountabilities are exercised in line with government and business goals</w:t>
            </w:r>
          </w:p>
          <w:p w14:paraId="6050DED2" w14:textId="57CBA76A" w:rsidR="1D5A8717" w:rsidRPr="003E005E" w:rsidRDefault="1D5A8717" w:rsidP="1D5A8717">
            <w:pPr>
              <w:pStyle w:val="BodyText"/>
              <w:numPr>
                <w:ilvl w:val="0"/>
                <w:numId w:val="1"/>
              </w:numPr>
              <w:spacing w:before="0" w:after="0" w:line="240" w:lineRule="auto"/>
              <w:rPr>
                <w:rFonts w:ascii="Public Sans" w:hAnsi="Public Sans" w:cs="Arial"/>
                <w:color w:val="auto"/>
                <w:szCs w:val="22"/>
              </w:rPr>
            </w:pPr>
            <w:r w:rsidRPr="003E005E">
              <w:rPr>
                <w:rFonts w:ascii="Public Sans" w:hAnsi="Public Sans" w:cs="Arial"/>
                <w:color w:val="auto"/>
                <w:szCs w:val="22"/>
              </w:rPr>
              <w:t>Exercise due diligence to ensure work health and safety risks are addressed</w:t>
            </w:r>
          </w:p>
          <w:p w14:paraId="1F318C10" w14:textId="08B62FE8" w:rsidR="1D5A8717" w:rsidRPr="003E005E" w:rsidRDefault="1D5A8717" w:rsidP="1D5A8717">
            <w:pPr>
              <w:pStyle w:val="BodyText"/>
              <w:numPr>
                <w:ilvl w:val="0"/>
                <w:numId w:val="1"/>
              </w:numPr>
              <w:spacing w:before="0" w:after="0" w:line="240" w:lineRule="auto"/>
              <w:rPr>
                <w:rFonts w:ascii="Public Sans" w:hAnsi="Public Sans" w:cs="Arial"/>
                <w:color w:val="auto"/>
                <w:szCs w:val="22"/>
              </w:rPr>
            </w:pPr>
            <w:r w:rsidRPr="003E005E">
              <w:rPr>
                <w:rFonts w:ascii="Public Sans" w:hAnsi="Public Sans" w:cs="Arial"/>
                <w:color w:val="auto"/>
                <w:szCs w:val="22"/>
              </w:rPr>
              <w:t>Oversee quality assurance practices</w:t>
            </w:r>
          </w:p>
          <w:p w14:paraId="2B6F3DD9" w14:textId="5A167151" w:rsidR="1D5A8717" w:rsidRPr="003E005E" w:rsidRDefault="1D5A8717" w:rsidP="1D5A8717">
            <w:pPr>
              <w:pStyle w:val="BodyText"/>
              <w:numPr>
                <w:ilvl w:val="0"/>
                <w:numId w:val="1"/>
              </w:numPr>
              <w:spacing w:before="0" w:after="0" w:line="240" w:lineRule="auto"/>
              <w:rPr>
                <w:rFonts w:ascii="Public Sans" w:hAnsi="Public Sans" w:cs="Arial"/>
                <w:color w:val="auto"/>
                <w:szCs w:val="22"/>
              </w:rPr>
            </w:pPr>
            <w:r w:rsidRPr="003E005E">
              <w:rPr>
                <w:rFonts w:ascii="Public Sans" w:hAnsi="Public Sans" w:cs="Arial"/>
                <w:color w:val="auto"/>
                <w:szCs w:val="22"/>
              </w:rPr>
              <w:t xml:space="preserve">Model the highest standards of financial probity, demonstrating respect for public monies and other resources </w:t>
            </w:r>
          </w:p>
          <w:p w14:paraId="6E24C511" w14:textId="19520B96" w:rsidR="1D5A8717" w:rsidRPr="003E005E" w:rsidRDefault="1D5A8717" w:rsidP="1D5A8717">
            <w:pPr>
              <w:pStyle w:val="BodyText"/>
              <w:numPr>
                <w:ilvl w:val="0"/>
                <w:numId w:val="1"/>
              </w:numPr>
              <w:spacing w:before="0" w:after="0" w:line="240" w:lineRule="auto"/>
              <w:rPr>
                <w:rFonts w:ascii="Public Sans" w:hAnsi="Public Sans" w:cs="Arial"/>
                <w:color w:val="auto"/>
                <w:szCs w:val="22"/>
              </w:rPr>
            </w:pPr>
            <w:r w:rsidRPr="003E005E">
              <w:rPr>
                <w:rFonts w:ascii="Public Sans" w:hAnsi="Public Sans" w:cs="Arial"/>
                <w:color w:val="auto"/>
                <w:szCs w:val="22"/>
              </w:rPr>
              <w:t>Monitor and maintain business unit knowledge of and compliance with legislative and regulatory frameworks</w:t>
            </w:r>
          </w:p>
          <w:p w14:paraId="45EE55DE" w14:textId="78F22B87" w:rsidR="1D5A8717" w:rsidRPr="003E005E" w:rsidRDefault="1D5A8717" w:rsidP="1D5A8717">
            <w:pPr>
              <w:pStyle w:val="BodyText"/>
              <w:numPr>
                <w:ilvl w:val="0"/>
                <w:numId w:val="1"/>
              </w:numPr>
              <w:spacing w:before="0" w:after="0" w:line="240" w:lineRule="auto"/>
              <w:rPr>
                <w:rFonts w:ascii="Public Sans" w:hAnsi="Public Sans" w:cs="Arial"/>
                <w:color w:val="auto"/>
                <w:szCs w:val="22"/>
              </w:rPr>
            </w:pPr>
            <w:r w:rsidRPr="003E005E">
              <w:rPr>
                <w:rFonts w:ascii="Public Sans" w:hAnsi="Public Sans" w:cs="Arial"/>
                <w:color w:val="auto"/>
                <w:szCs w:val="22"/>
              </w:rPr>
              <w:t>Incorporate sound risk management principles and strategies into business planning</w:t>
            </w:r>
          </w:p>
        </w:tc>
        <w:tc>
          <w:tcPr>
            <w:tcW w:w="1701" w:type="dxa"/>
            <w:gridSpan w:val="2"/>
            <w:tcBorders>
              <w:top w:val="single" w:sz="8" w:space="0" w:color="BCBEC0"/>
              <w:left w:val="nil"/>
              <w:bottom w:val="single" w:sz="8" w:space="0" w:color="BCBEC0"/>
              <w:right w:val="nil"/>
            </w:tcBorders>
            <w:shd w:val="clear" w:color="auto" w:fill="FFFFFF" w:themeFill="background1"/>
          </w:tcPr>
          <w:p w14:paraId="1DA65250" w14:textId="32345684" w:rsidR="1D5A8717" w:rsidRPr="003E005E" w:rsidRDefault="1D5A8717" w:rsidP="1D5A8717">
            <w:pPr>
              <w:pStyle w:val="TableText"/>
              <w:spacing w:line="240" w:lineRule="auto"/>
              <w:rPr>
                <w:rFonts w:ascii="Public Sans" w:hAnsi="Public Sans" w:cs="Arial"/>
                <w:sz w:val="22"/>
                <w:szCs w:val="22"/>
              </w:rPr>
            </w:pPr>
            <w:r w:rsidRPr="003E005E">
              <w:rPr>
                <w:rFonts w:ascii="Public Sans" w:hAnsi="Public Sans" w:cs="Arial"/>
                <w:sz w:val="22"/>
                <w:szCs w:val="22"/>
              </w:rPr>
              <w:t>Advanced</w:t>
            </w:r>
          </w:p>
        </w:tc>
      </w:tr>
      <w:tr w:rsidR="00572EC1" w:rsidRPr="003E005E" w14:paraId="28F8208C" w14:textId="77777777" w:rsidTr="1D5A8717">
        <w:tblPrEx>
          <w:shd w:val="clear" w:color="auto" w:fill="FFFFFF" w:themeFill="background1"/>
        </w:tblPrEx>
        <w:trPr>
          <w:gridAfter w:val="1"/>
          <w:wAfter w:w="25" w:type="dxa"/>
        </w:trPr>
        <w:tc>
          <w:tcPr>
            <w:tcW w:w="1485" w:type="dxa"/>
            <w:tcBorders>
              <w:top w:val="single" w:sz="8" w:space="0" w:color="BCBEC0"/>
              <w:left w:val="nil"/>
              <w:bottom w:val="single" w:sz="8" w:space="0" w:color="BCBEC0"/>
              <w:right w:val="nil"/>
            </w:tcBorders>
            <w:shd w:val="clear" w:color="auto" w:fill="FFFFFF" w:themeFill="background1"/>
          </w:tcPr>
          <w:p w14:paraId="616E191B" w14:textId="77777777" w:rsidR="00572EC1" w:rsidRPr="003E005E" w:rsidRDefault="00572EC1" w:rsidP="00C53582">
            <w:pPr>
              <w:keepNext/>
              <w:spacing w:after="0" w:line="240" w:lineRule="auto"/>
              <w:rPr>
                <w:rFonts w:ascii="Public Sans" w:hAnsi="Public Sans" w:cs="Arial"/>
                <w:noProof/>
                <w:szCs w:val="22"/>
                <w:lang w:eastAsia="en-AU"/>
              </w:rPr>
            </w:pPr>
            <w:r w:rsidRPr="003E005E">
              <w:rPr>
                <w:rFonts w:ascii="Public Sans" w:hAnsi="Public Sans"/>
                <w:noProof/>
                <w:szCs w:val="22"/>
                <w:lang w:eastAsia="en-AU"/>
              </w:rPr>
              <w:drawing>
                <wp:inline distT="0" distB="0" distL="0" distR="0" wp14:anchorId="7A27E6A6" wp14:editId="6E37AAD2">
                  <wp:extent cx="848360" cy="848360"/>
                  <wp:effectExtent l="0" t="0" r="8890" b="8890"/>
                  <wp:docPr id="90" name="Picture 90"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892" w:type="dxa"/>
            <w:tcBorders>
              <w:top w:val="single" w:sz="8" w:space="0" w:color="BCBEC0"/>
              <w:left w:val="nil"/>
              <w:bottom w:val="single" w:sz="8" w:space="0" w:color="BCBEC0"/>
              <w:right w:val="nil"/>
            </w:tcBorders>
            <w:shd w:val="clear" w:color="auto" w:fill="FFFFFF" w:themeFill="background1"/>
          </w:tcPr>
          <w:p w14:paraId="57C61AA4" w14:textId="614858E0" w:rsidR="00572EC1" w:rsidRPr="003E005E" w:rsidRDefault="00572EC1" w:rsidP="1D5A8717">
            <w:pPr>
              <w:pStyle w:val="TableText"/>
              <w:keepNext/>
              <w:spacing w:before="0" w:after="0" w:line="240" w:lineRule="auto"/>
              <w:rPr>
                <w:rFonts w:ascii="Public Sans" w:hAnsi="Public Sans" w:cs="Arial"/>
                <w:b/>
                <w:bCs/>
                <w:sz w:val="22"/>
                <w:szCs w:val="22"/>
              </w:rPr>
            </w:pPr>
            <w:r w:rsidRPr="003E005E">
              <w:rPr>
                <w:rFonts w:ascii="Public Sans" w:hAnsi="Public Sans" w:cs="Arial"/>
                <w:b/>
                <w:bCs/>
                <w:sz w:val="22"/>
                <w:szCs w:val="22"/>
              </w:rPr>
              <w:t>Finance</w:t>
            </w:r>
          </w:p>
          <w:p w14:paraId="65F8ECC1" w14:textId="775D89D3" w:rsidR="00572EC1" w:rsidRPr="003E005E" w:rsidRDefault="1D5A8717" w:rsidP="1D5A8717">
            <w:pPr>
              <w:pStyle w:val="TableText"/>
              <w:keepNext/>
              <w:spacing w:before="0" w:after="0" w:line="240" w:lineRule="auto"/>
              <w:rPr>
                <w:rFonts w:ascii="Public Sans" w:hAnsi="Public Sans" w:cs="Arial"/>
                <w:sz w:val="22"/>
                <w:szCs w:val="22"/>
              </w:rPr>
            </w:pPr>
            <w:r w:rsidRPr="003E005E">
              <w:rPr>
                <w:rFonts w:ascii="Public Sans" w:hAnsi="Public Sans" w:cs="Arial"/>
                <w:sz w:val="22"/>
                <w:szCs w:val="22"/>
              </w:rPr>
              <w:t>Understand and apply financial processes to achieve value for money and minimise financial risk</w:t>
            </w:r>
          </w:p>
        </w:tc>
        <w:tc>
          <w:tcPr>
            <w:tcW w:w="4611" w:type="dxa"/>
            <w:gridSpan w:val="3"/>
            <w:tcBorders>
              <w:top w:val="single" w:sz="8" w:space="0" w:color="BCBEC0"/>
              <w:left w:val="nil"/>
              <w:bottom w:val="single" w:sz="8" w:space="0" w:color="BCBEC0"/>
              <w:right w:val="nil"/>
            </w:tcBorders>
            <w:shd w:val="clear" w:color="auto" w:fill="FFFFFF" w:themeFill="background1"/>
          </w:tcPr>
          <w:p w14:paraId="1930E50F" w14:textId="56E8D7F4" w:rsidR="00572EC1" w:rsidRPr="003E005E" w:rsidRDefault="1D5A8717" w:rsidP="1D5A8717">
            <w:pPr>
              <w:pStyle w:val="BodyText"/>
              <w:numPr>
                <w:ilvl w:val="0"/>
                <w:numId w:val="41"/>
              </w:numPr>
              <w:spacing w:before="0" w:after="0" w:line="240" w:lineRule="auto"/>
              <w:ind w:left="360" w:right="702"/>
              <w:rPr>
                <w:rFonts w:ascii="Public Sans" w:eastAsiaTheme="minorEastAsia" w:hAnsi="Public Sans" w:cstheme="minorBidi"/>
                <w:szCs w:val="22"/>
              </w:rPr>
            </w:pPr>
            <w:r w:rsidRPr="003E005E">
              <w:rPr>
                <w:rFonts w:ascii="Public Sans" w:eastAsiaTheme="minorEastAsia" w:hAnsi="Public Sans" w:cstheme="minorBidi"/>
                <w:color w:val="auto"/>
                <w:szCs w:val="22"/>
              </w:rPr>
              <w:t xml:space="preserve">Understand core financial </w:t>
            </w:r>
            <w:r w:rsidRPr="003E005E">
              <w:rPr>
                <w:rFonts w:ascii="Public Sans" w:eastAsiaTheme="minorEastAsia" w:hAnsi="Public Sans" w:cstheme="minorBidi"/>
                <w:szCs w:val="22"/>
              </w:rPr>
              <w:t>terminology, policies and processes, and display a knowledge of relevant recurrent and capital financial measures</w:t>
            </w:r>
          </w:p>
          <w:p w14:paraId="40F3C222" w14:textId="7957F639" w:rsidR="00572EC1" w:rsidRPr="003E005E" w:rsidRDefault="1D5A8717" w:rsidP="1D5A8717">
            <w:pPr>
              <w:pStyle w:val="BodyText"/>
              <w:numPr>
                <w:ilvl w:val="0"/>
                <w:numId w:val="41"/>
              </w:numPr>
              <w:spacing w:before="0" w:after="0" w:line="240" w:lineRule="auto"/>
              <w:ind w:left="360" w:right="702"/>
              <w:rPr>
                <w:rFonts w:ascii="Public Sans" w:eastAsiaTheme="minorEastAsia" w:hAnsi="Public Sans" w:cstheme="minorBidi"/>
                <w:szCs w:val="22"/>
              </w:rPr>
            </w:pPr>
            <w:r w:rsidRPr="003E005E">
              <w:rPr>
                <w:rFonts w:ascii="Public Sans" w:eastAsiaTheme="minorEastAsia" w:hAnsi="Public Sans" w:cstheme="minorBidi"/>
                <w:szCs w:val="22"/>
              </w:rPr>
              <w:t xml:space="preserve">Understand impacts of funding allocations on business planning and budgets, including value for money, choice between direct provision and purchase of services, and financial implications of decisions </w:t>
            </w:r>
          </w:p>
          <w:p w14:paraId="7264D946" w14:textId="4EA715BE" w:rsidR="00572EC1" w:rsidRPr="003E005E" w:rsidRDefault="1D5A8717" w:rsidP="1D5A8717">
            <w:pPr>
              <w:pStyle w:val="BodyText"/>
              <w:numPr>
                <w:ilvl w:val="0"/>
                <w:numId w:val="41"/>
              </w:numPr>
              <w:spacing w:before="0" w:after="0" w:line="240" w:lineRule="auto"/>
              <w:ind w:left="360" w:right="702"/>
              <w:rPr>
                <w:rFonts w:ascii="Public Sans" w:eastAsiaTheme="minorEastAsia" w:hAnsi="Public Sans" w:cstheme="minorBidi"/>
                <w:szCs w:val="22"/>
              </w:rPr>
            </w:pPr>
            <w:r w:rsidRPr="003E005E">
              <w:rPr>
                <w:rFonts w:ascii="Public Sans" w:eastAsiaTheme="minorEastAsia" w:hAnsi="Public Sans" w:cstheme="minorBidi"/>
                <w:szCs w:val="22"/>
              </w:rPr>
              <w:t xml:space="preserve">Understand and apply financial audit, reporting and compliance obligations Identify discrepancies or variances in financial and budget reports, and take corrective action where appropriate </w:t>
            </w:r>
          </w:p>
          <w:p w14:paraId="0DB2C280" w14:textId="094C9C6B" w:rsidR="00572EC1" w:rsidRPr="003E005E" w:rsidRDefault="1D5A8717" w:rsidP="1D5A8717">
            <w:pPr>
              <w:pStyle w:val="BodyText"/>
              <w:numPr>
                <w:ilvl w:val="0"/>
                <w:numId w:val="41"/>
              </w:numPr>
              <w:spacing w:before="0" w:after="0" w:line="240" w:lineRule="auto"/>
              <w:ind w:left="360" w:right="702"/>
              <w:rPr>
                <w:rFonts w:ascii="Public Sans" w:eastAsiaTheme="minorEastAsia" w:hAnsi="Public Sans" w:cstheme="minorBidi"/>
                <w:szCs w:val="22"/>
              </w:rPr>
            </w:pPr>
            <w:r w:rsidRPr="003E005E">
              <w:rPr>
                <w:rFonts w:ascii="Public Sans" w:eastAsiaTheme="minorEastAsia" w:hAnsi="Public Sans" w:cstheme="minorBidi"/>
                <w:szCs w:val="22"/>
              </w:rPr>
              <w:t>Seek specialist advice and support where required Make decisions and prepare business cases paying due regard to financial considerations</w:t>
            </w:r>
          </w:p>
        </w:tc>
        <w:tc>
          <w:tcPr>
            <w:tcW w:w="1701" w:type="dxa"/>
            <w:gridSpan w:val="2"/>
            <w:tcBorders>
              <w:top w:val="single" w:sz="8" w:space="0" w:color="BCBEC0"/>
              <w:left w:val="nil"/>
              <w:bottom w:val="single" w:sz="8" w:space="0" w:color="BCBEC0"/>
              <w:right w:val="nil"/>
            </w:tcBorders>
            <w:shd w:val="clear" w:color="auto" w:fill="FFFFFF" w:themeFill="background1"/>
          </w:tcPr>
          <w:p w14:paraId="1DDC56BC" w14:textId="4710CB7B" w:rsidR="00572EC1" w:rsidRPr="003E005E" w:rsidRDefault="00572EC1" w:rsidP="00C53582">
            <w:pPr>
              <w:pStyle w:val="TableText"/>
              <w:keepNext/>
              <w:spacing w:before="0" w:after="0" w:line="240" w:lineRule="auto"/>
              <w:rPr>
                <w:rFonts w:ascii="Public Sans" w:hAnsi="Public Sans" w:cs="Arial"/>
                <w:sz w:val="22"/>
                <w:szCs w:val="22"/>
              </w:rPr>
            </w:pPr>
            <w:r w:rsidRPr="003E005E">
              <w:rPr>
                <w:rFonts w:ascii="Public Sans" w:hAnsi="Public Sans" w:cs="Arial"/>
                <w:sz w:val="22"/>
                <w:szCs w:val="22"/>
              </w:rPr>
              <w:t>Adept</w:t>
            </w:r>
          </w:p>
        </w:tc>
      </w:tr>
      <w:tr w:rsidR="00572EC1" w:rsidRPr="003E005E" w14:paraId="3E45CFBA" w14:textId="77777777" w:rsidTr="1D5A8717">
        <w:tblPrEx>
          <w:shd w:val="clear" w:color="auto" w:fill="FFFFFF" w:themeFill="background1"/>
        </w:tblPrEx>
        <w:trPr>
          <w:gridAfter w:val="1"/>
          <w:wAfter w:w="25" w:type="dxa"/>
        </w:trPr>
        <w:tc>
          <w:tcPr>
            <w:tcW w:w="1485" w:type="dxa"/>
            <w:tcBorders>
              <w:top w:val="single" w:sz="8" w:space="0" w:color="BCBEC0"/>
              <w:left w:val="nil"/>
              <w:bottom w:val="single" w:sz="8" w:space="0" w:color="BCBEC0"/>
              <w:right w:val="nil"/>
            </w:tcBorders>
            <w:shd w:val="clear" w:color="auto" w:fill="FFFFFF" w:themeFill="background1"/>
          </w:tcPr>
          <w:p w14:paraId="520561D1" w14:textId="77777777" w:rsidR="00572EC1" w:rsidRPr="003E005E" w:rsidRDefault="00572EC1" w:rsidP="00C53582">
            <w:pPr>
              <w:keepNext/>
              <w:spacing w:after="0" w:line="240" w:lineRule="auto"/>
              <w:rPr>
                <w:rFonts w:ascii="Public Sans" w:hAnsi="Public Sans" w:cs="Arial"/>
                <w:noProof/>
                <w:szCs w:val="22"/>
                <w:lang w:eastAsia="en-AU"/>
              </w:rPr>
            </w:pPr>
            <w:r w:rsidRPr="003E005E">
              <w:rPr>
                <w:rFonts w:ascii="Public Sans" w:hAnsi="Public Sans"/>
                <w:noProof/>
                <w:szCs w:val="22"/>
                <w:lang w:eastAsia="en-AU"/>
              </w:rPr>
              <w:drawing>
                <wp:inline distT="0" distB="0" distL="0" distR="0" wp14:anchorId="0BCEEACF" wp14:editId="1FDFF7F1">
                  <wp:extent cx="848360" cy="848360"/>
                  <wp:effectExtent l="0" t="0" r="8890" b="8890"/>
                  <wp:docPr id="104" name="Picture 104"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892" w:type="dxa"/>
            <w:tcBorders>
              <w:top w:val="single" w:sz="8" w:space="0" w:color="BCBEC0"/>
              <w:left w:val="nil"/>
              <w:bottom w:val="single" w:sz="8" w:space="0" w:color="BCBEC0"/>
              <w:right w:val="nil"/>
            </w:tcBorders>
            <w:shd w:val="clear" w:color="auto" w:fill="FFFFFF" w:themeFill="background1"/>
          </w:tcPr>
          <w:p w14:paraId="7FB9D460" w14:textId="77777777" w:rsidR="00922F0B" w:rsidRPr="003E005E" w:rsidRDefault="21B54E66" w:rsidP="664CEFFB">
            <w:pPr>
              <w:pStyle w:val="TableText"/>
              <w:keepNext/>
              <w:spacing w:before="0" w:after="0" w:line="240" w:lineRule="auto"/>
              <w:rPr>
                <w:rFonts w:ascii="Public Sans" w:hAnsi="Public Sans" w:cstheme="minorBidi"/>
                <w:b/>
                <w:bCs/>
                <w:sz w:val="22"/>
                <w:szCs w:val="22"/>
              </w:rPr>
            </w:pPr>
            <w:r w:rsidRPr="003E005E">
              <w:rPr>
                <w:rFonts w:ascii="Public Sans" w:hAnsi="Public Sans" w:cstheme="minorBidi"/>
                <w:b/>
                <w:bCs/>
                <w:sz w:val="22"/>
                <w:szCs w:val="22"/>
              </w:rPr>
              <w:t>Inspire Direction and Purpose</w:t>
            </w:r>
          </w:p>
          <w:p w14:paraId="2A42E60C" w14:textId="413ED46E" w:rsidR="00922F0B" w:rsidRPr="003E005E" w:rsidRDefault="21B54E66" w:rsidP="664CEFFB">
            <w:pPr>
              <w:pStyle w:val="TableText"/>
              <w:keepNext/>
              <w:spacing w:before="0" w:after="0" w:line="240" w:lineRule="auto"/>
              <w:rPr>
                <w:rFonts w:ascii="Public Sans" w:hAnsi="Public Sans" w:cstheme="minorBidi"/>
                <w:sz w:val="22"/>
                <w:szCs w:val="22"/>
              </w:rPr>
            </w:pPr>
            <w:r w:rsidRPr="003E005E">
              <w:rPr>
                <w:rFonts w:ascii="Public Sans" w:hAnsi="Public Sans" w:cstheme="minorBidi"/>
                <w:sz w:val="22"/>
                <w:szCs w:val="22"/>
              </w:rPr>
              <w:t>Communicate goals, priorities and vision, and recognise achievements</w:t>
            </w:r>
          </w:p>
          <w:p w14:paraId="46349329" w14:textId="77777777" w:rsidR="00922F0B" w:rsidRPr="003E005E" w:rsidRDefault="00922F0B" w:rsidP="664CEFFB">
            <w:pPr>
              <w:pStyle w:val="TableText"/>
              <w:keepNext/>
              <w:spacing w:before="0" w:after="0" w:line="240" w:lineRule="auto"/>
              <w:rPr>
                <w:rFonts w:ascii="Public Sans" w:hAnsi="Public Sans" w:cstheme="minorBidi"/>
                <w:sz w:val="22"/>
                <w:szCs w:val="22"/>
              </w:rPr>
            </w:pPr>
          </w:p>
          <w:p w14:paraId="3386694A" w14:textId="1BD54BE3" w:rsidR="00572EC1" w:rsidRPr="003E005E" w:rsidRDefault="00572EC1" w:rsidP="664CEFFB">
            <w:pPr>
              <w:pStyle w:val="TableText"/>
              <w:keepNext/>
              <w:spacing w:before="0" w:after="0" w:line="240" w:lineRule="auto"/>
              <w:rPr>
                <w:rFonts w:ascii="Public Sans" w:hAnsi="Public Sans" w:cs="Arial"/>
                <w:b/>
                <w:bCs/>
                <w:sz w:val="22"/>
                <w:szCs w:val="22"/>
              </w:rPr>
            </w:pPr>
          </w:p>
          <w:p w14:paraId="468217F8" w14:textId="49C5EDA5" w:rsidR="00572EC1" w:rsidRPr="003E005E" w:rsidRDefault="00572EC1" w:rsidP="00C53582">
            <w:pPr>
              <w:pStyle w:val="TableText"/>
              <w:keepNext/>
              <w:spacing w:before="0" w:after="0" w:line="240" w:lineRule="auto"/>
              <w:rPr>
                <w:rFonts w:ascii="Public Sans" w:hAnsi="Public Sans" w:cs="Arial"/>
                <w:sz w:val="22"/>
                <w:szCs w:val="22"/>
              </w:rPr>
            </w:pPr>
          </w:p>
        </w:tc>
        <w:tc>
          <w:tcPr>
            <w:tcW w:w="4611" w:type="dxa"/>
            <w:gridSpan w:val="3"/>
            <w:tcBorders>
              <w:top w:val="single" w:sz="8" w:space="0" w:color="BCBEC0"/>
              <w:left w:val="nil"/>
              <w:bottom w:val="single" w:sz="8" w:space="0" w:color="BCBEC0"/>
              <w:right w:val="nil"/>
            </w:tcBorders>
            <w:shd w:val="clear" w:color="auto" w:fill="FFFFFF" w:themeFill="background1"/>
          </w:tcPr>
          <w:p w14:paraId="5EE97EB2" w14:textId="77777777" w:rsidR="00B32457" w:rsidRPr="003E005E" w:rsidRDefault="5F56F55B" w:rsidP="664CEFFB">
            <w:pPr>
              <w:pStyle w:val="BodyText"/>
              <w:numPr>
                <w:ilvl w:val="0"/>
                <w:numId w:val="41"/>
              </w:numPr>
              <w:spacing w:before="0" w:after="0" w:line="240" w:lineRule="auto"/>
              <w:ind w:left="360" w:right="702"/>
              <w:rPr>
                <w:rFonts w:ascii="Public Sans" w:hAnsi="Public Sans" w:cstheme="minorBidi"/>
                <w:color w:val="auto"/>
                <w:szCs w:val="22"/>
              </w:rPr>
            </w:pPr>
            <w:r w:rsidRPr="003E005E">
              <w:rPr>
                <w:rFonts w:ascii="Public Sans" w:hAnsi="Public Sans" w:cstheme="minorBidi"/>
                <w:szCs w:val="22"/>
              </w:rPr>
              <w:t xml:space="preserve">Champion the organisational vision and strategy, and communicate the way forward </w:t>
            </w:r>
          </w:p>
          <w:p w14:paraId="7510C301" w14:textId="77777777" w:rsidR="00B32457" w:rsidRPr="003E005E" w:rsidRDefault="5F56F55B" w:rsidP="664CEFFB">
            <w:pPr>
              <w:pStyle w:val="BodyText"/>
              <w:numPr>
                <w:ilvl w:val="0"/>
                <w:numId w:val="41"/>
              </w:numPr>
              <w:spacing w:before="0" w:after="0" w:line="240" w:lineRule="auto"/>
              <w:ind w:left="360" w:right="702"/>
              <w:rPr>
                <w:rFonts w:ascii="Public Sans" w:hAnsi="Public Sans" w:cstheme="minorBidi"/>
                <w:color w:val="auto"/>
                <w:szCs w:val="22"/>
              </w:rPr>
            </w:pPr>
            <w:r w:rsidRPr="003E005E">
              <w:rPr>
                <w:rFonts w:ascii="Public Sans" w:hAnsi="Public Sans" w:cstheme="minorBidi"/>
                <w:szCs w:val="22"/>
              </w:rPr>
              <w:t xml:space="preserve">Create a culture of confidence and trust in the future direction </w:t>
            </w:r>
          </w:p>
          <w:p w14:paraId="414DCAAE" w14:textId="77777777" w:rsidR="00B32457" w:rsidRPr="003E005E" w:rsidRDefault="5F56F55B" w:rsidP="664CEFFB">
            <w:pPr>
              <w:pStyle w:val="BodyText"/>
              <w:numPr>
                <w:ilvl w:val="0"/>
                <w:numId w:val="41"/>
              </w:numPr>
              <w:spacing w:before="0" w:after="0" w:line="240" w:lineRule="auto"/>
              <w:ind w:left="360" w:right="702"/>
              <w:rPr>
                <w:rFonts w:ascii="Public Sans" w:hAnsi="Public Sans" w:cstheme="minorBidi"/>
                <w:color w:val="auto"/>
                <w:szCs w:val="22"/>
              </w:rPr>
            </w:pPr>
            <w:r w:rsidRPr="003E005E">
              <w:rPr>
                <w:rFonts w:ascii="Public Sans" w:hAnsi="Public Sans" w:cstheme="minorBidi"/>
                <w:szCs w:val="22"/>
              </w:rPr>
              <w:t xml:space="preserve">Generate enthusiasm and commitment to goals and cascade understanding throughout the organisation </w:t>
            </w:r>
          </w:p>
          <w:p w14:paraId="26F015EB" w14:textId="77777777" w:rsidR="00B32457" w:rsidRPr="003E005E" w:rsidRDefault="5F56F55B" w:rsidP="664CEFFB">
            <w:pPr>
              <w:pStyle w:val="BodyText"/>
              <w:numPr>
                <w:ilvl w:val="0"/>
                <w:numId w:val="41"/>
              </w:numPr>
              <w:spacing w:before="0" w:after="0" w:line="240" w:lineRule="auto"/>
              <w:ind w:left="360" w:right="702"/>
              <w:rPr>
                <w:rFonts w:ascii="Public Sans" w:hAnsi="Public Sans" w:cstheme="minorBidi"/>
                <w:color w:val="auto"/>
                <w:szCs w:val="22"/>
              </w:rPr>
            </w:pPr>
            <w:r w:rsidRPr="003E005E">
              <w:rPr>
                <w:rFonts w:ascii="Public Sans" w:hAnsi="Public Sans" w:cstheme="minorBidi"/>
                <w:szCs w:val="22"/>
              </w:rPr>
              <w:t xml:space="preserve">Communicate the parameters and expectations surrounding organisational strategies </w:t>
            </w:r>
          </w:p>
          <w:p w14:paraId="5867539C" w14:textId="60653D5D" w:rsidR="00B32457" w:rsidRPr="003E005E" w:rsidRDefault="5F56F55B" w:rsidP="664CEFFB">
            <w:pPr>
              <w:pStyle w:val="BodyText"/>
              <w:numPr>
                <w:ilvl w:val="0"/>
                <w:numId w:val="41"/>
              </w:numPr>
              <w:spacing w:before="0" w:after="0" w:line="240" w:lineRule="auto"/>
              <w:ind w:left="360" w:right="702"/>
              <w:rPr>
                <w:rFonts w:ascii="Public Sans" w:hAnsi="Public Sans" w:cstheme="minorBidi"/>
                <w:color w:val="auto"/>
                <w:szCs w:val="22"/>
              </w:rPr>
            </w:pPr>
            <w:r w:rsidRPr="003E005E">
              <w:rPr>
                <w:rFonts w:ascii="Public Sans" w:hAnsi="Public Sans" w:cstheme="minorBidi"/>
                <w:szCs w:val="22"/>
              </w:rPr>
              <w:t>Celebrate organisational success and high performance, and engage in activities to maintain morale</w:t>
            </w:r>
          </w:p>
          <w:p w14:paraId="39BEB6F4" w14:textId="6B645A58" w:rsidR="00572EC1" w:rsidRPr="003E005E" w:rsidRDefault="00572EC1" w:rsidP="30A88387">
            <w:pPr>
              <w:pStyle w:val="BodyText"/>
              <w:spacing w:before="0" w:after="0" w:line="240" w:lineRule="auto"/>
              <w:ind w:right="702"/>
              <w:rPr>
                <w:rFonts w:ascii="Public Sans" w:eastAsia="Arial" w:hAnsi="Public Sans" w:cs="Arial"/>
                <w:color w:val="auto"/>
                <w:szCs w:val="22"/>
              </w:rPr>
            </w:pPr>
          </w:p>
        </w:tc>
        <w:tc>
          <w:tcPr>
            <w:tcW w:w="1701" w:type="dxa"/>
            <w:gridSpan w:val="2"/>
            <w:tcBorders>
              <w:top w:val="single" w:sz="8" w:space="0" w:color="BCBEC0"/>
              <w:left w:val="nil"/>
              <w:bottom w:val="single" w:sz="8" w:space="0" w:color="BCBEC0"/>
              <w:right w:val="nil"/>
            </w:tcBorders>
            <w:shd w:val="clear" w:color="auto" w:fill="FFFFFF" w:themeFill="background1"/>
          </w:tcPr>
          <w:p w14:paraId="647D8435" w14:textId="219882F8" w:rsidR="00572EC1" w:rsidRPr="003E005E" w:rsidRDefault="21B54E66" w:rsidP="00C53582">
            <w:pPr>
              <w:pStyle w:val="TableText"/>
              <w:keepNext/>
              <w:spacing w:before="0" w:after="0" w:line="240" w:lineRule="auto"/>
              <w:rPr>
                <w:rFonts w:ascii="Public Sans" w:hAnsi="Public Sans" w:cs="Arial"/>
                <w:sz w:val="22"/>
                <w:szCs w:val="22"/>
              </w:rPr>
            </w:pPr>
            <w:r w:rsidRPr="003E005E">
              <w:rPr>
                <w:rFonts w:ascii="Public Sans" w:hAnsi="Public Sans" w:cs="Arial"/>
                <w:sz w:val="22"/>
                <w:szCs w:val="22"/>
              </w:rPr>
              <w:t xml:space="preserve">Highly </w:t>
            </w:r>
            <w:r w:rsidR="143021A6" w:rsidRPr="003E005E">
              <w:rPr>
                <w:rFonts w:ascii="Public Sans" w:hAnsi="Public Sans" w:cs="Arial"/>
                <w:sz w:val="22"/>
                <w:szCs w:val="22"/>
              </w:rPr>
              <w:t>Advanced</w:t>
            </w:r>
          </w:p>
        </w:tc>
      </w:tr>
      <w:tr w:rsidR="1D5A8717" w:rsidRPr="003E005E" w14:paraId="3C206EED" w14:textId="77777777" w:rsidTr="1D5A8717">
        <w:tblPrEx>
          <w:shd w:val="clear" w:color="auto" w:fill="FFFFFF" w:themeFill="background1"/>
        </w:tblPrEx>
        <w:trPr>
          <w:gridAfter w:val="1"/>
          <w:wAfter w:w="25" w:type="dxa"/>
        </w:trPr>
        <w:tc>
          <w:tcPr>
            <w:tcW w:w="1485" w:type="dxa"/>
            <w:tcBorders>
              <w:top w:val="single" w:sz="8" w:space="0" w:color="BCBEC0"/>
              <w:left w:val="nil"/>
              <w:bottom w:val="single" w:sz="8" w:space="0" w:color="BCBEC0"/>
              <w:right w:val="nil"/>
            </w:tcBorders>
            <w:shd w:val="clear" w:color="auto" w:fill="FFFFFF" w:themeFill="background1"/>
          </w:tcPr>
          <w:p w14:paraId="7FA18FC4" w14:textId="548E7CC3" w:rsidR="00572EC1" w:rsidRPr="003E005E" w:rsidRDefault="00572EC1" w:rsidP="1D5A8717">
            <w:pPr>
              <w:keepNext/>
              <w:spacing w:line="240" w:lineRule="auto"/>
              <w:rPr>
                <w:rFonts w:ascii="Public Sans" w:hAnsi="Public Sans" w:cs="Arial"/>
                <w:noProof/>
                <w:szCs w:val="22"/>
                <w:lang w:eastAsia="en-AU"/>
              </w:rPr>
            </w:pPr>
            <w:r w:rsidRPr="003E005E">
              <w:rPr>
                <w:rFonts w:ascii="Public Sans" w:hAnsi="Public Sans"/>
                <w:noProof/>
                <w:szCs w:val="22"/>
              </w:rPr>
              <w:drawing>
                <wp:inline distT="0" distB="0" distL="0" distR="0" wp14:anchorId="6487BC7A" wp14:editId="5B31C859">
                  <wp:extent cx="848360" cy="848360"/>
                  <wp:effectExtent l="0" t="0" r="8890" b="8890"/>
                  <wp:docPr id="1287044932" name="Picture 104"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48360" cy="848360"/>
                          </a:xfrm>
                          <a:prstGeom prst="rect">
                            <a:avLst/>
                          </a:prstGeom>
                          <a:noFill/>
                          <a:ln>
                            <a:noFill/>
                          </a:ln>
                        </pic:spPr>
                      </pic:pic>
                    </a:graphicData>
                  </a:graphic>
                </wp:inline>
              </w:drawing>
            </w:r>
          </w:p>
        </w:tc>
        <w:tc>
          <w:tcPr>
            <w:tcW w:w="2892" w:type="dxa"/>
            <w:tcBorders>
              <w:top w:val="single" w:sz="8" w:space="0" w:color="BCBEC0"/>
              <w:left w:val="nil"/>
              <w:bottom w:val="single" w:sz="8" w:space="0" w:color="BCBEC0"/>
              <w:right w:val="nil"/>
            </w:tcBorders>
            <w:shd w:val="clear" w:color="auto" w:fill="FFFFFF" w:themeFill="background1"/>
          </w:tcPr>
          <w:p w14:paraId="3AB2273A" w14:textId="4A91CD7C" w:rsidR="1D5A8717" w:rsidRPr="003E005E" w:rsidRDefault="1D5A8717" w:rsidP="1D5A8717">
            <w:pPr>
              <w:pStyle w:val="TableText"/>
              <w:spacing w:line="240" w:lineRule="auto"/>
              <w:rPr>
                <w:rFonts w:ascii="Public Sans" w:hAnsi="Public Sans" w:cstheme="minorBidi"/>
                <w:b/>
                <w:bCs/>
                <w:sz w:val="22"/>
                <w:szCs w:val="22"/>
              </w:rPr>
            </w:pPr>
            <w:r w:rsidRPr="003E005E">
              <w:rPr>
                <w:rFonts w:ascii="Public Sans" w:hAnsi="Public Sans" w:cstheme="minorBidi"/>
                <w:b/>
                <w:bCs/>
                <w:sz w:val="22"/>
                <w:szCs w:val="22"/>
              </w:rPr>
              <w:t>Manage reform and Change</w:t>
            </w:r>
          </w:p>
          <w:p w14:paraId="503DE0C7" w14:textId="6E1CFD95" w:rsidR="1D5A8717" w:rsidRPr="003E005E" w:rsidRDefault="1D5A8717" w:rsidP="1D5A8717">
            <w:pPr>
              <w:pStyle w:val="TableText"/>
              <w:spacing w:line="240" w:lineRule="auto"/>
              <w:rPr>
                <w:rFonts w:ascii="Public Sans" w:hAnsi="Public Sans" w:cstheme="minorBidi"/>
                <w:b/>
                <w:bCs/>
                <w:sz w:val="22"/>
                <w:szCs w:val="22"/>
              </w:rPr>
            </w:pPr>
            <w:r w:rsidRPr="003E005E">
              <w:rPr>
                <w:rFonts w:ascii="Public Sans" w:hAnsi="Public Sans" w:cstheme="minorBidi"/>
                <w:sz w:val="22"/>
                <w:szCs w:val="22"/>
              </w:rPr>
              <w:t>Support, promote and champion change, and assist others to engage with change</w:t>
            </w:r>
          </w:p>
        </w:tc>
        <w:tc>
          <w:tcPr>
            <w:tcW w:w="4611" w:type="dxa"/>
            <w:gridSpan w:val="3"/>
            <w:tcBorders>
              <w:top w:val="single" w:sz="8" w:space="0" w:color="BCBEC0"/>
              <w:left w:val="nil"/>
              <w:bottom w:val="single" w:sz="8" w:space="0" w:color="BCBEC0"/>
              <w:right w:val="nil"/>
            </w:tcBorders>
            <w:shd w:val="clear" w:color="auto" w:fill="FFFFFF" w:themeFill="background1"/>
          </w:tcPr>
          <w:p w14:paraId="32758CD4" w14:textId="178D5393" w:rsidR="1D5A8717" w:rsidRPr="003E005E" w:rsidRDefault="1D5A8717" w:rsidP="1D5A8717">
            <w:pPr>
              <w:pStyle w:val="BodyText"/>
              <w:numPr>
                <w:ilvl w:val="0"/>
                <w:numId w:val="2"/>
              </w:numPr>
              <w:spacing w:before="0" w:after="0" w:line="240" w:lineRule="auto"/>
              <w:rPr>
                <w:rFonts w:ascii="Public Sans" w:hAnsi="Public Sans" w:cstheme="minorBidi"/>
                <w:szCs w:val="22"/>
              </w:rPr>
            </w:pPr>
            <w:r w:rsidRPr="003E005E">
              <w:rPr>
                <w:rFonts w:ascii="Public Sans" w:hAnsi="Public Sans" w:cstheme="minorBidi"/>
                <w:szCs w:val="22"/>
              </w:rPr>
              <w:t xml:space="preserve">Clarify purpose and benefits of continuous improvement for staff and provide coaching and leadership in times of uncertainty </w:t>
            </w:r>
          </w:p>
          <w:p w14:paraId="5C975E4B" w14:textId="1D806D3A" w:rsidR="1D5A8717" w:rsidRPr="003E005E" w:rsidRDefault="1D5A8717" w:rsidP="1D5A8717">
            <w:pPr>
              <w:pStyle w:val="BodyText"/>
              <w:numPr>
                <w:ilvl w:val="0"/>
                <w:numId w:val="2"/>
              </w:numPr>
              <w:spacing w:before="0" w:after="0" w:line="240" w:lineRule="auto"/>
              <w:rPr>
                <w:rFonts w:ascii="Public Sans" w:hAnsi="Public Sans" w:cstheme="minorBidi"/>
                <w:szCs w:val="22"/>
              </w:rPr>
            </w:pPr>
            <w:r w:rsidRPr="003E005E">
              <w:rPr>
                <w:rFonts w:ascii="Public Sans" w:hAnsi="Public Sans" w:cstheme="minorBidi"/>
                <w:szCs w:val="22"/>
              </w:rPr>
              <w:t xml:space="preserve">Assist others to address emerging challenges and risks and generate support for change initiatives </w:t>
            </w:r>
          </w:p>
          <w:p w14:paraId="294FFFEC" w14:textId="6AF47A85" w:rsidR="1D5A8717" w:rsidRPr="003E005E" w:rsidRDefault="1D5A8717" w:rsidP="1D5A8717">
            <w:pPr>
              <w:pStyle w:val="BodyText"/>
              <w:numPr>
                <w:ilvl w:val="0"/>
                <w:numId w:val="2"/>
              </w:numPr>
              <w:spacing w:before="0" w:after="0" w:line="240" w:lineRule="auto"/>
              <w:rPr>
                <w:rFonts w:ascii="Public Sans" w:hAnsi="Public Sans" w:cstheme="minorBidi"/>
                <w:szCs w:val="22"/>
              </w:rPr>
            </w:pPr>
            <w:r w:rsidRPr="003E005E">
              <w:rPr>
                <w:rFonts w:ascii="Public Sans" w:hAnsi="Public Sans" w:cstheme="minorBidi"/>
                <w:szCs w:val="22"/>
              </w:rPr>
              <w:t xml:space="preserve">Translate change initiatives into practical strategies and explain these to staff and their role in implementing them </w:t>
            </w:r>
          </w:p>
          <w:p w14:paraId="0CB52E7C" w14:textId="02E64F2D" w:rsidR="1D5A8717" w:rsidRPr="003E005E" w:rsidRDefault="1D5A8717" w:rsidP="1D5A8717">
            <w:pPr>
              <w:pStyle w:val="BodyText"/>
              <w:numPr>
                <w:ilvl w:val="0"/>
                <w:numId w:val="2"/>
              </w:numPr>
              <w:spacing w:before="0" w:after="0" w:line="240" w:lineRule="auto"/>
              <w:rPr>
                <w:rFonts w:ascii="Public Sans" w:hAnsi="Public Sans" w:cstheme="minorBidi"/>
                <w:szCs w:val="22"/>
              </w:rPr>
            </w:pPr>
            <w:r w:rsidRPr="003E005E">
              <w:rPr>
                <w:rFonts w:ascii="Public Sans" w:hAnsi="Public Sans" w:cstheme="minorBidi"/>
                <w:szCs w:val="22"/>
              </w:rPr>
              <w:t>Implement structured change management processes to identify and develop responses to cultural barriers</w:t>
            </w:r>
          </w:p>
        </w:tc>
        <w:tc>
          <w:tcPr>
            <w:tcW w:w="1701" w:type="dxa"/>
            <w:gridSpan w:val="2"/>
            <w:tcBorders>
              <w:top w:val="single" w:sz="8" w:space="0" w:color="BCBEC0"/>
              <w:left w:val="nil"/>
              <w:bottom w:val="single" w:sz="8" w:space="0" w:color="BCBEC0"/>
              <w:right w:val="nil"/>
            </w:tcBorders>
            <w:shd w:val="clear" w:color="auto" w:fill="FFFFFF" w:themeFill="background1"/>
          </w:tcPr>
          <w:p w14:paraId="1FCD3964" w14:textId="571A65C8" w:rsidR="1D5A8717" w:rsidRPr="003E005E" w:rsidRDefault="1D5A8717" w:rsidP="1D5A8717">
            <w:pPr>
              <w:pStyle w:val="TableText"/>
              <w:spacing w:line="240" w:lineRule="auto"/>
              <w:rPr>
                <w:rFonts w:ascii="Public Sans" w:hAnsi="Public Sans" w:cs="Arial"/>
                <w:sz w:val="22"/>
                <w:szCs w:val="22"/>
              </w:rPr>
            </w:pPr>
            <w:r w:rsidRPr="003E005E">
              <w:rPr>
                <w:rFonts w:ascii="Public Sans" w:hAnsi="Public Sans" w:cs="Arial"/>
                <w:sz w:val="22"/>
                <w:szCs w:val="22"/>
              </w:rPr>
              <w:t>Advanced</w:t>
            </w:r>
          </w:p>
        </w:tc>
      </w:tr>
    </w:tbl>
    <w:p w14:paraId="173EF0AF" w14:textId="77777777" w:rsidR="00D7553E" w:rsidRPr="00051429" w:rsidRDefault="00D7553E">
      <w:pPr>
        <w:spacing w:after="0" w:line="240" w:lineRule="auto"/>
        <w:rPr>
          <w:rFonts w:ascii="Public Sans" w:hAnsi="Public Sans" w:cstheme="minorHAnsi"/>
        </w:rPr>
      </w:pPr>
    </w:p>
    <w:p w14:paraId="64A42271" w14:textId="77777777" w:rsidR="007D3C8E" w:rsidRPr="00051429" w:rsidRDefault="007D3C8E" w:rsidP="007D3C8E">
      <w:pPr>
        <w:spacing w:after="0" w:line="240" w:lineRule="auto"/>
        <w:rPr>
          <w:rFonts w:ascii="Public Sans" w:hAnsi="Public Sans" w:cstheme="majorHAnsi"/>
        </w:rPr>
      </w:pPr>
    </w:p>
    <w:p w14:paraId="07CA4416" w14:textId="77777777" w:rsidR="00FE2A42" w:rsidRPr="00051429" w:rsidRDefault="00FE2A42" w:rsidP="007D3C8E">
      <w:pPr>
        <w:spacing w:after="0" w:line="240" w:lineRule="auto"/>
        <w:rPr>
          <w:rFonts w:ascii="Public Sans" w:hAnsi="Public Sans" w:cstheme="minorHAnsi"/>
        </w:rPr>
      </w:pPr>
      <w:r w:rsidRPr="00051429">
        <w:rPr>
          <w:rFonts w:ascii="Public Sans" w:hAnsi="Public Sans" w:cstheme="majorHAnsi"/>
        </w:rPr>
        <w:t>This role also utilises the Procurement Professionals Capability Set. The capability set is available at</w:t>
      </w:r>
      <w:r w:rsidRPr="00051429">
        <w:rPr>
          <w:rFonts w:ascii="Public Sans" w:hAnsi="Public Sans"/>
        </w:rPr>
        <w:t xml:space="preserve"> </w:t>
      </w:r>
      <w:hyperlink r:id="rId17" w:history="1">
        <w:r w:rsidRPr="00051429">
          <w:rPr>
            <w:rStyle w:val="Hyperlink"/>
            <w:rFonts w:ascii="Public Sans" w:hAnsi="Public Sans" w:cstheme="minorHAnsi"/>
          </w:rPr>
          <w:t>www.psc.nsw.gov.au/workforce-management/capability-framework/occupation-specific-capability-sets/procurement-capability-set</w:t>
        </w:r>
      </w:hyperlink>
    </w:p>
    <w:p w14:paraId="75A2BD35" w14:textId="77777777" w:rsidR="00687E65" w:rsidRPr="00051429" w:rsidRDefault="00687E65" w:rsidP="00687E65">
      <w:pPr>
        <w:spacing w:after="0" w:line="240" w:lineRule="auto"/>
        <w:rPr>
          <w:rFonts w:ascii="Public Sans" w:hAnsi="Public Sans" w:cstheme="minorHAnsi"/>
        </w:rPr>
      </w:pPr>
    </w:p>
    <w:p w14:paraId="258239B0" w14:textId="77777777" w:rsidR="00687E65" w:rsidRPr="00051429" w:rsidRDefault="00687E65" w:rsidP="00687E65">
      <w:pPr>
        <w:spacing w:after="0" w:line="240" w:lineRule="auto"/>
        <w:rPr>
          <w:rFonts w:ascii="Public Sans" w:hAnsi="Public Sans" w:cstheme="minorHAnsi"/>
        </w:rPr>
      </w:pPr>
    </w:p>
    <w:p w14:paraId="0FEBE75D" w14:textId="77777777" w:rsidR="006C5A71" w:rsidRPr="00051429" w:rsidRDefault="006C5A71" w:rsidP="006C5A71">
      <w:pPr>
        <w:pStyle w:val="Heading1"/>
        <w:rPr>
          <w:rFonts w:ascii="Public Sans" w:hAnsi="Public Sans" w:cstheme="minorHAnsi"/>
        </w:rPr>
      </w:pPr>
      <w:r w:rsidRPr="00051429">
        <w:rPr>
          <w:rFonts w:ascii="Public Sans" w:hAnsi="Public Sans" w:cstheme="minorHAnsi"/>
        </w:rPr>
        <w:t>Complementary capabilities</w:t>
      </w:r>
    </w:p>
    <w:p w14:paraId="681786C4" w14:textId="77777777" w:rsidR="006C5A71" w:rsidRPr="00051429" w:rsidRDefault="006C5A71" w:rsidP="006C5A71">
      <w:pPr>
        <w:pStyle w:val="PlainText"/>
        <w:spacing w:before="62" w:line="276" w:lineRule="auto"/>
        <w:rPr>
          <w:rFonts w:ascii="Public Sans" w:eastAsiaTheme="minorEastAsia" w:hAnsi="Public Sans" w:cstheme="minorHAnsi"/>
          <w:szCs w:val="22"/>
          <w:lang w:val="en-US"/>
        </w:rPr>
      </w:pPr>
      <w:r w:rsidRPr="00051429">
        <w:rPr>
          <w:rFonts w:ascii="Public Sans" w:eastAsiaTheme="minorEastAsia" w:hAnsi="Public Sans" w:cstheme="minorHAnsi"/>
          <w:i/>
          <w:szCs w:val="22"/>
          <w:lang w:val="en-US"/>
        </w:rPr>
        <w:t>Complementary capabilities</w:t>
      </w:r>
      <w:r w:rsidRPr="00051429">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6999FEF1" w14:textId="77777777" w:rsidR="006C5A71" w:rsidRPr="00051429" w:rsidRDefault="006C5A71" w:rsidP="006C5A71">
      <w:pPr>
        <w:pStyle w:val="PlainText"/>
        <w:spacing w:before="62" w:line="276" w:lineRule="auto"/>
        <w:rPr>
          <w:rFonts w:ascii="Public Sans" w:eastAsiaTheme="minorEastAsia" w:hAnsi="Public Sans" w:cstheme="minorHAnsi"/>
          <w:szCs w:val="22"/>
          <w:lang w:val="en-US"/>
        </w:rPr>
      </w:pPr>
      <w:r w:rsidRPr="00051429">
        <w:rPr>
          <w:rFonts w:ascii="Public Sans" w:eastAsiaTheme="minorEastAsia" w:hAnsi="Public Sans" w:cstheme="minorHAnsi"/>
          <w:szCs w:val="22"/>
          <w:lang w:val="en-US"/>
        </w:rPr>
        <w:t xml:space="preserve">Note: capabilities listed as ‘not essential’ for </w:t>
      </w:r>
      <w:r w:rsidR="00DD685B" w:rsidRPr="00051429">
        <w:rPr>
          <w:rFonts w:ascii="Public Sans" w:eastAsiaTheme="minorEastAsia" w:hAnsi="Public Sans" w:cstheme="minorHAnsi"/>
          <w:szCs w:val="22"/>
          <w:lang w:val="en-US"/>
        </w:rPr>
        <w:t>this role is</w:t>
      </w:r>
      <w:r w:rsidRPr="00051429">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051429" w14:paraId="613106A1" w14:textId="77777777" w:rsidTr="2F0B0A89">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3D65969" w14:textId="77777777" w:rsidR="006C5A71" w:rsidRPr="003E005E" w:rsidRDefault="006C5A71" w:rsidP="006C5A71">
            <w:pPr>
              <w:pStyle w:val="TableTextWhite0"/>
              <w:keepNext/>
              <w:jc w:val="both"/>
              <w:rPr>
                <w:rFonts w:ascii="Public Sans" w:hAnsi="Public Sans" w:cs="Arial"/>
                <w:szCs w:val="22"/>
              </w:rPr>
            </w:pPr>
            <w:r w:rsidRPr="003E005E">
              <w:rPr>
                <w:rFonts w:ascii="Public Sans" w:hAnsi="Public Sans" w:cs="Arial"/>
                <w:szCs w:val="22"/>
              </w:rPr>
              <w:t>COMPLEMENTARY CAPABILITIES</w:t>
            </w:r>
          </w:p>
        </w:tc>
      </w:tr>
      <w:tr w:rsidR="006C5A71" w:rsidRPr="00051429" w14:paraId="52E7E0A6" w14:textId="77777777" w:rsidTr="2F0B0A89">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30D84780" w14:textId="77777777" w:rsidR="006C5A71" w:rsidRPr="003E005E" w:rsidRDefault="006C5A71" w:rsidP="006C5A71">
            <w:pPr>
              <w:pStyle w:val="TableText"/>
              <w:keepNext/>
              <w:rPr>
                <w:rFonts w:ascii="Public Sans" w:hAnsi="Public Sans" w:cs="Arial"/>
                <w:b/>
                <w:sz w:val="22"/>
                <w:szCs w:val="22"/>
              </w:rPr>
            </w:pPr>
            <w:r w:rsidRPr="003E005E">
              <w:rPr>
                <w:rFonts w:ascii="Public Sans" w:hAnsi="Public Sans" w:cs="Arial"/>
                <w:b/>
                <w:sz w:val="22"/>
                <w:szCs w:val="22"/>
              </w:rPr>
              <w:t>Capability Group/Sets</w:t>
            </w:r>
          </w:p>
        </w:tc>
        <w:tc>
          <w:tcPr>
            <w:tcW w:w="2409" w:type="dxa"/>
            <w:tcBorders>
              <w:bottom w:val="nil"/>
            </w:tcBorders>
            <w:shd w:val="clear" w:color="auto" w:fill="BCBEC0"/>
          </w:tcPr>
          <w:p w14:paraId="743BBA63" w14:textId="77777777" w:rsidR="006C5A71" w:rsidRPr="003E005E" w:rsidRDefault="006C5A71" w:rsidP="006C5A71">
            <w:pPr>
              <w:pStyle w:val="TableText"/>
              <w:keepNext/>
              <w:rPr>
                <w:rFonts w:ascii="Public Sans" w:hAnsi="Public Sans" w:cs="Arial"/>
                <w:b/>
                <w:sz w:val="22"/>
                <w:szCs w:val="22"/>
              </w:rPr>
            </w:pPr>
            <w:r w:rsidRPr="003E005E">
              <w:rPr>
                <w:rFonts w:ascii="Public Sans" w:hAnsi="Public Sans" w:cs="Arial"/>
                <w:b/>
                <w:sz w:val="22"/>
                <w:szCs w:val="22"/>
              </w:rPr>
              <w:t>Capability Name</w:t>
            </w:r>
          </w:p>
        </w:tc>
        <w:tc>
          <w:tcPr>
            <w:tcW w:w="4967" w:type="dxa"/>
            <w:tcBorders>
              <w:bottom w:val="nil"/>
            </w:tcBorders>
            <w:shd w:val="clear" w:color="auto" w:fill="BCBEC0"/>
          </w:tcPr>
          <w:p w14:paraId="326A4D58" w14:textId="77777777" w:rsidR="006C5A71" w:rsidRPr="003E005E" w:rsidRDefault="006C5A71" w:rsidP="006C5A71">
            <w:pPr>
              <w:pStyle w:val="TableText"/>
              <w:keepNext/>
              <w:rPr>
                <w:rFonts w:ascii="Public Sans" w:hAnsi="Public Sans" w:cs="Arial"/>
                <w:b/>
                <w:sz w:val="22"/>
                <w:szCs w:val="22"/>
              </w:rPr>
            </w:pPr>
            <w:r w:rsidRPr="003E005E">
              <w:rPr>
                <w:rFonts w:ascii="Public Sans" w:hAnsi="Public Sans" w:cs="Arial"/>
                <w:b/>
                <w:sz w:val="22"/>
                <w:szCs w:val="22"/>
              </w:rPr>
              <w:t>Description</w:t>
            </w:r>
          </w:p>
        </w:tc>
        <w:tc>
          <w:tcPr>
            <w:tcW w:w="1843" w:type="dxa"/>
            <w:tcBorders>
              <w:bottom w:val="nil"/>
            </w:tcBorders>
            <w:shd w:val="clear" w:color="auto" w:fill="BCBEC0"/>
          </w:tcPr>
          <w:p w14:paraId="3325F9AB" w14:textId="77777777" w:rsidR="006C5A71" w:rsidRPr="003E005E" w:rsidRDefault="006C5A71" w:rsidP="006C5A71">
            <w:pPr>
              <w:pStyle w:val="TableText"/>
              <w:keepNext/>
              <w:jc w:val="both"/>
              <w:rPr>
                <w:rFonts w:ascii="Public Sans" w:hAnsi="Public Sans" w:cs="Arial"/>
                <w:b/>
                <w:sz w:val="22"/>
                <w:szCs w:val="22"/>
              </w:rPr>
            </w:pPr>
            <w:r w:rsidRPr="003E005E">
              <w:rPr>
                <w:rFonts w:ascii="Public Sans" w:hAnsi="Public Sans" w:cs="Arial"/>
                <w:b/>
                <w:sz w:val="22"/>
                <w:szCs w:val="22"/>
              </w:rPr>
              <w:t xml:space="preserve">Level </w:t>
            </w:r>
          </w:p>
        </w:tc>
      </w:tr>
      <w:tr w:rsidR="00EA36A0" w:rsidRPr="00051429" w14:paraId="4E7BCB7D" w14:textId="77777777" w:rsidTr="2F0B0A89">
        <w:trPr>
          <w:trHeight w:val="20"/>
        </w:trPr>
        <w:tc>
          <w:tcPr>
            <w:tcW w:w="1470" w:type="dxa"/>
            <w:vMerge w:val="restart"/>
            <w:tcBorders>
              <w:top w:val="nil"/>
            </w:tcBorders>
            <w:shd w:val="clear" w:color="auto" w:fill="F2F2F2" w:themeFill="background1" w:themeFillShade="F2"/>
          </w:tcPr>
          <w:p w14:paraId="24A21DBE" w14:textId="77777777" w:rsidR="00EA36A0" w:rsidRPr="003E005E" w:rsidRDefault="00EA36A0" w:rsidP="006C5A71">
            <w:pPr>
              <w:keepNext/>
              <w:rPr>
                <w:rFonts w:ascii="Public Sans" w:hAnsi="Public Sans" w:cs="Arial"/>
                <w:szCs w:val="22"/>
              </w:rPr>
            </w:pPr>
            <w:r w:rsidRPr="003E005E">
              <w:rPr>
                <w:rFonts w:ascii="Public Sans" w:hAnsi="Public Sans" w:cs="Arial"/>
                <w:noProof/>
                <w:szCs w:val="22"/>
                <w:lang w:eastAsia="en-AU"/>
              </w:rPr>
              <w:drawing>
                <wp:inline distT="0" distB="0" distL="0" distR="0" wp14:anchorId="2D06138B" wp14:editId="7B7F3C1B">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7A5BC8E7" w14:textId="77777777" w:rsidR="00EA36A0" w:rsidRPr="003E005E"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2E373FAE" w14:textId="77777777" w:rsidR="00EA36A0" w:rsidRPr="003E005E"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1892B022" w14:textId="77777777" w:rsidR="00EA36A0" w:rsidRPr="003E005E" w:rsidRDefault="00EA36A0" w:rsidP="006C5A71">
            <w:pPr>
              <w:pStyle w:val="TableText"/>
              <w:keepNext/>
              <w:rPr>
                <w:rFonts w:ascii="Public Sans" w:hAnsi="Public Sans" w:cs="Arial"/>
                <w:sz w:val="22"/>
                <w:szCs w:val="22"/>
              </w:rPr>
            </w:pPr>
          </w:p>
        </w:tc>
      </w:tr>
      <w:tr w:rsidR="00EA36A0" w:rsidRPr="00051429" w14:paraId="59F9FBA5" w14:textId="77777777" w:rsidTr="2F0B0A89">
        <w:tc>
          <w:tcPr>
            <w:tcW w:w="1470" w:type="dxa"/>
            <w:vMerge/>
          </w:tcPr>
          <w:p w14:paraId="7E3A4AA8" w14:textId="77777777" w:rsidR="00EA36A0" w:rsidRPr="003E005E"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1D4EFD7A" w14:textId="77777777" w:rsidR="00EA36A0" w:rsidRPr="003E005E" w:rsidRDefault="00EA36A0" w:rsidP="006C5A71">
            <w:pPr>
              <w:pStyle w:val="TableText"/>
              <w:keepNext/>
              <w:rPr>
                <w:rFonts w:ascii="Public Sans" w:hAnsi="Public Sans" w:cs="Arial"/>
                <w:sz w:val="22"/>
                <w:szCs w:val="22"/>
              </w:rPr>
            </w:pPr>
            <w:r w:rsidRPr="003E005E">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7A5F0144" w14:textId="77777777" w:rsidR="00EA36A0" w:rsidRPr="003E005E" w:rsidRDefault="00EA36A0" w:rsidP="006C5A71">
            <w:pPr>
              <w:rPr>
                <w:rFonts w:ascii="Public Sans" w:hAnsi="Public Sans" w:cs="Arial"/>
                <w:szCs w:val="22"/>
              </w:rPr>
            </w:pPr>
            <w:r w:rsidRPr="003E005E">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9C086A4" w14:textId="77777777" w:rsidR="00EA36A0" w:rsidRPr="003E005E" w:rsidRDefault="00C53582" w:rsidP="006C5A71">
                <w:pPr>
                  <w:pStyle w:val="TableText"/>
                  <w:keepNext/>
                  <w:rPr>
                    <w:rFonts w:ascii="Public Sans" w:hAnsi="Public Sans" w:cs="Arial"/>
                    <w:sz w:val="22"/>
                    <w:szCs w:val="22"/>
                  </w:rPr>
                </w:pPr>
                <w:r w:rsidRPr="003E005E">
                  <w:rPr>
                    <w:rFonts w:ascii="Public Sans" w:hAnsi="Public Sans" w:cs="Arial"/>
                    <w:sz w:val="22"/>
                    <w:szCs w:val="22"/>
                  </w:rPr>
                  <w:t>Advanced</w:t>
                </w:r>
              </w:p>
            </w:tc>
          </w:sdtContent>
        </w:sdt>
      </w:tr>
      <w:tr w:rsidR="00EA36A0" w:rsidRPr="00051429" w14:paraId="3A651ABC" w14:textId="77777777" w:rsidTr="2F0B0A89">
        <w:tc>
          <w:tcPr>
            <w:tcW w:w="1470" w:type="dxa"/>
            <w:vMerge/>
          </w:tcPr>
          <w:p w14:paraId="6637E060" w14:textId="77777777" w:rsidR="00EA36A0" w:rsidRPr="003E005E"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8A7B140" w14:textId="77777777" w:rsidR="00EA36A0" w:rsidRPr="003E005E" w:rsidRDefault="00EA36A0" w:rsidP="006C5A71">
            <w:pPr>
              <w:pStyle w:val="TableText"/>
              <w:keepNext/>
              <w:rPr>
                <w:rFonts w:ascii="Public Sans" w:hAnsi="Public Sans" w:cs="Arial"/>
                <w:sz w:val="22"/>
                <w:szCs w:val="22"/>
              </w:rPr>
            </w:pPr>
            <w:r w:rsidRPr="003E005E">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244786B8" w14:textId="77777777" w:rsidR="00EA36A0" w:rsidRPr="003E005E" w:rsidRDefault="00EA36A0" w:rsidP="006C5A71">
            <w:pPr>
              <w:rPr>
                <w:rFonts w:ascii="Public Sans" w:hAnsi="Public Sans" w:cs="Arial"/>
                <w:szCs w:val="22"/>
              </w:rPr>
            </w:pPr>
            <w:r w:rsidRPr="003E005E">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7080999" w14:textId="77777777" w:rsidR="00EA36A0" w:rsidRPr="003E005E" w:rsidRDefault="00C53582" w:rsidP="006C5A71">
                <w:pPr>
                  <w:pStyle w:val="TableText"/>
                  <w:keepNext/>
                  <w:rPr>
                    <w:rFonts w:ascii="Public Sans" w:hAnsi="Public Sans" w:cs="Arial"/>
                    <w:sz w:val="22"/>
                    <w:szCs w:val="22"/>
                  </w:rPr>
                </w:pPr>
                <w:r w:rsidRPr="003E005E">
                  <w:rPr>
                    <w:rFonts w:ascii="Public Sans" w:hAnsi="Public Sans" w:cs="Arial"/>
                    <w:sz w:val="22"/>
                    <w:szCs w:val="22"/>
                  </w:rPr>
                  <w:t>Highly Advanced</w:t>
                </w:r>
              </w:p>
            </w:tc>
          </w:sdtContent>
        </w:sdt>
      </w:tr>
      <w:tr w:rsidR="00EA36A0" w:rsidRPr="00051429" w14:paraId="09640F77" w14:textId="77777777" w:rsidTr="2F0B0A89">
        <w:tblPrEx>
          <w:tblBorders>
            <w:top w:val="single" w:sz="8" w:space="0" w:color="auto"/>
            <w:bottom w:val="single" w:sz="8" w:space="0" w:color="BCBEC0"/>
          </w:tblBorders>
        </w:tblPrEx>
        <w:trPr>
          <w:trHeight w:val="200"/>
        </w:trPr>
        <w:tc>
          <w:tcPr>
            <w:tcW w:w="1470" w:type="dxa"/>
            <w:vMerge w:val="restart"/>
            <w:tcBorders>
              <w:top w:val="single" w:sz="4" w:space="0" w:color="auto"/>
              <w:bottom w:val="single" w:sz="8" w:space="0" w:color="BCBEC0"/>
            </w:tcBorders>
            <w:shd w:val="clear" w:color="auto" w:fill="F2F2F2" w:themeFill="background1" w:themeFillShade="F2"/>
          </w:tcPr>
          <w:p w14:paraId="40A6C62F" w14:textId="77777777" w:rsidR="00EA36A0" w:rsidRPr="003E005E" w:rsidRDefault="00EA36A0" w:rsidP="006C5A71">
            <w:pPr>
              <w:keepNext/>
              <w:rPr>
                <w:rFonts w:ascii="Public Sans" w:hAnsi="Public Sans" w:cs="Arial"/>
                <w:noProof/>
                <w:szCs w:val="22"/>
                <w:lang w:eastAsia="en-AU"/>
              </w:rPr>
            </w:pPr>
            <w:r w:rsidRPr="003E005E">
              <w:rPr>
                <w:rFonts w:ascii="Public Sans" w:hAnsi="Public Sans" w:cs="Arial"/>
                <w:noProof/>
                <w:szCs w:val="22"/>
                <w:lang w:eastAsia="en-AU"/>
              </w:rPr>
              <w:drawing>
                <wp:inline distT="0" distB="0" distL="0" distR="0" wp14:anchorId="76B40FE8" wp14:editId="74D3275F">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90DDAC8" w14:textId="77777777" w:rsidR="00EA36A0" w:rsidRPr="003E005E"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38EFF1B" w14:textId="77777777" w:rsidR="00EA36A0" w:rsidRPr="003E005E"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1FDD571F" w14:textId="77777777" w:rsidR="00EA36A0" w:rsidRPr="003E005E" w:rsidRDefault="00EA36A0" w:rsidP="00513560">
            <w:pPr>
              <w:pStyle w:val="TableText"/>
              <w:keepNext/>
              <w:rPr>
                <w:rFonts w:ascii="Public Sans" w:hAnsi="Public Sans" w:cs="Arial"/>
                <w:sz w:val="22"/>
                <w:szCs w:val="22"/>
              </w:rPr>
            </w:pPr>
          </w:p>
        </w:tc>
      </w:tr>
      <w:tr w:rsidR="00EA36A0" w:rsidRPr="00051429" w14:paraId="412BDA1A" w14:textId="77777777" w:rsidTr="2F0B0A89">
        <w:tblPrEx>
          <w:tblBorders>
            <w:top w:val="single" w:sz="8" w:space="0" w:color="auto"/>
            <w:bottom w:val="single" w:sz="8" w:space="0" w:color="BCBEC0"/>
          </w:tblBorders>
        </w:tblPrEx>
        <w:tc>
          <w:tcPr>
            <w:tcW w:w="1470" w:type="dxa"/>
            <w:vMerge/>
          </w:tcPr>
          <w:p w14:paraId="5EB1FB7B" w14:textId="77777777" w:rsidR="00EA36A0" w:rsidRPr="003E005E"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D0980D0" w14:textId="77777777" w:rsidR="00EA36A0" w:rsidRPr="003E005E" w:rsidRDefault="00EA36A0" w:rsidP="006C5A71">
            <w:pPr>
              <w:pStyle w:val="TableText"/>
              <w:keepNext/>
              <w:rPr>
                <w:rFonts w:ascii="Public Sans" w:hAnsi="Public Sans" w:cs="Arial"/>
                <w:sz w:val="22"/>
                <w:szCs w:val="22"/>
              </w:rPr>
            </w:pPr>
            <w:r w:rsidRPr="003E005E">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209F9151" w14:textId="77777777" w:rsidR="00EA36A0" w:rsidRPr="003E005E" w:rsidRDefault="00EA36A0" w:rsidP="00513560">
            <w:pPr>
              <w:rPr>
                <w:rFonts w:ascii="Public Sans" w:hAnsi="Public Sans" w:cs="Arial"/>
                <w:szCs w:val="22"/>
              </w:rPr>
            </w:pPr>
            <w:r w:rsidRPr="003E005E">
              <w:rPr>
                <w:rFonts w:ascii="Public Sans" w:hAnsi="Public Sans" w:cs="Arial"/>
                <w:szCs w:val="22"/>
              </w:rPr>
              <w:t>Provide customer-focused services in line with public sector and organisational objectives</w:t>
            </w:r>
          </w:p>
        </w:tc>
        <w:sdt>
          <w:sdtPr>
            <w:rPr>
              <w:rFonts w:ascii="Public Sans" w:hAnsi="Public Sans" w:cs="Arial"/>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4969DAE" w14:textId="77777777" w:rsidR="00EA36A0" w:rsidRPr="003E005E" w:rsidRDefault="00C53582" w:rsidP="00513560">
                <w:pPr>
                  <w:pStyle w:val="TableText"/>
                  <w:keepNext/>
                  <w:rPr>
                    <w:rFonts w:ascii="Public Sans" w:hAnsi="Public Sans" w:cs="Arial"/>
                    <w:sz w:val="22"/>
                    <w:szCs w:val="22"/>
                  </w:rPr>
                </w:pPr>
                <w:r w:rsidRPr="003E005E">
                  <w:rPr>
                    <w:rFonts w:ascii="Public Sans" w:hAnsi="Public Sans" w:cs="Arial"/>
                    <w:sz w:val="22"/>
                    <w:szCs w:val="22"/>
                  </w:rPr>
                  <w:t>Advanced</w:t>
                </w:r>
              </w:p>
            </w:tc>
          </w:sdtContent>
        </w:sdt>
      </w:tr>
      <w:tr w:rsidR="00322B27" w:rsidRPr="00051429" w14:paraId="3A544CFC" w14:textId="77777777" w:rsidTr="2F0B0A89">
        <w:tblPrEx>
          <w:tblBorders>
            <w:top w:val="single" w:sz="8" w:space="0" w:color="auto"/>
            <w:bottom w:val="single" w:sz="8" w:space="0" w:color="BCBEC0"/>
          </w:tblBorders>
        </w:tblPrEx>
        <w:tc>
          <w:tcPr>
            <w:tcW w:w="1470" w:type="dxa"/>
            <w:vMerge w:val="restart"/>
            <w:tcBorders>
              <w:top w:val="single" w:sz="4" w:space="0" w:color="auto"/>
              <w:bottom w:val="single" w:sz="8" w:space="0" w:color="BCBEC0"/>
            </w:tcBorders>
            <w:shd w:val="clear" w:color="auto" w:fill="F2F2F2" w:themeFill="background1" w:themeFillShade="F2"/>
          </w:tcPr>
          <w:p w14:paraId="122C50E0" w14:textId="77777777" w:rsidR="00322B27" w:rsidRPr="003E005E" w:rsidRDefault="00322B27" w:rsidP="006C5A71">
            <w:pPr>
              <w:keepNext/>
              <w:rPr>
                <w:rFonts w:ascii="Public Sans" w:hAnsi="Public Sans" w:cs="Arial"/>
                <w:szCs w:val="22"/>
              </w:rPr>
            </w:pPr>
            <w:r w:rsidRPr="003E005E">
              <w:rPr>
                <w:rFonts w:ascii="Public Sans" w:hAnsi="Public Sans" w:cs="Arial"/>
                <w:noProof/>
                <w:szCs w:val="22"/>
                <w:lang w:eastAsia="en-AU"/>
              </w:rPr>
              <w:drawing>
                <wp:inline distT="0" distB="0" distL="0" distR="0" wp14:anchorId="67C5B54C" wp14:editId="0D907FB0">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9275839" w14:textId="77777777" w:rsidR="00322B27" w:rsidRPr="003E005E"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5705B0D" w14:textId="77777777" w:rsidR="00322B27" w:rsidRPr="003E005E"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4261BB1E" w14:textId="77777777" w:rsidR="00322B27" w:rsidRPr="003E005E" w:rsidRDefault="00322B27" w:rsidP="00BD1817">
            <w:pPr>
              <w:pStyle w:val="TableText"/>
              <w:keepNext/>
              <w:rPr>
                <w:rFonts w:ascii="Public Sans" w:hAnsi="Public Sans" w:cs="Arial"/>
                <w:sz w:val="22"/>
                <w:szCs w:val="22"/>
              </w:rPr>
            </w:pPr>
          </w:p>
        </w:tc>
      </w:tr>
      <w:tr w:rsidR="00322B27" w:rsidRPr="00051429" w14:paraId="348F74C9" w14:textId="77777777" w:rsidTr="2F0B0A89">
        <w:tblPrEx>
          <w:tblBorders>
            <w:top w:val="single" w:sz="8" w:space="0" w:color="auto"/>
            <w:bottom w:val="single" w:sz="8" w:space="0" w:color="BCBEC0"/>
          </w:tblBorders>
        </w:tblPrEx>
        <w:tc>
          <w:tcPr>
            <w:tcW w:w="1470" w:type="dxa"/>
            <w:vMerge/>
          </w:tcPr>
          <w:p w14:paraId="61352483" w14:textId="77777777" w:rsidR="00322B27" w:rsidRPr="003E005E"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4EC6AB87" w14:textId="77777777" w:rsidR="00322B27" w:rsidRPr="003E005E" w:rsidRDefault="00322B27" w:rsidP="006C5A71">
            <w:pPr>
              <w:pStyle w:val="TableText"/>
              <w:keepNext/>
              <w:rPr>
                <w:rFonts w:ascii="Public Sans" w:hAnsi="Public Sans" w:cs="Arial"/>
                <w:sz w:val="22"/>
                <w:szCs w:val="22"/>
              </w:rPr>
            </w:pPr>
            <w:r w:rsidRPr="003E005E">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6AF3023" w14:textId="77777777" w:rsidR="00322B27" w:rsidRPr="003E005E" w:rsidRDefault="00322B27" w:rsidP="00513560">
            <w:pPr>
              <w:rPr>
                <w:rFonts w:ascii="Public Sans" w:hAnsi="Public Sans" w:cs="Arial"/>
                <w:szCs w:val="22"/>
              </w:rPr>
            </w:pPr>
            <w:r w:rsidRPr="003E005E">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9D67D3D" w14:textId="77777777" w:rsidR="00322B27" w:rsidRPr="003E005E" w:rsidRDefault="00C53582" w:rsidP="00BD1817">
                <w:pPr>
                  <w:pStyle w:val="TableText"/>
                  <w:keepNext/>
                  <w:rPr>
                    <w:rFonts w:ascii="Public Sans" w:hAnsi="Public Sans" w:cs="Arial"/>
                    <w:sz w:val="22"/>
                    <w:szCs w:val="22"/>
                  </w:rPr>
                </w:pPr>
                <w:r w:rsidRPr="003E005E">
                  <w:rPr>
                    <w:rFonts w:ascii="Public Sans" w:hAnsi="Public Sans" w:cs="Arial"/>
                    <w:sz w:val="22"/>
                    <w:szCs w:val="22"/>
                  </w:rPr>
                  <w:t>Adept</w:t>
                </w:r>
              </w:p>
            </w:tc>
          </w:sdtContent>
        </w:sdt>
      </w:tr>
      <w:tr w:rsidR="00322B27" w:rsidRPr="00051429" w14:paraId="447011F1" w14:textId="77777777" w:rsidTr="2F0B0A89">
        <w:tblPrEx>
          <w:tblBorders>
            <w:top w:val="single" w:sz="8" w:space="0" w:color="auto"/>
            <w:bottom w:val="single" w:sz="8" w:space="0" w:color="BCBEC0"/>
          </w:tblBorders>
        </w:tblPrEx>
        <w:tc>
          <w:tcPr>
            <w:tcW w:w="1470" w:type="dxa"/>
            <w:vMerge/>
          </w:tcPr>
          <w:p w14:paraId="7E8024F3" w14:textId="77777777" w:rsidR="00322B27" w:rsidRPr="003E005E"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151667A1" w14:textId="77777777" w:rsidR="00322B27" w:rsidRPr="003E005E" w:rsidRDefault="00322B27" w:rsidP="006C5A71">
            <w:pPr>
              <w:pStyle w:val="TableText"/>
              <w:keepNext/>
              <w:rPr>
                <w:rFonts w:ascii="Public Sans" w:hAnsi="Public Sans" w:cs="Arial"/>
                <w:sz w:val="22"/>
                <w:szCs w:val="22"/>
              </w:rPr>
            </w:pPr>
            <w:r w:rsidRPr="003E005E">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7924DF4" w14:textId="77777777" w:rsidR="00322B27" w:rsidRPr="003E005E" w:rsidRDefault="00322B27" w:rsidP="00513560">
            <w:pPr>
              <w:rPr>
                <w:rFonts w:ascii="Public Sans" w:hAnsi="Public Sans" w:cs="Arial"/>
                <w:szCs w:val="22"/>
              </w:rPr>
            </w:pPr>
            <w:r w:rsidRPr="003E005E">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2C54189" w14:textId="77777777" w:rsidR="00322B27" w:rsidRPr="003E005E" w:rsidRDefault="00C53582" w:rsidP="00BD1817">
                <w:pPr>
                  <w:pStyle w:val="TableText"/>
                  <w:keepNext/>
                  <w:rPr>
                    <w:rFonts w:ascii="Public Sans" w:hAnsi="Public Sans" w:cs="Arial"/>
                    <w:sz w:val="22"/>
                    <w:szCs w:val="22"/>
                  </w:rPr>
                </w:pPr>
                <w:r w:rsidRPr="003E005E">
                  <w:rPr>
                    <w:rFonts w:ascii="Public Sans" w:hAnsi="Public Sans" w:cs="Arial"/>
                    <w:sz w:val="22"/>
                    <w:szCs w:val="22"/>
                  </w:rPr>
                  <w:t>Highly Advanced</w:t>
                </w:r>
              </w:p>
            </w:tc>
          </w:sdtContent>
        </w:sdt>
      </w:tr>
      <w:tr w:rsidR="00322B27" w:rsidRPr="00051429" w14:paraId="191CA94A" w14:textId="77777777" w:rsidTr="2F0B0A89">
        <w:tblPrEx>
          <w:tblBorders>
            <w:top w:val="single" w:sz="8" w:space="0" w:color="auto"/>
            <w:bottom w:val="single" w:sz="8" w:space="0" w:color="BCBEC0"/>
          </w:tblBorders>
        </w:tblPrEx>
        <w:trPr>
          <w:cantSplit/>
        </w:trPr>
        <w:tc>
          <w:tcPr>
            <w:tcW w:w="1470" w:type="dxa"/>
            <w:vMerge w:val="restart"/>
            <w:tcBorders>
              <w:top w:val="single" w:sz="4" w:space="0" w:color="auto"/>
              <w:bottom w:val="single" w:sz="8" w:space="0" w:color="BCBEC0"/>
            </w:tcBorders>
            <w:shd w:val="clear" w:color="auto" w:fill="F2F2F2" w:themeFill="background1" w:themeFillShade="F2"/>
          </w:tcPr>
          <w:p w14:paraId="1A6D16FB" w14:textId="77777777" w:rsidR="00322B27" w:rsidRPr="003E005E" w:rsidRDefault="00322B27" w:rsidP="006C5A71">
            <w:pPr>
              <w:keepNext/>
              <w:rPr>
                <w:rFonts w:ascii="Public Sans" w:hAnsi="Public Sans" w:cs="Arial"/>
                <w:noProof/>
                <w:szCs w:val="22"/>
                <w:lang w:eastAsia="en-AU"/>
              </w:rPr>
            </w:pPr>
            <w:r w:rsidRPr="003E005E">
              <w:rPr>
                <w:rFonts w:ascii="Public Sans" w:hAnsi="Public Sans" w:cs="Arial"/>
                <w:noProof/>
                <w:szCs w:val="22"/>
                <w:lang w:eastAsia="en-AU"/>
              </w:rPr>
              <w:drawing>
                <wp:inline distT="0" distB="0" distL="0" distR="0" wp14:anchorId="09578220" wp14:editId="72504C6A">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175926" w14:textId="77777777" w:rsidR="00322B27" w:rsidRPr="003E005E"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8C3E8F6" w14:textId="77777777" w:rsidR="00322B27" w:rsidRPr="003E005E"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ECCFD41" w14:textId="77777777" w:rsidR="00322B27" w:rsidRPr="003E005E" w:rsidRDefault="00322B27" w:rsidP="00513560">
            <w:pPr>
              <w:pStyle w:val="TableText"/>
              <w:keepNext/>
              <w:rPr>
                <w:rFonts w:ascii="Public Sans" w:hAnsi="Public Sans" w:cs="Arial"/>
                <w:sz w:val="22"/>
                <w:szCs w:val="22"/>
              </w:rPr>
            </w:pPr>
          </w:p>
        </w:tc>
      </w:tr>
      <w:tr w:rsidR="00322B27" w:rsidRPr="00051429" w14:paraId="4C303422" w14:textId="77777777" w:rsidTr="2F0B0A89">
        <w:tblPrEx>
          <w:tblBorders>
            <w:top w:val="single" w:sz="8" w:space="0" w:color="auto"/>
            <w:bottom w:val="single" w:sz="8" w:space="0" w:color="BCBEC0"/>
          </w:tblBorders>
        </w:tblPrEx>
        <w:trPr>
          <w:cantSplit/>
        </w:trPr>
        <w:tc>
          <w:tcPr>
            <w:tcW w:w="1470" w:type="dxa"/>
            <w:vMerge/>
          </w:tcPr>
          <w:p w14:paraId="7B974D54" w14:textId="77777777" w:rsidR="00322B27" w:rsidRPr="003E005E"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67E7A5C" w14:textId="77777777" w:rsidR="00322B27" w:rsidRPr="003E005E" w:rsidRDefault="00322B27" w:rsidP="006C5A71">
            <w:pPr>
              <w:pStyle w:val="TableText"/>
              <w:keepNext/>
              <w:rPr>
                <w:rFonts w:ascii="Public Sans" w:hAnsi="Public Sans" w:cs="Arial"/>
                <w:sz w:val="22"/>
                <w:szCs w:val="22"/>
              </w:rPr>
            </w:pPr>
            <w:r w:rsidRPr="003E005E">
              <w:rPr>
                <w:rFonts w:ascii="Public Sans" w:hAnsi="Public Sans" w:cs="Arial"/>
                <w:sz w:val="22"/>
                <w:szCs w:val="22"/>
              </w:rPr>
              <w:t>Manage and Develop People</w:t>
            </w:r>
          </w:p>
        </w:tc>
        <w:tc>
          <w:tcPr>
            <w:tcW w:w="4967" w:type="dxa"/>
            <w:tcBorders>
              <w:top w:val="nil"/>
              <w:bottom w:val="single" w:sz="4" w:space="0" w:color="D9D9D9" w:themeColor="background1" w:themeShade="D9"/>
            </w:tcBorders>
          </w:tcPr>
          <w:p w14:paraId="6D291C85" w14:textId="77777777" w:rsidR="00322B27" w:rsidRPr="003E005E" w:rsidRDefault="00322B27" w:rsidP="00513560">
            <w:pPr>
              <w:rPr>
                <w:rFonts w:ascii="Public Sans" w:hAnsi="Public Sans" w:cs="Arial"/>
                <w:szCs w:val="22"/>
              </w:rPr>
            </w:pPr>
            <w:r w:rsidRPr="003E005E">
              <w:rPr>
                <w:rFonts w:ascii="Public Sans" w:hAnsi="Public Sans" w:cs="Arial"/>
                <w:szCs w:val="22"/>
              </w:rPr>
              <w:t>Engage and motivate staff, and develop capability and potential in others</w:t>
            </w:r>
          </w:p>
        </w:tc>
        <w:sdt>
          <w:sdtPr>
            <w:rPr>
              <w:rFonts w:ascii="Public Sans" w:hAnsi="Public Sans" w:cs="Arial"/>
              <w:sz w:val="22"/>
              <w:szCs w:val="22"/>
            </w:rPr>
            <w:id w:val="-1401907429"/>
            <w:placeholder>
              <w:docPart w:val="04ADB60C638F4059B51D72475325934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bottom w:val="single" w:sz="4" w:space="0" w:color="D9D9D9" w:themeColor="background1" w:themeShade="D9"/>
                </w:tcBorders>
              </w:tcPr>
              <w:p w14:paraId="5D381952" w14:textId="77777777" w:rsidR="00322B27" w:rsidRPr="003E005E" w:rsidRDefault="00C53582" w:rsidP="00513560">
                <w:pPr>
                  <w:pStyle w:val="TableText"/>
                  <w:keepNext/>
                  <w:rPr>
                    <w:rFonts w:ascii="Public Sans" w:hAnsi="Public Sans" w:cs="Arial"/>
                    <w:sz w:val="22"/>
                    <w:szCs w:val="22"/>
                  </w:rPr>
                </w:pPr>
                <w:r w:rsidRPr="003E005E">
                  <w:rPr>
                    <w:rFonts w:ascii="Public Sans" w:hAnsi="Public Sans" w:cs="Arial"/>
                    <w:sz w:val="22"/>
                    <w:szCs w:val="22"/>
                  </w:rPr>
                  <w:t>Highly Advanced</w:t>
                </w:r>
              </w:p>
            </w:tc>
          </w:sdtContent>
        </w:sdt>
      </w:tr>
      <w:tr w:rsidR="00322B27" w:rsidRPr="00051429" w14:paraId="24535990" w14:textId="77777777" w:rsidTr="2F0B0A89">
        <w:tblPrEx>
          <w:tblBorders>
            <w:top w:val="single" w:sz="8" w:space="0" w:color="auto"/>
            <w:bottom w:val="single" w:sz="8" w:space="0" w:color="BCBEC0"/>
          </w:tblBorders>
        </w:tblPrEx>
        <w:trPr>
          <w:cantSplit/>
        </w:trPr>
        <w:tc>
          <w:tcPr>
            <w:tcW w:w="1470" w:type="dxa"/>
            <w:vMerge/>
          </w:tcPr>
          <w:p w14:paraId="704CD1EB" w14:textId="77777777" w:rsidR="00322B27" w:rsidRPr="003E005E"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C9D9BA9" w14:textId="663EFD82" w:rsidR="00322B27" w:rsidRPr="003E005E" w:rsidRDefault="00322B27" w:rsidP="664CEFFB">
            <w:pPr>
              <w:pStyle w:val="TableText"/>
              <w:keepNext/>
              <w:rPr>
                <w:rFonts w:ascii="Public Sans" w:hAnsi="Public Sans" w:cs="Arial"/>
                <w:sz w:val="22"/>
                <w:szCs w:val="22"/>
              </w:rPr>
            </w:pPr>
          </w:p>
          <w:p w14:paraId="4E1E0ED8" w14:textId="70C24654" w:rsidR="00922F0B" w:rsidRPr="003E005E" w:rsidRDefault="3317251A" w:rsidP="664CEFFB">
            <w:pPr>
              <w:pStyle w:val="TableText"/>
              <w:keepNext/>
              <w:rPr>
                <w:rFonts w:ascii="Public Sans" w:hAnsi="Public Sans" w:cs="Arial"/>
                <w:sz w:val="22"/>
                <w:szCs w:val="22"/>
              </w:rPr>
            </w:pPr>
            <w:r w:rsidRPr="003E005E">
              <w:rPr>
                <w:rFonts w:ascii="Public Sans" w:hAnsi="Public Sans" w:cs="Arial"/>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704DB43F" w14:textId="02AD337D" w:rsidR="00322B27" w:rsidRPr="003E005E" w:rsidRDefault="00322B27" w:rsidP="664CEFFB">
            <w:pPr>
              <w:rPr>
                <w:rFonts w:ascii="Public Sans" w:hAnsi="Public Sans" w:cs="Arial"/>
                <w:szCs w:val="22"/>
              </w:rPr>
            </w:pPr>
          </w:p>
          <w:p w14:paraId="722C52A7" w14:textId="4DEA4A97" w:rsidR="00F32D11" w:rsidRPr="003E005E" w:rsidRDefault="3317251A" w:rsidP="664CEFFB">
            <w:pPr>
              <w:rPr>
                <w:rFonts w:ascii="Public Sans" w:hAnsi="Public Sans" w:cs="Arial"/>
                <w:szCs w:val="22"/>
              </w:rPr>
            </w:pPr>
            <w:r w:rsidRPr="003E005E">
              <w:rPr>
                <w:rFonts w:ascii="Public Sans" w:hAnsi="Public Sans" w:cs="Arial"/>
                <w:szCs w:val="22"/>
              </w:rPr>
              <w:t>Manage people and resources effectively to achieve public value</w:t>
            </w:r>
          </w:p>
        </w:tc>
        <w:sdt>
          <w:sdtPr>
            <w:rPr>
              <w:rFonts w:ascii="Public Sans" w:hAnsi="Public Sans" w:cs="Arial"/>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296BB6DF" w14:textId="3B3FE80F" w:rsidR="00322B27" w:rsidRPr="003E005E" w:rsidRDefault="00F32D11" w:rsidP="00513560">
                <w:pPr>
                  <w:pStyle w:val="TableText"/>
                  <w:keepNext/>
                  <w:rPr>
                    <w:rFonts w:ascii="Public Sans" w:hAnsi="Public Sans" w:cs="Arial"/>
                    <w:sz w:val="22"/>
                    <w:szCs w:val="22"/>
                  </w:rPr>
                </w:pPr>
                <w:r w:rsidRPr="003E005E">
                  <w:rPr>
                    <w:rFonts w:ascii="Public Sans" w:hAnsi="Public Sans" w:cs="Arial"/>
                    <w:sz w:val="22"/>
                    <w:szCs w:val="22"/>
                  </w:rPr>
                  <w:t>Advanced</w:t>
                </w:r>
              </w:p>
            </w:tc>
          </w:sdtContent>
        </w:sdt>
      </w:tr>
    </w:tbl>
    <w:p w14:paraId="78654F05" w14:textId="0784ACE4" w:rsidR="003E005E" w:rsidRDefault="003E005E">
      <w:pPr>
        <w:rPr>
          <w:rFonts w:ascii="Public Sans" w:hAnsi="Public Sans"/>
        </w:rPr>
      </w:pPr>
    </w:p>
    <w:p w14:paraId="07E9609A" w14:textId="77777777" w:rsidR="003E005E" w:rsidRDefault="003E005E">
      <w:pPr>
        <w:spacing w:after="0" w:line="240" w:lineRule="auto"/>
        <w:rPr>
          <w:rFonts w:ascii="Public Sans" w:hAnsi="Public Sans"/>
        </w:rPr>
      </w:pPr>
      <w:r>
        <w:rPr>
          <w:rFonts w:ascii="Public Sans" w:hAnsi="Public Sans"/>
        </w:rPr>
        <w:br w:type="page"/>
      </w:r>
    </w:p>
    <w:p w14:paraId="2408FAA7" w14:textId="77777777" w:rsidR="1D5A8717" w:rsidRPr="00051429" w:rsidRDefault="1D5A8717">
      <w:pPr>
        <w:rPr>
          <w:rFonts w:ascii="Public Sans" w:hAnsi="Public Sans"/>
        </w:rPr>
      </w:pPr>
    </w:p>
    <w:p w14:paraId="0BB0CCD4" w14:textId="77777777" w:rsidR="00687E65" w:rsidRPr="00051429" w:rsidRDefault="00687E65" w:rsidP="00687E65">
      <w:pPr>
        <w:spacing w:after="0" w:line="240" w:lineRule="auto"/>
        <w:rPr>
          <w:rFonts w:ascii="Public Sans" w:hAnsi="Public Sans" w:cstheme="minorHAnsi"/>
          <w:b/>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0771"/>
      </w:tblGrid>
      <w:tr w:rsidR="00687E65" w:rsidRPr="00051429" w14:paraId="7BEDFE2B" w14:textId="77777777" w:rsidTr="001F0E61">
        <w:trPr>
          <w:cnfStyle w:val="100000000000" w:firstRow="1" w:lastRow="0" w:firstColumn="0" w:lastColumn="0" w:oddVBand="0" w:evenVBand="0" w:oddHBand="0" w:evenHBand="0" w:firstRowFirstColumn="0" w:firstRowLastColumn="0" w:lastRowFirstColumn="0" w:lastRowLastColumn="0"/>
        </w:trPr>
        <w:tc>
          <w:tcPr>
            <w:tcW w:w="10771" w:type="dxa"/>
            <w:hideMark/>
          </w:tcPr>
          <w:p w14:paraId="18AE9099" w14:textId="77777777" w:rsidR="00687E65" w:rsidRPr="00051429" w:rsidRDefault="00687E65" w:rsidP="001F0E61">
            <w:pPr>
              <w:pStyle w:val="TableBullet"/>
              <w:numPr>
                <w:ilvl w:val="0"/>
                <w:numId w:val="0"/>
              </w:numPr>
              <w:tabs>
                <w:tab w:val="left" w:pos="720"/>
              </w:tabs>
              <w:spacing w:line="240" w:lineRule="auto"/>
              <w:jc w:val="both"/>
              <w:rPr>
                <w:rFonts w:ascii="Public Sans" w:hAnsi="Public Sans"/>
                <w:b/>
                <w:bCs/>
                <w:noProof/>
                <w:color w:val="FF0000"/>
                <w:highlight w:val="yellow"/>
                <w:lang w:eastAsia="en-AU"/>
              </w:rPr>
            </w:pPr>
            <w:r w:rsidRPr="00051429">
              <w:rPr>
                <w:rFonts w:ascii="Public Sans" w:hAnsi="Public Sans"/>
                <w:b/>
                <w:bCs/>
                <w:color w:val="FFFFFF" w:themeColor="background1"/>
                <w:sz w:val="24"/>
                <w:szCs w:val="24"/>
              </w:rPr>
              <w:t>Complementary Occupation Specific Capabilities</w:t>
            </w:r>
          </w:p>
        </w:tc>
      </w:tr>
    </w:tbl>
    <w:tbl>
      <w:tblPr>
        <w:tblStyle w:val="PSCPurple"/>
        <w:tblW w:w="10689" w:type="dxa"/>
        <w:tblLayout w:type="fixed"/>
        <w:tblLook w:val="04A0" w:firstRow="1" w:lastRow="0" w:firstColumn="1" w:lastColumn="0" w:noHBand="0" w:noVBand="1"/>
        <w:tblCaption w:val="PSC_FocusCapabilityFrameworkTable"/>
      </w:tblPr>
      <w:tblGrid>
        <w:gridCol w:w="1470"/>
        <w:gridCol w:w="2409"/>
        <w:gridCol w:w="4967"/>
        <w:gridCol w:w="1843"/>
      </w:tblGrid>
      <w:tr w:rsidR="001F0E61" w:rsidRPr="003E005E" w14:paraId="7F16E49A" w14:textId="77777777" w:rsidTr="001F0E61">
        <w:trPr>
          <w:cnfStyle w:val="100000000000" w:firstRow="1" w:lastRow="0" w:firstColumn="0" w:lastColumn="0" w:oddVBand="0" w:evenVBand="0" w:oddHBand="0" w:evenHBand="0" w:firstRowFirstColumn="0" w:firstRowLastColumn="0" w:lastRowFirstColumn="0" w:lastRowLastColumn="0"/>
          <w:cantSplit/>
        </w:trPr>
        <w:tc>
          <w:tcPr>
            <w:tcW w:w="1470" w:type="dxa"/>
            <w:vMerge w:val="restart"/>
            <w:tcBorders>
              <w:top w:val="single" w:sz="4" w:space="0" w:color="auto"/>
            </w:tcBorders>
            <w:shd w:val="clear" w:color="auto" w:fill="F2F2F2" w:themeFill="background1" w:themeFillShade="F2"/>
          </w:tcPr>
          <w:p w14:paraId="743CA77C" w14:textId="77777777" w:rsidR="001F0E61" w:rsidRPr="003E005E" w:rsidRDefault="001F0E61" w:rsidP="001F0E61">
            <w:pPr>
              <w:keepNext/>
              <w:rPr>
                <w:rFonts w:ascii="Public Sans" w:hAnsi="Public Sans"/>
                <w:noProof/>
                <w:szCs w:val="22"/>
                <w:lang w:eastAsia="en-AU"/>
              </w:rPr>
            </w:pPr>
            <w:r w:rsidRPr="003E005E">
              <w:rPr>
                <w:rFonts w:ascii="Public Sans" w:hAnsi="Public Sans"/>
                <w:noProof/>
                <w:szCs w:val="22"/>
                <w:lang w:eastAsia="en-AU"/>
              </w:rPr>
              <w:drawing>
                <wp:inline distT="0" distB="0" distL="0" distR="0" wp14:anchorId="759F0704" wp14:editId="2F873D88">
                  <wp:extent cx="848360" cy="848360"/>
                  <wp:effectExtent l="0" t="0" r="8890" b="8890"/>
                  <wp:docPr id="3" name="Picture 3" descr="Procurement logo"/>
                  <wp:cNvGraphicFramePr/>
                  <a:graphic xmlns:a="http://schemas.openxmlformats.org/drawingml/2006/main">
                    <a:graphicData uri="http://schemas.openxmlformats.org/drawingml/2006/picture">
                      <pic:pic xmlns:pic="http://schemas.openxmlformats.org/drawingml/2006/picture">
                        <pic:nvPicPr>
                          <pic:cNvPr id="11" name="Picture 11" descr="Procurement logo"/>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5F24797" w14:textId="77777777" w:rsidR="001F0E61" w:rsidRPr="003E005E" w:rsidRDefault="001F0E61" w:rsidP="001F0E61">
            <w:pPr>
              <w:pStyle w:val="TableText"/>
              <w:keepNext/>
              <w:rPr>
                <w:rFonts w:ascii="Public Sans" w:hAnsi="Public Sans"/>
                <w:b/>
                <w:sz w:val="22"/>
                <w:szCs w:val="22"/>
              </w:rPr>
            </w:pPr>
            <w:r w:rsidRPr="003E005E">
              <w:rPr>
                <w:rFonts w:ascii="Public Sans" w:hAnsi="Public Sans"/>
                <w:b/>
                <w:sz w:val="22"/>
                <w:szCs w:val="22"/>
              </w:rPr>
              <w:t>Capability name</w:t>
            </w:r>
          </w:p>
          <w:p w14:paraId="4AB15C53" w14:textId="77777777" w:rsidR="001F0E61" w:rsidRPr="003E005E" w:rsidRDefault="001F0E61" w:rsidP="001F0E61">
            <w:pPr>
              <w:pStyle w:val="TableText"/>
              <w:keepNext/>
              <w:rPr>
                <w:rFonts w:ascii="Public Sans" w:hAnsi="Public Sans"/>
                <w:b/>
                <w:sz w:val="22"/>
                <w:szCs w:val="22"/>
              </w:rPr>
            </w:pPr>
          </w:p>
        </w:tc>
        <w:tc>
          <w:tcPr>
            <w:tcW w:w="4967" w:type="dxa"/>
            <w:tcBorders>
              <w:top w:val="single" w:sz="4" w:space="0" w:color="auto"/>
              <w:bottom w:val="nil"/>
            </w:tcBorders>
            <w:shd w:val="clear" w:color="auto" w:fill="F2F2F2" w:themeFill="background1" w:themeFillShade="F2"/>
          </w:tcPr>
          <w:p w14:paraId="112FA848" w14:textId="77777777" w:rsidR="001F0E61" w:rsidRPr="003E005E" w:rsidRDefault="001F0E61" w:rsidP="001F0E61">
            <w:pPr>
              <w:pStyle w:val="TableText"/>
              <w:keepNext/>
              <w:rPr>
                <w:rFonts w:ascii="Public Sans" w:hAnsi="Public Sans"/>
                <w:b/>
                <w:sz w:val="22"/>
                <w:szCs w:val="22"/>
              </w:rPr>
            </w:pPr>
            <w:r w:rsidRPr="003E005E">
              <w:rPr>
                <w:rFonts w:ascii="Public Sans" w:hAnsi="Public Sans"/>
                <w:b/>
                <w:sz w:val="22"/>
                <w:szCs w:val="22"/>
              </w:rPr>
              <w:t>Description</w:t>
            </w:r>
          </w:p>
          <w:p w14:paraId="6C579A9C" w14:textId="77777777" w:rsidR="001F0E61" w:rsidRPr="003E005E" w:rsidRDefault="001F0E61" w:rsidP="001F0E61">
            <w:pPr>
              <w:pStyle w:val="TableBullet"/>
              <w:numPr>
                <w:ilvl w:val="0"/>
                <w:numId w:val="0"/>
              </w:numPr>
              <w:rPr>
                <w:rFonts w:ascii="Public Sans" w:hAnsi="Public Sans"/>
                <w:b/>
                <w:sz w:val="22"/>
                <w:szCs w:val="22"/>
              </w:rPr>
            </w:pPr>
          </w:p>
        </w:tc>
        <w:tc>
          <w:tcPr>
            <w:tcW w:w="1843" w:type="dxa"/>
            <w:tcBorders>
              <w:top w:val="single" w:sz="4" w:space="0" w:color="auto"/>
              <w:bottom w:val="nil"/>
            </w:tcBorders>
            <w:shd w:val="clear" w:color="auto" w:fill="F2F2F2" w:themeFill="background1" w:themeFillShade="F2"/>
          </w:tcPr>
          <w:p w14:paraId="77D3454F" w14:textId="77777777" w:rsidR="001F0E61" w:rsidRPr="003E005E" w:rsidRDefault="001F0E61" w:rsidP="001F0E61">
            <w:pPr>
              <w:pStyle w:val="TableBullet"/>
              <w:numPr>
                <w:ilvl w:val="0"/>
                <w:numId w:val="0"/>
              </w:numPr>
              <w:tabs>
                <w:tab w:val="left" w:pos="720"/>
              </w:tabs>
              <w:jc w:val="both"/>
              <w:rPr>
                <w:rFonts w:ascii="Public Sans" w:hAnsi="Public Sans"/>
                <w:b/>
                <w:sz w:val="22"/>
                <w:szCs w:val="22"/>
              </w:rPr>
            </w:pPr>
            <w:r w:rsidRPr="003E005E">
              <w:rPr>
                <w:rFonts w:ascii="Public Sans" w:hAnsi="Public Sans"/>
                <w:b/>
                <w:sz w:val="22"/>
                <w:szCs w:val="22"/>
              </w:rPr>
              <w:t>Level</w:t>
            </w:r>
          </w:p>
        </w:tc>
      </w:tr>
      <w:tr w:rsidR="008971AD" w:rsidRPr="003E005E" w14:paraId="3639F18D" w14:textId="77777777" w:rsidTr="001F0E61">
        <w:trPr>
          <w:cantSplit/>
        </w:trPr>
        <w:tc>
          <w:tcPr>
            <w:tcW w:w="1470" w:type="dxa"/>
            <w:vMerge/>
          </w:tcPr>
          <w:p w14:paraId="2C4CE05B" w14:textId="77777777" w:rsidR="008971AD" w:rsidRPr="003E005E" w:rsidRDefault="008971AD" w:rsidP="00687E65">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1C47D901" w14:textId="77777777" w:rsidR="008971AD" w:rsidRPr="003E005E" w:rsidRDefault="008971AD" w:rsidP="00D1296E">
            <w:pPr>
              <w:pStyle w:val="TableText"/>
              <w:rPr>
                <w:rFonts w:ascii="Public Sans" w:hAnsi="Public Sans"/>
                <w:sz w:val="22"/>
                <w:szCs w:val="22"/>
              </w:rPr>
            </w:pPr>
            <w:r w:rsidRPr="003E005E">
              <w:rPr>
                <w:rFonts w:ascii="Public Sans" w:hAnsi="Public Sans"/>
                <w:sz w:val="22"/>
                <w:szCs w:val="22"/>
              </w:rPr>
              <w:t>Commercial Negotiation</w:t>
            </w:r>
          </w:p>
        </w:tc>
        <w:tc>
          <w:tcPr>
            <w:tcW w:w="4967" w:type="dxa"/>
            <w:tcBorders>
              <w:top w:val="nil"/>
              <w:bottom w:val="single" w:sz="4" w:space="0" w:color="D9D9D9" w:themeColor="background1" w:themeShade="D9"/>
            </w:tcBorders>
          </w:tcPr>
          <w:p w14:paraId="0B5CBBF4" w14:textId="77777777" w:rsidR="008971AD" w:rsidRPr="003E005E" w:rsidRDefault="00396B56" w:rsidP="00396B56">
            <w:pPr>
              <w:pStyle w:val="TableText"/>
              <w:rPr>
                <w:rFonts w:ascii="Public Sans" w:hAnsi="Public Sans"/>
                <w:sz w:val="22"/>
                <w:szCs w:val="22"/>
              </w:rPr>
            </w:pPr>
            <w:r w:rsidRPr="003E005E">
              <w:rPr>
                <w:rFonts w:ascii="Public Sans" w:hAnsi="Public Sans"/>
                <w:sz w:val="22"/>
                <w:szCs w:val="22"/>
              </w:rPr>
              <w:t>Plan, conduct and analyse the outcomes of commercial negotiations to achieve business objectives</w:t>
            </w:r>
          </w:p>
        </w:tc>
        <w:tc>
          <w:tcPr>
            <w:tcW w:w="1843" w:type="dxa"/>
            <w:tcBorders>
              <w:top w:val="nil"/>
              <w:bottom w:val="single" w:sz="4" w:space="0" w:color="D9D9D9" w:themeColor="background1" w:themeShade="D9"/>
            </w:tcBorders>
          </w:tcPr>
          <w:p w14:paraId="7FA34924" w14:textId="444FA2A8" w:rsidR="008971AD" w:rsidRPr="003E005E" w:rsidRDefault="003E005E" w:rsidP="00D1296E">
            <w:pPr>
              <w:pStyle w:val="TableText"/>
              <w:rPr>
                <w:rFonts w:ascii="Public Sans" w:hAnsi="Public Sans"/>
                <w:sz w:val="22"/>
                <w:szCs w:val="22"/>
              </w:rPr>
            </w:pPr>
            <w:r>
              <w:rPr>
                <w:rFonts w:ascii="Public Sans" w:hAnsi="Public Sans"/>
                <w:sz w:val="22"/>
                <w:szCs w:val="22"/>
              </w:rPr>
              <w:t xml:space="preserve">Level </w:t>
            </w:r>
            <w:r w:rsidR="008971AD" w:rsidRPr="003E005E">
              <w:rPr>
                <w:rFonts w:ascii="Public Sans" w:hAnsi="Public Sans"/>
                <w:sz w:val="22"/>
                <w:szCs w:val="22"/>
              </w:rPr>
              <w:t>4</w:t>
            </w:r>
          </w:p>
        </w:tc>
      </w:tr>
      <w:tr w:rsidR="008971AD" w:rsidRPr="003E005E" w14:paraId="0CB61397" w14:textId="77777777" w:rsidTr="001F0E61">
        <w:trPr>
          <w:cantSplit/>
        </w:trPr>
        <w:tc>
          <w:tcPr>
            <w:tcW w:w="1470" w:type="dxa"/>
            <w:vMerge/>
          </w:tcPr>
          <w:p w14:paraId="67F47148" w14:textId="77777777" w:rsidR="008971AD" w:rsidRPr="003E005E" w:rsidRDefault="008971AD" w:rsidP="001F0E6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7AAC6CD" w14:textId="77777777" w:rsidR="008971AD" w:rsidRPr="003E005E" w:rsidRDefault="008971AD" w:rsidP="00D1296E">
            <w:pPr>
              <w:pStyle w:val="TableText"/>
              <w:rPr>
                <w:rFonts w:ascii="Public Sans" w:hAnsi="Public Sans"/>
                <w:sz w:val="22"/>
                <w:szCs w:val="22"/>
              </w:rPr>
            </w:pPr>
            <w:r w:rsidRPr="003E005E">
              <w:rPr>
                <w:rFonts w:ascii="Public Sans" w:hAnsi="Public Sans"/>
                <w:sz w:val="22"/>
                <w:szCs w:val="22"/>
              </w:rPr>
              <w:t>Procurement Risk Management</w:t>
            </w:r>
          </w:p>
        </w:tc>
        <w:tc>
          <w:tcPr>
            <w:tcW w:w="4967" w:type="dxa"/>
            <w:tcBorders>
              <w:top w:val="single" w:sz="4" w:space="0" w:color="D9D9D9" w:themeColor="background1" w:themeShade="D9"/>
              <w:bottom w:val="single" w:sz="4" w:space="0" w:color="D9D9D9" w:themeColor="background1" w:themeShade="D9"/>
            </w:tcBorders>
          </w:tcPr>
          <w:p w14:paraId="5D9972AC" w14:textId="77777777" w:rsidR="008971AD" w:rsidRPr="003E005E" w:rsidRDefault="00396B56" w:rsidP="00396B56">
            <w:pPr>
              <w:pStyle w:val="TableText"/>
              <w:rPr>
                <w:rFonts w:ascii="Public Sans" w:hAnsi="Public Sans"/>
                <w:sz w:val="22"/>
                <w:szCs w:val="22"/>
              </w:rPr>
            </w:pPr>
            <w:r w:rsidRPr="003E005E">
              <w:rPr>
                <w:rFonts w:ascii="Public Sans" w:hAnsi="Public Sans"/>
                <w:sz w:val="22"/>
                <w:szCs w:val="22"/>
              </w:rPr>
              <w:t>Identify, assess and mitigate procurement risks</w:t>
            </w:r>
          </w:p>
        </w:tc>
        <w:tc>
          <w:tcPr>
            <w:tcW w:w="1843" w:type="dxa"/>
            <w:tcBorders>
              <w:top w:val="single" w:sz="4" w:space="0" w:color="D9D9D9" w:themeColor="background1" w:themeShade="D9"/>
              <w:bottom w:val="single" w:sz="4" w:space="0" w:color="D9D9D9" w:themeColor="background1" w:themeShade="D9"/>
            </w:tcBorders>
          </w:tcPr>
          <w:p w14:paraId="62D12645" w14:textId="1E4004BF" w:rsidR="008971AD" w:rsidRPr="003E005E" w:rsidRDefault="003E005E" w:rsidP="00D1296E">
            <w:pPr>
              <w:pStyle w:val="TableText"/>
              <w:rPr>
                <w:rFonts w:ascii="Public Sans" w:hAnsi="Public Sans"/>
                <w:sz w:val="22"/>
                <w:szCs w:val="22"/>
              </w:rPr>
            </w:pPr>
            <w:r>
              <w:rPr>
                <w:rFonts w:ascii="Public Sans" w:hAnsi="Public Sans"/>
                <w:sz w:val="22"/>
                <w:szCs w:val="22"/>
              </w:rPr>
              <w:t xml:space="preserve">Level </w:t>
            </w:r>
            <w:r w:rsidR="008971AD" w:rsidRPr="003E005E">
              <w:rPr>
                <w:rFonts w:ascii="Public Sans" w:hAnsi="Public Sans"/>
                <w:sz w:val="22"/>
                <w:szCs w:val="22"/>
              </w:rPr>
              <w:t>4</w:t>
            </w:r>
          </w:p>
        </w:tc>
      </w:tr>
    </w:tbl>
    <w:p w14:paraId="401A3842" w14:textId="77777777" w:rsidR="00174DC4" w:rsidRPr="00051429" w:rsidRDefault="00687E65" w:rsidP="00CB121B">
      <w:pPr>
        <w:rPr>
          <w:rFonts w:ascii="Public Sans" w:hAnsi="Public Sans" w:cstheme="minorHAnsi"/>
        </w:rPr>
      </w:pPr>
      <w:r w:rsidRPr="00051429">
        <w:rPr>
          <w:rFonts w:ascii="Public Sans" w:hAnsi="Public Sans"/>
          <w:noProof/>
        </w:rPr>
        <w:br w:type="textWrapping" w:clear="all"/>
      </w:r>
    </w:p>
    <w:sectPr w:rsidR="00174DC4" w:rsidRPr="00051429" w:rsidSect="003A342B">
      <w:headerReference w:type="default" r:id="rId19"/>
      <w:footerReference w:type="default" r:id="rId20"/>
      <w:headerReference w:type="first" r:id="rId21"/>
      <w:footerReference w:type="first" r:id="rId22"/>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9CC71" w14:textId="77777777" w:rsidR="00597C6C" w:rsidRDefault="00597C6C" w:rsidP="00AC273D">
      <w:pPr>
        <w:spacing w:after="0" w:line="240" w:lineRule="auto"/>
      </w:pPr>
      <w:r>
        <w:separator/>
      </w:r>
    </w:p>
  </w:endnote>
  <w:endnote w:type="continuationSeparator" w:id="0">
    <w:p w14:paraId="294BD8FC" w14:textId="77777777" w:rsidR="00597C6C" w:rsidRDefault="00597C6C"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D1296E" w14:paraId="20148C39" w14:textId="77777777" w:rsidTr="00CD6BA6">
      <w:tc>
        <w:tcPr>
          <w:tcW w:w="9709" w:type="dxa"/>
          <w:vAlign w:val="bottom"/>
        </w:tcPr>
        <w:p w14:paraId="16BE22D2" w14:textId="77777777" w:rsidR="00D1296E" w:rsidRPr="00051237" w:rsidRDefault="00D1296E" w:rsidP="00A063C8">
          <w:pPr>
            <w:pStyle w:val="Footer"/>
            <w:tabs>
              <w:tab w:val="clear" w:pos="4513"/>
              <w:tab w:val="center" w:pos="5315"/>
            </w:tabs>
          </w:pPr>
          <w:bookmarkStart w:id="5" w:name="Footer_Title"/>
          <w:bookmarkEnd w:id="5"/>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E084F">
            <w:rPr>
              <w:noProof/>
              <w:lang w:eastAsia="en-AU"/>
            </w:rPr>
            <w:t>10</w:t>
          </w:r>
          <w:r>
            <w:rPr>
              <w:noProof/>
              <w:lang w:eastAsia="en-AU"/>
            </w:rPr>
            <w:fldChar w:fldCharType="end"/>
          </w:r>
        </w:p>
      </w:tc>
      <w:tc>
        <w:tcPr>
          <w:tcW w:w="851" w:type="dxa"/>
        </w:tcPr>
        <w:p w14:paraId="174A7FC6" w14:textId="77777777" w:rsidR="00D1296E" w:rsidRDefault="00D1296E" w:rsidP="00CD6BA6">
          <w:pPr>
            <w:pStyle w:val="Footer"/>
            <w:jc w:val="right"/>
          </w:pPr>
        </w:p>
      </w:tc>
    </w:tr>
  </w:tbl>
  <w:p w14:paraId="4F543083" w14:textId="77777777" w:rsidR="00D1296E" w:rsidRPr="001E2B26" w:rsidRDefault="00D1296E"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D1296E" w14:paraId="543BA34B" w14:textId="77777777" w:rsidTr="00732229">
      <w:tc>
        <w:tcPr>
          <w:tcW w:w="9709" w:type="dxa"/>
          <w:vAlign w:val="bottom"/>
        </w:tcPr>
        <w:p w14:paraId="086B65BE" w14:textId="77777777" w:rsidR="00D1296E" w:rsidRPr="00051237" w:rsidRDefault="00D1296E"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E084F">
            <w:rPr>
              <w:noProof/>
              <w:lang w:eastAsia="en-AU"/>
            </w:rPr>
            <w:t>1</w:t>
          </w:r>
          <w:r>
            <w:rPr>
              <w:noProof/>
              <w:lang w:eastAsia="en-AU"/>
            </w:rPr>
            <w:fldChar w:fldCharType="end"/>
          </w:r>
        </w:p>
      </w:tc>
      <w:tc>
        <w:tcPr>
          <w:tcW w:w="851" w:type="dxa"/>
        </w:tcPr>
        <w:p w14:paraId="1B2ACE5E" w14:textId="77777777" w:rsidR="00D1296E" w:rsidRDefault="00D1296E" w:rsidP="00732229">
          <w:pPr>
            <w:pStyle w:val="Footer"/>
            <w:jc w:val="right"/>
          </w:pPr>
        </w:p>
      </w:tc>
    </w:tr>
  </w:tbl>
  <w:p w14:paraId="0EF46877" w14:textId="77777777" w:rsidR="00D1296E" w:rsidRDefault="00D12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0A0C9" w14:textId="77777777" w:rsidR="00597C6C" w:rsidRDefault="00597C6C" w:rsidP="00AC273D">
      <w:pPr>
        <w:spacing w:after="0" w:line="240" w:lineRule="auto"/>
      </w:pPr>
      <w:r>
        <w:separator/>
      </w:r>
    </w:p>
  </w:footnote>
  <w:footnote w:type="continuationSeparator" w:id="0">
    <w:p w14:paraId="542F7DA4" w14:textId="77777777" w:rsidR="00597C6C" w:rsidRDefault="00597C6C"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664CEFFB" w14:paraId="455A1EAF" w14:textId="77777777" w:rsidTr="000450A5">
      <w:tc>
        <w:tcPr>
          <w:tcW w:w="3495" w:type="dxa"/>
        </w:tcPr>
        <w:p w14:paraId="2BCDC275" w14:textId="07B22CD3" w:rsidR="664CEFFB" w:rsidRDefault="664CEFFB" w:rsidP="000450A5">
          <w:pPr>
            <w:pStyle w:val="Header"/>
            <w:ind w:left="-115"/>
            <w:rPr>
              <w:rFonts w:eastAsia="Arial"/>
              <w:szCs w:val="22"/>
            </w:rPr>
          </w:pPr>
        </w:p>
      </w:tc>
      <w:tc>
        <w:tcPr>
          <w:tcW w:w="3495" w:type="dxa"/>
        </w:tcPr>
        <w:p w14:paraId="0E3987AF" w14:textId="3CDE14D8" w:rsidR="664CEFFB" w:rsidRDefault="664CEFFB" w:rsidP="000450A5">
          <w:pPr>
            <w:pStyle w:val="Header"/>
            <w:jc w:val="center"/>
            <w:rPr>
              <w:rFonts w:eastAsia="Arial"/>
              <w:szCs w:val="22"/>
            </w:rPr>
          </w:pPr>
        </w:p>
      </w:tc>
      <w:tc>
        <w:tcPr>
          <w:tcW w:w="3495" w:type="dxa"/>
        </w:tcPr>
        <w:p w14:paraId="236CE69B" w14:textId="372AD88D" w:rsidR="664CEFFB" w:rsidRDefault="664CEFFB" w:rsidP="000450A5">
          <w:pPr>
            <w:pStyle w:val="Header"/>
            <w:ind w:right="-115"/>
            <w:jc w:val="right"/>
            <w:rPr>
              <w:rFonts w:eastAsia="Arial"/>
              <w:szCs w:val="22"/>
            </w:rPr>
          </w:pPr>
        </w:p>
      </w:tc>
    </w:tr>
  </w:tbl>
  <w:p w14:paraId="3924EEC2" w14:textId="355BBDC7" w:rsidR="664CEFFB" w:rsidRDefault="664CEFFB" w:rsidP="000450A5">
    <w:pPr>
      <w:pStyle w:val="Header"/>
      <w:rPr>
        <w:rFonts w:eastAsia="Arial"/>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8D305" w14:textId="2F250A2C" w:rsidR="00D1296E" w:rsidRDefault="00051429"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60288" behindDoc="1" locked="0" layoutInCell="1" allowOverlap="1" wp14:anchorId="1BC8F84A" wp14:editId="5762D5FC">
          <wp:simplePos x="0" y="0"/>
          <wp:positionH relativeFrom="page">
            <wp:posOffset>6140153</wp:posOffset>
          </wp:positionH>
          <wp:positionV relativeFrom="page">
            <wp:posOffset>332823</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D1296E">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D1296E" w14:paraId="37E7BDA5" w14:textId="77777777" w:rsidTr="00051429">
      <w:trPr>
        <w:cnfStyle w:val="100000000000" w:firstRow="1" w:lastRow="0" w:firstColumn="0" w:lastColumn="0" w:oddVBand="0" w:evenVBand="0" w:oddHBand="0" w:evenHBand="0" w:firstRowFirstColumn="0" w:firstRowLastColumn="0" w:lastRowFirstColumn="0" w:lastRowLastColumn="0"/>
        <w:trHeight w:hRule="exact" w:val="1050"/>
      </w:trPr>
      <w:tc>
        <w:tcPr>
          <w:tcW w:w="5000" w:type="pct"/>
          <w:noWrap/>
        </w:tcPr>
        <w:p w14:paraId="37242BE7" w14:textId="77777777" w:rsidR="00D1296E" w:rsidRPr="00D46DFC" w:rsidRDefault="00D1296E" w:rsidP="00E832CB">
          <w:pPr>
            <w:pStyle w:val="TitleSub"/>
            <w:spacing w:after="0"/>
            <w:rPr>
              <w:rFonts w:ascii="Arial" w:hAnsi="Arial" w:cs="Arial"/>
              <w:b/>
              <w:sz w:val="40"/>
            </w:rPr>
          </w:pPr>
          <w:r w:rsidRPr="00D46DFC">
            <w:rPr>
              <w:rFonts w:ascii="Arial" w:hAnsi="Arial" w:cs="Arial"/>
              <w:b/>
              <w:sz w:val="40"/>
            </w:rPr>
            <w:t xml:space="preserve">ROLE DESCRIPTION </w:t>
          </w:r>
        </w:p>
        <w:p w14:paraId="01B50288" w14:textId="77777777" w:rsidR="00D1296E" w:rsidRDefault="00D1296E" w:rsidP="000C65EE">
          <w:pPr>
            <w:pStyle w:val="Title"/>
            <w:spacing w:line="240" w:lineRule="auto"/>
            <w:rPr>
              <w:sz w:val="12"/>
            </w:rPr>
          </w:pPr>
          <w:bookmarkStart w:id="6" w:name="Title"/>
          <w:bookmarkEnd w:id="6"/>
          <w:r w:rsidRPr="000C65EE">
            <w:rPr>
              <w:sz w:val="12"/>
            </w:rPr>
            <w:t xml:space="preserve"> </w:t>
          </w:r>
        </w:p>
        <w:p w14:paraId="182EC512" w14:textId="2066DD0A" w:rsidR="00D1296E" w:rsidRPr="009451D5" w:rsidRDefault="008121CA" w:rsidP="00B07E64">
          <w:pPr>
            <w:pStyle w:val="Title"/>
            <w:spacing w:line="240" w:lineRule="auto"/>
            <w:rPr>
              <w:rFonts w:ascii="Arial" w:hAnsi="Arial" w:cs="Arial"/>
              <w:sz w:val="32"/>
            </w:rPr>
          </w:pPr>
          <w:r>
            <w:rPr>
              <w:rFonts w:ascii="Arial" w:hAnsi="Arial" w:cs="Arial"/>
              <w:sz w:val="32"/>
            </w:rPr>
            <w:t>Assistant</w:t>
          </w:r>
          <w:r w:rsidR="00D1296E">
            <w:rPr>
              <w:rFonts w:ascii="Arial" w:hAnsi="Arial" w:cs="Arial"/>
              <w:sz w:val="32"/>
            </w:rPr>
            <w:t xml:space="preserve"> Commissioner</w:t>
          </w:r>
          <w:r>
            <w:rPr>
              <w:rFonts w:ascii="Arial" w:hAnsi="Arial" w:cs="Arial"/>
              <w:sz w:val="32"/>
            </w:rPr>
            <w:t xml:space="preserve"> </w:t>
          </w:r>
          <w:r w:rsidR="003C7DC0">
            <w:rPr>
              <w:rFonts w:ascii="Arial" w:hAnsi="Arial" w:cs="Arial"/>
              <w:sz w:val="32"/>
            </w:rPr>
            <w:t>Work and Education</w:t>
          </w:r>
        </w:p>
        <w:p w14:paraId="554AF6B7" w14:textId="68A37A41" w:rsidR="00D1296E" w:rsidRPr="00753C8C" w:rsidRDefault="00D1296E" w:rsidP="00E832CB">
          <w:pPr>
            <w:pStyle w:val="TitleSub"/>
            <w:spacing w:after="0" w:line="240" w:lineRule="auto"/>
            <w:jc w:val="right"/>
            <w:rPr>
              <w:sz w:val="22"/>
              <w:szCs w:val="22"/>
            </w:rPr>
          </w:pPr>
        </w:p>
      </w:tc>
    </w:tr>
  </w:tbl>
  <w:p w14:paraId="506343C0" w14:textId="77777777" w:rsidR="00D1296E" w:rsidRPr="00057CB3" w:rsidRDefault="00D1296E" w:rsidP="00697E93">
    <w:pPr>
      <w:rPr>
        <w:sz w:val="10"/>
      </w:rPr>
    </w:pPr>
  </w:p>
</w:hdr>
</file>

<file path=word/intelligence2.xml><?xml version="1.0" encoding="utf-8"?>
<int2:intelligence xmlns:int2="http://schemas.microsoft.com/office/intelligence/2020/intelligence" xmlns:oel="http://schemas.microsoft.com/office/2019/extlst">
  <int2:observations>
    <int2:textHash int2:hashCode="XSUiEPxXFZ9tOg" int2:id="Xkoh2KY1">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77C82"/>
    <w:multiLevelType w:val="hybridMultilevel"/>
    <w:tmpl w:val="A29A7E34"/>
    <w:lvl w:ilvl="0" w:tplc="1D046744">
      <w:start w:val="1"/>
      <w:numFmt w:val="bullet"/>
      <w:lvlText w:val=""/>
      <w:lvlJc w:val="left"/>
      <w:pPr>
        <w:ind w:left="720" w:hanging="360"/>
      </w:pPr>
      <w:rPr>
        <w:rFonts w:ascii="Symbol" w:hAnsi="Symbol" w:hint="default"/>
      </w:rPr>
    </w:lvl>
    <w:lvl w:ilvl="1" w:tplc="F60CAD0C">
      <w:start w:val="1"/>
      <w:numFmt w:val="bullet"/>
      <w:lvlText w:val="o"/>
      <w:lvlJc w:val="left"/>
      <w:pPr>
        <w:ind w:left="1440" w:hanging="360"/>
      </w:pPr>
      <w:rPr>
        <w:rFonts w:ascii="Courier New" w:hAnsi="Courier New" w:hint="default"/>
      </w:rPr>
    </w:lvl>
    <w:lvl w:ilvl="2" w:tplc="1E6A0C06">
      <w:start w:val="1"/>
      <w:numFmt w:val="bullet"/>
      <w:lvlText w:val=""/>
      <w:lvlJc w:val="left"/>
      <w:pPr>
        <w:ind w:left="2160" w:hanging="360"/>
      </w:pPr>
      <w:rPr>
        <w:rFonts w:ascii="Wingdings" w:hAnsi="Wingdings" w:hint="default"/>
      </w:rPr>
    </w:lvl>
    <w:lvl w:ilvl="3" w:tplc="C7629DFA">
      <w:start w:val="1"/>
      <w:numFmt w:val="bullet"/>
      <w:lvlText w:val=""/>
      <w:lvlJc w:val="left"/>
      <w:pPr>
        <w:ind w:left="2880" w:hanging="360"/>
      </w:pPr>
      <w:rPr>
        <w:rFonts w:ascii="Symbol" w:hAnsi="Symbol" w:hint="default"/>
      </w:rPr>
    </w:lvl>
    <w:lvl w:ilvl="4" w:tplc="EBC6C992">
      <w:start w:val="1"/>
      <w:numFmt w:val="bullet"/>
      <w:lvlText w:val="o"/>
      <w:lvlJc w:val="left"/>
      <w:pPr>
        <w:ind w:left="3600" w:hanging="360"/>
      </w:pPr>
      <w:rPr>
        <w:rFonts w:ascii="Courier New" w:hAnsi="Courier New" w:hint="default"/>
      </w:rPr>
    </w:lvl>
    <w:lvl w:ilvl="5" w:tplc="7C76324A">
      <w:start w:val="1"/>
      <w:numFmt w:val="bullet"/>
      <w:lvlText w:val=""/>
      <w:lvlJc w:val="left"/>
      <w:pPr>
        <w:ind w:left="4320" w:hanging="360"/>
      </w:pPr>
      <w:rPr>
        <w:rFonts w:ascii="Wingdings" w:hAnsi="Wingdings" w:hint="default"/>
      </w:rPr>
    </w:lvl>
    <w:lvl w:ilvl="6" w:tplc="B7F8397C">
      <w:start w:val="1"/>
      <w:numFmt w:val="bullet"/>
      <w:lvlText w:val=""/>
      <w:lvlJc w:val="left"/>
      <w:pPr>
        <w:ind w:left="5040" w:hanging="360"/>
      </w:pPr>
      <w:rPr>
        <w:rFonts w:ascii="Symbol" w:hAnsi="Symbol" w:hint="default"/>
      </w:rPr>
    </w:lvl>
    <w:lvl w:ilvl="7" w:tplc="C62AB282">
      <w:start w:val="1"/>
      <w:numFmt w:val="bullet"/>
      <w:lvlText w:val="o"/>
      <w:lvlJc w:val="left"/>
      <w:pPr>
        <w:ind w:left="5760" w:hanging="360"/>
      </w:pPr>
      <w:rPr>
        <w:rFonts w:ascii="Courier New" w:hAnsi="Courier New" w:hint="default"/>
      </w:rPr>
    </w:lvl>
    <w:lvl w:ilvl="8" w:tplc="93801BBA">
      <w:start w:val="1"/>
      <w:numFmt w:val="bullet"/>
      <w:lvlText w:val=""/>
      <w:lvlJc w:val="left"/>
      <w:pPr>
        <w:ind w:left="6480" w:hanging="360"/>
      </w:pPr>
      <w:rPr>
        <w:rFonts w:ascii="Wingdings" w:hAnsi="Wingdings" w:hint="default"/>
      </w:rPr>
    </w:lvl>
  </w:abstractNum>
  <w:abstractNum w:abstractNumId="11" w15:restartNumberingAfterBreak="0">
    <w:nsid w:val="098E76E4"/>
    <w:multiLevelType w:val="hybridMultilevel"/>
    <w:tmpl w:val="7C5EC6A4"/>
    <w:lvl w:ilvl="0" w:tplc="24A88834">
      <w:start w:val="1"/>
      <w:numFmt w:val="bullet"/>
      <w:lvlText w:val=""/>
      <w:lvlJc w:val="left"/>
      <w:pPr>
        <w:ind w:left="360" w:hanging="360"/>
      </w:pPr>
      <w:rPr>
        <w:rFonts w:ascii="Symbol" w:hAnsi="Symbol" w:hint="default"/>
      </w:rPr>
    </w:lvl>
    <w:lvl w:ilvl="1" w:tplc="A7E8F3D6">
      <w:start w:val="1"/>
      <w:numFmt w:val="bullet"/>
      <w:lvlText w:val="o"/>
      <w:lvlJc w:val="left"/>
      <w:pPr>
        <w:ind w:left="1080" w:hanging="360"/>
      </w:pPr>
      <w:rPr>
        <w:rFonts w:ascii="Courier New" w:hAnsi="Courier New" w:hint="default"/>
      </w:rPr>
    </w:lvl>
    <w:lvl w:ilvl="2" w:tplc="0E04F384">
      <w:start w:val="1"/>
      <w:numFmt w:val="bullet"/>
      <w:lvlText w:val=""/>
      <w:lvlJc w:val="left"/>
      <w:pPr>
        <w:ind w:left="1800" w:hanging="360"/>
      </w:pPr>
      <w:rPr>
        <w:rFonts w:ascii="Wingdings" w:hAnsi="Wingdings" w:hint="default"/>
      </w:rPr>
    </w:lvl>
    <w:lvl w:ilvl="3" w:tplc="BBC03E66">
      <w:start w:val="1"/>
      <w:numFmt w:val="bullet"/>
      <w:lvlText w:val=""/>
      <w:lvlJc w:val="left"/>
      <w:pPr>
        <w:ind w:left="2520" w:hanging="360"/>
      </w:pPr>
      <w:rPr>
        <w:rFonts w:ascii="Symbol" w:hAnsi="Symbol" w:hint="default"/>
      </w:rPr>
    </w:lvl>
    <w:lvl w:ilvl="4" w:tplc="43765BFC">
      <w:start w:val="1"/>
      <w:numFmt w:val="bullet"/>
      <w:lvlText w:val="o"/>
      <w:lvlJc w:val="left"/>
      <w:pPr>
        <w:ind w:left="3240" w:hanging="360"/>
      </w:pPr>
      <w:rPr>
        <w:rFonts w:ascii="Courier New" w:hAnsi="Courier New" w:hint="default"/>
      </w:rPr>
    </w:lvl>
    <w:lvl w:ilvl="5" w:tplc="3EBAE9B8">
      <w:start w:val="1"/>
      <w:numFmt w:val="bullet"/>
      <w:lvlText w:val=""/>
      <w:lvlJc w:val="left"/>
      <w:pPr>
        <w:ind w:left="3960" w:hanging="360"/>
      </w:pPr>
      <w:rPr>
        <w:rFonts w:ascii="Wingdings" w:hAnsi="Wingdings" w:hint="default"/>
      </w:rPr>
    </w:lvl>
    <w:lvl w:ilvl="6" w:tplc="FF20FD3A">
      <w:start w:val="1"/>
      <w:numFmt w:val="bullet"/>
      <w:lvlText w:val=""/>
      <w:lvlJc w:val="left"/>
      <w:pPr>
        <w:ind w:left="4680" w:hanging="360"/>
      </w:pPr>
      <w:rPr>
        <w:rFonts w:ascii="Symbol" w:hAnsi="Symbol" w:hint="default"/>
      </w:rPr>
    </w:lvl>
    <w:lvl w:ilvl="7" w:tplc="491E78B6">
      <w:start w:val="1"/>
      <w:numFmt w:val="bullet"/>
      <w:lvlText w:val="o"/>
      <w:lvlJc w:val="left"/>
      <w:pPr>
        <w:ind w:left="5400" w:hanging="360"/>
      </w:pPr>
      <w:rPr>
        <w:rFonts w:ascii="Courier New" w:hAnsi="Courier New" w:hint="default"/>
      </w:rPr>
    </w:lvl>
    <w:lvl w:ilvl="8" w:tplc="3FDC62DA">
      <w:start w:val="1"/>
      <w:numFmt w:val="bullet"/>
      <w:lvlText w:val=""/>
      <w:lvlJc w:val="left"/>
      <w:pPr>
        <w:ind w:left="6120" w:hanging="360"/>
      </w:pPr>
      <w:rPr>
        <w:rFonts w:ascii="Wingdings" w:hAnsi="Wingdings" w:hint="default"/>
      </w:rPr>
    </w:lvl>
  </w:abstractNum>
  <w:abstractNum w:abstractNumId="12" w15:restartNumberingAfterBreak="0">
    <w:nsid w:val="0AF7DE41"/>
    <w:multiLevelType w:val="hybridMultilevel"/>
    <w:tmpl w:val="59AEFE92"/>
    <w:lvl w:ilvl="0" w:tplc="E9D8832A">
      <w:start w:val="1"/>
      <w:numFmt w:val="bullet"/>
      <w:lvlText w:val=""/>
      <w:lvlJc w:val="left"/>
      <w:pPr>
        <w:ind w:left="720" w:hanging="360"/>
      </w:pPr>
      <w:rPr>
        <w:rFonts w:ascii="Symbol" w:hAnsi="Symbol" w:hint="default"/>
      </w:rPr>
    </w:lvl>
    <w:lvl w:ilvl="1" w:tplc="5DF4E9A0">
      <w:start w:val="1"/>
      <w:numFmt w:val="bullet"/>
      <w:lvlText w:val="o"/>
      <w:lvlJc w:val="left"/>
      <w:pPr>
        <w:ind w:left="1440" w:hanging="360"/>
      </w:pPr>
      <w:rPr>
        <w:rFonts w:ascii="Courier New" w:hAnsi="Courier New" w:hint="default"/>
      </w:rPr>
    </w:lvl>
    <w:lvl w:ilvl="2" w:tplc="1C288C10">
      <w:start w:val="1"/>
      <w:numFmt w:val="bullet"/>
      <w:lvlText w:val=""/>
      <w:lvlJc w:val="left"/>
      <w:pPr>
        <w:ind w:left="2160" w:hanging="360"/>
      </w:pPr>
      <w:rPr>
        <w:rFonts w:ascii="Wingdings" w:hAnsi="Wingdings" w:hint="default"/>
      </w:rPr>
    </w:lvl>
    <w:lvl w:ilvl="3" w:tplc="A3FEF54C">
      <w:start w:val="1"/>
      <w:numFmt w:val="bullet"/>
      <w:lvlText w:val=""/>
      <w:lvlJc w:val="left"/>
      <w:pPr>
        <w:ind w:left="2880" w:hanging="360"/>
      </w:pPr>
      <w:rPr>
        <w:rFonts w:ascii="Symbol" w:hAnsi="Symbol" w:hint="default"/>
      </w:rPr>
    </w:lvl>
    <w:lvl w:ilvl="4" w:tplc="F8A678F0">
      <w:start w:val="1"/>
      <w:numFmt w:val="bullet"/>
      <w:lvlText w:val="o"/>
      <w:lvlJc w:val="left"/>
      <w:pPr>
        <w:ind w:left="3600" w:hanging="360"/>
      </w:pPr>
      <w:rPr>
        <w:rFonts w:ascii="Courier New" w:hAnsi="Courier New" w:hint="default"/>
      </w:rPr>
    </w:lvl>
    <w:lvl w:ilvl="5" w:tplc="FA88D672">
      <w:start w:val="1"/>
      <w:numFmt w:val="bullet"/>
      <w:lvlText w:val=""/>
      <w:lvlJc w:val="left"/>
      <w:pPr>
        <w:ind w:left="4320" w:hanging="360"/>
      </w:pPr>
      <w:rPr>
        <w:rFonts w:ascii="Wingdings" w:hAnsi="Wingdings" w:hint="default"/>
      </w:rPr>
    </w:lvl>
    <w:lvl w:ilvl="6" w:tplc="568CA6B8">
      <w:start w:val="1"/>
      <w:numFmt w:val="bullet"/>
      <w:lvlText w:val=""/>
      <w:lvlJc w:val="left"/>
      <w:pPr>
        <w:ind w:left="5040" w:hanging="360"/>
      </w:pPr>
      <w:rPr>
        <w:rFonts w:ascii="Symbol" w:hAnsi="Symbol" w:hint="default"/>
      </w:rPr>
    </w:lvl>
    <w:lvl w:ilvl="7" w:tplc="671C16DA">
      <w:start w:val="1"/>
      <w:numFmt w:val="bullet"/>
      <w:lvlText w:val="o"/>
      <w:lvlJc w:val="left"/>
      <w:pPr>
        <w:ind w:left="5760" w:hanging="360"/>
      </w:pPr>
      <w:rPr>
        <w:rFonts w:ascii="Courier New" w:hAnsi="Courier New" w:hint="default"/>
      </w:rPr>
    </w:lvl>
    <w:lvl w:ilvl="8" w:tplc="1B1C69BC">
      <w:start w:val="1"/>
      <w:numFmt w:val="bullet"/>
      <w:lvlText w:val=""/>
      <w:lvlJc w:val="left"/>
      <w:pPr>
        <w:ind w:left="6480" w:hanging="360"/>
      </w:pPr>
      <w:rPr>
        <w:rFonts w:ascii="Wingdings" w:hAnsi="Wingdings" w:hint="default"/>
      </w:rPr>
    </w:lvl>
  </w:abstractNum>
  <w:abstractNum w:abstractNumId="13"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797D1A"/>
    <w:multiLevelType w:val="hybridMultilevel"/>
    <w:tmpl w:val="477CE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1D23E0"/>
    <w:multiLevelType w:val="hybridMultilevel"/>
    <w:tmpl w:val="AA364D70"/>
    <w:lvl w:ilvl="0" w:tplc="54F499AE">
      <w:start w:val="1"/>
      <w:numFmt w:val="bullet"/>
      <w:lvlText w:val=""/>
      <w:lvlJc w:val="left"/>
      <w:pPr>
        <w:ind w:left="360" w:hanging="360"/>
      </w:pPr>
      <w:rPr>
        <w:rFonts w:ascii="Symbol" w:hAnsi="Symbol" w:hint="default"/>
      </w:rPr>
    </w:lvl>
    <w:lvl w:ilvl="1" w:tplc="45564DE8">
      <w:start w:val="1"/>
      <w:numFmt w:val="bullet"/>
      <w:lvlText w:val="o"/>
      <w:lvlJc w:val="left"/>
      <w:pPr>
        <w:ind w:left="1080" w:hanging="360"/>
      </w:pPr>
      <w:rPr>
        <w:rFonts w:ascii="Courier New" w:hAnsi="Courier New" w:hint="default"/>
      </w:rPr>
    </w:lvl>
    <w:lvl w:ilvl="2" w:tplc="358EF9A4">
      <w:start w:val="1"/>
      <w:numFmt w:val="bullet"/>
      <w:lvlText w:val=""/>
      <w:lvlJc w:val="left"/>
      <w:pPr>
        <w:ind w:left="1800" w:hanging="360"/>
      </w:pPr>
      <w:rPr>
        <w:rFonts w:ascii="Wingdings" w:hAnsi="Wingdings" w:hint="default"/>
      </w:rPr>
    </w:lvl>
    <w:lvl w:ilvl="3" w:tplc="B9E65DCE">
      <w:start w:val="1"/>
      <w:numFmt w:val="bullet"/>
      <w:lvlText w:val=""/>
      <w:lvlJc w:val="left"/>
      <w:pPr>
        <w:ind w:left="2520" w:hanging="360"/>
      </w:pPr>
      <w:rPr>
        <w:rFonts w:ascii="Symbol" w:hAnsi="Symbol" w:hint="default"/>
      </w:rPr>
    </w:lvl>
    <w:lvl w:ilvl="4" w:tplc="133C31E4">
      <w:start w:val="1"/>
      <w:numFmt w:val="bullet"/>
      <w:lvlText w:val="o"/>
      <w:lvlJc w:val="left"/>
      <w:pPr>
        <w:ind w:left="3240" w:hanging="360"/>
      </w:pPr>
      <w:rPr>
        <w:rFonts w:ascii="Courier New" w:hAnsi="Courier New" w:hint="default"/>
      </w:rPr>
    </w:lvl>
    <w:lvl w:ilvl="5" w:tplc="65F870EE">
      <w:start w:val="1"/>
      <w:numFmt w:val="bullet"/>
      <w:lvlText w:val=""/>
      <w:lvlJc w:val="left"/>
      <w:pPr>
        <w:ind w:left="3960" w:hanging="360"/>
      </w:pPr>
      <w:rPr>
        <w:rFonts w:ascii="Wingdings" w:hAnsi="Wingdings" w:hint="default"/>
      </w:rPr>
    </w:lvl>
    <w:lvl w:ilvl="6" w:tplc="DECAA83A">
      <w:start w:val="1"/>
      <w:numFmt w:val="bullet"/>
      <w:lvlText w:val=""/>
      <w:lvlJc w:val="left"/>
      <w:pPr>
        <w:ind w:left="4680" w:hanging="360"/>
      </w:pPr>
      <w:rPr>
        <w:rFonts w:ascii="Symbol" w:hAnsi="Symbol" w:hint="default"/>
      </w:rPr>
    </w:lvl>
    <w:lvl w:ilvl="7" w:tplc="40ECFCB6">
      <w:start w:val="1"/>
      <w:numFmt w:val="bullet"/>
      <w:lvlText w:val="o"/>
      <w:lvlJc w:val="left"/>
      <w:pPr>
        <w:ind w:left="5400" w:hanging="360"/>
      </w:pPr>
      <w:rPr>
        <w:rFonts w:ascii="Courier New" w:hAnsi="Courier New" w:hint="default"/>
      </w:rPr>
    </w:lvl>
    <w:lvl w:ilvl="8" w:tplc="71F41CC2">
      <w:start w:val="1"/>
      <w:numFmt w:val="bullet"/>
      <w:lvlText w:val=""/>
      <w:lvlJc w:val="left"/>
      <w:pPr>
        <w:ind w:left="6120" w:hanging="360"/>
      </w:pPr>
      <w:rPr>
        <w:rFonts w:ascii="Wingdings" w:hAnsi="Wingdings" w:hint="default"/>
      </w:rPr>
    </w:lvl>
  </w:abstractNum>
  <w:abstractNum w:abstractNumId="16"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3"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08DA67"/>
    <w:multiLevelType w:val="hybridMultilevel"/>
    <w:tmpl w:val="A2505350"/>
    <w:lvl w:ilvl="0" w:tplc="A0161B26">
      <w:start w:val="1"/>
      <w:numFmt w:val="bullet"/>
      <w:lvlText w:val=""/>
      <w:lvlJc w:val="left"/>
      <w:pPr>
        <w:ind w:left="360" w:hanging="360"/>
      </w:pPr>
      <w:rPr>
        <w:rFonts w:ascii="Symbol" w:hAnsi="Symbol" w:hint="default"/>
      </w:rPr>
    </w:lvl>
    <w:lvl w:ilvl="1" w:tplc="BF14EF2A">
      <w:start w:val="1"/>
      <w:numFmt w:val="bullet"/>
      <w:lvlText w:val="o"/>
      <w:lvlJc w:val="left"/>
      <w:pPr>
        <w:ind w:left="1080" w:hanging="360"/>
      </w:pPr>
      <w:rPr>
        <w:rFonts w:ascii="Courier New" w:hAnsi="Courier New" w:hint="default"/>
      </w:rPr>
    </w:lvl>
    <w:lvl w:ilvl="2" w:tplc="E5AA4386">
      <w:start w:val="1"/>
      <w:numFmt w:val="bullet"/>
      <w:lvlText w:val=""/>
      <w:lvlJc w:val="left"/>
      <w:pPr>
        <w:ind w:left="1800" w:hanging="360"/>
      </w:pPr>
      <w:rPr>
        <w:rFonts w:ascii="Wingdings" w:hAnsi="Wingdings" w:hint="default"/>
      </w:rPr>
    </w:lvl>
    <w:lvl w:ilvl="3" w:tplc="ED1040E6">
      <w:start w:val="1"/>
      <w:numFmt w:val="bullet"/>
      <w:lvlText w:val=""/>
      <w:lvlJc w:val="left"/>
      <w:pPr>
        <w:ind w:left="2520" w:hanging="360"/>
      </w:pPr>
      <w:rPr>
        <w:rFonts w:ascii="Symbol" w:hAnsi="Symbol" w:hint="default"/>
      </w:rPr>
    </w:lvl>
    <w:lvl w:ilvl="4" w:tplc="28F476AA">
      <w:start w:val="1"/>
      <w:numFmt w:val="bullet"/>
      <w:lvlText w:val="o"/>
      <w:lvlJc w:val="left"/>
      <w:pPr>
        <w:ind w:left="3240" w:hanging="360"/>
      </w:pPr>
      <w:rPr>
        <w:rFonts w:ascii="Courier New" w:hAnsi="Courier New" w:hint="default"/>
      </w:rPr>
    </w:lvl>
    <w:lvl w:ilvl="5" w:tplc="D3B0A322">
      <w:start w:val="1"/>
      <w:numFmt w:val="bullet"/>
      <w:lvlText w:val=""/>
      <w:lvlJc w:val="left"/>
      <w:pPr>
        <w:ind w:left="3960" w:hanging="360"/>
      </w:pPr>
      <w:rPr>
        <w:rFonts w:ascii="Wingdings" w:hAnsi="Wingdings" w:hint="default"/>
      </w:rPr>
    </w:lvl>
    <w:lvl w:ilvl="6" w:tplc="01BCDCF2">
      <w:start w:val="1"/>
      <w:numFmt w:val="bullet"/>
      <w:lvlText w:val=""/>
      <w:lvlJc w:val="left"/>
      <w:pPr>
        <w:ind w:left="4680" w:hanging="360"/>
      </w:pPr>
      <w:rPr>
        <w:rFonts w:ascii="Symbol" w:hAnsi="Symbol" w:hint="default"/>
      </w:rPr>
    </w:lvl>
    <w:lvl w:ilvl="7" w:tplc="F138923C">
      <w:start w:val="1"/>
      <w:numFmt w:val="bullet"/>
      <w:lvlText w:val="o"/>
      <w:lvlJc w:val="left"/>
      <w:pPr>
        <w:ind w:left="5400" w:hanging="360"/>
      </w:pPr>
      <w:rPr>
        <w:rFonts w:ascii="Courier New" w:hAnsi="Courier New" w:hint="default"/>
      </w:rPr>
    </w:lvl>
    <w:lvl w:ilvl="8" w:tplc="9B988F7A">
      <w:start w:val="1"/>
      <w:numFmt w:val="bullet"/>
      <w:lvlText w:val=""/>
      <w:lvlJc w:val="left"/>
      <w:pPr>
        <w:ind w:left="6120" w:hanging="360"/>
      </w:pPr>
      <w:rPr>
        <w:rFonts w:ascii="Wingdings" w:hAnsi="Wingdings" w:hint="default"/>
      </w:rPr>
    </w:lvl>
  </w:abstractNum>
  <w:abstractNum w:abstractNumId="26" w15:restartNumberingAfterBreak="0">
    <w:nsid w:val="5A03CC5C"/>
    <w:multiLevelType w:val="hybridMultilevel"/>
    <w:tmpl w:val="A260D3E2"/>
    <w:lvl w:ilvl="0" w:tplc="390CE094">
      <w:start w:val="1"/>
      <w:numFmt w:val="bullet"/>
      <w:lvlText w:val=""/>
      <w:lvlJc w:val="left"/>
      <w:pPr>
        <w:ind w:left="360" w:hanging="360"/>
      </w:pPr>
      <w:rPr>
        <w:rFonts w:ascii="Symbol" w:hAnsi="Symbol" w:hint="default"/>
      </w:rPr>
    </w:lvl>
    <w:lvl w:ilvl="1" w:tplc="0F1295C4">
      <w:start w:val="1"/>
      <w:numFmt w:val="bullet"/>
      <w:lvlText w:val="o"/>
      <w:lvlJc w:val="left"/>
      <w:pPr>
        <w:ind w:left="1080" w:hanging="360"/>
      </w:pPr>
      <w:rPr>
        <w:rFonts w:ascii="Courier New" w:hAnsi="Courier New" w:hint="default"/>
      </w:rPr>
    </w:lvl>
    <w:lvl w:ilvl="2" w:tplc="1626103A">
      <w:start w:val="1"/>
      <w:numFmt w:val="bullet"/>
      <w:lvlText w:val=""/>
      <w:lvlJc w:val="left"/>
      <w:pPr>
        <w:ind w:left="1800" w:hanging="360"/>
      </w:pPr>
      <w:rPr>
        <w:rFonts w:ascii="Wingdings" w:hAnsi="Wingdings" w:hint="default"/>
      </w:rPr>
    </w:lvl>
    <w:lvl w:ilvl="3" w:tplc="CC489C78">
      <w:start w:val="1"/>
      <w:numFmt w:val="bullet"/>
      <w:lvlText w:val=""/>
      <w:lvlJc w:val="left"/>
      <w:pPr>
        <w:ind w:left="2520" w:hanging="360"/>
      </w:pPr>
      <w:rPr>
        <w:rFonts w:ascii="Symbol" w:hAnsi="Symbol" w:hint="default"/>
      </w:rPr>
    </w:lvl>
    <w:lvl w:ilvl="4" w:tplc="27AC58A6">
      <w:start w:val="1"/>
      <w:numFmt w:val="bullet"/>
      <w:lvlText w:val="o"/>
      <w:lvlJc w:val="left"/>
      <w:pPr>
        <w:ind w:left="3240" w:hanging="360"/>
      </w:pPr>
      <w:rPr>
        <w:rFonts w:ascii="Courier New" w:hAnsi="Courier New" w:hint="default"/>
      </w:rPr>
    </w:lvl>
    <w:lvl w:ilvl="5" w:tplc="42EA8888">
      <w:start w:val="1"/>
      <w:numFmt w:val="bullet"/>
      <w:lvlText w:val=""/>
      <w:lvlJc w:val="left"/>
      <w:pPr>
        <w:ind w:left="3960" w:hanging="360"/>
      </w:pPr>
      <w:rPr>
        <w:rFonts w:ascii="Wingdings" w:hAnsi="Wingdings" w:hint="default"/>
      </w:rPr>
    </w:lvl>
    <w:lvl w:ilvl="6" w:tplc="49AA5332">
      <w:start w:val="1"/>
      <w:numFmt w:val="bullet"/>
      <w:lvlText w:val=""/>
      <w:lvlJc w:val="left"/>
      <w:pPr>
        <w:ind w:left="4680" w:hanging="360"/>
      </w:pPr>
      <w:rPr>
        <w:rFonts w:ascii="Symbol" w:hAnsi="Symbol" w:hint="default"/>
      </w:rPr>
    </w:lvl>
    <w:lvl w:ilvl="7" w:tplc="20EAFAC2">
      <w:start w:val="1"/>
      <w:numFmt w:val="bullet"/>
      <w:lvlText w:val="o"/>
      <w:lvlJc w:val="left"/>
      <w:pPr>
        <w:ind w:left="5400" w:hanging="360"/>
      </w:pPr>
      <w:rPr>
        <w:rFonts w:ascii="Courier New" w:hAnsi="Courier New" w:hint="default"/>
      </w:rPr>
    </w:lvl>
    <w:lvl w:ilvl="8" w:tplc="A47842F2">
      <w:start w:val="1"/>
      <w:numFmt w:val="bullet"/>
      <w:lvlText w:val=""/>
      <w:lvlJc w:val="left"/>
      <w:pPr>
        <w:ind w:left="6120" w:hanging="360"/>
      </w:pPr>
      <w:rPr>
        <w:rFonts w:ascii="Wingdings" w:hAnsi="Wingdings" w:hint="default"/>
      </w:rPr>
    </w:lvl>
  </w:abstractNum>
  <w:abstractNum w:abstractNumId="27"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645847FD"/>
    <w:multiLevelType w:val="hybridMultilevel"/>
    <w:tmpl w:val="569AC786"/>
    <w:lvl w:ilvl="0" w:tplc="1400CB88">
      <w:start w:val="1"/>
      <w:numFmt w:val="bullet"/>
      <w:lvlText w:val=""/>
      <w:lvlJc w:val="left"/>
      <w:pPr>
        <w:ind w:left="720" w:hanging="360"/>
      </w:pPr>
      <w:rPr>
        <w:rFonts w:ascii="Symbol" w:hAnsi="Symbol" w:hint="default"/>
      </w:rPr>
    </w:lvl>
    <w:lvl w:ilvl="1" w:tplc="B4885774">
      <w:start w:val="1"/>
      <w:numFmt w:val="bullet"/>
      <w:lvlText w:val="o"/>
      <w:lvlJc w:val="left"/>
      <w:pPr>
        <w:ind w:left="1440" w:hanging="360"/>
      </w:pPr>
      <w:rPr>
        <w:rFonts w:ascii="Courier New" w:hAnsi="Courier New" w:hint="default"/>
      </w:rPr>
    </w:lvl>
    <w:lvl w:ilvl="2" w:tplc="5EA68142">
      <w:start w:val="1"/>
      <w:numFmt w:val="bullet"/>
      <w:lvlText w:val=""/>
      <w:lvlJc w:val="left"/>
      <w:pPr>
        <w:ind w:left="2160" w:hanging="360"/>
      </w:pPr>
      <w:rPr>
        <w:rFonts w:ascii="Wingdings" w:hAnsi="Wingdings" w:hint="default"/>
      </w:rPr>
    </w:lvl>
    <w:lvl w:ilvl="3" w:tplc="21F64648">
      <w:start w:val="1"/>
      <w:numFmt w:val="bullet"/>
      <w:lvlText w:val=""/>
      <w:lvlJc w:val="left"/>
      <w:pPr>
        <w:ind w:left="2880" w:hanging="360"/>
      </w:pPr>
      <w:rPr>
        <w:rFonts w:ascii="Symbol" w:hAnsi="Symbol" w:hint="default"/>
      </w:rPr>
    </w:lvl>
    <w:lvl w:ilvl="4" w:tplc="846CC938">
      <w:start w:val="1"/>
      <w:numFmt w:val="bullet"/>
      <w:lvlText w:val="o"/>
      <w:lvlJc w:val="left"/>
      <w:pPr>
        <w:ind w:left="3600" w:hanging="360"/>
      </w:pPr>
      <w:rPr>
        <w:rFonts w:ascii="Courier New" w:hAnsi="Courier New" w:hint="default"/>
      </w:rPr>
    </w:lvl>
    <w:lvl w:ilvl="5" w:tplc="F1B2E56A">
      <w:start w:val="1"/>
      <w:numFmt w:val="bullet"/>
      <w:lvlText w:val=""/>
      <w:lvlJc w:val="left"/>
      <w:pPr>
        <w:ind w:left="4320" w:hanging="360"/>
      </w:pPr>
      <w:rPr>
        <w:rFonts w:ascii="Wingdings" w:hAnsi="Wingdings" w:hint="default"/>
      </w:rPr>
    </w:lvl>
    <w:lvl w:ilvl="6" w:tplc="9B1E784E">
      <w:start w:val="1"/>
      <w:numFmt w:val="bullet"/>
      <w:lvlText w:val=""/>
      <w:lvlJc w:val="left"/>
      <w:pPr>
        <w:ind w:left="5040" w:hanging="360"/>
      </w:pPr>
      <w:rPr>
        <w:rFonts w:ascii="Symbol" w:hAnsi="Symbol" w:hint="default"/>
      </w:rPr>
    </w:lvl>
    <w:lvl w:ilvl="7" w:tplc="B330BDDA">
      <w:start w:val="1"/>
      <w:numFmt w:val="bullet"/>
      <w:lvlText w:val="o"/>
      <w:lvlJc w:val="left"/>
      <w:pPr>
        <w:ind w:left="5760" w:hanging="360"/>
      </w:pPr>
      <w:rPr>
        <w:rFonts w:ascii="Courier New" w:hAnsi="Courier New" w:hint="default"/>
      </w:rPr>
    </w:lvl>
    <w:lvl w:ilvl="8" w:tplc="D98EDAE2">
      <w:start w:val="1"/>
      <w:numFmt w:val="bullet"/>
      <w:lvlText w:val=""/>
      <w:lvlJc w:val="left"/>
      <w:pPr>
        <w:ind w:left="6480" w:hanging="360"/>
      </w:pPr>
      <w:rPr>
        <w:rFonts w:ascii="Wingdings" w:hAnsi="Wingdings" w:hint="default"/>
      </w:rPr>
    </w:lvl>
  </w:abstractNum>
  <w:abstractNum w:abstractNumId="31" w15:restartNumberingAfterBreak="0">
    <w:nsid w:val="6B417C41"/>
    <w:multiLevelType w:val="hybridMultilevel"/>
    <w:tmpl w:val="C77EA370"/>
    <w:lvl w:ilvl="0" w:tplc="9536AF3A">
      <w:start w:val="1"/>
      <w:numFmt w:val="bullet"/>
      <w:lvlText w:val=""/>
      <w:lvlJc w:val="left"/>
      <w:pPr>
        <w:ind w:left="720" w:hanging="360"/>
      </w:pPr>
      <w:rPr>
        <w:rFonts w:ascii="Symbol" w:hAnsi="Symbol" w:hint="default"/>
      </w:rPr>
    </w:lvl>
    <w:lvl w:ilvl="1" w:tplc="EBB2A2DC">
      <w:start w:val="1"/>
      <w:numFmt w:val="bullet"/>
      <w:lvlText w:val="o"/>
      <w:lvlJc w:val="left"/>
      <w:pPr>
        <w:ind w:left="1440" w:hanging="360"/>
      </w:pPr>
      <w:rPr>
        <w:rFonts w:ascii="Courier New" w:hAnsi="Courier New" w:hint="default"/>
      </w:rPr>
    </w:lvl>
    <w:lvl w:ilvl="2" w:tplc="70CA7ED6">
      <w:start w:val="1"/>
      <w:numFmt w:val="bullet"/>
      <w:lvlText w:val=""/>
      <w:lvlJc w:val="left"/>
      <w:pPr>
        <w:ind w:left="2160" w:hanging="360"/>
      </w:pPr>
      <w:rPr>
        <w:rFonts w:ascii="Wingdings" w:hAnsi="Wingdings" w:hint="default"/>
      </w:rPr>
    </w:lvl>
    <w:lvl w:ilvl="3" w:tplc="6558470C">
      <w:start w:val="1"/>
      <w:numFmt w:val="bullet"/>
      <w:lvlText w:val=""/>
      <w:lvlJc w:val="left"/>
      <w:pPr>
        <w:ind w:left="2880" w:hanging="360"/>
      </w:pPr>
      <w:rPr>
        <w:rFonts w:ascii="Symbol" w:hAnsi="Symbol" w:hint="default"/>
      </w:rPr>
    </w:lvl>
    <w:lvl w:ilvl="4" w:tplc="249CDFB6">
      <w:start w:val="1"/>
      <w:numFmt w:val="bullet"/>
      <w:lvlText w:val="o"/>
      <w:lvlJc w:val="left"/>
      <w:pPr>
        <w:ind w:left="3600" w:hanging="360"/>
      </w:pPr>
      <w:rPr>
        <w:rFonts w:ascii="Courier New" w:hAnsi="Courier New" w:hint="default"/>
      </w:rPr>
    </w:lvl>
    <w:lvl w:ilvl="5" w:tplc="EE003DF8">
      <w:start w:val="1"/>
      <w:numFmt w:val="bullet"/>
      <w:lvlText w:val=""/>
      <w:lvlJc w:val="left"/>
      <w:pPr>
        <w:ind w:left="4320" w:hanging="360"/>
      </w:pPr>
      <w:rPr>
        <w:rFonts w:ascii="Wingdings" w:hAnsi="Wingdings" w:hint="default"/>
      </w:rPr>
    </w:lvl>
    <w:lvl w:ilvl="6" w:tplc="D3760950">
      <w:start w:val="1"/>
      <w:numFmt w:val="bullet"/>
      <w:lvlText w:val=""/>
      <w:lvlJc w:val="left"/>
      <w:pPr>
        <w:ind w:left="5040" w:hanging="360"/>
      </w:pPr>
      <w:rPr>
        <w:rFonts w:ascii="Symbol" w:hAnsi="Symbol" w:hint="default"/>
      </w:rPr>
    </w:lvl>
    <w:lvl w:ilvl="7" w:tplc="B04AA50A">
      <w:start w:val="1"/>
      <w:numFmt w:val="bullet"/>
      <w:lvlText w:val="o"/>
      <w:lvlJc w:val="left"/>
      <w:pPr>
        <w:ind w:left="5760" w:hanging="360"/>
      </w:pPr>
      <w:rPr>
        <w:rFonts w:ascii="Courier New" w:hAnsi="Courier New" w:hint="default"/>
      </w:rPr>
    </w:lvl>
    <w:lvl w:ilvl="8" w:tplc="DE18E4E2">
      <w:start w:val="1"/>
      <w:numFmt w:val="bullet"/>
      <w:lvlText w:val=""/>
      <w:lvlJc w:val="left"/>
      <w:pPr>
        <w:ind w:left="6480" w:hanging="360"/>
      </w:pPr>
      <w:rPr>
        <w:rFonts w:ascii="Wingdings" w:hAnsi="Wingdings" w:hint="default"/>
      </w:rPr>
    </w:lvl>
  </w:abstractNum>
  <w:abstractNum w:abstractNumId="3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38B3C5D"/>
    <w:multiLevelType w:val="hybridMultilevel"/>
    <w:tmpl w:val="C706E0D2"/>
    <w:lvl w:ilvl="0" w:tplc="690095D0">
      <w:start w:val="1"/>
      <w:numFmt w:val="bullet"/>
      <w:lvlText w:val=""/>
      <w:lvlJc w:val="left"/>
      <w:pPr>
        <w:ind w:left="360" w:hanging="360"/>
      </w:pPr>
      <w:rPr>
        <w:rFonts w:ascii="Symbol" w:hAnsi="Symbol" w:hint="default"/>
      </w:rPr>
    </w:lvl>
    <w:lvl w:ilvl="1" w:tplc="E83AA032">
      <w:start w:val="1"/>
      <w:numFmt w:val="bullet"/>
      <w:lvlText w:val="o"/>
      <w:lvlJc w:val="left"/>
      <w:pPr>
        <w:ind w:left="1080" w:hanging="360"/>
      </w:pPr>
      <w:rPr>
        <w:rFonts w:ascii="Courier New" w:hAnsi="Courier New" w:hint="default"/>
      </w:rPr>
    </w:lvl>
    <w:lvl w:ilvl="2" w:tplc="0E481CB0">
      <w:start w:val="1"/>
      <w:numFmt w:val="bullet"/>
      <w:lvlText w:val=""/>
      <w:lvlJc w:val="left"/>
      <w:pPr>
        <w:ind w:left="1800" w:hanging="360"/>
      </w:pPr>
      <w:rPr>
        <w:rFonts w:ascii="Wingdings" w:hAnsi="Wingdings" w:hint="default"/>
      </w:rPr>
    </w:lvl>
    <w:lvl w:ilvl="3" w:tplc="E6A01808">
      <w:start w:val="1"/>
      <w:numFmt w:val="bullet"/>
      <w:lvlText w:val=""/>
      <w:lvlJc w:val="left"/>
      <w:pPr>
        <w:ind w:left="2520" w:hanging="360"/>
      </w:pPr>
      <w:rPr>
        <w:rFonts w:ascii="Symbol" w:hAnsi="Symbol" w:hint="default"/>
      </w:rPr>
    </w:lvl>
    <w:lvl w:ilvl="4" w:tplc="5B0C40C4">
      <w:start w:val="1"/>
      <w:numFmt w:val="bullet"/>
      <w:lvlText w:val="o"/>
      <w:lvlJc w:val="left"/>
      <w:pPr>
        <w:ind w:left="3240" w:hanging="360"/>
      </w:pPr>
      <w:rPr>
        <w:rFonts w:ascii="Courier New" w:hAnsi="Courier New" w:hint="default"/>
      </w:rPr>
    </w:lvl>
    <w:lvl w:ilvl="5" w:tplc="059807DA">
      <w:start w:val="1"/>
      <w:numFmt w:val="bullet"/>
      <w:lvlText w:val=""/>
      <w:lvlJc w:val="left"/>
      <w:pPr>
        <w:ind w:left="3960" w:hanging="360"/>
      </w:pPr>
      <w:rPr>
        <w:rFonts w:ascii="Wingdings" w:hAnsi="Wingdings" w:hint="default"/>
      </w:rPr>
    </w:lvl>
    <w:lvl w:ilvl="6" w:tplc="7AFEDF8A">
      <w:start w:val="1"/>
      <w:numFmt w:val="bullet"/>
      <w:lvlText w:val=""/>
      <w:lvlJc w:val="left"/>
      <w:pPr>
        <w:ind w:left="4680" w:hanging="360"/>
      </w:pPr>
      <w:rPr>
        <w:rFonts w:ascii="Symbol" w:hAnsi="Symbol" w:hint="default"/>
      </w:rPr>
    </w:lvl>
    <w:lvl w:ilvl="7" w:tplc="5AA853B2">
      <w:start w:val="1"/>
      <w:numFmt w:val="bullet"/>
      <w:lvlText w:val="o"/>
      <w:lvlJc w:val="left"/>
      <w:pPr>
        <w:ind w:left="5400" w:hanging="360"/>
      </w:pPr>
      <w:rPr>
        <w:rFonts w:ascii="Courier New" w:hAnsi="Courier New" w:hint="default"/>
      </w:rPr>
    </w:lvl>
    <w:lvl w:ilvl="8" w:tplc="416EA2B0">
      <w:start w:val="1"/>
      <w:numFmt w:val="bullet"/>
      <w:lvlText w:val=""/>
      <w:lvlJc w:val="left"/>
      <w:pPr>
        <w:ind w:left="6120" w:hanging="360"/>
      </w:pPr>
      <w:rPr>
        <w:rFonts w:ascii="Wingdings" w:hAnsi="Wingdings" w:hint="default"/>
      </w:rPr>
    </w:lvl>
  </w:abstractNum>
  <w:abstractNum w:abstractNumId="35" w15:restartNumberingAfterBreak="0">
    <w:nsid w:val="799A4F9B"/>
    <w:multiLevelType w:val="hybridMultilevel"/>
    <w:tmpl w:val="582E4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3539315">
    <w:abstractNumId w:val="11"/>
  </w:num>
  <w:num w:numId="2" w16cid:durableId="1828397115">
    <w:abstractNumId w:val="34"/>
  </w:num>
  <w:num w:numId="3" w16cid:durableId="620260480">
    <w:abstractNumId w:val="31"/>
  </w:num>
  <w:num w:numId="4" w16cid:durableId="1468088244">
    <w:abstractNumId w:val="30"/>
  </w:num>
  <w:num w:numId="5" w16cid:durableId="1346862337">
    <w:abstractNumId w:val="26"/>
  </w:num>
  <w:num w:numId="6" w16cid:durableId="705057370">
    <w:abstractNumId w:val="25"/>
  </w:num>
  <w:num w:numId="7" w16cid:durableId="1370034493">
    <w:abstractNumId w:val="15"/>
  </w:num>
  <w:num w:numId="8" w16cid:durableId="325088555">
    <w:abstractNumId w:val="10"/>
  </w:num>
  <w:num w:numId="9" w16cid:durableId="1017538776">
    <w:abstractNumId w:val="12"/>
  </w:num>
  <w:num w:numId="10" w16cid:durableId="541133546">
    <w:abstractNumId w:val="9"/>
  </w:num>
  <w:num w:numId="11" w16cid:durableId="1063406080">
    <w:abstractNumId w:val="7"/>
  </w:num>
  <w:num w:numId="12" w16cid:durableId="1463186115">
    <w:abstractNumId w:val="6"/>
  </w:num>
  <w:num w:numId="13" w16cid:durableId="433861888">
    <w:abstractNumId w:val="5"/>
  </w:num>
  <w:num w:numId="14" w16cid:durableId="2068261284">
    <w:abstractNumId w:val="4"/>
  </w:num>
  <w:num w:numId="15" w16cid:durableId="22022420">
    <w:abstractNumId w:val="8"/>
  </w:num>
  <w:num w:numId="16" w16cid:durableId="752238803">
    <w:abstractNumId w:val="3"/>
  </w:num>
  <w:num w:numId="17" w16cid:durableId="2104296937">
    <w:abstractNumId w:val="2"/>
  </w:num>
  <w:num w:numId="18" w16cid:durableId="736244658">
    <w:abstractNumId w:val="1"/>
  </w:num>
  <w:num w:numId="19" w16cid:durableId="75591935">
    <w:abstractNumId w:val="0"/>
  </w:num>
  <w:num w:numId="20" w16cid:durableId="251665876">
    <w:abstractNumId w:val="13"/>
  </w:num>
  <w:num w:numId="21" w16cid:durableId="747580084">
    <w:abstractNumId w:val="29"/>
  </w:num>
  <w:num w:numId="22" w16cid:durableId="114716135">
    <w:abstractNumId w:val="29"/>
  </w:num>
  <w:num w:numId="23" w16cid:durableId="1348681071">
    <w:abstractNumId w:val="17"/>
  </w:num>
  <w:num w:numId="24" w16cid:durableId="1002777779">
    <w:abstractNumId w:val="17"/>
  </w:num>
  <w:num w:numId="25" w16cid:durableId="814882468">
    <w:abstractNumId w:val="17"/>
  </w:num>
  <w:num w:numId="26" w16cid:durableId="246958478">
    <w:abstractNumId w:val="17"/>
  </w:num>
  <w:num w:numId="27" w16cid:durableId="2106995196">
    <w:abstractNumId w:val="17"/>
  </w:num>
  <w:num w:numId="28" w16cid:durableId="1616400946">
    <w:abstractNumId w:val="17"/>
  </w:num>
  <w:num w:numId="29" w16cid:durableId="1658655419">
    <w:abstractNumId w:val="32"/>
  </w:num>
  <w:num w:numId="30" w16cid:durableId="840123752">
    <w:abstractNumId w:val="27"/>
  </w:num>
  <w:num w:numId="31" w16cid:durableId="407460958">
    <w:abstractNumId w:val="23"/>
  </w:num>
  <w:num w:numId="32" w16cid:durableId="750004949">
    <w:abstractNumId w:val="24"/>
  </w:num>
  <w:num w:numId="33" w16cid:durableId="1135758365">
    <w:abstractNumId w:val="20"/>
  </w:num>
  <w:num w:numId="34" w16cid:durableId="1352220224">
    <w:abstractNumId w:val="36"/>
  </w:num>
  <w:num w:numId="35" w16cid:durableId="264271051">
    <w:abstractNumId w:val="9"/>
  </w:num>
  <w:num w:numId="36" w16cid:durableId="1456680992">
    <w:abstractNumId w:val="28"/>
  </w:num>
  <w:num w:numId="37" w16cid:durableId="548109883">
    <w:abstractNumId w:val="21"/>
  </w:num>
  <w:num w:numId="38" w16cid:durableId="413630303">
    <w:abstractNumId w:val="18"/>
  </w:num>
  <w:num w:numId="39" w16cid:durableId="1004240742">
    <w:abstractNumId w:val="16"/>
  </w:num>
  <w:num w:numId="40" w16cid:durableId="915014669">
    <w:abstractNumId w:val="9"/>
  </w:num>
  <w:num w:numId="41" w16cid:durableId="1003439132">
    <w:abstractNumId w:val="22"/>
  </w:num>
  <w:num w:numId="42" w16cid:durableId="440338258">
    <w:abstractNumId w:val="33"/>
  </w:num>
  <w:num w:numId="43" w16cid:durableId="1964386136">
    <w:abstractNumId w:val="14"/>
  </w:num>
  <w:num w:numId="44" w16cid:durableId="637494020">
    <w:abstractNumId w:val="19"/>
  </w:num>
  <w:num w:numId="45" w16cid:durableId="164438597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FKQ6JPBRfS0p3O6pxDlfgZkISHLK6hzUodUALuMXlKGYdSwjj7KJbzrbtWXkN7uuCLAgfbLI7AQ4LaHvsxXp8w==" w:salt="XtBjC55XW6VVYHeoC9vCg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1187"/>
    <w:rsid w:val="00002049"/>
    <w:rsid w:val="0000267F"/>
    <w:rsid w:val="000044A0"/>
    <w:rsid w:val="00006660"/>
    <w:rsid w:val="000109E8"/>
    <w:rsid w:val="00010A22"/>
    <w:rsid w:val="00014206"/>
    <w:rsid w:val="00014E98"/>
    <w:rsid w:val="000151A9"/>
    <w:rsid w:val="00021A26"/>
    <w:rsid w:val="000227A8"/>
    <w:rsid w:val="0002436B"/>
    <w:rsid w:val="00025270"/>
    <w:rsid w:val="0002595E"/>
    <w:rsid w:val="0002637C"/>
    <w:rsid w:val="0003077E"/>
    <w:rsid w:val="00031E32"/>
    <w:rsid w:val="000357F6"/>
    <w:rsid w:val="00035F2B"/>
    <w:rsid w:val="000362EF"/>
    <w:rsid w:val="0003659D"/>
    <w:rsid w:val="0003748A"/>
    <w:rsid w:val="00042681"/>
    <w:rsid w:val="00043B92"/>
    <w:rsid w:val="000440C3"/>
    <w:rsid w:val="000450A5"/>
    <w:rsid w:val="00045619"/>
    <w:rsid w:val="00045975"/>
    <w:rsid w:val="000477E1"/>
    <w:rsid w:val="00050CD8"/>
    <w:rsid w:val="00051237"/>
    <w:rsid w:val="00051429"/>
    <w:rsid w:val="000564AF"/>
    <w:rsid w:val="00056991"/>
    <w:rsid w:val="000575F8"/>
    <w:rsid w:val="00057C91"/>
    <w:rsid w:val="00057CB3"/>
    <w:rsid w:val="00057FCB"/>
    <w:rsid w:val="000618BB"/>
    <w:rsid w:val="0006207C"/>
    <w:rsid w:val="000626FD"/>
    <w:rsid w:val="00062859"/>
    <w:rsid w:val="0006316C"/>
    <w:rsid w:val="00066492"/>
    <w:rsid w:val="000673A1"/>
    <w:rsid w:val="00071200"/>
    <w:rsid w:val="00073F1E"/>
    <w:rsid w:val="00077B45"/>
    <w:rsid w:val="00077DFF"/>
    <w:rsid w:val="00081B02"/>
    <w:rsid w:val="0008547B"/>
    <w:rsid w:val="00086B43"/>
    <w:rsid w:val="00087895"/>
    <w:rsid w:val="0009116E"/>
    <w:rsid w:val="000915AA"/>
    <w:rsid w:val="00092A99"/>
    <w:rsid w:val="00094538"/>
    <w:rsid w:val="000967EB"/>
    <w:rsid w:val="00096E97"/>
    <w:rsid w:val="000975C1"/>
    <w:rsid w:val="00097C7F"/>
    <w:rsid w:val="00097CC6"/>
    <w:rsid w:val="000A009D"/>
    <w:rsid w:val="000A16AF"/>
    <w:rsid w:val="000A417B"/>
    <w:rsid w:val="000A4E9E"/>
    <w:rsid w:val="000A561C"/>
    <w:rsid w:val="000A75A4"/>
    <w:rsid w:val="000B0626"/>
    <w:rsid w:val="000B127E"/>
    <w:rsid w:val="000B1FDB"/>
    <w:rsid w:val="000B232E"/>
    <w:rsid w:val="000B370C"/>
    <w:rsid w:val="000B6008"/>
    <w:rsid w:val="000C1161"/>
    <w:rsid w:val="000C2AB2"/>
    <w:rsid w:val="000C324A"/>
    <w:rsid w:val="000C65EE"/>
    <w:rsid w:val="000D05E3"/>
    <w:rsid w:val="000E149C"/>
    <w:rsid w:val="000E264B"/>
    <w:rsid w:val="000E2D7E"/>
    <w:rsid w:val="000E41F7"/>
    <w:rsid w:val="000E4DC1"/>
    <w:rsid w:val="000E5EE6"/>
    <w:rsid w:val="000E6C68"/>
    <w:rsid w:val="000E7C89"/>
    <w:rsid w:val="000F21C2"/>
    <w:rsid w:val="000F2309"/>
    <w:rsid w:val="000F2402"/>
    <w:rsid w:val="000F3527"/>
    <w:rsid w:val="000F3CB4"/>
    <w:rsid w:val="000F3F7E"/>
    <w:rsid w:val="000F4646"/>
    <w:rsid w:val="000F4673"/>
    <w:rsid w:val="000F5B75"/>
    <w:rsid w:val="000F5C76"/>
    <w:rsid w:val="000F648C"/>
    <w:rsid w:val="000F697C"/>
    <w:rsid w:val="00100337"/>
    <w:rsid w:val="001003F7"/>
    <w:rsid w:val="00101B6A"/>
    <w:rsid w:val="00101F55"/>
    <w:rsid w:val="0010245F"/>
    <w:rsid w:val="00104707"/>
    <w:rsid w:val="001058CD"/>
    <w:rsid w:val="00106A75"/>
    <w:rsid w:val="00112DCF"/>
    <w:rsid w:val="00113048"/>
    <w:rsid w:val="00113171"/>
    <w:rsid w:val="0011338E"/>
    <w:rsid w:val="001142DA"/>
    <w:rsid w:val="0011627F"/>
    <w:rsid w:val="00116B0F"/>
    <w:rsid w:val="00116F0D"/>
    <w:rsid w:val="00120A45"/>
    <w:rsid w:val="0012232D"/>
    <w:rsid w:val="00122685"/>
    <w:rsid w:val="00123B91"/>
    <w:rsid w:val="00123E52"/>
    <w:rsid w:val="00126219"/>
    <w:rsid w:val="0012683A"/>
    <w:rsid w:val="00130BC5"/>
    <w:rsid w:val="00142BAB"/>
    <w:rsid w:val="0014452C"/>
    <w:rsid w:val="00147F89"/>
    <w:rsid w:val="0015040C"/>
    <w:rsid w:val="0015108D"/>
    <w:rsid w:val="001612BF"/>
    <w:rsid w:val="00162154"/>
    <w:rsid w:val="00162275"/>
    <w:rsid w:val="001708F4"/>
    <w:rsid w:val="0017252E"/>
    <w:rsid w:val="00172A22"/>
    <w:rsid w:val="00174755"/>
    <w:rsid w:val="00174DC4"/>
    <w:rsid w:val="00176E9A"/>
    <w:rsid w:val="001772A3"/>
    <w:rsid w:val="0018534F"/>
    <w:rsid w:val="00186C79"/>
    <w:rsid w:val="00186F6C"/>
    <w:rsid w:val="001875A4"/>
    <w:rsid w:val="00187715"/>
    <w:rsid w:val="00190510"/>
    <w:rsid w:val="00190809"/>
    <w:rsid w:val="001919FB"/>
    <w:rsid w:val="00191F05"/>
    <w:rsid w:val="001945A8"/>
    <w:rsid w:val="00197236"/>
    <w:rsid w:val="00197F8F"/>
    <w:rsid w:val="001A1136"/>
    <w:rsid w:val="001A1637"/>
    <w:rsid w:val="001A3C49"/>
    <w:rsid w:val="001A5B5E"/>
    <w:rsid w:val="001A704A"/>
    <w:rsid w:val="001B0AF4"/>
    <w:rsid w:val="001C0122"/>
    <w:rsid w:val="001C0E34"/>
    <w:rsid w:val="001C406E"/>
    <w:rsid w:val="001C44D7"/>
    <w:rsid w:val="001C752D"/>
    <w:rsid w:val="001D0E26"/>
    <w:rsid w:val="001D0E78"/>
    <w:rsid w:val="001D133A"/>
    <w:rsid w:val="001D16B3"/>
    <w:rsid w:val="001D1BB5"/>
    <w:rsid w:val="001D73CA"/>
    <w:rsid w:val="001E0F3B"/>
    <w:rsid w:val="001E2B26"/>
    <w:rsid w:val="001E3E50"/>
    <w:rsid w:val="001E7CA4"/>
    <w:rsid w:val="001F0E61"/>
    <w:rsid w:val="001F0E79"/>
    <w:rsid w:val="001F3B8E"/>
    <w:rsid w:val="001F4E1C"/>
    <w:rsid w:val="001F57B6"/>
    <w:rsid w:val="001F5938"/>
    <w:rsid w:val="001F618B"/>
    <w:rsid w:val="00202CD4"/>
    <w:rsid w:val="00203E4E"/>
    <w:rsid w:val="00206F8D"/>
    <w:rsid w:val="00213ED7"/>
    <w:rsid w:val="0021606E"/>
    <w:rsid w:val="00222CC4"/>
    <w:rsid w:val="00223174"/>
    <w:rsid w:val="002256A0"/>
    <w:rsid w:val="00227ED1"/>
    <w:rsid w:val="00232495"/>
    <w:rsid w:val="002347AA"/>
    <w:rsid w:val="00237136"/>
    <w:rsid w:val="00237CFF"/>
    <w:rsid w:val="00241B12"/>
    <w:rsid w:val="002431B2"/>
    <w:rsid w:val="00243914"/>
    <w:rsid w:val="00245E34"/>
    <w:rsid w:val="00252BF9"/>
    <w:rsid w:val="00254656"/>
    <w:rsid w:val="00256F1D"/>
    <w:rsid w:val="00265BEF"/>
    <w:rsid w:val="00271FAE"/>
    <w:rsid w:val="002735A9"/>
    <w:rsid w:val="00276457"/>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938"/>
    <w:rsid w:val="002B2C5E"/>
    <w:rsid w:val="002C39EE"/>
    <w:rsid w:val="002C458A"/>
    <w:rsid w:val="002D0251"/>
    <w:rsid w:val="002D4902"/>
    <w:rsid w:val="002D4927"/>
    <w:rsid w:val="002D4DE0"/>
    <w:rsid w:val="002D50AC"/>
    <w:rsid w:val="002D6639"/>
    <w:rsid w:val="002E09D3"/>
    <w:rsid w:val="002E11BF"/>
    <w:rsid w:val="002E3146"/>
    <w:rsid w:val="002F07BE"/>
    <w:rsid w:val="002F2D26"/>
    <w:rsid w:val="003000E8"/>
    <w:rsid w:val="00300340"/>
    <w:rsid w:val="003008BA"/>
    <w:rsid w:val="0030097A"/>
    <w:rsid w:val="00301B57"/>
    <w:rsid w:val="00302551"/>
    <w:rsid w:val="00313043"/>
    <w:rsid w:val="00315A8A"/>
    <w:rsid w:val="00321089"/>
    <w:rsid w:val="003212A3"/>
    <w:rsid w:val="00322B27"/>
    <w:rsid w:val="00324761"/>
    <w:rsid w:val="00324F2D"/>
    <w:rsid w:val="00326B2D"/>
    <w:rsid w:val="00327C35"/>
    <w:rsid w:val="00330331"/>
    <w:rsid w:val="00331CE1"/>
    <w:rsid w:val="003323DD"/>
    <w:rsid w:val="00334ED9"/>
    <w:rsid w:val="0033590A"/>
    <w:rsid w:val="0034373A"/>
    <w:rsid w:val="003452C0"/>
    <w:rsid w:val="00346F50"/>
    <w:rsid w:val="00347A5F"/>
    <w:rsid w:val="00347F09"/>
    <w:rsid w:val="003506FF"/>
    <w:rsid w:val="00351878"/>
    <w:rsid w:val="00354809"/>
    <w:rsid w:val="003551DB"/>
    <w:rsid w:val="00355AB8"/>
    <w:rsid w:val="00356ABE"/>
    <w:rsid w:val="00357A96"/>
    <w:rsid w:val="003605CF"/>
    <w:rsid w:val="003613F1"/>
    <w:rsid w:val="0036321F"/>
    <w:rsid w:val="00365DAF"/>
    <w:rsid w:val="0037183B"/>
    <w:rsid w:val="003726BA"/>
    <w:rsid w:val="00375A2D"/>
    <w:rsid w:val="00375B02"/>
    <w:rsid w:val="003760FF"/>
    <w:rsid w:val="00376812"/>
    <w:rsid w:val="00376972"/>
    <w:rsid w:val="003776D3"/>
    <w:rsid w:val="00377E06"/>
    <w:rsid w:val="00385104"/>
    <w:rsid w:val="00385EAF"/>
    <w:rsid w:val="003904D7"/>
    <w:rsid w:val="00394D28"/>
    <w:rsid w:val="00396B56"/>
    <w:rsid w:val="003A342B"/>
    <w:rsid w:val="003A5831"/>
    <w:rsid w:val="003A7296"/>
    <w:rsid w:val="003B3641"/>
    <w:rsid w:val="003C0BA4"/>
    <w:rsid w:val="003C410C"/>
    <w:rsid w:val="003C481C"/>
    <w:rsid w:val="003C481F"/>
    <w:rsid w:val="003C5C8D"/>
    <w:rsid w:val="003C6579"/>
    <w:rsid w:val="003C7DC0"/>
    <w:rsid w:val="003C7FF2"/>
    <w:rsid w:val="003D0EA6"/>
    <w:rsid w:val="003D0ECA"/>
    <w:rsid w:val="003D10D6"/>
    <w:rsid w:val="003D11C3"/>
    <w:rsid w:val="003D1ACE"/>
    <w:rsid w:val="003D2DDC"/>
    <w:rsid w:val="003D37DB"/>
    <w:rsid w:val="003D44C2"/>
    <w:rsid w:val="003D77D3"/>
    <w:rsid w:val="003E005E"/>
    <w:rsid w:val="003E177B"/>
    <w:rsid w:val="003E55F7"/>
    <w:rsid w:val="003E5AD6"/>
    <w:rsid w:val="003F0B30"/>
    <w:rsid w:val="003F1151"/>
    <w:rsid w:val="003F1B47"/>
    <w:rsid w:val="003F22BD"/>
    <w:rsid w:val="003F2E7D"/>
    <w:rsid w:val="003F58FA"/>
    <w:rsid w:val="003F5FDE"/>
    <w:rsid w:val="003F6E2B"/>
    <w:rsid w:val="003F7C59"/>
    <w:rsid w:val="0040269C"/>
    <w:rsid w:val="00402E6D"/>
    <w:rsid w:val="0041221E"/>
    <w:rsid w:val="0041232C"/>
    <w:rsid w:val="00420C6F"/>
    <w:rsid w:val="004219E2"/>
    <w:rsid w:val="00422C0D"/>
    <w:rsid w:val="0042535F"/>
    <w:rsid w:val="0042689D"/>
    <w:rsid w:val="0042783B"/>
    <w:rsid w:val="00430E62"/>
    <w:rsid w:val="004344E3"/>
    <w:rsid w:val="00436E3A"/>
    <w:rsid w:val="00440C1F"/>
    <w:rsid w:val="004418E9"/>
    <w:rsid w:val="00442916"/>
    <w:rsid w:val="0044404C"/>
    <w:rsid w:val="004442C4"/>
    <w:rsid w:val="00444CE9"/>
    <w:rsid w:val="00444E4D"/>
    <w:rsid w:val="00444EC5"/>
    <w:rsid w:val="0044624D"/>
    <w:rsid w:val="00451821"/>
    <w:rsid w:val="004522D0"/>
    <w:rsid w:val="004536A3"/>
    <w:rsid w:val="00453AA6"/>
    <w:rsid w:val="004547F5"/>
    <w:rsid w:val="00454B08"/>
    <w:rsid w:val="00455A74"/>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B23"/>
    <w:rsid w:val="00482EE6"/>
    <w:rsid w:val="00485093"/>
    <w:rsid w:val="00486A12"/>
    <w:rsid w:val="0048713B"/>
    <w:rsid w:val="00487498"/>
    <w:rsid w:val="00491437"/>
    <w:rsid w:val="004940A1"/>
    <w:rsid w:val="004955B3"/>
    <w:rsid w:val="0049712A"/>
    <w:rsid w:val="00497E04"/>
    <w:rsid w:val="004A1E16"/>
    <w:rsid w:val="004A31C9"/>
    <w:rsid w:val="004A4485"/>
    <w:rsid w:val="004A4811"/>
    <w:rsid w:val="004A63EB"/>
    <w:rsid w:val="004B0349"/>
    <w:rsid w:val="004B0FFB"/>
    <w:rsid w:val="004B492C"/>
    <w:rsid w:val="004B57AD"/>
    <w:rsid w:val="004B5D0E"/>
    <w:rsid w:val="004B7C08"/>
    <w:rsid w:val="004C0B73"/>
    <w:rsid w:val="004C2EF6"/>
    <w:rsid w:val="004C7445"/>
    <w:rsid w:val="004D1E56"/>
    <w:rsid w:val="004D2AB3"/>
    <w:rsid w:val="004D3800"/>
    <w:rsid w:val="004D751F"/>
    <w:rsid w:val="004E0CEE"/>
    <w:rsid w:val="004E1101"/>
    <w:rsid w:val="004E3295"/>
    <w:rsid w:val="004E4265"/>
    <w:rsid w:val="004E4642"/>
    <w:rsid w:val="004E5FCD"/>
    <w:rsid w:val="004E7C6C"/>
    <w:rsid w:val="004E7CF9"/>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1E6"/>
    <w:rsid w:val="00516C0A"/>
    <w:rsid w:val="00520935"/>
    <w:rsid w:val="00524886"/>
    <w:rsid w:val="00525E9A"/>
    <w:rsid w:val="00526D8B"/>
    <w:rsid w:val="00530754"/>
    <w:rsid w:val="00531385"/>
    <w:rsid w:val="0053264A"/>
    <w:rsid w:val="005360FF"/>
    <w:rsid w:val="00540C8A"/>
    <w:rsid w:val="00546A7D"/>
    <w:rsid w:val="005472AC"/>
    <w:rsid w:val="00550F81"/>
    <w:rsid w:val="00552A7A"/>
    <w:rsid w:val="00553980"/>
    <w:rsid w:val="005543A1"/>
    <w:rsid w:val="00554A2C"/>
    <w:rsid w:val="00555214"/>
    <w:rsid w:val="00556960"/>
    <w:rsid w:val="0056018B"/>
    <w:rsid w:val="005607D3"/>
    <w:rsid w:val="005612AD"/>
    <w:rsid w:val="00561E84"/>
    <w:rsid w:val="00566E7B"/>
    <w:rsid w:val="0056725F"/>
    <w:rsid w:val="00570990"/>
    <w:rsid w:val="00570E7B"/>
    <w:rsid w:val="00570E90"/>
    <w:rsid w:val="005713D4"/>
    <w:rsid w:val="00572EC1"/>
    <w:rsid w:val="005741B0"/>
    <w:rsid w:val="00575E21"/>
    <w:rsid w:val="00576997"/>
    <w:rsid w:val="005829CE"/>
    <w:rsid w:val="00582E73"/>
    <w:rsid w:val="005840AF"/>
    <w:rsid w:val="0058517A"/>
    <w:rsid w:val="0058762A"/>
    <w:rsid w:val="0058762B"/>
    <w:rsid w:val="00591804"/>
    <w:rsid w:val="00594A6C"/>
    <w:rsid w:val="0059691E"/>
    <w:rsid w:val="00597C6C"/>
    <w:rsid w:val="005A17C5"/>
    <w:rsid w:val="005A2572"/>
    <w:rsid w:val="005A28F1"/>
    <w:rsid w:val="005A2C7E"/>
    <w:rsid w:val="005B06A8"/>
    <w:rsid w:val="005B4A86"/>
    <w:rsid w:val="005B4FC3"/>
    <w:rsid w:val="005B5229"/>
    <w:rsid w:val="005B68CB"/>
    <w:rsid w:val="005B740B"/>
    <w:rsid w:val="005BA41D"/>
    <w:rsid w:val="005C08E4"/>
    <w:rsid w:val="005C0EBF"/>
    <w:rsid w:val="005C538C"/>
    <w:rsid w:val="005D077B"/>
    <w:rsid w:val="005D2B6B"/>
    <w:rsid w:val="005D3386"/>
    <w:rsid w:val="005D62DC"/>
    <w:rsid w:val="005D7164"/>
    <w:rsid w:val="005D7A1A"/>
    <w:rsid w:val="005E06FD"/>
    <w:rsid w:val="005E073E"/>
    <w:rsid w:val="005E2A35"/>
    <w:rsid w:val="005E3DE9"/>
    <w:rsid w:val="005E4472"/>
    <w:rsid w:val="005E44A3"/>
    <w:rsid w:val="005E63D1"/>
    <w:rsid w:val="005F0E0E"/>
    <w:rsid w:val="005F2CA5"/>
    <w:rsid w:val="005F427B"/>
    <w:rsid w:val="005F4EC6"/>
    <w:rsid w:val="005F5991"/>
    <w:rsid w:val="005F7A3D"/>
    <w:rsid w:val="00601353"/>
    <w:rsid w:val="00602728"/>
    <w:rsid w:val="00604DCB"/>
    <w:rsid w:val="00610A13"/>
    <w:rsid w:val="00610E65"/>
    <w:rsid w:val="00611740"/>
    <w:rsid w:val="00611A2E"/>
    <w:rsid w:val="006149F8"/>
    <w:rsid w:val="00616A04"/>
    <w:rsid w:val="00620CA4"/>
    <w:rsid w:val="00624400"/>
    <w:rsid w:val="006248F0"/>
    <w:rsid w:val="00627747"/>
    <w:rsid w:val="0063412F"/>
    <w:rsid w:val="00634506"/>
    <w:rsid w:val="006354DA"/>
    <w:rsid w:val="00635BBB"/>
    <w:rsid w:val="006367AD"/>
    <w:rsid w:val="00640B15"/>
    <w:rsid w:val="0064395B"/>
    <w:rsid w:val="00645B72"/>
    <w:rsid w:val="00651CEC"/>
    <w:rsid w:val="0065244C"/>
    <w:rsid w:val="00653041"/>
    <w:rsid w:val="006540AF"/>
    <w:rsid w:val="0065653A"/>
    <w:rsid w:val="00656EFD"/>
    <w:rsid w:val="00657C7C"/>
    <w:rsid w:val="00657F1E"/>
    <w:rsid w:val="006632B2"/>
    <w:rsid w:val="006633EF"/>
    <w:rsid w:val="00664E16"/>
    <w:rsid w:val="00666D0F"/>
    <w:rsid w:val="00670228"/>
    <w:rsid w:val="006710B5"/>
    <w:rsid w:val="00671EDB"/>
    <w:rsid w:val="0067386C"/>
    <w:rsid w:val="00673E9B"/>
    <w:rsid w:val="006740B0"/>
    <w:rsid w:val="00674F8F"/>
    <w:rsid w:val="00675CBA"/>
    <w:rsid w:val="006769BD"/>
    <w:rsid w:val="00682ACF"/>
    <w:rsid w:val="0068360A"/>
    <w:rsid w:val="00683BF1"/>
    <w:rsid w:val="00684141"/>
    <w:rsid w:val="00685FA7"/>
    <w:rsid w:val="00687E65"/>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C78C4"/>
    <w:rsid w:val="006D5A5A"/>
    <w:rsid w:val="006E0883"/>
    <w:rsid w:val="006E41E5"/>
    <w:rsid w:val="006E468E"/>
    <w:rsid w:val="006E6D2F"/>
    <w:rsid w:val="006F2A07"/>
    <w:rsid w:val="006F390F"/>
    <w:rsid w:val="006F481B"/>
    <w:rsid w:val="006F6540"/>
    <w:rsid w:val="006F7045"/>
    <w:rsid w:val="00700589"/>
    <w:rsid w:val="0070281C"/>
    <w:rsid w:val="00705742"/>
    <w:rsid w:val="00706431"/>
    <w:rsid w:val="00707539"/>
    <w:rsid w:val="00713D4E"/>
    <w:rsid w:val="0071562A"/>
    <w:rsid w:val="0071664C"/>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0A05"/>
    <w:rsid w:val="00741726"/>
    <w:rsid w:val="0074339E"/>
    <w:rsid w:val="007500EC"/>
    <w:rsid w:val="00751C97"/>
    <w:rsid w:val="00753279"/>
    <w:rsid w:val="00753C8C"/>
    <w:rsid w:val="00754862"/>
    <w:rsid w:val="00755854"/>
    <w:rsid w:val="00760115"/>
    <w:rsid w:val="0076011C"/>
    <w:rsid w:val="00761FEE"/>
    <w:rsid w:val="0076331C"/>
    <w:rsid w:val="00766964"/>
    <w:rsid w:val="00766A1C"/>
    <w:rsid w:val="00766C18"/>
    <w:rsid w:val="00767CF2"/>
    <w:rsid w:val="00773F15"/>
    <w:rsid w:val="00780769"/>
    <w:rsid w:val="007830E1"/>
    <w:rsid w:val="00783BBC"/>
    <w:rsid w:val="007845C3"/>
    <w:rsid w:val="00791458"/>
    <w:rsid w:val="00791F8E"/>
    <w:rsid w:val="007924CD"/>
    <w:rsid w:val="0079291F"/>
    <w:rsid w:val="00793FC3"/>
    <w:rsid w:val="0079471C"/>
    <w:rsid w:val="00795CE8"/>
    <w:rsid w:val="00796201"/>
    <w:rsid w:val="0079771E"/>
    <w:rsid w:val="007A0ACD"/>
    <w:rsid w:val="007A3E74"/>
    <w:rsid w:val="007B05B2"/>
    <w:rsid w:val="007B3114"/>
    <w:rsid w:val="007C1E46"/>
    <w:rsid w:val="007C47A9"/>
    <w:rsid w:val="007C4FBF"/>
    <w:rsid w:val="007C5680"/>
    <w:rsid w:val="007C76D0"/>
    <w:rsid w:val="007C7AE1"/>
    <w:rsid w:val="007D0E9F"/>
    <w:rsid w:val="007D3C8E"/>
    <w:rsid w:val="007D6D30"/>
    <w:rsid w:val="007E084F"/>
    <w:rsid w:val="007E3E39"/>
    <w:rsid w:val="007E4E97"/>
    <w:rsid w:val="007F1AE2"/>
    <w:rsid w:val="007F366D"/>
    <w:rsid w:val="007F3905"/>
    <w:rsid w:val="007F5884"/>
    <w:rsid w:val="0080079A"/>
    <w:rsid w:val="00802CD3"/>
    <w:rsid w:val="00803E47"/>
    <w:rsid w:val="00803EEA"/>
    <w:rsid w:val="00804DDD"/>
    <w:rsid w:val="0080529D"/>
    <w:rsid w:val="008056D9"/>
    <w:rsid w:val="00807958"/>
    <w:rsid w:val="00811085"/>
    <w:rsid w:val="008121CA"/>
    <w:rsid w:val="008151FF"/>
    <w:rsid w:val="0081582E"/>
    <w:rsid w:val="008209B6"/>
    <w:rsid w:val="00821C4C"/>
    <w:rsid w:val="00822DC8"/>
    <w:rsid w:val="008245C3"/>
    <w:rsid w:val="00824DB4"/>
    <w:rsid w:val="00825325"/>
    <w:rsid w:val="0082615A"/>
    <w:rsid w:val="00827339"/>
    <w:rsid w:val="008325D5"/>
    <w:rsid w:val="00833B64"/>
    <w:rsid w:val="00835D24"/>
    <w:rsid w:val="008365F5"/>
    <w:rsid w:val="00842FBF"/>
    <w:rsid w:val="00844228"/>
    <w:rsid w:val="008467DF"/>
    <w:rsid w:val="008478DA"/>
    <w:rsid w:val="008526DE"/>
    <w:rsid w:val="0085463A"/>
    <w:rsid w:val="008634A3"/>
    <w:rsid w:val="00863AF9"/>
    <w:rsid w:val="00865372"/>
    <w:rsid w:val="00866A99"/>
    <w:rsid w:val="00867136"/>
    <w:rsid w:val="00867E89"/>
    <w:rsid w:val="00872465"/>
    <w:rsid w:val="0087247B"/>
    <w:rsid w:val="0087356A"/>
    <w:rsid w:val="00873E3D"/>
    <w:rsid w:val="008744CA"/>
    <w:rsid w:val="00874DE9"/>
    <w:rsid w:val="00876FF3"/>
    <w:rsid w:val="00877847"/>
    <w:rsid w:val="00881AE9"/>
    <w:rsid w:val="00883378"/>
    <w:rsid w:val="00884050"/>
    <w:rsid w:val="008913F9"/>
    <w:rsid w:val="008913FE"/>
    <w:rsid w:val="0089412A"/>
    <w:rsid w:val="008971AD"/>
    <w:rsid w:val="008978C5"/>
    <w:rsid w:val="008A043A"/>
    <w:rsid w:val="008A09CE"/>
    <w:rsid w:val="008A31CF"/>
    <w:rsid w:val="008A33F0"/>
    <w:rsid w:val="008A3954"/>
    <w:rsid w:val="008A5136"/>
    <w:rsid w:val="008A6220"/>
    <w:rsid w:val="008A77FC"/>
    <w:rsid w:val="008B1D03"/>
    <w:rsid w:val="008B201D"/>
    <w:rsid w:val="008B243C"/>
    <w:rsid w:val="008B35C3"/>
    <w:rsid w:val="008B3B49"/>
    <w:rsid w:val="008B79A8"/>
    <w:rsid w:val="008C0A06"/>
    <w:rsid w:val="008C131B"/>
    <w:rsid w:val="008C2AF4"/>
    <w:rsid w:val="008C78EF"/>
    <w:rsid w:val="008D21B4"/>
    <w:rsid w:val="008D774C"/>
    <w:rsid w:val="008E0207"/>
    <w:rsid w:val="008E2FD9"/>
    <w:rsid w:val="008E525F"/>
    <w:rsid w:val="008E52B8"/>
    <w:rsid w:val="008E562C"/>
    <w:rsid w:val="008E65A3"/>
    <w:rsid w:val="008E6C44"/>
    <w:rsid w:val="008F12FD"/>
    <w:rsid w:val="008F52FC"/>
    <w:rsid w:val="00900084"/>
    <w:rsid w:val="00901B0A"/>
    <w:rsid w:val="00903694"/>
    <w:rsid w:val="00911600"/>
    <w:rsid w:val="0091160E"/>
    <w:rsid w:val="00913641"/>
    <w:rsid w:val="00913836"/>
    <w:rsid w:val="00914D86"/>
    <w:rsid w:val="00917C82"/>
    <w:rsid w:val="0092000E"/>
    <w:rsid w:val="00920A62"/>
    <w:rsid w:val="00922F0B"/>
    <w:rsid w:val="00927BEC"/>
    <w:rsid w:val="00930255"/>
    <w:rsid w:val="009302D1"/>
    <w:rsid w:val="009303B6"/>
    <w:rsid w:val="00930BFE"/>
    <w:rsid w:val="00930E2E"/>
    <w:rsid w:val="00931E80"/>
    <w:rsid w:val="0093429D"/>
    <w:rsid w:val="00935FF0"/>
    <w:rsid w:val="00937C00"/>
    <w:rsid w:val="00945108"/>
    <w:rsid w:val="009456F8"/>
    <w:rsid w:val="00945CBA"/>
    <w:rsid w:val="00951702"/>
    <w:rsid w:val="00954282"/>
    <w:rsid w:val="009565EF"/>
    <w:rsid w:val="0095776A"/>
    <w:rsid w:val="0095786C"/>
    <w:rsid w:val="00957887"/>
    <w:rsid w:val="00957A8E"/>
    <w:rsid w:val="00957DFF"/>
    <w:rsid w:val="009604D0"/>
    <w:rsid w:val="00960981"/>
    <w:rsid w:val="009609A1"/>
    <w:rsid w:val="0096289B"/>
    <w:rsid w:val="00967090"/>
    <w:rsid w:val="00970F86"/>
    <w:rsid w:val="00972AE0"/>
    <w:rsid w:val="00972C0F"/>
    <w:rsid w:val="00972D2F"/>
    <w:rsid w:val="00973219"/>
    <w:rsid w:val="0097549F"/>
    <w:rsid w:val="00975C70"/>
    <w:rsid w:val="009767D9"/>
    <w:rsid w:val="00980953"/>
    <w:rsid w:val="00980CAB"/>
    <w:rsid w:val="00982CE5"/>
    <w:rsid w:val="009847B4"/>
    <w:rsid w:val="009868FD"/>
    <w:rsid w:val="00990974"/>
    <w:rsid w:val="0099180B"/>
    <w:rsid w:val="009933C0"/>
    <w:rsid w:val="00993AC0"/>
    <w:rsid w:val="00994854"/>
    <w:rsid w:val="009A0A5E"/>
    <w:rsid w:val="009A3B8F"/>
    <w:rsid w:val="009A5105"/>
    <w:rsid w:val="009A561B"/>
    <w:rsid w:val="009A6996"/>
    <w:rsid w:val="009A7A71"/>
    <w:rsid w:val="009A7ABD"/>
    <w:rsid w:val="009B0137"/>
    <w:rsid w:val="009B3B93"/>
    <w:rsid w:val="009C0731"/>
    <w:rsid w:val="009C10F5"/>
    <w:rsid w:val="009C2A70"/>
    <w:rsid w:val="009C2D0D"/>
    <w:rsid w:val="009C62BD"/>
    <w:rsid w:val="009C726E"/>
    <w:rsid w:val="009D22B9"/>
    <w:rsid w:val="009D2ECB"/>
    <w:rsid w:val="009D32A7"/>
    <w:rsid w:val="009D3EB2"/>
    <w:rsid w:val="009D5D43"/>
    <w:rsid w:val="009D6A45"/>
    <w:rsid w:val="009D7C79"/>
    <w:rsid w:val="009D7C8E"/>
    <w:rsid w:val="009E0351"/>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0572"/>
    <w:rsid w:val="00A120AB"/>
    <w:rsid w:val="00A14552"/>
    <w:rsid w:val="00A15CDB"/>
    <w:rsid w:val="00A21E67"/>
    <w:rsid w:val="00A22D7B"/>
    <w:rsid w:val="00A24571"/>
    <w:rsid w:val="00A252C0"/>
    <w:rsid w:val="00A266ED"/>
    <w:rsid w:val="00A32325"/>
    <w:rsid w:val="00A34E17"/>
    <w:rsid w:val="00A35AA5"/>
    <w:rsid w:val="00A362D2"/>
    <w:rsid w:val="00A37C23"/>
    <w:rsid w:val="00A43CE0"/>
    <w:rsid w:val="00A45F50"/>
    <w:rsid w:val="00A51871"/>
    <w:rsid w:val="00A51ECE"/>
    <w:rsid w:val="00A522D3"/>
    <w:rsid w:val="00A525E0"/>
    <w:rsid w:val="00A527FC"/>
    <w:rsid w:val="00A56978"/>
    <w:rsid w:val="00A60AD6"/>
    <w:rsid w:val="00A61EA7"/>
    <w:rsid w:val="00A63A45"/>
    <w:rsid w:val="00A64134"/>
    <w:rsid w:val="00A646F1"/>
    <w:rsid w:val="00A67BC8"/>
    <w:rsid w:val="00A70731"/>
    <w:rsid w:val="00A7179E"/>
    <w:rsid w:val="00A71B85"/>
    <w:rsid w:val="00A72170"/>
    <w:rsid w:val="00A73380"/>
    <w:rsid w:val="00A755A5"/>
    <w:rsid w:val="00A756A7"/>
    <w:rsid w:val="00A76532"/>
    <w:rsid w:val="00A76BF2"/>
    <w:rsid w:val="00A77C45"/>
    <w:rsid w:val="00A8245E"/>
    <w:rsid w:val="00A82CC7"/>
    <w:rsid w:val="00A83DEC"/>
    <w:rsid w:val="00A84761"/>
    <w:rsid w:val="00A85561"/>
    <w:rsid w:val="00A85A0E"/>
    <w:rsid w:val="00A85ACD"/>
    <w:rsid w:val="00A86EA3"/>
    <w:rsid w:val="00A86F28"/>
    <w:rsid w:val="00A870F6"/>
    <w:rsid w:val="00A90F97"/>
    <w:rsid w:val="00A91E70"/>
    <w:rsid w:val="00A91FCC"/>
    <w:rsid w:val="00A93EB9"/>
    <w:rsid w:val="00AA00CD"/>
    <w:rsid w:val="00AA05B6"/>
    <w:rsid w:val="00AA3A8F"/>
    <w:rsid w:val="00AA65F1"/>
    <w:rsid w:val="00AA6FC6"/>
    <w:rsid w:val="00AB096C"/>
    <w:rsid w:val="00AB0B56"/>
    <w:rsid w:val="00AB5DEE"/>
    <w:rsid w:val="00AB767C"/>
    <w:rsid w:val="00AC0CEF"/>
    <w:rsid w:val="00AC273D"/>
    <w:rsid w:val="00AC39B0"/>
    <w:rsid w:val="00AC3EE2"/>
    <w:rsid w:val="00AC56BF"/>
    <w:rsid w:val="00AC64B5"/>
    <w:rsid w:val="00AC7D9E"/>
    <w:rsid w:val="00AD0195"/>
    <w:rsid w:val="00AD4152"/>
    <w:rsid w:val="00AD486A"/>
    <w:rsid w:val="00AD5945"/>
    <w:rsid w:val="00AD7CAE"/>
    <w:rsid w:val="00AE2222"/>
    <w:rsid w:val="00AE75EA"/>
    <w:rsid w:val="00AF0507"/>
    <w:rsid w:val="00AF6C3D"/>
    <w:rsid w:val="00AF6C63"/>
    <w:rsid w:val="00B00685"/>
    <w:rsid w:val="00B0402F"/>
    <w:rsid w:val="00B04165"/>
    <w:rsid w:val="00B04B86"/>
    <w:rsid w:val="00B04E23"/>
    <w:rsid w:val="00B0703F"/>
    <w:rsid w:val="00B07555"/>
    <w:rsid w:val="00B07E64"/>
    <w:rsid w:val="00B13646"/>
    <w:rsid w:val="00B2131F"/>
    <w:rsid w:val="00B223FE"/>
    <w:rsid w:val="00B229B3"/>
    <w:rsid w:val="00B23E34"/>
    <w:rsid w:val="00B24067"/>
    <w:rsid w:val="00B2603F"/>
    <w:rsid w:val="00B302BA"/>
    <w:rsid w:val="00B32457"/>
    <w:rsid w:val="00B33817"/>
    <w:rsid w:val="00B3444D"/>
    <w:rsid w:val="00B3664D"/>
    <w:rsid w:val="00B36ADB"/>
    <w:rsid w:val="00B37EC4"/>
    <w:rsid w:val="00B40DC6"/>
    <w:rsid w:val="00B40ED0"/>
    <w:rsid w:val="00B40F02"/>
    <w:rsid w:val="00B4385F"/>
    <w:rsid w:val="00B43C9C"/>
    <w:rsid w:val="00B44FA0"/>
    <w:rsid w:val="00B46062"/>
    <w:rsid w:val="00B46439"/>
    <w:rsid w:val="00B50ED5"/>
    <w:rsid w:val="00B520FC"/>
    <w:rsid w:val="00B54554"/>
    <w:rsid w:val="00B545C7"/>
    <w:rsid w:val="00B54767"/>
    <w:rsid w:val="00B547F2"/>
    <w:rsid w:val="00B55B6C"/>
    <w:rsid w:val="00B56682"/>
    <w:rsid w:val="00B566F3"/>
    <w:rsid w:val="00B578BA"/>
    <w:rsid w:val="00B6308A"/>
    <w:rsid w:val="00B6379C"/>
    <w:rsid w:val="00B64811"/>
    <w:rsid w:val="00B65238"/>
    <w:rsid w:val="00B65548"/>
    <w:rsid w:val="00B659B0"/>
    <w:rsid w:val="00B67CE8"/>
    <w:rsid w:val="00B67CEE"/>
    <w:rsid w:val="00B72341"/>
    <w:rsid w:val="00B75918"/>
    <w:rsid w:val="00B80BAB"/>
    <w:rsid w:val="00B81F30"/>
    <w:rsid w:val="00B824AE"/>
    <w:rsid w:val="00B85636"/>
    <w:rsid w:val="00B92BA2"/>
    <w:rsid w:val="00B92D96"/>
    <w:rsid w:val="00B93AF5"/>
    <w:rsid w:val="00B974CA"/>
    <w:rsid w:val="00BA04C3"/>
    <w:rsid w:val="00BA2FCB"/>
    <w:rsid w:val="00BA36ED"/>
    <w:rsid w:val="00BA3815"/>
    <w:rsid w:val="00BA5174"/>
    <w:rsid w:val="00BB4A35"/>
    <w:rsid w:val="00BC20F0"/>
    <w:rsid w:val="00BC38DF"/>
    <w:rsid w:val="00BC3F78"/>
    <w:rsid w:val="00BC3FDB"/>
    <w:rsid w:val="00BC543C"/>
    <w:rsid w:val="00BC78A9"/>
    <w:rsid w:val="00BD1219"/>
    <w:rsid w:val="00BD1817"/>
    <w:rsid w:val="00BD2CFB"/>
    <w:rsid w:val="00BD4313"/>
    <w:rsid w:val="00BD79F4"/>
    <w:rsid w:val="00BE57E8"/>
    <w:rsid w:val="00BF13CF"/>
    <w:rsid w:val="00BF3DFD"/>
    <w:rsid w:val="00BF5AC8"/>
    <w:rsid w:val="00BF700A"/>
    <w:rsid w:val="00C002B4"/>
    <w:rsid w:val="00C01EFB"/>
    <w:rsid w:val="00C01FA7"/>
    <w:rsid w:val="00C026B0"/>
    <w:rsid w:val="00C041AA"/>
    <w:rsid w:val="00C04C7B"/>
    <w:rsid w:val="00C0626A"/>
    <w:rsid w:val="00C07262"/>
    <w:rsid w:val="00C07EBD"/>
    <w:rsid w:val="00C138D1"/>
    <w:rsid w:val="00C13977"/>
    <w:rsid w:val="00C14928"/>
    <w:rsid w:val="00C15DAD"/>
    <w:rsid w:val="00C17097"/>
    <w:rsid w:val="00C223B9"/>
    <w:rsid w:val="00C22BDB"/>
    <w:rsid w:val="00C22FA8"/>
    <w:rsid w:val="00C23420"/>
    <w:rsid w:val="00C24A20"/>
    <w:rsid w:val="00C25C4D"/>
    <w:rsid w:val="00C267D4"/>
    <w:rsid w:val="00C272EE"/>
    <w:rsid w:val="00C30C76"/>
    <w:rsid w:val="00C31C1C"/>
    <w:rsid w:val="00C362C0"/>
    <w:rsid w:val="00C41EAD"/>
    <w:rsid w:val="00C43790"/>
    <w:rsid w:val="00C443BB"/>
    <w:rsid w:val="00C45998"/>
    <w:rsid w:val="00C45AEA"/>
    <w:rsid w:val="00C47F9B"/>
    <w:rsid w:val="00C50740"/>
    <w:rsid w:val="00C53582"/>
    <w:rsid w:val="00C538D4"/>
    <w:rsid w:val="00C550B9"/>
    <w:rsid w:val="00C5547A"/>
    <w:rsid w:val="00C5778D"/>
    <w:rsid w:val="00C57959"/>
    <w:rsid w:val="00C6040E"/>
    <w:rsid w:val="00C61154"/>
    <w:rsid w:val="00C63E23"/>
    <w:rsid w:val="00C64392"/>
    <w:rsid w:val="00C64BAF"/>
    <w:rsid w:val="00C67638"/>
    <w:rsid w:val="00C677C0"/>
    <w:rsid w:val="00C74C4A"/>
    <w:rsid w:val="00C74EE5"/>
    <w:rsid w:val="00C75830"/>
    <w:rsid w:val="00C76E4D"/>
    <w:rsid w:val="00C774D1"/>
    <w:rsid w:val="00C801E1"/>
    <w:rsid w:val="00C84019"/>
    <w:rsid w:val="00C85EB2"/>
    <w:rsid w:val="00C90303"/>
    <w:rsid w:val="00C91D7E"/>
    <w:rsid w:val="00C92D66"/>
    <w:rsid w:val="00C932BD"/>
    <w:rsid w:val="00C9331B"/>
    <w:rsid w:val="00C9380D"/>
    <w:rsid w:val="00C94EE7"/>
    <w:rsid w:val="00C9515B"/>
    <w:rsid w:val="00C95A08"/>
    <w:rsid w:val="00C96496"/>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4A6"/>
    <w:rsid w:val="00CB75E5"/>
    <w:rsid w:val="00CC2CD9"/>
    <w:rsid w:val="00CC2CE8"/>
    <w:rsid w:val="00CC47BF"/>
    <w:rsid w:val="00CD3717"/>
    <w:rsid w:val="00CD5CA8"/>
    <w:rsid w:val="00CD696F"/>
    <w:rsid w:val="00CD6BA6"/>
    <w:rsid w:val="00CE17D7"/>
    <w:rsid w:val="00CE5265"/>
    <w:rsid w:val="00CE5915"/>
    <w:rsid w:val="00CE5B1D"/>
    <w:rsid w:val="00CF008C"/>
    <w:rsid w:val="00CF0299"/>
    <w:rsid w:val="00CF1512"/>
    <w:rsid w:val="00CF15AA"/>
    <w:rsid w:val="00CF4997"/>
    <w:rsid w:val="00CF561F"/>
    <w:rsid w:val="00D009F6"/>
    <w:rsid w:val="00D01DE9"/>
    <w:rsid w:val="00D03021"/>
    <w:rsid w:val="00D1296E"/>
    <w:rsid w:val="00D145C0"/>
    <w:rsid w:val="00D201B3"/>
    <w:rsid w:val="00D24E35"/>
    <w:rsid w:val="00D2560A"/>
    <w:rsid w:val="00D25C96"/>
    <w:rsid w:val="00D2725D"/>
    <w:rsid w:val="00D30028"/>
    <w:rsid w:val="00D34DFE"/>
    <w:rsid w:val="00D35E99"/>
    <w:rsid w:val="00D4689C"/>
    <w:rsid w:val="00D46DFC"/>
    <w:rsid w:val="00D50088"/>
    <w:rsid w:val="00D5277D"/>
    <w:rsid w:val="00D57BD0"/>
    <w:rsid w:val="00D60597"/>
    <w:rsid w:val="00D6122E"/>
    <w:rsid w:val="00D6282F"/>
    <w:rsid w:val="00D64C06"/>
    <w:rsid w:val="00D64DCD"/>
    <w:rsid w:val="00D660FF"/>
    <w:rsid w:val="00D66802"/>
    <w:rsid w:val="00D67A8B"/>
    <w:rsid w:val="00D7210B"/>
    <w:rsid w:val="00D7553E"/>
    <w:rsid w:val="00D77339"/>
    <w:rsid w:val="00D77353"/>
    <w:rsid w:val="00D77D7D"/>
    <w:rsid w:val="00D83555"/>
    <w:rsid w:val="00D856B9"/>
    <w:rsid w:val="00D87288"/>
    <w:rsid w:val="00D903AB"/>
    <w:rsid w:val="00D904C8"/>
    <w:rsid w:val="00D90845"/>
    <w:rsid w:val="00D9376A"/>
    <w:rsid w:val="00D94765"/>
    <w:rsid w:val="00D95C64"/>
    <w:rsid w:val="00D96261"/>
    <w:rsid w:val="00DA0A2D"/>
    <w:rsid w:val="00DA0A53"/>
    <w:rsid w:val="00DA27C4"/>
    <w:rsid w:val="00DA3502"/>
    <w:rsid w:val="00DA457E"/>
    <w:rsid w:val="00DB14CE"/>
    <w:rsid w:val="00DB4946"/>
    <w:rsid w:val="00DC006B"/>
    <w:rsid w:val="00DC1090"/>
    <w:rsid w:val="00DC18CB"/>
    <w:rsid w:val="00DC338F"/>
    <w:rsid w:val="00DC3DFA"/>
    <w:rsid w:val="00DC400E"/>
    <w:rsid w:val="00DD0E8C"/>
    <w:rsid w:val="00DD1535"/>
    <w:rsid w:val="00DD15D6"/>
    <w:rsid w:val="00DD3989"/>
    <w:rsid w:val="00DD3E31"/>
    <w:rsid w:val="00DD5869"/>
    <w:rsid w:val="00DD685B"/>
    <w:rsid w:val="00DE405D"/>
    <w:rsid w:val="00DE54F9"/>
    <w:rsid w:val="00DE6AF8"/>
    <w:rsid w:val="00DE78B0"/>
    <w:rsid w:val="00DF3DC9"/>
    <w:rsid w:val="00DF3F93"/>
    <w:rsid w:val="00DF42A4"/>
    <w:rsid w:val="00DF59CB"/>
    <w:rsid w:val="00E0113B"/>
    <w:rsid w:val="00E02662"/>
    <w:rsid w:val="00E04797"/>
    <w:rsid w:val="00E04F5B"/>
    <w:rsid w:val="00E05500"/>
    <w:rsid w:val="00E058FB"/>
    <w:rsid w:val="00E05B87"/>
    <w:rsid w:val="00E0672D"/>
    <w:rsid w:val="00E0750F"/>
    <w:rsid w:val="00E10BFC"/>
    <w:rsid w:val="00E12DDA"/>
    <w:rsid w:val="00E135C5"/>
    <w:rsid w:val="00E14ABA"/>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97D"/>
    <w:rsid w:val="00E43C5B"/>
    <w:rsid w:val="00E47997"/>
    <w:rsid w:val="00E5168D"/>
    <w:rsid w:val="00E531A9"/>
    <w:rsid w:val="00E5468C"/>
    <w:rsid w:val="00E565D0"/>
    <w:rsid w:val="00E62C1F"/>
    <w:rsid w:val="00E62FC0"/>
    <w:rsid w:val="00E6495E"/>
    <w:rsid w:val="00E71EAD"/>
    <w:rsid w:val="00E720F5"/>
    <w:rsid w:val="00E7235D"/>
    <w:rsid w:val="00E7412B"/>
    <w:rsid w:val="00E74F63"/>
    <w:rsid w:val="00E752E9"/>
    <w:rsid w:val="00E76644"/>
    <w:rsid w:val="00E80B45"/>
    <w:rsid w:val="00E827B0"/>
    <w:rsid w:val="00E8298D"/>
    <w:rsid w:val="00E832CB"/>
    <w:rsid w:val="00E86271"/>
    <w:rsid w:val="00E8667F"/>
    <w:rsid w:val="00E87403"/>
    <w:rsid w:val="00E877C1"/>
    <w:rsid w:val="00E87940"/>
    <w:rsid w:val="00E903AC"/>
    <w:rsid w:val="00EA0BC5"/>
    <w:rsid w:val="00EA2ACF"/>
    <w:rsid w:val="00EA2DF3"/>
    <w:rsid w:val="00EA36A0"/>
    <w:rsid w:val="00EA5D0F"/>
    <w:rsid w:val="00EA68E8"/>
    <w:rsid w:val="00EA72D3"/>
    <w:rsid w:val="00EA78BF"/>
    <w:rsid w:val="00EB0DFC"/>
    <w:rsid w:val="00EB277F"/>
    <w:rsid w:val="00EB2C0B"/>
    <w:rsid w:val="00EB2D8A"/>
    <w:rsid w:val="00EB431F"/>
    <w:rsid w:val="00EB64B8"/>
    <w:rsid w:val="00EB65E5"/>
    <w:rsid w:val="00EB76CB"/>
    <w:rsid w:val="00EB7F9D"/>
    <w:rsid w:val="00EC20DC"/>
    <w:rsid w:val="00EC237B"/>
    <w:rsid w:val="00ED00C2"/>
    <w:rsid w:val="00ED0761"/>
    <w:rsid w:val="00ED118C"/>
    <w:rsid w:val="00ED368F"/>
    <w:rsid w:val="00ED472C"/>
    <w:rsid w:val="00ED649D"/>
    <w:rsid w:val="00EE35DA"/>
    <w:rsid w:val="00EE75EC"/>
    <w:rsid w:val="00EF0830"/>
    <w:rsid w:val="00EF0BF3"/>
    <w:rsid w:val="00EF28D0"/>
    <w:rsid w:val="00EF4164"/>
    <w:rsid w:val="00EF4821"/>
    <w:rsid w:val="00EF5BA6"/>
    <w:rsid w:val="00EF6A76"/>
    <w:rsid w:val="00F035CC"/>
    <w:rsid w:val="00F0671B"/>
    <w:rsid w:val="00F06811"/>
    <w:rsid w:val="00F06934"/>
    <w:rsid w:val="00F1031C"/>
    <w:rsid w:val="00F11954"/>
    <w:rsid w:val="00F12900"/>
    <w:rsid w:val="00F12E9D"/>
    <w:rsid w:val="00F14555"/>
    <w:rsid w:val="00F1584F"/>
    <w:rsid w:val="00F15E5E"/>
    <w:rsid w:val="00F21628"/>
    <w:rsid w:val="00F256DA"/>
    <w:rsid w:val="00F2621E"/>
    <w:rsid w:val="00F26622"/>
    <w:rsid w:val="00F26A4D"/>
    <w:rsid w:val="00F26F92"/>
    <w:rsid w:val="00F310FD"/>
    <w:rsid w:val="00F312E5"/>
    <w:rsid w:val="00F32D11"/>
    <w:rsid w:val="00F34477"/>
    <w:rsid w:val="00F34B25"/>
    <w:rsid w:val="00F359FF"/>
    <w:rsid w:val="00F37DDA"/>
    <w:rsid w:val="00F410B1"/>
    <w:rsid w:val="00F4142A"/>
    <w:rsid w:val="00F41DC7"/>
    <w:rsid w:val="00F441C8"/>
    <w:rsid w:val="00F444BA"/>
    <w:rsid w:val="00F4708C"/>
    <w:rsid w:val="00F47559"/>
    <w:rsid w:val="00F53A24"/>
    <w:rsid w:val="00F555D8"/>
    <w:rsid w:val="00F617C7"/>
    <w:rsid w:val="00F631EC"/>
    <w:rsid w:val="00F63E26"/>
    <w:rsid w:val="00F64292"/>
    <w:rsid w:val="00F65866"/>
    <w:rsid w:val="00F66266"/>
    <w:rsid w:val="00F66D56"/>
    <w:rsid w:val="00F67852"/>
    <w:rsid w:val="00F7163B"/>
    <w:rsid w:val="00F72207"/>
    <w:rsid w:val="00F72BA5"/>
    <w:rsid w:val="00F749A4"/>
    <w:rsid w:val="00F74BFF"/>
    <w:rsid w:val="00F75EF9"/>
    <w:rsid w:val="00F80D3E"/>
    <w:rsid w:val="00F82237"/>
    <w:rsid w:val="00F83022"/>
    <w:rsid w:val="00F83A7A"/>
    <w:rsid w:val="00F84AE8"/>
    <w:rsid w:val="00F84D18"/>
    <w:rsid w:val="00F8592D"/>
    <w:rsid w:val="00F906E2"/>
    <w:rsid w:val="00F94FA4"/>
    <w:rsid w:val="00F9692D"/>
    <w:rsid w:val="00F9774A"/>
    <w:rsid w:val="00FA1399"/>
    <w:rsid w:val="00FA3A77"/>
    <w:rsid w:val="00FA6181"/>
    <w:rsid w:val="00FA7304"/>
    <w:rsid w:val="00FB0070"/>
    <w:rsid w:val="00FB048D"/>
    <w:rsid w:val="00FB04B9"/>
    <w:rsid w:val="00FB0DB6"/>
    <w:rsid w:val="00FB1347"/>
    <w:rsid w:val="00FB6A63"/>
    <w:rsid w:val="00FC050C"/>
    <w:rsid w:val="00FC1BDC"/>
    <w:rsid w:val="00FC2448"/>
    <w:rsid w:val="00FC2FCD"/>
    <w:rsid w:val="00FC3181"/>
    <w:rsid w:val="00FC41C4"/>
    <w:rsid w:val="00FD126B"/>
    <w:rsid w:val="00FE270A"/>
    <w:rsid w:val="00FE274C"/>
    <w:rsid w:val="00FE2A42"/>
    <w:rsid w:val="00FE45EC"/>
    <w:rsid w:val="00FE5C48"/>
    <w:rsid w:val="00FE6656"/>
    <w:rsid w:val="00FE69F8"/>
    <w:rsid w:val="00FE78C1"/>
    <w:rsid w:val="00FF02BA"/>
    <w:rsid w:val="00FF0E9D"/>
    <w:rsid w:val="00FF191E"/>
    <w:rsid w:val="00FF1C52"/>
    <w:rsid w:val="00FF30B9"/>
    <w:rsid w:val="00FF7847"/>
    <w:rsid w:val="013B592A"/>
    <w:rsid w:val="01407DBF"/>
    <w:rsid w:val="01B6E5D5"/>
    <w:rsid w:val="027DABC8"/>
    <w:rsid w:val="02EBECDA"/>
    <w:rsid w:val="03AA2857"/>
    <w:rsid w:val="03F3F52F"/>
    <w:rsid w:val="04030907"/>
    <w:rsid w:val="04197C29"/>
    <w:rsid w:val="04781E81"/>
    <w:rsid w:val="04C87AFE"/>
    <w:rsid w:val="04CC2C58"/>
    <w:rsid w:val="057A27EE"/>
    <w:rsid w:val="05B54C8A"/>
    <w:rsid w:val="06720853"/>
    <w:rsid w:val="069A7545"/>
    <w:rsid w:val="072839DD"/>
    <w:rsid w:val="07360D55"/>
    <w:rsid w:val="073A2C69"/>
    <w:rsid w:val="073AA9C9"/>
    <w:rsid w:val="074282B3"/>
    <w:rsid w:val="083E9CE6"/>
    <w:rsid w:val="08449473"/>
    <w:rsid w:val="08919182"/>
    <w:rsid w:val="08F732FB"/>
    <w:rsid w:val="09C73C77"/>
    <w:rsid w:val="0A188AE8"/>
    <w:rsid w:val="0A8210FB"/>
    <w:rsid w:val="0AF93CEC"/>
    <w:rsid w:val="0B000EF3"/>
    <w:rsid w:val="0C1DE15C"/>
    <w:rsid w:val="0CC89F89"/>
    <w:rsid w:val="0CEAC3FE"/>
    <w:rsid w:val="0D977B61"/>
    <w:rsid w:val="0F146ADE"/>
    <w:rsid w:val="0F2307E1"/>
    <w:rsid w:val="0F334BC2"/>
    <w:rsid w:val="0FB423D7"/>
    <w:rsid w:val="0FEF7BE3"/>
    <w:rsid w:val="10043C3E"/>
    <w:rsid w:val="100B0592"/>
    <w:rsid w:val="10518886"/>
    <w:rsid w:val="10B2CB79"/>
    <w:rsid w:val="11BE8D15"/>
    <w:rsid w:val="11DD27EC"/>
    <w:rsid w:val="123ECCBC"/>
    <w:rsid w:val="125D3D66"/>
    <w:rsid w:val="1263CB74"/>
    <w:rsid w:val="13B7A001"/>
    <w:rsid w:val="140EAA6B"/>
    <w:rsid w:val="14142BCC"/>
    <w:rsid w:val="143021A6"/>
    <w:rsid w:val="14ADA210"/>
    <w:rsid w:val="14F329CA"/>
    <w:rsid w:val="14FBA051"/>
    <w:rsid w:val="151D926D"/>
    <w:rsid w:val="153677F8"/>
    <w:rsid w:val="15A87595"/>
    <w:rsid w:val="173B5AA7"/>
    <w:rsid w:val="1788D17D"/>
    <w:rsid w:val="17B4A836"/>
    <w:rsid w:val="17EFB961"/>
    <w:rsid w:val="1806B451"/>
    <w:rsid w:val="192E876D"/>
    <w:rsid w:val="1A469C8D"/>
    <w:rsid w:val="1A72970A"/>
    <w:rsid w:val="1A8FDE7B"/>
    <w:rsid w:val="1AACE1AF"/>
    <w:rsid w:val="1B438CB2"/>
    <w:rsid w:val="1B6AE1D5"/>
    <w:rsid w:val="1C881959"/>
    <w:rsid w:val="1D5A8717"/>
    <w:rsid w:val="1E11F906"/>
    <w:rsid w:val="1E15DB88"/>
    <w:rsid w:val="1E50A6EF"/>
    <w:rsid w:val="1E55C105"/>
    <w:rsid w:val="1EAA92FB"/>
    <w:rsid w:val="1F515D12"/>
    <w:rsid w:val="1F7B88A1"/>
    <w:rsid w:val="1F8AA9CA"/>
    <w:rsid w:val="21B54E66"/>
    <w:rsid w:val="21DA2359"/>
    <w:rsid w:val="21EB4CF9"/>
    <w:rsid w:val="22FEFF9B"/>
    <w:rsid w:val="2359EE50"/>
    <w:rsid w:val="237E810B"/>
    <w:rsid w:val="23B74615"/>
    <w:rsid w:val="2445C3BD"/>
    <w:rsid w:val="244DB143"/>
    <w:rsid w:val="2565C6B5"/>
    <w:rsid w:val="257DA870"/>
    <w:rsid w:val="25C09E96"/>
    <w:rsid w:val="2627792A"/>
    <w:rsid w:val="263F77C0"/>
    <w:rsid w:val="26627A0B"/>
    <w:rsid w:val="26918F12"/>
    <w:rsid w:val="2695CD72"/>
    <w:rsid w:val="26BC2EB4"/>
    <w:rsid w:val="274F7BC7"/>
    <w:rsid w:val="27B7F1BC"/>
    <w:rsid w:val="2851F22E"/>
    <w:rsid w:val="285FEC9B"/>
    <w:rsid w:val="28F83F58"/>
    <w:rsid w:val="29324E40"/>
    <w:rsid w:val="2953C21D"/>
    <w:rsid w:val="29B5E853"/>
    <w:rsid w:val="29FBBCFC"/>
    <w:rsid w:val="2B6EAA4F"/>
    <w:rsid w:val="2B8529E7"/>
    <w:rsid w:val="2B8F9FD7"/>
    <w:rsid w:val="2D2B7038"/>
    <w:rsid w:val="2D76DA52"/>
    <w:rsid w:val="2D78D7B9"/>
    <w:rsid w:val="2DD0D8F5"/>
    <w:rsid w:val="2DF49389"/>
    <w:rsid w:val="2E236463"/>
    <w:rsid w:val="2EA1F910"/>
    <w:rsid w:val="2EE28603"/>
    <w:rsid w:val="2F0B0A89"/>
    <w:rsid w:val="2F14A81A"/>
    <w:rsid w:val="2FB456DA"/>
    <w:rsid w:val="30A88387"/>
    <w:rsid w:val="313BC457"/>
    <w:rsid w:val="314A5CCD"/>
    <w:rsid w:val="31B4ACF7"/>
    <w:rsid w:val="324C48DC"/>
    <w:rsid w:val="3285F941"/>
    <w:rsid w:val="32991EDA"/>
    <w:rsid w:val="32A47B34"/>
    <w:rsid w:val="32E68522"/>
    <w:rsid w:val="33070DFF"/>
    <w:rsid w:val="3317251A"/>
    <w:rsid w:val="34EA204C"/>
    <w:rsid w:val="35F60D1D"/>
    <w:rsid w:val="3699B01C"/>
    <w:rsid w:val="36C117A7"/>
    <w:rsid w:val="36D2FD80"/>
    <w:rsid w:val="36DA4004"/>
    <w:rsid w:val="37824D72"/>
    <w:rsid w:val="37B4C105"/>
    <w:rsid w:val="37B78FD5"/>
    <w:rsid w:val="383A9BCC"/>
    <w:rsid w:val="38E84795"/>
    <w:rsid w:val="390D98D9"/>
    <w:rsid w:val="391A21E0"/>
    <w:rsid w:val="39C0AEE8"/>
    <w:rsid w:val="39C3F173"/>
    <w:rsid w:val="3A09F340"/>
    <w:rsid w:val="3A6ED4F5"/>
    <w:rsid w:val="3AB9EE34"/>
    <w:rsid w:val="3AEC2FF1"/>
    <w:rsid w:val="3B748A38"/>
    <w:rsid w:val="3B82D2B1"/>
    <w:rsid w:val="3C25026D"/>
    <w:rsid w:val="3C6EE6F2"/>
    <w:rsid w:val="3C880052"/>
    <w:rsid w:val="3D6372B7"/>
    <w:rsid w:val="3EA3467E"/>
    <w:rsid w:val="3EE88A00"/>
    <w:rsid w:val="40C5D2F7"/>
    <w:rsid w:val="40EF11D3"/>
    <w:rsid w:val="4117F4E1"/>
    <w:rsid w:val="439F9AAF"/>
    <w:rsid w:val="43F1F357"/>
    <w:rsid w:val="44413BB8"/>
    <w:rsid w:val="445836A8"/>
    <w:rsid w:val="44784E0C"/>
    <w:rsid w:val="4484C36A"/>
    <w:rsid w:val="45E1F4AC"/>
    <w:rsid w:val="46183D81"/>
    <w:rsid w:val="4639BC28"/>
    <w:rsid w:val="46D12E8A"/>
    <w:rsid w:val="4705E014"/>
    <w:rsid w:val="47688FB4"/>
    <w:rsid w:val="47BC642C"/>
    <w:rsid w:val="4914ACDB"/>
    <w:rsid w:val="492671AE"/>
    <w:rsid w:val="49B556BF"/>
    <w:rsid w:val="4AC2420F"/>
    <w:rsid w:val="4AD49A7F"/>
    <w:rsid w:val="4BE1FD73"/>
    <w:rsid w:val="4C5B153C"/>
    <w:rsid w:val="4D8BEF82"/>
    <w:rsid w:val="4E0607F5"/>
    <w:rsid w:val="4E2B95DD"/>
    <w:rsid w:val="4FCDD513"/>
    <w:rsid w:val="504A4BFF"/>
    <w:rsid w:val="506F981B"/>
    <w:rsid w:val="50974614"/>
    <w:rsid w:val="51079788"/>
    <w:rsid w:val="5124D5F7"/>
    <w:rsid w:val="5158D284"/>
    <w:rsid w:val="52D97918"/>
    <w:rsid w:val="530DB10B"/>
    <w:rsid w:val="53C74FF5"/>
    <w:rsid w:val="54210C9A"/>
    <w:rsid w:val="55393CF1"/>
    <w:rsid w:val="55CBB390"/>
    <w:rsid w:val="566E0A36"/>
    <w:rsid w:val="56E92EF4"/>
    <w:rsid w:val="56FEF0B7"/>
    <w:rsid w:val="5746010A"/>
    <w:rsid w:val="57705CC4"/>
    <w:rsid w:val="5775D7E7"/>
    <w:rsid w:val="582E89AF"/>
    <w:rsid w:val="59A7509F"/>
    <w:rsid w:val="59CA5A10"/>
    <w:rsid w:val="5A040A75"/>
    <w:rsid w:val="5A30259A"/>
    <w:rsid w:val="5A48F2ED"/>
    <w:rsid w:val="5A497505"/>
    <w:rsid w:val="5A5B9226"/>
    <w:rsid w:val="5A99A1AD"/>
    <w:rsid w:val="5C828643"/>
    <w:rsid w:val="5E4160B6"/>
    <w:rsid w:val="5E901810"/>
    <w:rsid w:val="5F56F55B"/>
    <w:rsid w:val="5F9F968E"/>
    <w:rsid w:val="5FDD3117"/>
    <w:rsid w:val="60AFDE27"/>
    <w:rsid w:val="61D56BF5"/>
    <w:rsid w:val="62862C95"/>
    <w:rsid w:val="63003688"/>
    <w:rsid w:val="63A766AD"/>
    <w:rsid w:val="63C34ACF"/>
    <w:rsid w:val="64170950"/>
    <w:rsid w:val="6452EA0B"/>
    <w:rsid w:val="650D0CB7"/>
    <w:rsid w:val="65BE4752"/>
    <w:rsid w:val="664CEFFB"/>
    <w:rsid w:val="66A8DD18"/>
    <w:rsid w:val="672F637B"/>
    <w:rsid w:val="67CF97FF"/>
    <w:rsid w:val="687F92F3"/>
    <w:rsid w:val="68DFA8CC"/>
    <w:rsid w:val="690B3344"/>
    <w:rsid w:val="695AB8B8"/>
    <w:rsid w:val="69E07DDA"/>
    <w:rsid w:val="6A3978FC"/>
    <w:rsid w:val="6A77F69E"/>
    <w:rsid w:val="6AAE0655"/>
    <w:rsid w:val="6B48001A"/>
    <w:rsid w:val="6C9E6CAE"/>
    <w:rsid w:val="6CA30922"/>
    <w:rsid w:val="6CCAB71B"/>
    <w:rsid w:val="6D5B246B"/>
    <w:rsid w:val="6D7119BE"/>
    <w:rsid w:val="6D8C438B"/>
    <w:rsid w:val="6E3FE522"/>
    <w:rsid w:val="6E554CA5"/>
    <w:rsid w:val="6E5B5F57"/>
    <w:rsid w:val="6F033AEF"/>
    <w:rsid w:val="6F2813EC"/>
    <w:rsid w:val="70952E81"/>
    <w:rsid w:val="70A3CB84"/>
    <w:rsid w:val="70C3E44D"/>
    <w:rsid w:val="71FD0F09"/>
    <w:rsid w:val="7200C2E2"/>
    <w:rsid w:val="726A3D38"/>
    <w:rsid w:val="72F1BB3B"/>
    <w:rsid w:val="737485DC"/>
    <w:rsid w:val="737F7904"/>
    <w:rsid w:val="740DE683"/>
    <w:rsid w:val="744D7069"/>
    <w:rsid w:val="748282BE"/>
    <w:rsid w:val="768E0C65"/>
    <w:rsid w:val="768F032D"/>
    <w:rsid w:val="777A388D"/>
    <w:rsid w:val="77FC2EEB"/>
    <w:rsid w:val="7940A896"/>
    <w:rsid w:val="7A686083"/>
    <w:rsid w:val="7A7D2807"/>
    <w:rsid w:val="7AF1C442"/>
    <w:rsid w:val="7B254A11"/>
    <w:rsid w:val="7C4B9A26"/>
    <w:rsid w:val="7CCFA00E"/>
    <w:rsid w:val="7D3D8F97"/>
    <w:rsid w:val="7DBD9288"/>
    <w:rsid w:val="7DDDAF67"/>
    <w:rsid w:val="7F34AF24"/>
    <w:rsid w:val="7F460B05"/>
    <w:rsid w:val="7FAAFB76"/>
    <w:rsid w:val="7FF150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99EA1"/>
  <w15:docId w15:val="{7DA367A2-B6B7-4513-85CB-CA399377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0"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0"/>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9"/>
      </w:numPr>
    </w:pPr>
  </w:style>
  <w:style w:type="numbering" w:styleId="1ai">
    <w:name w:val="Outline List 1"/>
    <w:basedOn w:val="NoList"/>
    <w:uiPriority w:val="97"/>
    <w:semiHidden/>
    <w:rsid w:val="008E65A3"/>
    <w:pPr>
      <w:numPr>
        <w:numId w:val="30"/>
      </w:numPr>
    </w:pPr>
  </w:style>
  <w:style w:type="numbering" w:styleId="ArticleSection">
    <w:name w:val="Outline List 3"/>
    <w:basedOn w:val="NoList"/>
    <w:uiPriority w:val="97"/>
    <w:semiHidden/>
    <w:rsid w:val="008E65A3"/>
    <w:pPr>
      <w:numPr>
        <w:numId w:val="31"/>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11"/>
      </w:numPr>
      <w:contextualSpacing/>
    </w:pPr>
  </w:style>
  <w:style w:type="paragraph" w:styleId="ListBullet3">
    <w:name w:val="List Bullet 3"/>
    <w:basedOn w:val="Normal"/>
    <w:uiPriority w:val="2"/>
    <w:semiHidden/>
    <w:rsid w:val="008E65A3"/>
    <w:pPr>
      <w:numPr>
        <w:numId w:val="12"/>
      </w:numPr>
      <w:contextualSpacing/>
    </w:pPr>
  </w:style>
  <w:style w:type="paragraph" w:styleId="ListBullet4">
    <w:name w:val="List Bullet 4"/>
    <w:basedOn w:val="Normal"/>
    <w:uiPriority w:val="2"/>
    <w:semiHidden/>
    <w:rsid w:val="008E65A3"/>
    <w:pPr>
      <w:numPr>
        <w:numId w:val="13"/>
      </w:numPr>
      <w:contextualSpacing/>
    </w:pPr>
  </w:style>
  <w:style w:type="paragraph" w:styleId="ListBullet5">
    <w:name w:val="List Bullet 5"/>
    <w:basedOn w:val="Normal"/>
    <w:uiPriority w:val="2"/>
    <w:semiHidden/>
    <w:rsid w:val="008E65A3"/>
    <w:pPr>
      <w:numPr>
        <w:numId w:val="14"/>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15"/>
      </w:numPr>
      <w:contextualSpacing/>
    </w:pPr>
  </w:style>
  <w:style w:type="paragraph" w:styleId="ListNumber2">
    <w:name w:val="List Number 2"/>
    <w:basedOn w:val="Normal"/>
    <w:uiPriority w:val="3"/>
    <w:semiHidden/>
    <w:rsid w:val="008E65A3"/>
    <w:pPr>
      <w:numPr>
        <w:numId w:val="16"/>
      </w:numPr>
      <w:contextualSpacing/>
    </w:pPr>
  </w:style>
  <w:style w:type="paragraph" w:styleId="ListNumber3">
    <w:name w:val="List Number 3"/>
    <w:basedOn w:val="Normal"/>
    <w:uiPriority w:val="3"/>
    <w:semiHidden/>
    <w:rsid w:val="008E65A3"/>
    <w:pPr>
      <w:numPr>
        <w:numId w:val="17"/>
      </w:numPr>
      <w:contextualSpacing/>
    </w:pPr>
  </w:style>
  <w:style w:type="paragraph" w:styleId="ListNumber4">
    <w:name w:val="List Number 4"/>
    <w:basedOn w:val="Normal"/>
    <w:uiPriority w:val="3"/>
    <w:semiHidden/>
    <w:rsid w:val="008E65A3"/>
    <w:pPr>
      <w:numPr>
        <w:numId w:val="18"/>
      </w:numPr>
      <w:contextualSpacing/>
    </w:pPr>
  </w:style>
  <w:style w:type="paragraph" w:styleId="ListNumber5">
    <w:name w:val="List Number 5"/>
    <w:basedOn w:val="Normal"/>
    <w:uiPriority w:val="3"/>
    <w:semiHidden/>
    <w:rsid w:val="008E65A3"/>
    <w:pPr>
      <w:numPr>
        <w:numId w:val="19"/>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40269C"/>
    <w:rPr>
      <w:rFonts w:ascii="Georgia" w:hAnsi="Georgia" w:cs="Arial"/>
      <w:b/>
      <w:bCs/>
      <w:kern w:val="32"/>
      <w:sz w:val="26"/>
      <w:szCs w:val="32"/>
    </w:rPr>
  </w:style>
  <w:style w:type="paragraph" w:customStyle="1" w:styleId="Default">
    <w:name w:val="Default"/>
    <w:rsid w:val="0040269C"/>
    <w:pPr>
      <w:autoSpaceDE w:val="0"/>
      <w:autoSpaceDN w:val="0"/>
      <w:adjustRightInd w:val="0"/>
    </w:pPr>
    <w:rPr>
      <w:rFonts w:ascii="Verdana" w:eastAsia="Times New Roman" w:hAnsi="Verdana" w:cs="Verdana"/>
      <w:color w:val="000000"/>
      <w:sz w:val="24"/>
      <w:szCs w:val="24"/>
      <w:lang w:eastAsia="en-AU"/>
    </w:rPr>
  </w:style>
  <w:style w:type="character" w:customStyle="1" w:styleId="TableTextChar">
    <w:name w:val="Table Text Char"/>
    <w:link w:val="TableText"/>
    <w:locked/>
    <w:rsid w:val="0040269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491869339">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09928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sc.nsw.gov.au/workforce-management/capability-framework/occupation-specific-capability-sets/procurement-capability-s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7532F4"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7532F4" w:rsidRDefault="0059691E" w:rsidP="0059691E">
          <w:pPr>
            <w:pStyle w:val="00530C5117764185B22D8D06C0245C30"/>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7532F4" w:rsidRDefault="0059691E" w:rsidP="0059691E">
          <w:pPr>
            <w:pStyle w:val="D9FDFF3AA0EB4B7D92ECB5107F92AD64"/>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7532F4"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7532F4" w:rsidRDefault="0059691E" w:rsidP="0059691E">
          <w:pPr>
            <w:pStyle w:val="0BC7F6DCE0624DCDA9C5AF2D357B5A15"/>
          </w:pPr>
          <w:r w:rsidRPr="00FE4FE6">
            <w:rPr>
              <w:rStyle w:val="PlaceholderText"/>
            </w:rPr>
            <w:t>Choose an item.</w:t>
          </w:r>
        </w:p>
      </w:docPartBody>
    </w:docPart>
    <w:docPart>
      <w:docPartPr>
        <w:name w:val="04ADB60C638F4059B51D72475325934C"/>
        <w:category>
          <w:name w:val="General"/>
          <w:gallery w:val="placeholder"/>
        </w:category>
        <w:types>
          <w:type w:val="bbPlcHdr"/>
        </w:types>
        <w:behaviors>
          <w:behavior w:val="content"/>
        </w:behaviors>
        <w:guid w:val="{7CEDF5F9-9291-4ADE-B66B-FB0B6A29531D}"/>
      </w:docPartPr>
      <w:docPartBody>
        <w:p w:rsidR="007532F4" w:rsidRDefault="0059691E" w:rsidP="0059691E">
          <w:pPr>
            <w:pStyle w:val="04ADB60C638F4059B51D72475325934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7532F4" w:rsidRDefault="0059691E" w:rsidP="0059691E">
          <w:pPr>
            <w:pStyle w:val="99914AC767DC4B7CAB44B3DF93535AF9"/>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54656"/>
    <w:rsid w:val="003406DD"/>
    <w:rsid w:val="004A4EF2"/>
    <w:rsid w:val="004F593C"/>
    <w:rsid w:val="00546F21"/>
    <w:rsid w:val="0059691E"/>
    <w:rsid w:val="005A37C6"/>
    <w:rsid w:val="00657DBF"/>
    <w:rsid w:val="00681C26"/>
    <w:rsid w:val="007532F4"/>
    <w:rsid w:val="00A11993"/>
    <w:rsid w:val="00A32830"/>
    <w:rsid w:val="00BB1B5E"/>
    <w:rsid w:val="00BE01F0"/>
    <w:rsid w:val="00CC43E2"/>
    <w:rsid w:val="00CF110D"/>
    <w:rsid w:val="00E14ABA"/>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E01F0"/>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D9FDFF3AA0EB4B7D92ECB5107F92AD64">
    <w:name w:val="D9FDFF3AA0EB4B7D92ECB5107F92AD64"/>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48F740FA7D744A29723ACF53FD1E8" ma:contentTypeVersion="12" ma:contentTypeDescription="Create a new document." ma:contentTypeScope="" ma:versionID="b3d034ec52ab8b5ef71dc7c1d7f2fd64">
  <xsd:schema xmlns:xsd="http://www.w3.org/2001/XMLSchema" xmlns:xs="http://www.w3.org/2001/XMLSchema" xmlns:p="http://schemas.microsoft.com/office/2006/metadata/properties" xmlns:ns2="01c597f5-bf79-4887-93d9-57076fc6f706" xmlns:ns3="b0e81672-f2e4-4091-a036-fe93ead3fa52" targetNamespace="http://schemas.microsoft.com/office/2006/metadata/properties" ma:root="true" ma:fieldsID="be37a8eb150f4505ecb5f245a8b3a8a5" ns2:_="" ns3:_="">
    <xsd:import namespace="01c597f5-bf79-4887-93d9-57076fc6f706"/>
    <xsd:import namespace="b0e81672-f2e4-4091-a036-fe93ead3fa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597f5-bf79-4887-93d9-57076fc6f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ab8632-5328-439e-9eeb-a51d2b71b5c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81672-f2e4-4091-a036-fe93ead3fa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f456bf-f8eb-40e7-924c-23f8ae88ae25}" ma:internalName="TaxCatchAll" ma:showField="CatchAllData" ma:web="b0e81672-f2e4-4091-a036-fe93ead3f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0e81672-f2e4-4091-a036-fe93ead3fa52" xsi:nil="true"/>
    <lcf76f155ced4ddcb4097134ff3c332f xmlns="01c597f5-bf79-4887-93d9-57076fc6f7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3AF71F-AC58-4269-9AA1-E83BF941F299}">
  <ds:schemaRefs>
    <ds:schemaRef ds:uri="http://schemas.microsoft.com/sharepoint/v3/contenttype/forms"/>
  </ds:schemaRefs>
</ds:datastoreItem>
</file>

<file path=customXml/itemProps2.xml><?xml version="1.0" encoding="utf-8"?>
<ds:datastoreItem xmlns:ds="http://schemas.openxmlformats.org/officeDocument/2006/customXml" ds:itemID="{37A6EDA0-38F1-4CBF-9814-0D74C2B0A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597f5-bf79-4887-93d9-57076fc6f706"/>
    <ds:schemaRef ds:uri="b0e81672-f2e4-4091-a036-fe93ead3f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AE9DE-2082-48A5-B596-8C88DB58B908}">
  <ds:schemaRefs>
    <ds:schemaRef ds:uri="http://schemas.openxmlformats.org/officeDocument/2006/bibliography"/>
  </ds:schemaRefs>
</ds:datastoreItem>
</file>

<file path=customXml/itemProps4.xml><?xml version="1.0" encoding="utf-8"?>
<ds:datastoreItem xmlns:ds="http://schemas.openxmlformats.org/officeDocument/2006/customXml" ds:itemID="{1F04E9DB-F2E3-4E44-8D90-D75F5F8DD3E1}">
  <ds:schemaRefs>
    <ds:schemaRef ds:uri="http://schemas.microsoft.com/office/2006/metadata/properties"/>
    <ds:schemaRef ds:uri="http://schemas.microsoft.com/office/infopath/2007/PartnerControls"/>
    <ds:schemaRef ds:uri="b0e81672-f2e4-4091-a036-fe93ead3fa52"/>
    <ds:schemaRef ds:uri="01c597f5-bf79-4887-93d9-57076fc6f706"/>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14</TotalTime>
  <Pages>11</Pages>
  <Words>2472</Words>
  <Characters>16599</Characters>
  <Application>Microsoft Office Word</Application>
  <DocSecurity>8</DocSecurity>
  <Lines>138</Lines>
  <Paragraphs>38</Paragraphs>
  <ScaleCrop>false</ScaleCrop>
  <Company>Public Sector Commission</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29</cp:revision>
  <dcterms:created xsi:type="dcterms:W3CDTF">2022-07-25T02:43:00Z</dcterms:created>
  <dcterms:modified xsi:type="dcterms:W3CDTF">2025-04-22T02:48:00Z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0x01010087148F740FA7D744A29723ACF53FD1E8</vt:lpwstr>
  </property>
</Properties>
</file>