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52721" w:rsidRPr="00847CB0" w14:paraId="30DF4254" w14:textId="77777777" w:rsidTr="001C372A">
        <w:tc>
          <w:tcPr>
            <w:tcW w:w="3601" w:type="dxa"/>
            <w:tcBorders>
              <w:top w:val="single" w:sz="8" w:space="0" w:color="auto"/>
              <w:left w:val="nil"/>
              <w:bottom w:val="nil"/>
              <w:right w:val="nil"/>
              <w:tl2br w:val="nil"/>
              <w:tr2bl w:val="nil"/>
            </w:tcBorders>
            <w:shd w:val="clear" w:color="auto" w:fill="C6D9F1"/>
            <w:vAlign w:val="center"/>
            <w:hideMark/>
          </w:tcPr>
          <w:p w14:paraId="7BBC223F"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B7ACB89" w14:textId="77777777" w:rsidR="00452721" w:rsidRPr="00847CB0" w:rsidRDefault="00452721"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 xml:space="preserve">Stronger Communities </w:t>
            </w:r>
          </w:p>
        </w:tc>
      </w:tr>
      <w:tr w:rsidR="00452721" w:rsidRPr="00847CB0" w14:paraId="070223CA" w14:textId="77777777" w:rsidTr="001C372A">
        <w:tc>
          <w:tcPr>
            <w:tcW w:w="3601" w:type="dxa"/>
            <w:tcBorders>
              <w:top w:val="single" w:sz="8" w:space="0" w:color="FFFFFF"/>
              <w:left w:val="nil"/>
              <w:bottom w:val="single" w:sz="8" w:space="0" w:color="FFFFFF"/>
              <w:right w:val="nil"/>
            </w:tcBorders>
            <w:shd w:val="clear" w:color="auto" w:fill="C6D9F1"/>
            <w:vAlign w:val="center"/>
          </w:tcPr>
          <w:p w14:paraId="0000583A"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8455607" w14:textId="77777777" w:rsidR="00452721" w:rsidRPr="00847CB0" w:rsidRDefault="00452721"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Department of Communities and Justice</w:t>
            </w:r>
          </w:p>
        </w:tc>
      </w:tr>
      <w:tr w:rsidR="00452721" w:rsidRPr="00847CB0" w14:paraId="62A41BD9" w14:textId="77777777" w:rsidTr="00452721">
        <w:tc>
          <w:tcPr>
            <w:tcW w:w="3601" w:type="dxa"/>
            <w:tcBorders>
              <w:top w:val="single" w:sz="8" w:space="0" w:color="FFFFFF"/>
              <w:left w:val="nil"/>
              <w:bottom w:val="single" w:sz="8" w:space="0" w:color="FFFFFF"/>
              <w:right w:val="nil"/>
            </w:tcBorders>
            <w:shd w:val="clear" w:color="auto" w:fill="C6D9F1"/>
            <w:vAlign w:val="center"/>
            <w:hideMark/>
          </w:tcPr>
          <w:p w14:paraId="7823A417" w14:textId="77777777" w:rsidR="00452721" w:rsidRPr="00847CB0" w:rsidRDefault="00452721" w:rsidP="00452721">
            <w:pPr>
              <w:pStyle w:val="TableTextWhite"/>
              <w:rPr>
                <w:rFonts w:ascii="Public Sans" w:hAnsi="Public Sans" w:cs="Arial"/>
                <w:b/>
                <w:color w:val="auto"/>
                <w:sz w:val="22"/>
                <w:szCs w:val="22"/>
              </w:rPr>
            </w:pPr>
            <w:r w:rsidRPr="00847CB0">
              <w:rPr>
                <w:rFonts w:ascii="Public Sans" w:hAnsi="Public Sans" w:cs="Arial"/>
                <w:b/>
                <w:color w:val="auto"/>
                <w:sz w:val="22"/>
                <w:szCs w:val="22"/>
              </w:rPr>
              <w:t>Division/Branch/Unit</w:t>
            </w:r>
          </w:p>
        </w:tc>
        <w:tc>
          <w:tcPr>
            <w:tcW w:w="6955" w:type="dxa"/>
            <w:gridSpan w:val="2"/>
            <w:shd w:val="clear" w:color="auto" w:fill="C6D9F1" w:themeFill="text2" w:themeFillTint="33"/>
          </w:tcPr>
          <w:p w14:paraId="0A5B10E7" w14:textId="77777777" w:rsidR="00452721" w:rsidRPr="00847CB0" w:rsidRDefault="00AF1E55" w:rsidP="00452721">
            <w:pPr>
              <w:pStyle w:val="TableTextWhite"/>
              <w:ind w:left="360" w:hanging="360"/>
              <w:rPr>
                <w:rFonts w:ascii="Public Sans" w:hAnsi="Public Sans" w:cs="Arial"/>
                <w:color w:val="auto"/>
                <w:sz w:val="22"/>
                <w:szCs w:val="22"/>
              </w:rPr>
            </w:pPr>
            <w:r w:rsidRPr="00847CB0">
              <w:rPr>
                <w:rFonts w:ascii="Public Sans" w:hAnsi="Public Sans" w:cs="Arial"/>
                <w:color w:val="auto"/>
                <w:sz w:val="22"/>
                <w:szCs w:val="22"/>
              </w:rPr>
              <w:t>Corporate Services/</w:t>
            </w:r>
            <w:r w:rsidR="00E858CE" w:rsidRPr="00847CB0">
              <w:rPr>
                <w:rFonts w:ascii="Public Sans" w:hAnsi="Public Sans" w:cs="Arial"/>
                <w:color w:val="auto"/>
                <w:sz w:val="22"/>
                <w:szCs w:val="22"/>
              </w:rPr>
              <w:t>Information and Digital Services</w:t>
            </w:r>
            <w:r w:rsidRPr="00847CB0">
              <w:rPr>
                <w:rFonts w:ascii="Public Sans" w:hAnsi="Public Sans" w:cs="Arial"/>
                <w:color w:val="auto"/>
                <w:sz w:val="22"/>
                <w:szCs w:val="22"/>
              </w:rPr>
              <w:t>/Various</w:t>
            </w:r>
          </w:p>
        </w:tc>
      </w:tr>
      <w:tr w:rsidR="00452721" w:rsidRPr="00847CB0" w14:paraId="4BA89B91" w14:textId="77777777" w:rsidTr="00452721">
        <w:tc>
          <w:tcPr>
            <w:tcW w:w="3601" w:type="dxa"/>
            <w:tcBorders>
              <w:top w:val="single" w:sz="8" w:space="0" w:color="FFFFFF"/>
              <w:left w:val="nil"/>
              <w:bottom w:val="single" w:sz="8" w:space="0" w:color="FFFFFF"/>
              <w:right w:val="nil"/>
            </w:tcBorders>
            <w:shd w:val="clear" w:color="auto" w:fill="C6D9F1"/>
            <w:hideMark/>
          </w:tcPr>
          <w:p w14:paraId="4CCD3AEF" w14:textId="77777777" w:rsidR="00452721" w:rsidRPr="00847CB0" w:rsidRDefault="00452721" w:rsidP="00452721">
            <w:pPr>
              <w:pStyle w:val="TableTextWhite"/>
              <w:rPr>
                <w:rFonts w:ascii="Public Sans" w:hAnsi="Public Sans" w:cs="Arial"/>
                <w:b/>
                <w:color w:val="auto"/>
                <w:sz w:val="22"/>
                <w:szCs w:val="22"/>
              </w:rPr>
            </w:pPr>
            <w:r w:rsidRPr="00847CB0">
              <w:rPr>
                <w:rFonts w:ascii="Public Sans" w:hAnsi="Public Sans" w:cs="Arial"/>
                <w:b/>
                <w:color w:val="auto"/>
                <w:sz w:val="22"/>
                <w:szCs w:val="22"/>
              </w:rPr>
              <w:t>Location</w:t>
            </w:r>
          </w:p>
        </w:tc>
        <w:tc>
          <w:tcPr>
            <w:tcW w:w="6955" w:type="dxa"/>
            <w:gridSpan w:val="2"/>
            <w:shd w:val="clear" w:color="auto" w:fill="C6D9F1" w:themeFill="text2" w:themeFillTint="33"/>
          </w:tcPr>
          <w:p w14:paraId="785ABA43" w14:textId="77777777" w:rsidR="00452721" w:rsidRPr="00847CB0" w:rsidRDefault="00452721" w:rsidP="00452721">
            <w:pPr>
              <w:pStyle w:val="TableTextWhite"/>
              <w:rPr>
                <w:rFonts w:ascii="Public Sans" w:hAnsi="Public Sans" w:cs="Arial"/>
                <w:color w:val="auto"/>
                <w:sz w:val="22"/>
                <w:szCs w:val="22"/>
              </w:rPr>
            </w:pPr>
            <w:r w:rsidRPr="00847CB0">
              <w:rPr>
                <w:rFonts w:ascii="Public Sans" w:hAnsi="Public Sans" w:cs="Arial"/>
                <w:color w:val="auto"/>
                <w:sz w:val="22"/>
                <w:szCs w:val="22"/>
              </w:rPr>
              <w:t>Greater Sydney Area</w:t>
            </w:r>
          </w:p>
        </w:tc>
      </w:tr>
      <w:tr w:rsidR="00452721" w:rsidRPr="00847CB0" w14:paraId="4702A376" w14:textId="77777777" w:rsidTr="00452721">
        <w:tc>
          <w:tcPr>
            <w:tcW w:w="3601" w:type="dxa"/>
            <w:tcBorders>
              <w:top w:val="single" w:sz="8" w:space="0" w:color="FFFFFF"/>
              <w:left w:val="nil"/>
              <w:bottom w:val="single" w:sz="8" w:space="0" w:color="FFFFFF"/>
              <w:right w:val="nil"/>
            </w:tcBorders>
            <w:shd w:val="clear" w:color="auto" w:fill="C6D9F1"/>
            <w:vAlign w:val="center"/>
            <w:hideMark/>
          </w:tcPr>
          <w:p w14:paraId="1E64F400" w14:textId="77777777" w:rsidR="00452721" w:rsidRPr="00847CB0" w:rsidRDefault="00452721" w:rsidP="00452721">
            <w:pPr>
              <w:pStyle w:val="TableTextWhite"/>
              <w:rPr>
                <w:rFonts w:ascii="Public Sans" w:hAnsi="Public Sans" w:cs="Arial"/>
                <w:b/>
                <w:color w:val="auto"/>
                <w:sz w:val="22"/>
                <w:szCs w:val="22"/>
              </w:rPr>
            </w:pPr>
            <w:r w:rsidRPr="00847CB0">
              <w:rPr>
                <w:rFonts w:ascii="Public Sans" w:hAnsi="Public Sans" w:cs="Arial"/>
                <w:b/>
                <w:color w:val="auto"/>
                <w:sz w:val="22"/>
                <w:szCs w:val="22"/>
              </w:rPr>
              <w:t>Classification/Grade/Band</w:t>
            </w:r>
          </w:p>
        </w:tc>
        <w:tc>
          <w:tcPr>
            <w:tcW w:w="6955" w:type="dxa"/>
            <w:gridSpan w:val="2"/>
            <w:shd w:val="clear" w:color="auto" w:fill="C6D9F1" w:themeFill="text2" w:themeFillTint="33"/>
          </w:tcPr>
          <w:p w14:paraId="21F1742D" w14:textId="77777777" w:rsidR="00452721" w:rsidRPr="00847CB0" w:rsidRDefault="00452721" w:rsidP="00452721">
            <w:pPr>
              <w:pStyle w:val="TableTextWhite"/>
              <w:rPr>
                <w:rFonts w:ascii="Public Sans" w:hAnsi="Public Sans" w:cs="Arial"/>
                <w:color w:val="auto"/>
                <w:sz w:val="22"/>
                <w:szCs w:val="22"/>
              </w:rPr>
            </w:pPr>
            <w:r w:rsidRPr="00847CB0">
              <w:rPr>
                <w:rFonts w:ascii="Public Sans" w:hAnsi="Public Sans" w:cs="Arial"/>
                <w:color w:val="auto"/>
                <w:sz w:val="22"/>
                <w:szCs w:val="22"/>
              </w:rPr>
              <w:t>Clerk Grade 9/10</w:t>
            </w:r>
          </w:p>
        </w:tc>
      </w:tr>
      <w:tr w:rsidR="00452721" w:rsidRPr="00847CB0" w14:paraId="7771059F"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4B45B9C9"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CF53EA4" w14:textId="77777777" w:rsidR="00452721" w:rsidRPr="00847CB0" w:rsidRDefault="00F10CA9"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Generic</w:t>
            </w:r>
          </w:p>
        </w:tc>
      </w:tr>
      <w:tr w:rsidR="00452721" w:rsidRPr="00847CB0" w14:paraId="303195D6"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45F1A21E"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1E52E64" w14:textId="77777777" w:rsidR="00452721" w:rsidRPr="00847CB0" w:rsidRDefault="009A732E"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261312</w:t>
            </w:r>
          </w:p>
        </w:tc>
      </w:tr>
      <w:tr w:rsidR="00452721" w:rsidRPr="00847CB0" w14:paraId="318BFABF"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794DEE9B"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DC7B588" w14:textId="77777777" w:rsidR="00452721" w:rsidRPr="00847CB0" w:rsidRDefault="009A732E"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3226892</w:t>
            </w:r>
          </w:p>
        </w:tc>
      </w:tr>
      <w:tr w:rsidR="00452721" w:rsidRPr="00847CB0" w14:paraId="70E9C3C0"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621F5125"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678D786" w14:textId="77777777" w:rsidR="00452721" w:rsidRPr="00847CB0" w:rsidRDefault="009A732E"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 xml:space="preserve">18 December 2019 </w:t>
            </w:r>
          </w:p>
        </w:tc>
        <w:tc>
          <w:tcPr>
            <w:tcW w:w="2561" w:type="dxa"/>
            <w:tcBorders>
              <w:top w:val="single" w:sz="8" w:space="0" w:color="FFFFFF"/>
              <w:left w:val="nil"/>
              <w:bottom w:val="single" w:sz="8" w:space="0" w:color="FFFFFF"/>
              <w:right w:val="nil"/>
            </w:tcBorders>
            <w:shd w:val="clear" w:color="auto" w:fill="C6D9F1"/>
          </w:tcPr>
          <w:p w14:paraId="44F11CC6"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Ref:</w:t>
            </w:r>
            <w:r w:rsidR="00AE2852" w:rsidRPr="00847CB0">
              <w:rPr>
                <w:rFonts w:ascii="Public Sans" w:hAnsi="Public Sans" w:cs="Arial"/>
                <w:b/>
                <w:color w:val="auto"/>
                <w:sz w:val="22"/>
                <w:szCs w:val="22"/>
              </w:rPr>
              <w:t xml:space="preserve"> IDS049</w:t>
            </w:r>
          </w:p>
        </w:tc>
      </w:tr>
      <w:tr w:rsidR="00452721" w:rsidRPr="00847CB0" w14:paraId="768F8CDA" w14:textId="77777777" w:rsidTr="001C372A">
        <w:tc>
          <w:tcPr>
            <w:tcW w:w="3601" w:type="dxa"/>
            <w:tcBorders>
              <w:top w:val="single" w:sz="8" w:space="0" w:color="FFFFFF"/>
              <w:left w:val="nil"/>
              <w:bottom w:val="single" w:sz="8" w:space="0" w:color="auto"/>
              <w:right w:val="nil"/>
            </w:tcBorders>
            <w:shd w:val="clear" w:color="auto" w:fill="C6D9F1"/>
            <w:vAlign w:val="center"/>
            <w:hideMark/>
          </w:tcPr>
          <w:p w14:paraId="53078533" w14:textId="77777777" w:rsidR="00452721" w:rsidRPr="00847CB0" w:rsidRDefault="00452721" w:rsidP="001C372A">
            <w:pPr>
              <w:pStyle w:val="TableTextWhite"/>
              <w:rPr>
                <w:rFonts w:ascii="Public Sans" w:hAnsi="Public Sans" w:cs="Arial"/>
                <w:b/>
                <w:color w:val="auto"/>
                <w:sz w:val="22"/>
                <w:szCs w:val="22"/>
              </w:rPr>
            </w:pPr>
            <w:r w:rsidRPr="00847CB0">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28DD775" w14:textId="77777777" w:rsidR="00452721" w:rsidRPr="00847CB0" w:rsidRDefault="00452721" w:rsidP="001C372A">
            <w:pPr>
              <w:pStyle w:val="TableTextWhite"/>
              <w:rPr>
                <w:rFonts w:ascii="Public Sans" w:hAnsi="Public Sans" w:cs="Arial"/>
                <w:color w:val="auto"/>
                <w:sz w:val="22"/>
                <w:szCs w:val="22"/>
              </w:rPr>
            </w:pPr>
            <w:r w:rsidRPr="00847CB0">
              <w:rPr>
                <w:rFonts w:ascii="Public Sans" w:hAnsi="Public Sans" w:cs="Arial"/>
                <w:color w:val="auto"/>
                <w:sz w:val="22"/>
                <w:szCs w:val="22"/>
              </w:rPr>
              <w:t>www.dcj.nsw.gov.au</w:t>
            </w:r>
          </w:p>
        </w:tc>
      </w:tr>
    </w:tbl>
    <w:p w14:paraId="7C1B6FDE" w14:textId="77777777" w:rsidR="00191D64" w:rsidRPr="00847CB0" w:rsidRDefault="00191D64" w:rsidP="00191D64">
      <w:pPr>
        <w:pStyle w:val="Heading1"/>
        <w:spacing w:before="40"/>
        <w:rPr>
          <w:rFonts w:ascii="Public Sans" w:hAnsi="Public Sans"/>
          <w:sz w:val="24"/>
          <w:szCs w:val="24"/>
        </w:rPr>
      </w:pPr>
      <w:r w:rsidRPr="00847CB0">
        <w:rPr>
          <w:rFonts w:ascii="Public Sans" w:hAnsi="Public Sans"/>
          <w:sz w:val="24"/>
          <w:szCs w:val="24"/>
        </w:rPr>
        <w:t>Agency overview</w:t>
      </w:r>
    </w:p>
    <w:p w14:paraId="439F8E69" w14:textId="0A699064" w:rsidR="00452721" w:rsidRPr="00847CB0" w:rsidRDefault="00452721" w:rsidP="00452721">
      <w:pPr>
        <w:jc w:val="both"/>
        <w:rPr>
          <w:rFonts w:ascii="Public Sans" w:hAnsi="Public Sans" w:cs="Arial"/>
          <w:iCs/>
          <w:szCs w:val="22"/>
        </w:rPr>
      </w:pPr>
      <w:r w:rsidRPr="00847CB0">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focused on achieving safe, just, inclusive and resilient communities by providing services that are effective and responsive to community needs. </w:t>
      </w:r>
    </w:p>
    <w:p w14:paraId="5B27283C" w14:textId="77777777" w:rsidR="00351AD7" w:rsidRPr="00847CB0" w:rsidRDefault="00351AD7" w:rsidP="00351AD7">
      <w:pPr>
        <w:pStyle w:val="Heading1"/>
        <w:rPr>
          <w:rFonts w:ascii="Public Sans" w:hAnsi="Public Sans"/>
          <w:sz w:val="24"/>
          <w:szCs w:val="24"/>
        </w:rPr>
      </w:pPr>
      <w:r w:rsidRPr="00847CB0">
        <w:rPr>
          <w:rFonts w:ascii="Public Sans" w:hAnsi="Public Sans"/>
          <w:sz w:val="24"/>
          <w:szCs w:val="24"/>
        </w:rPr>
        <w:t>Primary purpose of the role</w:t>
      </w:r>
    </w:p>
    <w:p w14:paraId="083F7AB0" w14:textId="77777777" w:rsidR="00351AD7" w:rsidRPr="00847CB0" w:rsidRDefault="00664306" w:rsidP="00351AD7">
      <w:pPr>
        <w:rPr>
          <w:rFonts w:ascii="Public Sans" w:hAnsi="Public Sans" w:cs="Arial"/>
          <w:lang w:val="en-GB"/>
        </w:rPr>
      </w:pPr>
      <w:r w:rsidRPr="00847CB0">
        <w:rPr>
          <w:rFonts w:ascii="Public Sans" w:hAnsi="Public Sans" w:cs="Arial"/>
          <w:lang w:val="en-GB"/>
        </w:rPr>
        <w:t>The Senior Application Developer</w:t>
      </w:r>
      <w:r w:rsidR="00BE4D7E" w:rsidRPr="00847CB0">
        <w:rPr>
          <w:rFonts w:ascii="Public Sans" w:hAnsi="Public Sans" w:cs="Arial"/>
          <w:lang w:val="en-GB"/>
        </w:rPr>
        <w:t xml:space="preserve"> guides other application developers and lead</w:t>
      </w:r>
      <w:r w:rsidR="00E93377" w:rsidRPr="00847CB0">
        <w:rPr>
          <w:rFonts w:ascii="Public Sans" w:hAnsi="Public Sans" w:cs="Arial"/>
          <w:lang w:val="en-GB"/>
        </w:rPr>
        <w:t>s</w:t>
      </w:r>
      <w:r w:rsidR="00BE4D7E" w:rsidRPr="00847CB0">
        <w:rPr>
          <w:rFonts w:ascii="Public Sans" w:hAnsi="Public Sans" w:cs="Arial"/>
          <w:lang w:val="en-GB"/>
        </w:rPr>
        <w:t xml:space="preserve"> </w:t>
      </w:r>
      <w:r w:rsidRPr="00847CB0">
        <w:rPr>
          <w:rFonts w:ascii="Public Sans" w:hAnsi="Public Sans" w:cs="Arial"/>
          <w:lang w:val="en-GB"/>
        </w:rPr>
        <w:t xml:space="preserve">the </w:t>
      </w:r>
      <w:r w:rsidR="00BE4D7E" w:rsidRPr="00847CB0">
        <w:rPr>
          <w:rFonts w:ascii="Public Sans" w:hAnsi="Public Sans" w:cs="Arial"/>
          <w:lang w:val="en-GB"/>
        </w:rPr>
        <w:t>creation</w:t>
      </w:r>
      <w:r w:rsidRPr="00847CB0">
        <w:rPr>
          <w:rFonts w:ascii="Public Sans" w:hAnsi="Public Sans" w:cs="Arial"/>
          <w:lang w:val="en-GB"/>
        </w:rPr>
        <w:t xml:space="preserve"> of</w:t>
      </w:r>
      <w:r w:rsidR="00BE4D7E" w:rsidRPr="00847CB0">
        <w:rPr>
          <w:rFonts w:ascii="Public Sans" w:hAnsi="Public Sans" w:cs="Arial"/>
          <w:lang w:val="en-GB"/>
        </w:rPr>
        <w:t xml:space="preserve"> large or</w:t>
      </w:r>
      <w:r w:rsidRPr="00847CB0">
        <w:rPr>
          <w:rFonts w:ascii="Public Sans" w:hAnsi="Public Sans" w:cs="Arial"/>
          <w:lang w:val="en-GB"/>
        </w:rPr>
        <w:t xml:space="preserve"> complex applications that facilitate the achievement of business</w:t>
      </w:r>
      <w:r w:rsidR="00BE4D7E" w:rsidRPr="00847CB0">
        <w:rPr>
          <w:rFonts w:ascii="Public Sans" w:hAnsi="Public Sans" w:cs="Arial"/>
          <w:lang w:val="en-GB"/>
        </w:rPr>
        <w:t xml:space="preserve"> outcomes</w:t>
      </w:r>
      <w:r w:rsidRPr="00847CB0">
        <w:rPr>
          <w:rFonts w:ascii="Public Sans" w:hAnsi="Public Sans" w:cs="Arial"/>
          <w:lang w:val="en-GB"/>
        </w:rPr>
        <w:t xml:space="preserve"> through the </w:t>
      </w:r>
      <w:r w:rsidR="00BE4D7E" w:rsidRPr="00847CB0">
        <w:rPr>
          <w:rFonts w:ascii="Public Sans" w:hAnsi="Public Sans" w:cs="Arial"/>
          <w:lang w:val="en-GB"/>
        </w:rPr>
        <w:t>use</w:t>
      </w:r>
      <w:r w:rsidRPr="00847CB0">
        <w:rPr>
          <w:rFonts w:ascii="Public Sans" w:hAnsi="Public Sans" w:cs="Arial"/>
          <w:lang w:val="en-GB"/>
        </w:rPr>
        <w:t xml:space="preserve"> of</w:t>
      </w:r>
      <w:r w:rsidR="00BE4D7E" w:rsidRPr="00847CB0">
        <w:rPr>
          <w:rFonts w:ascii="Public Sans" w:hAnsi="Public Sans" w:cs="Arial"/>
          <w:lang w:val="en-GB"/>
        </w:rPr>
        <w:t xml:space="preserve"> process and</w:t>
      </w:r>
      <w:r w:rsidRPr="00847CB0">
        <w:rPr>
          <w:rFonts w:ascii="Public Sans" w:hAnsi="Public Sans" w:cs="Arial"/>
          <w:lang w:val="en-GB"/>
        </w:rPr>
        <w:t xml:space="preserve"> technology</w:t>
      </w:r>
      <w:r w:rsidR="00B24D70" w:rsidRPr="00847CB0">
        <w:rPr>
          <w:rFonts w:ascii="Public Sans" w:hAnsi="Public Sans" w:cs="Arial"/>
          <w:lang w:val="en-GB"/>
        </w:rPr>
        <w:t>.</w:t>
      </w:r>
      <w:r w:rsidR="00724BD9" w:rsidRPr="00847CB0">
        <w:rPr>
          <w:rFonts w:ascii="Public Sans" w:hAnsi="Public Sans" w:cs="Arial"/>
          <w:lang w:val="en-GB"/>
        </w:rPr>
        <w:br/>
      </w:r>
    </w:p>
    <w:p w14:paraId="06527334" w14:textId="77777777" w:rsidR="00351AD7" w:rsidRPr="00847CB0" w:rsidRDefault="00351AD7" w:rsidP="00E858CE">
      <w:pPr>
        <w:pStyle w:val="Heading1"/>
        <w:rPr>
          <w:rFonts w:ascii="Public Sans" w:hAnsi="Public Sans"/>
          <w:sz w:val="24"/>
          <w:szCs w:val="24"/>
        </w:rPr>
      </w:pPr>
      <w:r w:rsidRPr="00847CB0">
        <w:rPr>
          <w:rFonts w:ascii="Public Sans" w:hAnsi="Public Sans"/>
          <w:sz w:val="24"/>
          <w:szCs w:val="24"/>
        </w:rPr>
        <w:t>Key accountabilities</w:t>
      </w:r>
    </w:p>
    <w:p w14:paraId="241A4D63" w14:textId="77777777" w:rsidR="001362A0" w:rsidRPr="00847CB0" w:rsidRDefault="007E4003" w:rsidP="00C06697">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Assume</w:t>
      </w:r>
      <w:r w:rsidR="00356E03" w:rsidRPr="00847CB0">
        <w:rPr>
          <w:rFonts w:ascii="Public Sans" w:hAnsi="Public Sans" w:cs="Arial"/>
        </w:rPr>
        <w:t xml:space="preserve"> technical responsibility for all stages of the software development process to ensure</w:t>
      </w:r>
      <w:r w:rsidR="00496FD2" w:rsidRPr="00847CB0">
        <w:rPr>
          <w:rFonts w:ascii="Public Sans" w:hAnsi="Public Sans" w:cs="Arial"/>
        </w:rPr>
        <w:t xml:space="preserve"> </w:t>
      </w:r>
      <w:r w:rsidR="00356E03" w:rsidRPr="00847CB0">
        <w:rPr>
          <w:rFonts w:ascii="Public Sans" w:hAnsi="Public Sans" w:cs="Arial"/>
        </w:rPr>
        <w:t>compliance with application development standards and achievement of documented requirements</w:t>
      </w:r>
      <w:r w:rsidR="00496FD2" w:rsidRPr="00847CB0">
        <w:rPr>
          <w:rFonts w:ascii="Public Sans" w:hAnsi="Public Sans" w:cs="Arial"/>
        </w:rPr>
        <w:t>.</w:t>
      </w:r>
    </w:p>
    <w:p w14:paraId="20178AFC" w14:textId="77777777" w:rsidR="00B83B01" w:rsidRPr="00847CB0" w:rsidRDefault="00412503" w:rsidP="00C06697">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Utilise</w:t>
      </w:r>
      <w:r w:rsidR="00B83B01" w:rsidRPr="00847CB0">
        <w:rPr>
          <w:rFonts w:ascii="Public Sans" w:hAnsi="Public Sans" w:cs="Arial"/>
        </w:rPr>
        <w:t xml:space="preserve"> technical expertise </w:t>
      </w:r>
      <w:r w:rsidR="003B65A5" w:rsidRPr="00847CB0">
        <w:rPr>
          <w:rFonts w:ascii="Public Sans" w:hAnsi="Public Sans" w:cs="Arial"/>
        </w:rPr>
        <w:t xml:space="preserve">in </w:t>
      </w:r>
      <w:r w:rsidR="00D45CBA" w:rsidRPr="00847CB0">
        <w:rPr>
          <w:rFonts w:ascii="Public Sans" w:hAnsi="Public Sans" w:cs="Arial"/>
        </w:rPr>
        <w:t xml:space="preserve">the </w:t>
      </w:r>
      <w:r w:rsidR="00B83B01" w:rsidRPr="00847CB0">
        <w:rPr>
          <w:rFonts w:ascii="Public Sans" w:hAnsi="Public Sans" w:cs="Arial"/>
        </w:rPr>
        <w:t>requirements analysis</w:t>
      </w:r>
      <w:r w:rsidR="00AF6BFF" w:rsidRPr="00847CB0">
        <w:rPr>
          <w:rFonts w:ascii="Public Sans" w:hAnsi="Public Sans" w:cs="Arial"/>
        </w:rPr>
        <w:t xml:space="preserve"> </w:t>
      </w:r>
      <w:r w:rsidR="003B65A5" w:rsidRPr="00847CB0">
        <w:rPr>
          <w:rFonts w:ascii="Public Sans" w:hAnsi="Public Sans" w:cs="Arial"/>
        </w:rPr>
        <w:t xml:space="preserve">phase </w:t>
      </w:r>
      <w:r w:rsidR="00AF6BFF" w:rsidRPr="00847CB0">
        <w:rPr>
          <w:rFonts w:ascii="Public Sans" w:hAnsi="Public Sans" w:cs="Arial"/>
        </w:rPr>
        <w:t xml:space="preserve">to </w:t>
      </w:r>
      <w:r w:rsidR="007719A2" w:rsidRPr="00847CB0">
        <w:rPr>
          <w:rFonts w:ascii="Public Sans" w:hAnsi="Public Sans" w:cs="Arial"/>
        </w:rPr>
        <w:t>ensure the</w:t>
      </w:r>
      <w:r w:rsidR="00AF6BFF" w:rsidRPr="00847CB0">
        <w:rPr>
          <w:rFonts w:ascii="Public Sans" w:hAnsi="Public Sans" w:cs="Arial"/>
        </w:rPr>
        <w:t xml:space="preserve"> solution </w:t>
      </w:r>
      <w:r w:rsidR="007719A2" w:rsidRPr="00847CB0">
        <w:rPr>
          <w:rFonts w:ascii="Public Sans" w:hAnsi="Public Sans" w:cs="Arial"/>
        </w:rPr>
        <w:t>is both fit for purpose and fit for use</w:t>
      </w:r>
      <w:r w:rsidR="00496FD2" w:rsidRPr="00847CB0">
        <w:rPr>
          <w:rFonts w:ascii="Public Sans" w:hAnsi="Public Sans" w:cs="Arial"/>
        </w:rPr>
        <w:t>.</w:t>
      </w:r>
    </w:p>
    <w:p w14:paraId="423BABFB" w14:textId="77777777" w:rsidR="00B83B01" w:rsidRPr="00847CB0" w:rsidRDefault="003B65A5" w:rsidP="00C06697">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 xml:space="preserve">Design and execute </w:t>
      </w:r>
      <w:r w:rsidR="00AF6BFF" w:rsidRPr="00847CB0">
        <w:rPr>
          <w:rFonts w:ascii="Public Sans" w:hAnsi="Public Sans" w:cs="Arial"/>
        </w:rPr>
        <w:t>acceptance testing to improve the quality and reduce operational risk of the developed application</w:t>
      </w:r>
      <w:r w:rsidR="00496FD2" w:rsidRPr="00847CB0">
        <w:rPr>
          <w:rFonts w:ascii="Public Sans" w:hAnsi="Public Sans" w:cs="Arial"/>
        </w:rPr>
        <w:t>.</w:t>
      </w:r>
    </w:p>
    <w:p w14:paraId="06418C23" w14:textId="77777777" w:rsidR="00AF6BFF" w:rsidRPr="00847CB0" w:rsidRDefault="00356E03" w:rsidP="00C06697">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Provide ongoing 3</w:t>
      </w:r>
      <w:r w:rsidR="0030774E" w:rsidRPr="00C06697">
        <w:rPr>
          <w:rFonts w:ascii="Public Sans" w:hAnsi="Public Sans" w:cs="Arial"/>
        </w:rPr>
        <w:t>rd</w:t>
      </w:r>
      <w:r w:rsidRPr="00847CB0">
        <w:rPr>
          <w:rFonts w:ascii="Public Sans" w:hAnsi="Public Sans" w:cs="Arial"/>
        </w:rPr>
        <w:t xml:space="preserve"> level support of developed applications to reduce the impact of application defects and related incidents</w:t>
      </w:r>
      <w:r w:rsidR="00496FD2" w:rsidRPr="00847CB0">
        <w:rPr>
          <w:rFonts w:ascii="Public Sans" w:hAnsi="Public Sans" w:cs="Arial"/>
        </w:rPr>
        <w:t>.</w:t>
      </w:r>
    </w:p>
    <w:p w14:paraId="1BA9C6ED" w14:textId="77777777" w:rsidR="005A6DB3" w:rsidRPr="00847CB0" w:rsidRDefault="005A6DB3" w:rsidP="00C06697">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 xml:space="preserve">Provide ongoing analysis and review of ICT applications to identify opportunities to improve and enhance service for the organisation as services transition out of </w:t>
      </w:r>
      <w:r w:rsidR="00452721" w:rsidRPr="00847CB0">
        <w:rPr>
          <w:rFonts w:ascii="Public Sans" w:hAnsi="Public Sans" w:cs="Arial"/>
        </w:rPr>
        <w:t>DCJ</w:t>
      </w:r>
      <w:r w:rsidR="00496FD2" w:rsidRPr="00847CB0">
        <w:rPr>
          <w:rFonts w:ascii="Public Sans" w:hAnsi="Public Sans" w:cs="Arial"/>
        </w:rPr>
        <w:t>.</w:t>
      </w:r>
      <w:r w:rsidR="00724BD9" w:rsidRPr="00847CB0">
        <w:rPr>
          <w:rFonts w:ascii="Public Sans" w:hAnsi="Public Sans" w:cs="Arial"/>
        </w:rPr>
        <w:br/>
      </w:r>
    </w:p>
    <w:p w14:paraId="5B412C04" w14:textId="77777777" w:rsidR="00351AD7" w:rsidRPr="00847CB0" w:rsidRDefault="00351AD7" w:rsidP="00847CB0">
      <w:pPr>
        <w:pStyle w:val="Heading1"/>
        <w:rPr>
          <w:rFonts w:ascii="Public Sans" w:hAnsi="Public Sans"/>
          <w:sz w:val="24"/>
          <w:szCs w:val="24"/>
        </w:rPr>
      </w:pPr>
      <w:r w:rsidRPr="00847CB0">
        <w:rPr>
          <w:rFonts w:ascii="Public Sans" w:hAnsi="Public Sans"/>
          <w:sz w:val="24"/>
          <w:szCs w:val="24"/>
        </w:rPr>
        <w:t>Key challenges</w:t>
      </w:r>
    </w:p>
    <w:p w14:paraId="6E427EF3" w14:textId="77777777" w:rsidR="00496FD2" w:rsidRPr="00847CB0" w:rsidRDefault="00E858CE" w:rsidP="00C06697">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Balancing</w:t>
      </w:r>
      <w:r w:rsidR="00AF6BFF" w:rsidRPr="00847CB0">
        <w:rPr>
          <w:rFonts w:ascii="Public Sans" w:hAnsi="Public Sans" w:cs="Arial"/>
        </w:rPr>
        <w:t xml:space="preserve"> competing demands to ensure </w:t>
      </w:r>
      <w:r w:rsidR="00356E03" w:rsidRPr="00847CB0">
        <w:rPr>
          <w:rFonts w:ascii="Public Sans" w:hAnsi="Public Sans" w:cs="Arial"/>
        </w:rPr>
        <w:t>application development</w:t>
      </w:r>
      <w:r w:rsidR="00AF6BFF" w:rsidRPr="00847CB0">
        <w:rPr>
          <w:rFonts w:ascii="Public Sans" w:hAnsi="Public Sans" w:cs="Arial"/>
        </w:rPr>
        <w:t xml:space="preserve"> objectives are achieved</w:t>
      </w:r>
      <w:r w:rsidR="00496FD2" w:rsidRPr="00847CB0">
        <w:rPr>
          <w:rFonts w:ascii="Public Sans" w:hAnsi="Public Sans" w:cs="Arial"/>
        </w:rPr>
        <w:t>.</w:t>
      </w:r>
    </w:p>
    <w:p w14:paraId="080D26E4" w14:textId="77777777" w:rsidR="00351AD7" w:rsidRPr="00847CB0" w:rsidRDefault="00351AD7" w:rsidP="00724BD9">
      <w:pPr>
        <w:pStyle w:val="Heading2"/>
        <w:rPr>
          <w:rFonts w:ascii="Public Sans" w:hAnsi="Public Sans"/>
          <w:iCs w:val="0"/>
          <w:color w:val="auto"/>
          <w:kern w:val="32"/>
          <w:szCs w:val="24"/>
        </w:rPr>
      </w:pPr>
      <w:r w:rsidRPr="00847CB0">
        <w:rPr>
          <w:rFonts w:ascii="Public Sans" w:hAnsi="Public Sans"/>
          <w:iCs w:val="0"/>
          <w:color w:val="auto"/>
          <w:kern w:val="32"/>
          <w:szCs w:val="24"/>
        </w:rPr>
        <w:lastRenderedPageBreak/>
        <w:t>Key relationships</w:t>
      </w:r>
    </w:p>
    <w:p w14:paraId="7B99C0FB" w14:textId="77777777" w:rsidR="00724BD9" w:rsidRPr="00847CB0" w:rsidRDefault="00724BD9" w:rsidP="00724BD9">
      <w:pPr>
        <w:pStyle w:val="Heading3"/>
        <w:rPr>
          <w:rFonts w:ascii="Public Sans" w:hAnsi="Public Sans" w:cs="Arial"/>
        </w:rPr>
      </w:pPr>
      <w:r w:rsidRPr="00847CB0">
        <w:rPr>
          <w:rFonts w:ascii="Public Sans" w:hAnsi="Public Sans" w:cs="Arial"/>
        </w:rPr>
        <w:t>Internal relationships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351AD7" w:rsidRPr="0053696E" w14:paraId="0960C0D5" w14:textId="77777777" w:rsidTr="00724BD9">
        <w:trPr>
          <w:cnfStyle w:val="100000000000" w:firstRow="1" w:lastRow="0" w:firstColumn="0" w:lastColumn="0" w:oddVBand="0" w:evenVBand="0" w:oddHBand="0" w:evenHBand="0" w:firstRowFirstColumn="0" w:firstRowLastColumn="0" w:lastRowFirstColumn="0" w:lastRowLastColumn="0"/>
          <w:tblHeader/>
        </w:trPr>
        <w:tc>
          <w:tcPr>
            <w:tcW w:w="3601" w:type="dxa"/>
          </w:tcPr>
          <w:p w14:paraId="548D5A50" w14:textId="77777777" w:rsidR="00351AD7" w:rsidRPr="0053696E" w:rsidRDefault="00351AD7" w:rsidP="001E7CCC">
            <w:pPr>
              <w:pStyle w:val="TableTextWhite0"/>
              <w:rPr>
                <w:rFonts w:ascii="Public Sans" w:hAnsi="Public Sans" w:cs="Arial"/>
                <w:sz w:val="22"/>
                <w:szCs w:val="22"/>
              </w:rPr>
            </w:pPr>
            <w:r w:rsidRPr="0053696E">
              <w:rPr>
                <w:rFonts w:ascii="Public Sans" w:hAnsi="Public Sans" w:cs="Arial"/>
                <w:sz w:val="22"/>
                <w:szCs w:val="22"/>
              </w:rPr>
              <w:t>Who</w:t>
            </w:r>
            <w:r w:rsidR="00724BD9" w:rsidRPr="0053696E">
              <w:rPr>
                <w:rFonts w:ascii="Public Sans" w:hAnsi="Public Sans" w:cs="Arial"/>
                <w:sz w:val="22"/>
                <w:szCs w:val="22"/>
              </w:rPr>
              <w:t xml:space="preserve"> you’ll work with</w:t>
            </w:r>
          </w:p>
        </w:tc>
        <w:tc>
          <w:tcPr>
            <w:tcW w:w="6946" w:type="dxa"/>
          </w:tcPr>
          <w:p w14:paraId="4DCE9617" w14:textId="77777777" w:rsidR="00351AD7" w:rsidRPr="0053696E" w:rsidRDefault="00351AD7" w:rsidP="001E7CCC">
            <w:pPr>
              <w:pStyle w:val="TableTextWhite0"/>
              <w:rPr>
                <w:rFonts w:ascii="Public Sans" w:hAnsi="Public Sans" w:cs="Arial"/>
                <w:sz w:val="22"/>
                <w:szCs w:val="22"/>
              </w:rPr>
            </w:pPr>
            <w:r w:rsidRPr="0053696E">
              <w:rPr>
                <w:rFonts w:ascii="Public Sans" w:hAnsi="Public Sans" w:cs="Arial"/>
                <w:sz w:val="22"/>
                <w:szCs w:val="22"/>
              </w:rPr>
              <w:t>Why</w:t>
            </w:r>
          </w:p>
        </w:tc>
      </w:tr>
      <w:tr w:rsidR="00351AD7" w:rsidRPr="0053696E" w14:paraId="05FB153C" w14:textId="77777777" w:rsidTr="00724BD9">
        <w:tc>
          <w:tcPr>
            <w:tcW w:w="3601" w:type="dxa"/>
            <w:tcBorders>
              <w:top w:val="single" w:sz="8" w:space="0" w:color="auto"/>
              <w:bottom w:val="single" w:sz="2" w:space="0" w:color="auto"/>
            </w:tcBorders>
          </w:tcPr>
          <w:p w14:paraId="5FD26200" w14:textId="77777777" w:rsidR="00351AD7" w:rsidRPr="0053696E" w:rsidRDefault="00E93377" w:rsidP="007E4003">
            <w:pPr>
              <w:spacing w:beforeLines="40" w:before="96" w:afterLines="40" w:after="96" w:line="280" w:lineRule="atLeast"/>
              <w:rPr>
                <w:rFonts w:ascii="Public Sans" w:hAnsi="Public Sans" w:cs="Arial"/>
                <w:color w:val="000000"/>
                <w:sz w:val="22"/>
                <w:szCs w:val="22"/>
              </w:rPr>
            </w:pPr>
            <w:bookmarkStart w:id="0" w:name="InternalRelationships"/>
            <w:r w:rsidRPr="0053696E">
              <w:rPr>
                <w:rFonts w:ascii="Public Sans" w:hAnsi="Public Sans" w:cs="Arial"/>
                <w:color w:val="000000"/>
                <w:sz w:val="22"/>
                <w:szCs w:val="22"/>
              </w:rPr>
              <w:t xml:space="preserve">Line </w:t>
            </w:r>
            <w:r w:rsidR="00C56A25" w:rsidRPr="0053696E">
              <w:rPr>
                <w:rFonts w:ascii="Public Sans" w:hAnsi="Public Sans" w:cs="Arial"/>
                <w:color w:val="000000"/>
                <w:sz w:val="22"/>
                <w:szCs w:val="22"/>
              </w:rPr>
              <w:t>Manager</w:t>
            </w:r>
          </w:p>
        </w:tc>
        <w:tc>
          <w:tcPr>
            <w:tcW w:w="6946" w:type="dxa"/>
            <w:tcBorders>
              <w:top w:val="single" w:sz="8" w:space="0" w:color="auto"/>
              <w:bottom w:val="single" w:sz="8" w:space="0" w:color="BCBEC0"/>
            </w:tcBorders>
          </w:tcPr>
          <w:p w14:paraId="250683CD" w14:textId="77777777" w:rsidR="00501A5B" w:rsidRPr="0053696E" w:rsidRDefault="00C56A25" w:rsidP="003250D2">
            <w:pPr>
              <w:pStyle w:val="TableText"/>
              <w:numPr>
                <w:ilvl w:val="0"/>
                <w:numId w:val="7"/>
              </w:numPr>
              <w:rPr>
                <w:rFonts w:ascii="Public Sans" w:hAnsi="Public Sans" w:cs="Arial"/>
                <w:sz w:val="22"/>
                <w:szCs w:val="22"/>
              </w:rPr>
            </w:pPr>
            <w:r w:rsidRPr="0053696E">
              <w:rPr>
                <w:rFonts w:ascii="Public Sans" w:hAnsi="Public Sans" w:cs="Arial"/>
                <w:sz w:val="22"/>
                <w:szCs w:val="22"/>
              </w:rPr>
              <w:t xml:space="preserve">Escalate issues, keep informed, </w:t>
            </w:r>
            <w:r w:rsidR="00501A5B" w:rsidRPr="0053696E">
              <w:rPr>
                <w:rFonts w:ascii="Public Sans" w:hAnsi="Public Sans" w:cs="Arial"/>
                <w:sz w:val="22"/>
                <w:szCs w:val="22"/>
              </w:rPr>
              <w:t>advise and receive instructions</w:t>
            </w:r>
          </w:p>
        </w:tc>
      </w:tr>
      <w:tr w:rsidR="00C56A25" w:rsidRPr="0053696E" w14:paraId="2FC1E7D1" w14:textId="77777777" w:rsidTr="00724BD9">
        <w:tc>
          <w:tcPr>
            <w:tcW w:w="3601" w:type="dxa"/>
            <w:tcBorders>
              <w:top w:val="single" w:sz="2" w:space="0" w:color="auto"/>
              <w:bottom w:val="single" w:sz="2" w:space="0" w:color="auto"/>
            </w:tcBorders>
          </w:tcPr>
          <w:p w14:paraId="0C6A5666" w14:textId="77777777" w:rsidR="00C56A25" w:rsidRPr="0053696E" w:rsidRDefault="00C56A25" w:rsidP="007E4003">
            <w:pPr>
              <w:spacing w:beforeLines="40" w:before="96" w:afterLines="40" w:after="96" w:line="280" w:lineRule="atLeast"/>
              <w:rPr>
                <w:rFonts w:ascii="Public Sans" w:hAnsi="Public Sans" w:cs="Arial"/>
                <w:color w:val="000000"/>
                <w:sz w:val="22"/>
                <w:szCs w:val="22"/>
              </w:rPr>
            </w:pPr>
            <w:r w:rsidRPr="0053696E">
              <w:rPr>
                <w:rFonts w:ascii="Public Sans" w:hAnsi="Public Sans" w:cs="Arial"/>
                <w:color w:val="000000"/>
                <w:sz w:val="22"/>
                <w:szCs w:val="22"/>
              </w:rPr>
              <w:t xml:space="preserve">Work </w:t>
            </w:r>
            <w:r w:rsidR="00E93377" w:rsidRPr="0053696E">
              <w:rPr>
                <w:rFonts w:ascii="Public Sans" w:hAnsi="Public Sans" w:cs="Arial"/>
                <w:color w:val="000000"/>
                <w:sz w:val="22"/>
                <w:szCs w:val="22"/>
              </w:rPr>
              <w:t>T</w:t>
            </w:r>
            <w:r w:rsidRPr="0053696E">
              <w:rPr>
                <w:rFonts w:ascii="Public Sans" w:hAnsi="Public Sans" w:cs="Arial"/>
                <w:color w:val="000000"/>
                <w:sz w:val="22"/>
                <w:szCs w:val="22"/>
              </w:rPr>
              <w:t>eam</w:t>
            </w:r>
          </w:p>
        </w:tc>
        <w:tc>
          <w:tcPr>
            <w:tcW w:w="6946" w:type="dxa"/>
            <w:tcBorders>
              <w:top w:val="single" w:sz="8" w:space="0" w:color="auto"/>
              <w:bottom w:val="single" w:sz="8" w:space="0" w:color="BCBEC0"/>
            </w:tcBorders>
          </w:tcPr>
          <w:p w14:paraId="668131FD" w14:textId="77777777" w:rsidR="001E7CCC" w:rsidRPr="0053696E" w:rsidRDefault="001E7CCC" w:rsidP="003250D2">
            <w:pPr>
              <w:pStyle w:val="TableText"/>
              <w:numPr>
                <w:ilvl w:val="0"/>
                <w:numId w:val="7"/>
              </w:numPr>
              <w:rPr>
                <w:rFonts w:ascii="Public Sans" w:hAnsi="Public Sans" w:cs="Arial"/>
                <w:sz w:val="22"/>
                <w:szCs w:val="22"/>
              </w:rPr>
            </w:pPr>
            <w:r w:rsidRPr="0053696E">
              <w:rPr>
                <w:rFonts w:ascii="Public Sans" w:hAnsi="Public Sans" w:cs="Arial"/>
                <w:sz w:val="22"/>
                <w:szCs w:val="22"/>
              </w:rPr>
              <w:t>Inspire and motivate team, provide direction and manage performance</w:t>
            </w:r>
          </w:p>
          <w:p w14:paraId="056793D3" w14:textId="77777777" w:rsidR="001E7CCC" w:rsidRPr="0053696E" w:rsidRDefault="001E7CCC" w:rsidP="003250D2">
            <w:pPr>
              <w:pStyle w:val="TableText"/>
              <w:numPr>
                <w:ilvl w:val="0"/>
                <w:numId w:val="7"/>
              </w:numPr>
              <w:rPr>
                <w:rFonts w:ascii="Public Sans" w:hAnsi="Public Sans" w:cs="Arial"/>
                <w:sz w:val="22"/>
                <w:szCs w:val="22"/>
              </w:rPr>
            </w:pPr>
            <w:r w:rsidRPr="0053696E">
              <w:rPr>
                <w:rFonts w:ascii="Public Sans" w:hAnsi="Public Sans" w:cs="Arial"/>
                <w:sz w:val="22"/>
                <w:szCs w:val="22"/>
              </w:rPr>
              <w:t>Guide, support, coach and mentor team members</w:t>
            </w:r>
          </w:p>
          <w:p w14:paraId="719EC21E" w14:textId="77777777" w:rsidR="001E7CCC" w:rsidRPr="0053696E" w:rsidRDefault="001E7CCC" w:rsidP="003250D2">
            <w:pPr>
              <w:pStyle w:val="TableText"/>
              <w:numPr>
                <w:ilvl w:val="0"/>
                <w:numId w:val="7"/>
              </w:numPr>
              <w:rPr>
                <w:rFonts w:ascii="Public Sans" w:hAnsi="Public Sans" w:cs="Arial"/>
                <w:sz w:val="22"/>
                <w:szCs w:val="22"/>
              </w:rPr>
            </w:pPr>
            <w:r w:rsidRPr="0053696E">
              <w:rPr>
                <w:rFonts w:ascii="Public Sans" w:hAnsi="Public Sans" w:cs="Arial"/>
                <w:sz w:val="22"/>
                <w:szCs w:val="22"/>
              </w:rPr>
              <w:t>Review the work and proposals of team members</w:t>
            </w:r>
          </w:p>
          <w:p w14:paraId="7289E923" w14:textId="77777777" w:rsidR="00C56A25" w:rsidRPr="0053696E" w:rsidRDefault="001E7CCC" w:rsidP="003250D2">
            <w:pPr>
              <w:pStyle w:val="TableText"/>
              <w:numPr>
                <w:ilvl w:val="0"/>
                <w:numId w:val="7"/>
              </w:numPr>
              <w:rPr>
                <w:rFonts w:ascii="Public Sans" w:hAnsi="Public Sans" w:cs="Arial"/>
                <w:sz w:val="22"/>
                <w:szCs w:val="22"/>
              </w:rPr>
            </w:pPr>
            <w:r w:rsidRPr="0053696E">
              <w:rPr>
                <w:rFonts w:ascii="Public Sans" w:hAnsi="Public Sans" w:cs="Arial"/>
                <w:sz w:val="22"/>
                <w:szCs w:val="22"/>
              </w:rPr>
              <w:t>Encourage team to work collaboratively to contribute to achieving the team’s business outcomes</w:t>
            </w:r>
          </w:p>
        </w:tc>
      </w:tr>
      <w:tr w:rsidR="00686994" w:rsidRPr="0053696E" w14:paraId="377DFBA0" w14:textId="77777777" w:rsidTr="00724BD9">
        <w:tc>
          <w:tcPr>
            <w:tcW w:w="3601" w:type="dxa"/>
            <w:tcBorders>
              <w:top w:val="single" w:sz="2" w:space="0" w:color="auto"/>
              <w:bottom w:val="single" w:sz="8" w:space="0" w:color="BCBEC0"/>
            </w:tcBorders>
          </w:tcPr>
          <w:p w14:paraId="3CE6F965" w14:textId="77777777" w:rsidR="00686994" w:rsidRPr="0053696E" w:rsidRDefault="00686994" w:rsidP="007E4003">
            <w:pPr>
              <w:spacing w:beforeLines="40" w:before="96" w:afterLines="40" w:after="96" w:line="280" w:lineRule="atLeast"/>
              <w:rPr>
                <w:rFonts w:ascii="Public Sans" w:hAnsi="Public Sans" w:cs="Arial"/>
                <w:color w:val="000000"/>
                <w:sz w:val="22"/>
                <w:szCs w:val="22"/>
              </w:rPr>
            </w:pPr>
            <w:r w:rsidRPr="0053696E">
              <w:rPr>
                <w:rFonts w:ascii="Public Sans" w:hAnsi="Public Sans" w:cs="Arial"/>
                <w:color w:val="000000"/>
                <w:sz w:val="22"/>
                <w:szCs w:val="22"/>
              </w:rPr>
              <w:t>Clients/Customers</w:t>
            </w:r>
          </w:p>
        </w:tc>
        <w:tc>
          <w:tcPr>
            <w:tcW w:w="6946" w:type="dxa"/>
            <w:tcBorders>
              <w:top w:val="single" w:sz="8" w:space="0" w:color="auto"/>
              <w:bottom w:val="single" w:sz="8" w:space="0" w:color="BCBEC0"/>
            </w:tcBorders>
          </w:tcPr>
          <w:p w14:paraId="03FA6193" w14:textId="77777777" w:rsidR="00686994" w:rsidRPr="0053696E" w:rsidRDefault="00686994" w:rsidP="00E93377">
            <w:pPr>
              <w:pStyle w:val="TableText"/>
              <w:numPr>
                <w:ilvl w:val="0"/>
                <w:numId w:val="7"/>
              </w:numPr>
              <w:rPr>
                <w:rFonts w:ascii="Public Sans" w:hAnsi="Public Sans" w:cs="Arial"/>
                <w:sz w:val="22"/>
                <w:szCs w:val="22"/>
              </w:rPr>
            </w:pPr>
            <w:r w:rsidRPr="0053696E">
              <w:rPr>
                <w:rFonts w:ascii="Public Sans" w:hAnsi="Public Sans" w:cs="Arial"/>
                <w:sz w:val="22"/>
                <w:szCs w:val="22"/>
              </w:rPr>
              <w:t>Resolve and provide solutions to issues</w:t>
            </w:r>
          </w:p>
        </w:tc>
      </w:tr>
    </w:tbl>
    <w:tbl>
      <w:tblPr>
        <w:tblStyle w:val="PSCPurple2"/>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B04C2E" w:rsidRPr="0053696E" w14:paraId="6D312784" w14:textId="77777777" w:rsidTr="00E93377">
        <w:trPr>
          <w:cnfStyle w:val="100000000000" w:firstRow="1" w:lastRow="0" w:firstColumn="0" w:lastColumn="0" w:oddVBand="0" w:evenVBand="0" w:oddHBand="0" w:evenHBand="0" w:firstRowFirstColumn="0" w:firstRowLastColumn="0" w:lastRowFirstColumn="0" w:lastRowLastColumn="0"/>
        </w:trPr>
        <w:tc>
          <w:tcPr>
            <w:tcW w:w="3601" w:type="dxa"/>
            <w:tcBorders>
              <w:top w:val="single" w:sz="2" w:space="0" w:color="auto"/>
            </w:tcBorders>
            <w:shd w:val="clear" w:color="auto" w:fill="auto"/>
          </w:tcPr>
          <w:bookmarkEnd w:id="0"/>
          <w:p w14:paraId="772AFDF1" w14:textId="77777777" w:rsidR="00066A51" w:rsidRPr="0053696E" w:rsidRDefault="00066A51" w:rsidP="00724BD9">
            <w:pPr>
              <w:pStyle w:val="TableText"/>
              <w:rPr>
                <w:rFonts w:ascii="Public Sans" w:hAnsi="Public Sans" w:cs="Arial"/>
                <w:sz w:val="22"/>
                <w:szCs w:val="22"/>
              </w:rPr>
            </w:pPr>
            <w:r w:rsidRPr="0053696E">
              <w:rPr>
                <w:rFonts w:ascii="Public Sans" w:hAnsi="Public Sans" w:cs="Arial"/>
                <w:sz w:val="22"/>
                <w:szCs w:val="22"/>
              </w:rPr>
              <w:t xml:space="preserve">Other </w:t>
            </w:r>
            <w:r w:rsidR="00452721" w:rsidRPr="0053696E">
              <w:rPr>
                <w:rFonts w:ascii="Public Sans" w:hAnsi="Public Sans" w:cs="Arial"/>
                <w:sz w:val="22"/>
                <w:szCs w:val="22"/>
              </w:rPr>
              <w:t>DCJ</w:t>
            </w:r>
            <w:r w:rsidRPr="0053696E">
              <w:rPr>
                <w:rFonts w:ascii="Public Sans" w:hAnsi="Public Sans" w:cs="Arial"/>
                <w:sz w:val="22"/>
                <w:szCs w:val="22"/>
              </w:rPr>
              <w:t xml:space="preserve"> </w:t>
            </w:r>
            <w:r w:rsidR="00E93377" w:rsidRPr="0053696E">
              <w:rPr>
                <w:rFonts w:ascii="Public Sans" w:hAnsi="Public Sans" w:cs="Arial"/>
                <w:sz w:val="22"/>
                <w:szCs w:val="22"/>
              </w:rPr>
              <w:t>D</w:t>
            </w:r>
            <w:r w:rsidRPr="0053696E">
              <w:rPr>
                <w:rFonts w:ascii="Public Sans" w:hAnsi="Public Sans" w:cs="Arial"/>
                <w:sz w:val="22"/>
                <w:szCs w:val="22"/>
              </w:rPr>
              <w:t>ivisions</w:t>
            </w:r>
          </w:p>
        </w:tc>
        <w:tc>
          <w:tcPr>
            <w:tcW w:w="6946" w:type="dxa"/>
            <w:tcBorders>
              <w:top w:val="single" w:sz="2" w:space="0" w:color="auto"/>
            </w:tcBorders>
            <w:shd w:val="clear" w:color="auto" w:fill="auto"/>
          </w:tcPr>
          <w:p w14:paraId="475CF811" w14:textId="77777777" w:rsidR="00066A51" w:rsidRPr="0053696E" w:rsidRDefault="00066A51" w:rsidP="00066A51">
            <w:pPr>
              <w:pStyle w:val="TableText"/>
              <w:numPr>
                <w:ilvl w:val="0"/>
                <w:numId w:val="7"/>
              </w:numPr>
              <w:rPr>
                <w:rFonts w:ascii="Public Sans" w:hAnsi="Public Sans" w:cs="Arial"/>
                <w:sz w:val="22"/>
                <w:szCs w:val="22"/>
              </w:rPr>
            </w:pPr>
            <w:r w:rsidRPr="0053696E">
              <w:rPr>
                <w:rFonts w:ascii="Public Sans" w:hAnsi="Public Sans" w:cs="Arial"/>
                <w:sz w:val="22"/>
                <w:szCs w:val="22"/>
              </w:rPr>
              <w:t>Liaise to ensure the provision of timely and accurate advice when requested</w:t>
            </w:r>
          </w:p>
          <w:p w14:paraId="54A58535" w14:textId="77777777" w:rsidR="00066A51" w:rsidRPr="0053696E" w:rsidRDefault="00066A51" w:rsidP="00066A51">
            <w:pPr>
              <w:pStyle w:val="TableText"/>
              <w:numPr>
                <w:ilvl w:val="0"/>
                <w:numId w:val="7"/>
              </w:numPr>
              <w:rPr>
                <w:rFonts w:ascii="Public Sans" w:hAnsi="Public Sans" w:cs="Arial"/>
                <w:sz w:val="22"/>
                <w:szCs w:val="22"/>
              </w:rPr>
            </w:pPr>
            <w:r w:rsidRPr="0053696E">
              <w:rPr>
                <w:rFonts w:ascii="Public Sans" w:hAnsi="Public Sans" w:cs="Arial"/>
                <w:sz w:val="22"/>
                <w:szCs w:val="22"/>
              </w:rPr>
              <w:t>Develop and maintain effective working relationships</w:t>
            </w:r>
          </w:p>
          <w:p w14:paraId="6CF424B5" w14:textId="77777777" w:rsidR="00066A51" w:rsidRPr="0053696E" w:rsidRDefault="00066A51" w:rsidP="00066A51">
            <w:pPr>
              <w:pStyle w:val="TableText"/>
              <w:numPr>
                <w:ilvl w:val="0"/>
                <w:numId w:val="7"/>
              </w:numPr>
              <w:rPr>
                <w:rFonts w:ascii="Public Sans" w:hAnsi="Public Sans" w:cs="Arial"/>
                <w:sz w:val="22"/>
                <w:szCs w:val="22"/>
              </w:rPr>
            </w:pPr>
            <w:r w:rsidRPr="0053696E">
              <w:rPr>
                <w:rFonts w:ascii="Public Sans" w:hAnsi="Public Sans" w:cs="Arial"/>
                <w:sz w:val="22"/>
                <w:szCs w:val="22"/>
              </w:rPr>
              <w:t>Negotiate/agree</w:t>
            </w:r>
            <w:r w:rsidR="00E93377" w:rsidRPr="0053696E">
              <w:rPr>
                <w:rFonts w:ascii="Public Sans" w:hAnsi="Public Sans" w:cs="Arial"/>
                <w:sz w:val="22"/>
                <w:szCs w:val="22"/>
              </w:rPr>
              <w:t xml:space="preserve"> on</w:t>
            </w:r>
            <w:r w:rsidRPr="0053696E">
              <w:rPr>
                <w:rFonts w:ascii="Public Sans" w:hAnsi="Public Sans" w:cs="Arial"/>
                <w:sz w:val="22"/>
                <w:szCs w:val="22"/>
              </w:rPr>
              <w:t xml:space="preserve"> timeframes </w:t>
            </w:r>
          </w:p>
        </w:tc>
      </w:tr>
      <w:tr w:rsidR="00B04C2E" w:rsidRPr="0053696E" w14:paraId="3334BFED" w14:textId="77777777" w:rsidTr="00724BD9">
        <w:tc>
          <w:tcPr>
            <w:tcW w:w="3601" w:type="dxa"/>
            <w:tcBorders>
              <w:top w:val="single" w:sz="8" w:space="0" w:color="BCBEC0"/>
              <w:bottom w:val="single" w:sz="8" w:space="0" w:color="auto"/>
            </w:tcBorders>
          </w:tcPr>
          <w:p w14:paraId="11C5E539" w14:textId="77777777" w:rsidR="00066A51" w:rsidRPr="0053696E" w:rsidRDefault="00452721" w:rsidP="00724BD9">
            <w:pPr>
              <w:pStyle w:val="TableText"/>
              <w:rPr>
                <w:rFonts w:ascii="Public Sans" w:hAnsi="Public Sans" w:cs="Arial"/>
                <w:sz w:val="22"/>
                <w:szCs w:val="22"/>
              </w:rPr>
            </w:pPr>
            <w:r w:rsidRPr="0053696E">
              <w:rPr>
                <w:rFonts w:ascii="Public Sans" w:hAnsi="Public Sans" w:cs="Arial"/>
                <w:sz w:val="22"/>
                <w:szCs w:val="22"/>
              </w:rPr>
              <w:t>DCJ</w:t>
            </w:r>
            <w:r w:rsidR="00066A51" w:rsidRPr="0053696E">
              <w:rPr>
                <w:rFonts w:ascii="Public Sans" w:hAnsi="Public Sans" w:cs="Arial"/>
                <w:sz w:val="22"/>
                <w:szCs w:val="22"/>
              </w:rPr>
              <w:t xml:space="preserve"> Districts and Clusters</w:t>
            </w:r>
          </w:p>
        </w:tc>
        <w:tc>
          <w:tcPr>
            <w:tcW w:w="6946" w:type="dxa"/>
            <w:tcBorders>
              <w:top w:val="single" w:sz="8" w:space="0" w:color="BCBEC0"/>
              <w:bottom w:val="single" w:sz="8" w:space="0" w:color="auto"/>
            </w:tcBorders>
          </w:tcPr>
          <w:p w14:paraId="6FF76F54" w14:textId="77777777" w:rsidR="00066A51" w:rsidRPr="0053696E" w:rsidRDefault="00066A51" w:rsidP="00066A51">
            <w:pPr>
              <w:pStyle w:val="TableText"/>
              <w:numPr>
                <w:ilvl w:val="0"/>
                <w:numId w:val="7"/>
              </w:numPr>
              <w:rPr>
                <w:rFonts w:ascii="Public Sans" w:hAnsi="Public Sans" w:cs="Arial"/>
                <w:sz w:val="22"/>
                <w:szCs w:val="22"/>
              </w:rPr>
            </w:pPr>
            <w:r w:rsidRPr="0053696E">
              <w:rPr>
                <w:rFonts w:ascii="Public Sans" w:hAnsi="Public Sans" w:cs="Arial"/>
                <w:sz w:val="22"/>
                <w:szCs w:val="22"/>
              </w:rPr>
              <w:t>Liaise to ensure consistent engagement with service delivery planning and service providers</w:t>
            </w:r>
          </w:p>
          <w:p w14:paraId="0276EF7E" w14:textId="77777777" w:rsidR="00066A51" w:rsidRPr="0053696E" w:rsidRDefault="00066A51" w:rsidP="00066A51">
            <w:pPr>
              <w:pStyle w:val="TableText"/>
              <w:numPr>
                <w:ilvl w:val="0"/>
                <w:numId w:val="7"/>
              </w:numPr>
              <w:rPr>
                <w:rFonts w:ascii="Public Sans" w:hAnsi="Public Sans" w:cs="Arial"/>
                <w:sz w:val="22"/>
                <w:szCs w:val="22"/>
              </w:rPr>
            </w:pPr>
            <w:r w:rsidRPr="0053696E">
              <w:rPr>
                <w:rFonts w:ascii="Public Sans" w:hAnsi="Public Sans" w:cs="Arial"/>
                <w:sz w:val="22"/>
                <w:szCs w:val="22"/>
              </w:rPr>
              <w:t>Develop and maintain effective working relationships</w:t>
            </w:r>
          </w:p>
          <w:p w14:paraId="27CE5F8F" w14:textId="77777777" w:rsidR="00066A51" w:rsidRPr="0053696E" w:rsidRDefault="00066A51" w:rsidP="00066A51">
            <w:pPr>
              <w:pStyle w:val="TableText"/>
              <w:numPr>
                <w:ilvl w:val="0"/>
                <w:numId w:val="7"/>
              </w:numPr>
              <w:rPr>
                <w:rFonts w:ascii="Public Sans" w:hAnsi="Public Sans" w:cs="Arial"/>
                <w:sz w:val="22"/>
                <w:szCs w:val="22"/>
              </w:rPr>
            </w:pPr>
            <w:r w:rsidRPr="0053696E">
              <w:rPr>
                <w:rFonts w:ascii="Public Sans" w:hAnsi="Public Sans" w:cs="Arial"/>
                <w:sz w:val="22"/>
                <w:szCs w:val="22"/>
              </w:rPr>
              <w:t>Negotiate/agree</w:t>
            </w:r>
            <w:r w:rsidR="00E93377" w:rsidRPr="0053696E">
              <w:rPr>
                <w:rFonts w:ascii="Public Sans" w:hAnsi="Public Sans" w:cs="Arial"/>
                <w:sz w:val="22"/>
                <w:szCs w:val="22"/>
              </w:rPr>
              <w:t xml:space="preserve"> on</w:t>
            </w:r>
            <w:r w:rsidRPr="0053696E">
              <w:rPr>
                <w:rFonts w:ascii="Public Sans" w:hAnsi="Public Sans" w:cs="Arial"/>
                <w:sz w:val="22"/>
                <w:szCs w:val="22"/>
              </w:rPr>
              <w:t xml:space="preserve"> timeframes</w:t>
            </w:r>
          </w:p>
        </w:tc>
      </w:tr>
    </w:tbl>
    <w:p w14:paraId="09B3C2D0" w14:textId="77777777" w:rsidR="00724BD9" w:rsidRPr="00847CB0" w:rsidRDefault="00724BD9" w:rsidP="00724BD9">
      <w:pPr>
        <w:pStyle w:val="Heading3"/>
        <w:rPr>
          <w:rFonts w:ascii="Public Sans" w:hAnsi="Public Sans" w:cs="Arial"/>
        </w:rPr>
      </w:pPr>
      <w:r w:rsidRPr="00847CB0">
        <w:rPr>
          <w:rFonts w:ascii="Public Sans" w:hAnsi="Public Sans" w:cs="Arial"/>
        </w:rPr>
        <w:br/>
        <w:t>External relationships</w:t>
      </w:r>
    </w:p>
    <w:tbl>
      <w:tblPr>
        <w:tblStyle w:val="PSCPurple"/>
        <w:tblW w:w="1054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46"/>
      </w:tblGrid>
      <w:tr w:rsidR="00724BD9" w:rsidRPr="0053696E" w14:paraId="0DAF555C" w14:textId="77777777" w:rsidTr="00724BD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04565A0" w14:textId="77777777" w:rsidR="00724BD9" w:rsidRPr="0053696E" w:rsidRDefault="00724BD9" w:rsidP="00724BD9">
            <w:pPr>
              <w:pStyle w:val="TableTextWhite0"/>
              <w:rPr>
                <w:rFonts w:ascii="Public Sans" w:hAnsi="Public Sans" w:cs="Arial"/>
                <w:sz w:val="22"/>
                <w:szCs w:val="22"/>
              </w:rPr>
            </w:pPr>
            <w:r w:rsidRPr="0053696E">
              <w:rPr>
                <w:rFonts w:ascii="Public Sans" w:hAnsi="Public Sans" w:cs="Arial"/>
                <w:sz w:val="22"/>
                <w:szCs w:val="22"/>
              </w:rPr>
              <w:t>Who you’ll work with</w:t>
            </w:r>
          </w:p>
        </w:tc>
        <w:tc>
          <w:tcPr>
            <w:tcW w:w="6946" w:type="dxa"/>
          </w:tcPr>
          <w:p w14:paraId="11589095" w14:textId="77777777" w:rsidR="00724BD9" w:rsidRPr="0053696E" w:rsidRDefault="00724BD9" w:rsidP="00724BD9">
            <w:pPr>
              <w:pStyle w:val="TableTextWhite0"/>
              <w:rPr>
                <w:rFonts w:ascii="Public Sans" w:hAnsi="Public Sans" w:cs="Arial"/>
                <w:sz w:val="22"/>
                <w:szCs w:val="22"/>
              </w:rPr>
            </w:pPr>
            <w:r w:rsidRPr="0053696E">
              <w:rPr>
                <w:rFonts w:ascii="Public Sans" w:hAnsi="Public Sans" w:cs="Arial"/>
                <w:sz w:val="22"/>
                <w:szCs w:val="22"/>
              </w:rPr>
              <w:t>Why</w:t>
            </w:r>
          </w:p>
        </w:tc>
      </w:tr>
    </w:tbl>
    <w:tbl>
      <w:tblPr>
        <w:tblStyle w:val="PSCPurple2"/>
        <w:tblW w:w="1054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46"/>
      </w:tblGrid>
      <w:tr w:rsidR="00724BD9" w:rsidRPr="0053696E" w14:paraId="2CDAA38C" w14:textId="77777777" w:rsidTr="00724BD9">
        <w:trPr>
          <w:cnfStyle w:val="100000000000" w:firstRow="1" w:lastRow="0" w:firstColumn="0" w:lastColumn="0" w:oddVBand="0" w:evenVBand="0" w:oddHBand="0" w:evenHBand="0" w:firstRowFirstColumn="0" w:firstRowLastColumn="0" w:lastRowFirstColumn="0" w:lastRowLastColumn="0"/>
        </w:trPr>
        <w:tc>
          <w:tcPr>
            <w:tcW w:w="3601" w:type="dxa"/>
            <w:shd w:val="clear" w:color="auto" w:fill="auto"/>
          </w:tcPr>
          <w:p w14:paraId="1A6A6ADD" w14:textId="77777777" w:rsidR="00724BD9" w:rsidRPr="0053696E" w:rsidRDefault="00724BD9" w:rsidP="00724BD9">
            <w:pPr>
              <w:pStyle w:val="TableText"/>
              <w:rPr>
                <w:rFonts w:ascii="Public Sans" w:hAnsi="Public Sans" w:cs="Arial"/>
                <w:sz w:val="22"/>
                <w:szCs w:val="22"/>
              </w:rPr>
            </w:pPr>
            <w:r w:rsidRPr="0053696E">
              <w:rPr>
                <w:rFonts w:ascii="Public Sans" w:hAnsi="Public Sans" w:cs="Arial"/>
                <w:sz w:val="22"/>
                <w:szCs w:val="22"/>
              </w:rPr>
              <w:t>Non-government Organisations</w:t>
            </w:r>
          </w:p>
        </w:tc>
        <w:tc>
          <w:tcPr>
            <w:tcW w:w="6946" w:type="dxa"/>
            <w:shd w:val="clear" w:color="auto" w:fill="auto"/>
          </w:tcPr>
          <w:p w14:paraId="7F925BD9" w14:textId="77777777" w:rsidR="00724BD9" w:rsidRPr="0053696E" w:rsidRDefault="00724BD9" w:rsidP="00724BD9">
            <w:pPr>
              <w:pStyle w:val="TableText"/>
              <w:numPr>
                <w:ilvl w:val="0"/>
                <w:numId w:val="7"/>
              </w:numPr>
              <w:rPr>
                <w:rFonts w:ascii="Public Sans" w:hAnsi="Public Sans" w:cs="Arial"/>
                <w:sz w:val="22"/>
                <w:szCs w:val="22"/>
              </w:rPr>
            </w:pPr>
            <w:r w:rsidRPr="0053696E">
              <w:rPr>
                <w:rFonts w:ascii="Public Sans" w:hAnsi="Public Sans" w:cs="Arial"/>
                <w:sz w:val="22"/>
                <w:szCs w:val="22"/>
              </w:rPr>
              <w:t>Engage with service providers</w:t>
            </w:r>
          </w:p>
        </w:tc>
      </w:tr>
      <w:tr w:rsidR="00724BD9" w:rsidRPr="0053696E" w14:paraId="70C5D587" w14:textId="77777777" w:rsidTr="00724BD9">
        <w:tc>
          <w:tcPr>
            <w:tcW w:w="3601" w:type="dxa"/>
            <w:tcBorders>
              <w:top w:val="single" w:sz="8" w:space="0" w:color="auto"/>
            </w:tcBorders>
          </w:tcPr>
          <w:p w14:paraId="5AC0F452" w14:textId="77777777" w:rsidR="00724BD9" w:rsidRPr="0053696E" w:rsidRDefault="00724BD9" w:rsidP="00724BD9">
            <w:pPr>
              <w:pStyle w:val="TableText"/>
              <w:rPr>
                <w:rFonts w:ascii="Public Sans" w:hAnsi="Public Sans" w:cs="Arial"/>
                <w:sz w:val="22"/>
                <w:szCs w:val="22"/>
              </w:rPr>
            </w:pPr>
            <w:r w:rsidRPr="0053696E">
              <w:rPr>
                <w:rFonts w:ascii="Public Sans" w:hAnsi="Public Sans" w:cs="Arial"/>
                <w:sz w:val="22"/>
                <w:szCs w:val="22"/>
              </w:rPr>
              <w:t>Community</w:t>
            </w:r>
          </w:p>
        </w:tc>
        <w:tc>
          <w:tcPr>
            <w:tcW w:w="6946" w:type="dxa"/>
            <w:tcBorders>
              <w:top w:val="single" w:sz="8" w:space="0" w:color="auto"/>
            </w:tcBorders>
          </w:tcPr>
          <w:p w14:paraId="3769CC0D" w14:textId="77777777" w:rsidR="00724BD9" w:rsidRPr="0053696E" w:rsidRDefault="00724BD9" w:rsidP="00724BD9">
            <w:pPr>
              <w:pStyle w:val="TableText"/>
              <w:numPr>
                <w:ilvl w:val="0"/>
                <w:numId w:val="7"/>
              </w:numPr>
              <w:rPr>
                <w:rFonts w:ascii="Public Sans" w:hAnsi="Public Sans" w:cs="Arial"/>
                <w:sz w:val="22"/>
                <w:szCs w:val="22"/>
              </w:rPr>
            </w:pPr>
            <w:r w:rsidRPr="0053696E">
              <w:rPr>
                <w:rFonts w:ascii="Public Sans" w:hAnsi="Public Sans" w:cs="Arial"/>
                <w:sz w:val="22"/>
                <w:szCs w:val="22"/>
              </w:rPr>
              <w:t>Engage with service providers and client groups</w:t>
            </w:r>
          </w:p>
        </w:tc>
      </w:tr>
    </w:tbl>
    <w:p w14:paraId="709D8ED5" w14:textId="77777777" w:rsidR="00066A51" w:rsidRPr="00847CB0" w:rsidRDefault="00724BD9" w:rsidP="00066A51">
      <w:pPr>
        <w:pStyle w:val="Heading1"/>
        <w:rPr>
          <w:rFonts w:ascii="Public Sans" w:hAnsi="Public Sans"/>
          <w:sz w:val="24"/>
          <w:szCs w:val="24"/>
        </w:rPr>
      </w:pPr>
      <w:r w:rsidRPr="00847CB0">
        <w:rPr>
          <w:rFonts w:ascii="Public Sans" w:hAnsi="Public Sans"/>
          <w:b w:val="0"/>
          <w:bCs w:val="0"/>
          <w:kern w:val="0"/>
          <w:sz w:val="22"/>
          <w:szCs w:val="20"/>
        </w:rPr>
        <w:br/>
      </w:r>
      <w:r w:rsidR="00066A51" w:rsidRPr="00847CB0">
        <w:rPr>
          <w:rFonts w:ascii="Public Sans" w:hAnsi="Public Sans"/>
          <w:sz w:val="24"/>
          <w:szCs w:val="24"/>
        </w:rPr>
        <w:t>Role dimensions</w:t>
      </w:r>
    </w:p>
    <w:p w14:paraId="677D65B5" w14:textId="77777777" w:rsidR="00066A51" w:rsidRPr="00847CB0" w:rsidRDefault="00066A51" w:rsidP="00066A51">
      <w:pPr>
        <w:pStyle w:val="Heading2"/>
        <w:rPr>
          <w:rFonts w:ascii="Public Sans" w:hAnsi="Public Sans"/>
          <w:u w:val="single"/>
        </w:rPr>
      </w:pPr>
      <w:r w:rsidRPr="00847CB0">
        <w:rPr>
          <w:rFonts w:ascii="Public Sans" w:hAnsi="Public Sans"/>
          <w:u w:val="single"/>
        </w:rPr>
        <w:t>Decision making</w:t>
      </w:r>
    </w:p>
    <w:p w14:paraId="50B3B2FC" w14:textId="77777777" w:rsidR="00066A51" w:rsidRPr="00847CB0" w:rsidRDefault="00B04C2E" w:rsidP="00066A51">
      <w:pPr>
        <w:rPr>
          <w:rFonts w:ascii="Public Sans" w:hAnsi="Public Sans" w:cs="Arial"/>
        </w:rPr>
      </w:pPr>
      <w:bookmarkStart w:id="1" w:name="DecisionMaking"/>
      <w:bookmarkEnd w:id="1"/>
      <w:r w:rsidRPr="00847CB0">
        <w:rPr>
          <w:rFonts w:ascii="Public Sans" w:hAnsi="Public Sans" w:cs="Arial"/>
        </w:rPr>
        <w:t>The Senior Application Developer needs to make decisions which ensure the ICT Directorate is supported by application design and development to improve business outcomes.</w:t>
      </w:r>
    </w:p>
    <w:p w14:paraId="18E64C69" w14:textId="77777777" w:rsidR="00496FD2" w:rsidRPr="00847CB0" w:rsidRDefault="00496FD2" w:rsidP="00496FD2">
      <w:pPr>
        <w:rPr>
          <w:rFonts w:ascii="Public Sans" w:hAnsi="Public Sans" w:cs="Arial"/>
        </w:rPr>
      </w:pPr>
      <w:r w:rsidRPr="00847CB0">
        <w:rPr>
          <w:rFonts w:ascii="Public Sans" w:hAnsi="Public Sans" w:cs="Arial"/>
        </w:rPr>
        <w:t>The role:</w:t>
      </w:r>
    </w:p>
    <w:p w14:paraId="560E09F9" w14:textId="77777777" w:rsidR="00496FD2" w:rsidRPr="00847CB0" w:rsidRDefault="00496FD2" w:rsidP="003250D2">
      <w:pPr>
        <w:pStyle w:val="ListParagraph"/>
        <w:numPr>
          <w:ilvl w:val="0"/>
          <w:numId w:val="5"/>
        </w:numPr>
        <w:spacing w:after="160" w:line="259" w:lineRule="auto"/>
        <w:ind w:left="426" w:hanging="426"/>
        <w:rPr>
          <w:rFonts w:ascii="Public Sans" w:hAnsi="Public Sans" w:cs="Arial"/>
        </w:rPr>
      </w:pPr>
      <w:r w:rsidRPr="00847CB0">
        <w:rPr>
          <w:rFonts w:ascii="Public Sans" w:hAnsi="Public Sans" w:cs="Arial"/>
        </w:rPr>
        <w:t>Carries a high level of autonomy in setting own priorities, and those of any staff/project staff supervised, in alignment with management</w:t>
      </w:r>
    </w:p>
    <w:p w14:paraId="73A16747" w14:textId="77777777" w:rsidR="00496FD2" w:rsidRPr="00847CB0" w:rsidRDefault="00496FD2" w:rsidP="003250D2">
      <w:pPr>
        <w:pStyle w:val="ListParagraph"/>
        <w:numPr>
          <w:ilvl w:val="0"/>
          <w:numId w:val="5"/>
        </w:numPr>
        <w:spacing w:after="160" w:line="259" w:lineRule="auto"/>
        <w:ind w:left="426" w:hanging="426"/>
        <w:rPr>
          <w:rFonts w:ascii="Public Sans" w:hAnsi="Public Sans" w:cs="Arial"/>
        </w:rPr>
      </w:pPr>
      <w:r w:rsidRPr="00847CB0">
        <w:rPr>
          <w:rFonts w:ascii="Public Sans" w:hAnsi="Public Sans" w:cs="Arial"/>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1203F61F" w14:textId="77777777" w:rsidR="00496FD2" w:rsidRPr="00847CB0" w:rsidRDefault="00496FD2" w:rsidP="003250D2">
      <w:pPr>
        <w:pStyle w:val="ListParagraph"/>
        <w:numPr>
          <w:ilvl w:val="0"/>
          <w:numId w:val="5"/>
        </w:numPr>
        <w:spacing w:after="160" w:line="259" w:lineRule="auto"/>
        <w:ind w:left="426" w:hanging="426"/>
        <w:rPr>
          <w:rFonts w:ascii="Public Sans" w:hAnsi="Public Sans" w:cs="Arial"/>
        </w:rPr>
      </w:pPr>
      <w:r w:rsidRPr="00847CB0">
        <w:rPr>
          <w:rFonts w:ascii="Public Sans" w:hAnsi="Public Sans" w:cs="Arial"/>
        </w:rPr>
        <w:t xml:space="preserve">Determines  own actions undertaken, within government and legislative policies, and for ensuring quality control in the implementation of own, and any staff supervised, workload. </w:t>
      </w:r>
    </w:p>
    <w:p w14:paraId="3D05C952" w14:textId="77777777" w:rsidR="00496FD2" w:rsidRPr="00847CB0" w:rsidRDefault="00496FD2" w:rsidP="003250D2">
      <w:pPr>
        <w:pStyle w:val="ListParagraph"/>
        <w:numPr>
          <w:ilvl w:val="0"/>
          <w:numId w:val="5"/>
        </w:numPr>
        <w:spacing w:after="160" w:line="259" w:lineRule="auto"/>
        <w:ind w:left="426" w:hanging="426"/>
        <w:rPr>
          <w:rFonts w:ascii="Public Sans" w:hAnsi="Public Sans" w:cs="Arial"/>
        </w:rPr>
      </w:pPr>
      <w:r w:rsidRPr="00847CB0">
        <w:rPr>
          <w:rFonts w:ascii="Public Sans" w:hAnsi="Public Sans" w:cs="Arial"/>
        </w:rPr>
        <w:lastRenderedPageBreak/>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 </w:t>
      </w:r>
    </w:p>
    <w:p w14:paraId="22092243" w14:textId="77777777" w:rsidR="00496FD2" w:rsidRPr="00847CB0" w:rsidRDefault="00496FD2" w:rsidP="003250D2">
      <w:pPr>
        <w:pStyle w:val="ListParagraph"/>
        <w:numPr>
          <w:ilvl w:val="0"/>
          <w:numId w:val="5"/>
        </w:numPr>
        <w:spacing w:after="160" w:line="259" w:lineRule="auto"/>
        <w:ind w:left="426" w:hanging="426"/>
        <w:rPr>
          <w:rFonts w:ascii="Public Sans" w:hAnsi="Public Sans" w:cs="Arial"/>
        </w:rPr>
      </w:pPr>
      <w:r w:rsidRPr="00847CB0">
        <w:rPr>
          <w:rFonts w:ascii="Public Sans" w:hAnsi="Public Sans" w:cs="Arial"/>
        </w:rPr>
        <w:t>As necessary, consults with management on a suitable course of action in matters that are sensitive, high-risk or business-critical, or for those issues that have far reaching implications with respect to resources or quality advice provision.</w:t>
      </w:r>
    </w:p>
    <w:p w14:paraId="53742527" w14:textId="77777777" w:rsidR="00496FD2" w:rsidRPr="00847CB0" w:rsidRDefault="00496FD2" w:rsidP="00496FD2">
      <w:pPr>
        <w:rPr>
          <w:rFonts w:ascii="Public Sans" w:hAnsi="Public Sans" w:cs="Arial"/>
        </w:rPr>
      </w:pPr>
      <w:r w:rsidRPr="00847CB0">
        <w:rPr>
          <w:rFonts w:ascii="Public Sans" w:hAnsi="Public Sans" w:cs="Arial"/>
        </w:rPr>
        <w:t>Refer to the financial and/or administrative delegations for this role.</w:t>
      </w:r>
    </w:p>
    <w:p w14:paraId="179A9AF3" w14:textId="77777777" w:rsidR="00C06697" w:rsidRDefault="00C06697" w:rsidP="00066A51">
      <w:pPr>
        <w:pStyle w:val="Heading2"/>
        <w:rPr>
          <w:rFonts w:ascii="Public Sans" w:hAnsi="Public Sans"/>
          <w:u w:val="single"/>
        </w:rPr>
      </w:pPr>
    </w:p>
    <w:p w14:paraId="29C22794" w14:textId="7AA7EF77" w:rsidR="00066A51" w:rsidRPr="00847CB0" w:rsidRDefault="00066A51" w:rsidP="00066A51">
      <w:pPr>
        <w:pStyle w:val="Heading2"/>
        <w:rPr>
          <w:rFonts w:ascii="Public Sans" w:hAnsi="Public Sans"/>
          <w:u w:val="single"/>
        </w:rPr>
      </w:pPr>
      <w:r w:rsidRPr="00847CB0">
        <w:rPr>
          <w:rFonts w:ascii="Public Sans" w:hAnsi="Public Sans"/>
          <w:u w:val="single"/>
        </w:rPr>
        <w:t>Reporting line</w:t>
      </w:r>
    </w:p>
    <w:p w14:paraId="18752D83" w14:textId="77777777" w:rsidR="001C12D8" w:rsidRPr="00847CB0" w:rsidRDefault="001C12D8" w:rsidP="001C12D8">
      <w:pPr>
        <w:rPr>
          <w:rFonts w:ascii="Public Sans" w:hAnsi="Public Sans" w:cs="Arial"/>
        </w:rPr>
      </w:pPr>
      <w:bookmarkStart w:id="2" w:name="ReportingLine"/>
      <w:bookmarkEnd w:id="2"/>
      <w:r w:rsidRPr="00847CB0">
        <w:rPr>
          <w:rFonts w:ascii="Public Sans" w:hAnsi="Public Sans" w:cs="Arial"/>
        </w:rPr>
        <w:t>See divisional structure and supplementary material.</w:t>
      </w:r>
    </w:p>
    <w:p w14:paraId="58EE2A94" w14:textId="77777777" w:rsidR="00C06697" w:rsidRDefault="00C06697" w:rsidP="00066A51">
      <w:pPr>
        <w:pStyle w:val="Heading2"/>
        <w:rPr>
          <w:rFonts w:ascii="Public Sans" w:hAnsi="Public Sans"/>
          <w:u w:val="single"/>
        </w:rPr>
      </w:pPr>
    </w:p>
    <w:p w14:paraId="625FBEC6" w14:textId="2137135A" w:rsidR="00066A51" w:rsidRPr="00847CB0" w:rsidRDefault="00066A51" w:rsidP="00066A51">
      <w:pPr>
        <w:pStyle w:val="Heading2"/>
        <w:rPr>
          <w:rFonts w:ascii="Public Sans" w:hAnsi="Public Sans"/>
          <w:u w:val="single"/>
        </w:rPr>
      </w:pPr>
      <w:r w:rsidRPr="00847CB0">
        <w:rPr>
          <w:rFonts w:ascii="Public Sans" w:hAnsi="Public Sans"/>
          <w:u w:val="single"/>
        </w:rPr>
        <w:t>Direct reports</w:t>
      </w:r>
    </w:p>
    <w:p w14:paraId="0E269703" w14:textId="77777777" w:rsidR="001C12D8" w:rsidRPr="00847CB0" w:rsidRDefault="001C12D8" w:rsidP="001C12D8">
      <w:pPr>
        <w:rPr>
          <w:rFonts w:ascii="Public Sans" w:hAnsi="Public Sans" w:cs="Arial"/>
        </w:rPr>
      </w:pPr>
      <w:bookmarkStart w:id="3" w:name="DirectReports"/>
      <w:bookmarkEnd w:id="3"/>
      <w:r w:rsidRPr="00847CB0">
        <w:rPr>
          <w:rFonts w:ascii="Public Sans" w:hAnsi="Public Sans" w:cs="Arial"/>
        </w:rPr>
        <w:t>See divisional structure and supplementary material.</w:t>
      </w:r>
    </w:p>
    <w:p w14:paraId="26F15C1B" w14:textId="77777777" w:rsidR="00C06697" w:rsidRDefault="00C06697" w:rsidP="00066A51">
      <w:pPr>
        <w:pStyle w:val="Heading2"/>
        <w:rPr>
          <w:rFonts w:ascii="Public Sans" w:hAnsi="Public Sans"/>
          <w:u w:val="single"/>
        </w:rPr>
      </w:pPr>
    </w:p>
    <w:p w14:paraId="797C02D6" w14:textId="43E44329" w:rsidR="00066A51" w:rsidRPr="00847CB0" w:rsidRDefault="00066A51" w:rsidP="00066A51">
      <w:pPr>
        <w:pStyle w:val="Heading2"/>
        <w:rPr>
          <w:rFonts w:ascii="Public Sans" w:hAnsi="Public Sans"/>
          <w:u w:val="single"/>
        </w:rPr>
      </w:pPr>
      <w:r w:rsidRPr="00847CB0">
        <w:rPr>
          <w:rFonts w:ascii="Public Sans" w:hAnsi="Public Sans"/>
          <w:u w:val="single"/>
        </w:rPr>
        <w:t>Budget/Expenditure</w:t>
      </w:r>
    </w:p>
    <w:p w14:paraId="2585C727" w14:textId="77777777" w:rsidR="00066A51" w:rsidRPr="00847CB0" w:rsidRDefault="00066A51" w:rsidP="00066A51">
      <w:pPr>
        <w:rPr>
          <w:rFonts w:ascii="Public Sans" w:hAnsi="Public Sans" w:cs="Arial"/>
        </w:rPr>
      </w:pPr>
      <w:bookmarkStart w:id="4" w:name="Budget"/>
      <w:bookmarkEnd w:id="4"/>
      <w:r w:rsidRPr="00847CB0">
        <w:rPr>
          <w:rFonts w:ascii="Public Sans" w:hAnsi="Public Sans" w:cs="Arial"/>
        </w:rPr>
        <w:t>Nil.</w:t>
      </w:r>
    </w:p>
    <w:p w14:paraId="1835DCF1" w14:textId="77777777" w:rsidR="00066A51" w:rsidRPr="00847CB0" w:rsidRDefault="00066A51" w:rsidP="00066A51">
      <w:pPr>
        <w:pStyle w:val="Heading1"/>
        <w:rPr>
          <w:rFonts w:ascii="Public Sans" w:hAnsi="Public Sans"/>
          <w:sz w:val="24"/>
          <w:szCs w:val="24"/>
        </w:rPr>
      </w:pPr>
      <w:r w:rsidRPr="00847CB0">
        <w:rPr>
          <w:rFonts w:ascii="Public Sans" w:hAnsi="Public Sans"/>
          <w:sz w:val="24"/>
          <w:szCs w:val="24"/>
        </w:rPr>
        <w:t>Essential requirements</w:t>
      </w:r>
    </w:p>
    <w:p w14:paraId="6569BEBF" w14:textId="77777777" w:rsidR="00753FFC" w:rsidRPr="00847CB0" w:rsidRDefault="00753FFC" w:rsidP="002B5FB5">
      <w:pPr>
        <w:rPr>
          <w:rFonts w:ascii="Public Sans" w:hAnsi="Public Sans" w:cs="Arial"/>
        </w:rPr>
      </w:pPr>
      <w:bookmarkStart w:id="5" w:name="EssentialReqs"/>
      <w:bookmarkEnd w:id="5"/>
      <w:r w:rsidRPr="00847CB0">
        <w:rPr>
          <w:rFonts w:ascii="Public Sans" w:hAnsi="Public Sans" w:cs="Arial"/>
        </w:rPr>
        <w:t>Tertiary qualifications in a related discipline or equivalent knowledge, skills and experience with the applicable technology platform, with demonstrated commitment to ongoing professional development</w:t>
      </w:r>
    </w:p>
    <w:p w14:paraId="55F6DDCD" w14:textId="77777777" w:rsidR="00C06697" w:rsidRDefault="00C06697" w:rsidP="002B5FB5">
      <w:pPr>
        <w:rPr>
          <w:rFonts w:ascii="Public Sans" w:hAnsi="Public Sans" w:cs="Arial"/>
          <w:lang w:val="en-US"/>
        </w:rPr>
      </w:pPr>
    </w:p>
    <w:p w14:paraId="24C7A43E" w14:textId="1084E94D" w:rsidR="002B5FB5" w:rsidRPr="00847CB0" w:rsidRDefault="002B5FB5" w:rsidP="002B5FB5">
      <w:pPr>
        <w:rPr>
          <w:rFonts w:ascii="Public Sans" w:hAnsi="Public Sans" w:cs="Arial"/>
        </w:rPr>
      </w:pPr>
      <w:r w:rsidRPr="00847CB0">
        <w:rPr>
          <w:rFonts w:ascii="Public Sans" w:hAnsi="Public Sans" w:cs="Arial"/>
          <w:lang w:val="en-US"/>
        </w:rPr>
        <w:t>Appointments are subject to reference checks. Some roles may also require the following checks/ clearances:</w:t>
      </w:r>
    </w:p>
    <w:p w14:paraId="19F4A5DC" w14:textId="77777777" w:rsidR="002B5FB5" w:rsidRPr="00847CB0" w:rsidRDefault="002B5FB5" w:rsidP="002B5FB5">
      <w:pPr>
        <w:pStyle w:val="ListBullet"/>
        <w:numPr>
          <w:ilvl w:val="0"/>
          <w:numId w:val="5"/>
        </w:numPr>
        <w:tabs>
          <w:tab w:val="num" w:pos="284"/>
        </w:tabs>
        <w:ind w:left="284" w:hanging="284"/>
        <w:rPr>
          <w:rFonts w:ascii="Public Sans" w:hAnsi="Public Sans" w:cs="Arial"/>
        </w:rPr>
      </w:pPr>
      <w:r w:rsidRPr="00847CB0">
        <w:rPr>
          <w:rFonts w:ascii="Public Sans" w:hAnsi="Public Sans" w:cs="Arial"/>
        </w:rPr>
        <w:t>National Criminal History Record Check in accordance with the Disability Inclusion Act 2014</w:t>
      </w:r>
    </w:p>
    <w:p w14:paraId="598B9966" w14:textId="77777777" w:rsidR="00066A51" w:rsidRPr="00847CB0" w:rsidRDefault="002B5FB5" w:rsidP="003250D2">
      <w:pPr>
        <w:pStyle w:val="ListBullet"/>
        <w:rPr>
          <w:rFonts w:ascii="Public Sans" w:hAnsi="Public Sans" w:cs="Arial"/>
        </w:rPr>
      </w:pPr>
      <w:r w:rsidRPr="00847CB0">
        <w:rPr>
          <w:rFonts w:ascii="Public Sans" w:hAnsi="Public Sans" w:cs="Arial"/>
        </w:rPr>
        <w:t>Working with Children Check clearance in accordance with the Child Protection (Working with Children) Act 2012</w:t>
      </w:r>
      <w:r w:rsidR="004C484B" w:rsidRPr="00847CB0">
        <w:rPr>
          <w:rFonts w:ascii="Public Sans" w:hAnsi="Public Sans" w:cs="Arial"/>
        </w:rPr>
        <w:br/>
      </w:r>
    </w:p>
    <w:p w14:paraId="5B88CBE6" w14:textId="77777777" w:rsidR="00AE2852" w:rsidRPr="00847CB0" w:rsidRDefault="00AE2852" w:rsidP="00AE2852">
      <w:pPr>
        <w:pStyle w:val="Heading1"/>
        <w:rPr>
          <w:rFonts w:ascii="Public Sans" w:hAnsi="Public Sans"/>
          <w:sz w:val="24"/>
          <w:szCs w:val="24"/>
        </w:rPr>
      </w:pPr>
      <w:r w:rsidRPr="00847CB0">
        <w:rPr>
          <w:rFonts w:ascii="Public Sans" w:hAnsi="Public Sans"/>
          <w:sz w:val="24"/>
          <w:szCs w:val="24"/>
        </w:rPr>
        <w:t>Capabilities for the role</w:t>
      </w:r>
    </w:p>
    <w:p w14:paraId="2A031B56" w14:textId="77777777" w:rsidR="00AE2852" w:rsidRPr="00847CB0" w:rsidRDefault="00AE2852" w:rsidP="00AE2852">
      <w:pPr>
        <w:rPr>
          <w:rFonts w:ascii="Public Sans" w:hAnsi="Public Sans" w:cs="Arial"/>
        </w:rPr>
      </w:pPr>
      <w:r w:rsidRPr="00847CB0">
        <w:rPr>
          <w:rFonts w:ascii="Public Sans" w:hAnsi="Public Sans" w:cs="Arial"/>
        </w:rPr>
        <w:t xml:space="preserve">The </w:t>
      </w:r>
      <w:hyperlink r:id="rId11" w:history="1">
        <w:r w:rsidRPr="00847CB0">
          <w:rPr>
            <w:rStyle w:val="Hyperlink"/>
            <w:rFonts w:ascii="Public Sans" w:hAnsi="Public Sans" w:cs="Arial"/>
          </w:rPr>
          <w:t>NSW public sector capability framework</w:t>
        </w:r>
      </w:hyperlink>
      <w:r w:rsidRPr="00847CB0">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43C717B" w14:textId="77777777" w:rsidR="00AE2852" w:rsidRPr="00847CB0" w:rsidRDefault="00AE2852" w:rsidP="00AE2852">
      <w:pPr>
        <w:rPr>
          <w:rFonts w:ascii="Public Sans" w:hAnsi="Public Sans" w:cs="Arial"/>
        </w:rPr>
      </w:pPr>
      <w:r w:rsidRPr="00847CB0">
        <w:rPr>
          <w:rFonts w:ascii="Public Sans" w:hAnsi="Public Sans" w:cs="Arial"/>
        </w:rPr>
        <w:t xml:space="preserve">The capabilities are separated into </w:t>
      </w:r>
      <w:r w:rsidRPr="00847CB0">
        <w:rPr>
          <w:rFonts w:ascii="Public Sans" w:hAnsi="Public Sans" w:cs="Arial"/>
          <w:b/>
        </w:rPr>
        <w:t>focus capabilities</w:t>
      </w:r>
      <w:r w:rsidRPr="00847CB0">
        <w:rPr>
          <w:rFonts w:ascii="Public Sans" w:hAnsi="Public Sans" w:cs="Arial"/>
        </w:rPr>
        <w:t xml:space="preserve"> and </w:t>
      </w:r>
      <w:r w:rsidRPr="00847CB0">
        <w:rPr>
          <w:rFonts w:ascii="Public Sans" w:hAnsi="Public Sans" w:cs="Arial"/>
          <w:b/>
        </w:rPr>
        <w:t>complementary capabilities</w:t>
      </w:r>
      <w:r w:rsidRPr="00847CB0">
        <w:rPr>
          <w:rFonts w:ascii="Public Sans" w:hAnsi="Public Sans" w:cs="Arial"/>
        </w:rPr>
        <w:t xml:space="preserve">. </w:t>
      </w:r>
    </w:p>
    <w:p w14:paraId="2DDA6136" w14:textId="77777777" w:rsidR="00AE2852" w:rsidRPr="00847CB0" w:rsidRDefault="00AE2852" w:rsidP="00AE2852">
      <w:pPr>
        <w:pStyle w:val="Heading2"/>
        <w:rPr>
          <w:rFonts w:ascii="Public Sans" w:hAnsi="Public Sans"/>
        </w:rPr>
      </w:pPr>
      <w:r w:rsidRPr="00847CB0">
        <w:rPr>
          <w:rFonts w:ascii="Public Sans" w:hAnsi="Public Sans"/>
        </w:rPr>
        <w:t>Focus capabilities</w:t>
      </w:r>
    </w:p>
    <w:p w14:paraId="2DD0332E" w14:textId="77777777" w:rsidR="00AE2852" w:rsidRPr="00847CB0" w:rsidRDefault="00AE2852" w:rsidP="00AE2852">
      <w:pPr>
        <w:pStyle w:val="PlainText"/>
        <w:spacing w:before="62" w:line="276" w:lineRule="auto"/>
        <w:rPr>
          <w:rFonts w:ascii="Public Sans" w:eastAsiaTheme="minorEastAsia" w:hAnsi="Public Sans" w:cs="Arial"/>
          <w:szCs w:val="22"/>
          <w:lang w:val="en-US"/>
        </w:rPr>
      </w:pPr>
      <w:r w:rsidRPr="00847CB0">
        <w:rPr>
          <w:rFonts w:ascii="Public Sans" w:eastAsiaTheme="minorEastAsia" w:hAnsi="Public Sans" w:cs="Arial"/>
          <w:i/>
          <w:szCs w:val="22"/>
          <w:lang w:val="en-US"/>
        </w:rPr>
        <w:t>Focus capabilities</w:t>
      </w:r>
      <w:r w:rsidRPr="00847CB0">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27482808" w14:textId="77777777" w:rsidR="00AE2852" w:rsidRPr="00847CB0" w:rsidRDefault="00AE2852" w:rsidP="00AE2852">
      <w:pPr>
        <w:pStyle w:val="PlainText"/>
        <w:spacing w:before="62" w:line="276" w:lineRule="auto"/>
        <w:rPr>
          <w:rFonts w:ascii="Public Sans" w:eastAsiaTheme="minorEastAsia" w:hAnsi="Public Sans" w:cs="Arial"/>
          <w:szCs w:val="22"/>
          <w:lang w:val="en-US"/>
        </w:rPr>
      </w:pPr>
      <w:r w:rsidRPr="00847CB0">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AE2852" w:rsidRPr="00847CB0" w14:paraId="75C048A8" w14:textId="77777777" w:rsidTr="00DF5F46">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163476DA" w14:textId="77777777" w:rsidR="00AE2852" w:rsidRPr="002328D9" w:rsidRDefault="00AE2852" w:rsidP="000238F0">
            <w:pPr>
              <w:pStyle w:val="TableTextWhite0"/>
              <w:keepNext/>
              <w:jc w:val="both"/>
              <w:rPr>
                <w:rFonts w:ascii="Public Sans" w:hAnsi="Public Sans" w:cs="Arial"/>
                <w:sz w:val="22"/>
                <w:szCs w:val="22"/>
              </w:rPr>
            </w:pPr>
            <w:r w:rsidRPr="002328D9">
              <w:rPr>
                <w:rFonts w:ascii="Public Sans" w:hAnsi="Public Sans" w:cs="Arial"/>
                <w:sz w:val="22"/>
                <w:szCs w:val="22"/>
              </w:rPr>
              <w:lastRenderedPageBreak/>
              <w:t>FOCUS CAPABILITIES</w:t>
            </w:r>
          </w:p>
        </w:tc>
      </w:tr>
      <w:tr w:rsidR="00AE2852" w:rsidRPr="00847CB0" w14:paraId="6FCC8C6F" w14:textId="77777777" w:rsidTr="00DF5F4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CB04F76"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42E55A94"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Capability name</w:t>
            </w:r>
          </w:p>
        </w:tc>
        <w:tc>
          <w:tcPr>
            <w:tcW w:w="141" w:type="dxa"/>
            <w:tcBorders>
              <w:bottom w:val="single" w:sz="12" w:space="0" w:color="auto"/>
            </w:tcBorders>
            <w:shd w:val="clear" w:color="auto" w:fill="BCBEC0"/>
          </w:tcPr>
          <w:p w14:paraId="73D0AB37" w14:textId="77777777" w:rsidR="00AE2852" w:rsidRPr="002328D9" w:rsidRDefault="00AE2852" w:rsidP="000238F0">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274559D0"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2A934BB8" w14:textId="77777777" w:rsidR="00AE2852" w:rsidRPr="002328D9" w:rsidRDefault="00AE2852" w:rsidP="000238F0">
            <w:pPr>
              <w:pStyle w:val="TableText"/>
              <w:keepNext/>
              <w:jc w:val="both"/>
              <w:rPr>
                <w:rFonts w:ascii="Public Sans" w:hAnsi="Public Sans" w:cs="Arial"/>
                <w:b/>
                <w:sz w:val="22"/>
                <w:szCs w:val="22"/>
              </w:rPr>
            </w:pPr>
            <w:r w:rsidRPr="002328D9">
              <w:rPr>
                <w:rFonts w:ascii="Public Sans" w:hAnsi="Public Sans" w:cs="Arial"/>
                <w:b/>
                <w:sz w:val="22"/>
                <w:szCs w:val="22"/>
              </w:rPr>
              <w:t>Level</w:t>
            </w:r>
          </w:p>
        </w:tc>
      </w:tr>
      <w:tr w:rsidR="001C3865" w:rsidRPr="002328D9" w14:paraId="452DBCDA" w14:textId="77777777" w:rsidTr="00DF5F46">
        <w:trPr>
          <w:gridAfter w:val="1"/>
          <w:wAfter w:w="25" w:type="dxa"/>
          <w:trHeight w:val="1276"/>
        </w:trPr>
        <w:tc>
          <w:tcPr>
            <w:tcW w:w="1475" w:type="dxa"/>
            <w:tcBorders>
              <w:top w:val="single" w:sz="8" w:space="0" w:color="BCBEC0"/>
              <w:left w:val="nil"/>
              <w:bottom w:val="single" w:sz="4" w:space="0" w:color="BCBEC0"/>
              <w:right w:val="nil"/>
            </w:tcBorders>
          </w:tcPr>
          <w:p w14:paraId="1534802E" w14:textId="77777777" w:rsidR="001C3865" w:rsidRPr="002328D9" w:rsidRDefault="001C3865" w:rsidP="000238F0">
            <w:pPr>
              <w:keepNext/>
              <w:spacing w:after="0" w:line="240" w:lineRule="auto"/>
              <w:rPr>
                <w:rFonts w:ascii="Public Sans" w:hAnsi="Public Sans" w:cs="Arial"/>
                <w:sz w:val="22"/>
                <w:szCs w:val="22"/>
              </w:rPr>
            </w:pPr>
            <w:r w:rsidRPr="002328D9">
              <w:rPr>
                <w:rFonts w:ascii="Public Sans" w:hAnsi="Public Sans" w:cs="Arial"/>
                <w:noProof/>
                <w:szCs w:val="22"/>
                <w:lang w:eastAsia="en-AU"/>
              </w:rPr>
              <w:drawing>
                <wp:inline distT="0" distB="0" distL="0" distR="0" wp14:anchorId="5B2185F2" wp14:editId="3005EA56">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1A260FF2" w14:textId="77777777" w:rsidR="001C3865" w:rsidRPr="002328D9" w:rsidRDefault="001C3865" w:rsidP="000238F0">
            <w:pPr>
              <w:pStyle w:val="TableText"/>
              <w:keepNext/>
              <w:spacing w:before="0" w:after="0" w:line="240" w:lineRule="auto"/>
              <w:rPr>
                <w:rFonts w:ascii="Public Sans" w:hAnsi="Public Sans" w:cs="Arial"/>
                <w:b/>
                <w:sz w:val="22"/>
                <w:szCs w:val="22"/>
              </w:rPr>
            </w:pPr>
            <w:r w:rsidRPr="002328D9">
              <w:rPr>
                <w:rFonts w:ascii="Public Sans" w:hAnsi="Public Sans" w:cs="Arial"/>
                <w:b/>
                <w:sz w:val="22"/>
                <w:szCs w:val="22"/>
              </w:rPr>
              <w:t>Display Resilience and Courage</w:t>
            </w:r>
          </w:p>
          <w:p w14:paraId="413E8956" w14:textId="77777777" w:rsidR="001C3865" w:rsidRPr="002328D9" w:rsidRDefault="001C3865"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17277A97"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Be flexible and adaptable and respond quickly when situations change</w:t>
            </w:r>
          </w:p>
          <w:p w14:paraId="6096BE3B"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Offer own opinion and raise challenging issues</w:t>
            </w:r>
          </w:p>
          <w:p w14:paraId="120CD34D"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Listen when ideas are challenged and respond appropriately</w:t>
            </w:r>
          </w:p>
          <w:p w14:paraId="1112D9BD"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Work  through challenges</w:t>
            </w:r>
          </w:p>
          <w:p w14:paraId="1B37D3F2"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47CAABCD" w14:textId="77777777" w:rsidR="001C3865" w:rsidRPr="002328D9" w:rsidRDefault="001C3865"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Intermediate</w:t>
            </w:r>
          </w:p>
        </w:tc>
      </w:tr>
      <w:tr w:rsidR="001C3865" w:rsidRPr="002328D9" w14:paraId="15B12EEC" w14:textId="77777777" w:rsidTr="00DF5F4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6B2C7D2" w14:textId="77777777" w:rsidR="001C3865" w:rsidRPr="002328D9" w:rsidRDefault="001C3865" w:rsidP="000238F0">
            <w:pPr>
              <w:keepNext/>
              <w:spacing w:after="0" w:line="240" w:lineRule="auto"/>
              <w:rPr>
                <w:rFonts w:ascii="Public Sans" w:hAnsi="Public Sans" w:cs="Arial"/>
                <w:noProof/>
                <w:sz w:val="22"/>
                <w:szCs w:val="22"/>
                <w:lang w:eastAsia="en-AU"/>
              </w:rPr>
            </w:pPr>
            <w:r w:rsidRPr="002328D9">
              <w:rPr>
                <w:rFonts w:ascii="Public Sans" w:hAnsi="Public Sans" w:cs="Arial"/>
                <w:noProof/>
                <w:szCs w:val="22"/>
                <w:lang w:eastAsia="en-AU"/>
              </w:rPr>
              <w:drawing>
                <wp:inline distT="0" distB="0" distL="0" distR="0" wp14:anchorId="4F86A021" wp14:editId="7AB9DEC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3A887DA" w14:textId="77777777" w:rsidR="001C3865" w:rsidRPr="002328D9" w:rsidRDefault="001C3865" w:rsidP="000238F0">
            <w:pPr>
              <w:pStyle w:val="TableText"/>
              <w:keepNext/>
              <w:spacing w:before="0" w:after="0" w:line="240" w:lineRule="auto"/>
              <w:rPr>
                <w:rFonts w:ascii="Public Sans" w:hAnsi="Public Sans" w:cs="Arial"/>
                <w:b/>
                <w:sz w:val="22"/>
                <w:szCs w:val="22"/>
              </w:rPr>
            </w:pPr>
            <w:r w:rsidRPr="002328D9">
              <w:rPr>
                <w:rFonts w:ascii="Public Sans" w:hAnsi="Public Sans" w:cs="Arial"/>
                <w:b/>
                <w:sz w:val="22"/>
                <w:szCs w:val="22"/>
              </w:rPr>
              <w:t>Communicate Effectively</w:t>
            </w:r>
          </w:p>
          <w:p w14:paraId="43707164" w14:textId="77777777" w:rsidR="001C3865" w:rsidRPr="002328D9" w:rsidRDefault="001C3865"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4BBACFD6"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Tailor communication to diverse audiences</w:t>
            </w:r>
          </w:p>
          <w:p w14:paraId="58C41BA8"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Clearly explain complex concepts and arguments to individuals and groups</w:t>
            </w:r>
          </w:p>
          <w:p w14:paraId="7665F0D7"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Create opportunities for others to be heard, listen attentively and encourage them to express their views</w:t>
            </w:r>
          </w:p>
          <w:p w14:paraId="3FD56F20"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Share information across teams and units to enable informed decision making</w:t>
            </w:r>
          </w:p>
          <w:p w14:paraId="7A1504C0"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Write fluently in plain English and in a range of styles and formats</w:t>
            </w:r>
          </w:p>
          <w:p w14:paraId="136429B2"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4A05388" w14:textId="77777777" w:rsidR="001C3865" w:rsidRPr="002328D9" w:rsidRDefault="001C3865"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Adept</w:t>
            </w:r>
          </w:p>
        </w:tc>
      </w:tr>
      <w:tr w:rsidR="001C3865" w:rsidRPr="002328D9" w14:paraId="195E6D70" w14:textId="77777777" w:rsidTr="00DF5F4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961D526" w14:textId="77777777" w:rsidR="001C3865" w:rsidRPr="002328D9" w:rsidRDefault="001C3865" w:rsidP="000238F0">
            <w:pPr>
              <w:keepNext/>
              <w:spacing w:after="0" w:line="240" w:lineRule="auto"/>
              <w:rPr>
                <w:rFonts w:ascii="Public Sans" w:hAnsi="Public Sans" w:cs="Arial"/>
                <w:noProof/>
                <w:sz w:val="22"/>
                <w:szCs w:val="22"/>
                <w:lang w:eastAsia="en-AU"/>
              </w:rPr>
            </w:pPr>
            <w:r w:rsidRPr="002328D9">
              <w:rPr>
                <w:rFonts w:ascii="Public Sans" w:hAnsi="Public Sans" w:cs="Arial"/>
                <w:noProof/>
                <w:szCs w:val="22"/>
                <w:lang w:eastAsia="en-AU"/>
              </w:rPr>
              <w:drawing>
                <wp:inline distT="0" distB="0" distL="0" distR="0" wp14:anchorId="47A4CC31" wp14:editId="183A415B">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3ADC3C" w14:textId="77777777" w:rsidR="001C3865" w:rsidRPr="002328D9" w:rsidRDefault="001C3865" w:rsidP="000238F0">
            <w:pPr>
              <w:pStyle w:val="TableText"/>
              <w:keepNext/>
              <w:spacing w:before="0" w:after="0" w:line="240" w:lineRule="auto"/>
              <w:rPr>
                <w:rFonts w:ascii="Public Sans" w:hAnsi="Public Sans" w:cs="Arial"/>
                <w:b/>
                <w:sz w:val="22"/>
                <w:szCs w:val="22"/>
              </w:rPr>
            </w:pPr>
            <w:r w:rsidRPr="002328D9">
              <w:rPr>
                <w:rFonts w:ascii="Public Sans" w:hAnsi="Public Sans" w:cs="Arial"/>
                <w:b/>
                <w:sz w:val="22"/>
                <w:szCs w:val="22"/>
              </w:rPr>
              <w:t>Deliver Results</w:t>
            </w:r>
          </w:p>
          <w:p w14:paraId="721FC3EF" w14:textId="77777777" w:rsidR="001C3865" w:rsidRPr="002328D9" w:rsidRDefault="001C3865"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47AC955F"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Use own and others’ expertise to achieve outcomes, and take responsibility for delivering intended outcomes</w:t>
            </w:r>
          </w:p>
          <w:p w14:paraId="42EB2691"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Make sure staff understand expected goals and acknowledge staff success in achieving these</w:t>
            </w:r>
          </w:p>
          <w:p w14:paraId="52336656"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Identify resource needs and ensure goals are achieved within set budgets and deadlines</w:t>
            </w:r>
          </w:p>
          <w:p w14:paraId="18E9CD08"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Use business data to evaluate outcomes and inform continuous improvement</w:t>
            </w:r>
          </w:p>
          <w:p w14:paraId="5C6B72F0"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Identify priorities that need to change and ensure the allocation of resources meets new business needs</w:t>
            </w:r>
          </w:p>
          <w:p w14:paraId="21254286" w14:textId="77777777" w:rsidR="001C3865" w:rsidRPr="002328D9" w:rsidRDefault="001C3865" w:rsidP="001C3865">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2D75C049" w14:textId="77777777" w:rsidR="001C3865" w:rsidRPr="002328D9" w:rsidRDefault="001C3865"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Adept</w:t>
            </w:r>
          </w:p>
        </w:tc>
      </w:tr>
      <w:tr w:rsidR="00DF5F46" w:rsidRPr="002328D9" w14:paraId="68A736E0" w14:textId="77777777" w:rsidTr="00DF5F4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6992F03" w14:textId="77777777" w:rsidR="00DF5F46" w:rsidRPr="002328D9" w:rsidRDefault="00DF5F46" w:rsidP="000238F0">
            <w:pPr>
              <w:keepNext/>
              <w:spacing w:after="0" w:line="240" w:lineRule="auto"/>
              <w:rPr>
                <w:rFonts w:ascii="Public Sans" w:hAnsi="Public Sans" w:cs="Arial"/>
                <w:noProof/>
                <w:sz w:val="22"/>
                <w:szCs w:val="22"/>
                <w:lang w:eastAsia="en-AU"/>
              </w:rPr>
            </w:pPr>
            <w:r w:rsidRPr="002328D9">
              <w:rPr>
                <w:rFonts w:ascii="Public Sans" w:hAnsi="Public Sans" w:cs="Arial"/>
                <w:noProof/>
                <w:szCs w:val="22"/>
                <w:lang w:eastAsia="en-AU"/>
              </w:rPr>
              <w:lastRenderedPageBreak/>
              <w:drawing>
                <wp:inline distT="0" distB="0" distL="0" distR="0" wp14:anchorId="0DE9F376" wp14:editId="632DC092">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AD7150" w14:textId="77777777" w:rsidR="00DF5F46" w:rsidRPr="002328D9" w:rsidRDefault="00DF5F46" w:rsidP="000238F0">
            <w:pPr>
              <w:pStyle w:val="TableText"/>
              <w:keepNext/>
              <w:spacing w:before="0" w:after="0" w:line="240" w:lineRule="auto"/>
              <w:rPr>
                <w:rFonts w:ascii="Public Sans" w:hAnsi="Public Sans" w:cs="Arial"/>
                <w:b/>
                <w:sz w:val="22"/>
                <w:szCs w:val="22"/>
              </w:rPr>
            </w:pPr>
            <w:r w:rsidRPr="002328D9">
              <w:rPr>
                <w:rFonts w:ascii="Public Sans" w:hAnsi="Public Sans" w:cs="Arial"/>
                <w:b/>
                <w:sz w:val="22"/>
                <w:szCs w:val="22"/>
              </w:rPr>
              <w:t>Think and Solve Problems</w:t>
            </w:r>
          </w:p>
          <w:p w14:paraId="11E0E122" w14:textId="77777777" w:rsidR="00DF5F46" w:rsidRPr="002328D9" w:rsidRDefault="00DF5F46"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B298B5F"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Undertake objective, critical analysis to draw accurate conclusions that recognise and manage contextual issues</w:t>
            </w:r>
          </w:p>
          <w:p w14:paraId="03D4BA4B"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Work through issues, weigh up alternatives and identify the most effective solutions in collaboration with others</w:t>
            </w:r>
          </w:p>
          <w:p w14:paraId="12FB8F9D"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Take account of the wider business context when considering options to resolve issues</w:t>
            </w:r>
          </w:p>
          <w:p w14:paraId="57C12EA2"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Explore a range of possibilities and creative alternatives to contribute to system, process and business improvements</w:t>
            </w:r>
          </w:p>
          <w:p w14:paraId="2926EA53"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Implement systems and processes that are underpinned by high- quality research and analysis</w:t>
            </w:r>
          </w:p>
          <w:p w14:paraId="54F83417"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Look for opportunities to design innovative solutions to meet user needs and service demands</w:t>
            </w:r>
          </w:p>
          <w:p w14:paraId="50F32A33"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1BA6CA2F" w14:textId="77777777" w:rsidR="00DF5F46" w:rsidRPr="002328D9" w:rsidRDefault="00DF5F46"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Advanced</w:t>
            </w:r>
          </w:p>
        </w:tc>
      </w:tr>
      <w:tr w:rsidR="00DF5F46" w:rsidRPr="002328D9" w14:paraId="70CCB759" w14:textId="77777777" w:rsidTr="00DF5F4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F12C5A" w14:textId="77777777" w:rsidR="00DF5F46" w:rsidRPr="002328D9" w:rsidRDefault="00DF5F46" w:rsidP="000238F0">
            <w:pPr>
              <w:keepNext/>
              <w:spacing w:after="0" w:line="240" w:lineRule="auto"/>
              <w:rPr>
                <w:rFonts w:ascii="Public Sans" w:hAnsi="Public Sans" w:cs="Arial"/>
                <w:noProof/>
                <w:sz w:val="22"/>
                <w:szCs w:val="22"/>
                <w:lang w:eastAsia="en-AU"/>
              </w:rPr>
            </w:pPr>
            <w:r w:rsidRPr="002328D9">
              <w:rPr>
                <w:rFonts w:ascii="Public Sans" w:hAnsi="Public Sans"/>
                <w:noProof/>
                <w:szCs w:val="22"/>
                <w:lang w:eastAsia="en-AU"/>
              </w:rPr>
              <w:drawing>
                <wp:inline distT="0" distB="0" distL="0" distR="0" wp14:anchorId="6D417E8C" wp14:editId="7BB6D492">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3F7800" w14:textId="77777777" w:rsidR="00DF5F46" w:rsidRPr="002328D9" w:rsidRDefault="00DF5F46" w:rsidP="000238F0">
            <w:pPr>
              <w:pStyle w:val="TableText"/>
              <w:keepNext/>
              <w:spacing w:before="0" w:after="0" w:line="240" w:lineRule="auto"/>
              <w:rPr>
                <w:rFonts w:ascii="Public Sans" w:hAnsi="Public Sans" w:cs="Arial"/>
                <w:b/>
                <w:sz w:val="22"/>
                <w:szCs w:val="22"/>
              </w:rPr>
            </w:pPr>
            <w:r w:rsidRPr="002328D9">
              <w:rPr>
                <w:rFonts w:ascii="Public Sans" w:hAnsi="Public Sans" w:cs="Arial"/>
                <w:b/>
                <w:sz w:val="22"/>
                <w:szCs w:val="22"/>
              </w:rPr>
              <w:t>Technology</w:t>
            </w:r>
          </w:p>
          <w:p w14:paraId="39EB62DB" w14:textId="77777777" w:rsidR="00DF5F46" w:rsidRPr="002328D9" w:rsidRDefault="00DF5F46" w:rsidP="000238F0">
            <w:pPr>
              <w:pStyle w:val="TableText"/>
              <w:keepNext/>
              <w:spacing w:before="0" w:after="0" w:line="240" w:lineRule="auto"/>
              <w:rPr>
                <w:rFonts w:ascii="Public Sans" w:hAnsi="Public Sans" w:cs="Arial"/>
                <w:b/>
                <w:sz w:val="22"/>
                <w:szCs w:val="22"/>
              </w:rPr>
            </w:pPr>
            <w:r w:rsidRPr="002328D9">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63C30A5"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Identify opportunities to  use a broad range of technologies to collaborate</w:t>
            </w:r>
          </w:p>
          <w:p w14:paraId="1E22EF8D"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Monitor compliance with cyber security and the use of technology policies</w:t>
            </w:r>
          </w:p>
          <w:p w14:paraId="3D4CC43F"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Identify ways to maximise the value of available technology to achieve business strategies and outcomes</w:t>
            </w:r>
          </w:p>
          <w:p w14:paraId="45117E6D"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4B2BF7C2" w14:textId="77777777" w:rsidR="00DF5F46" w:rsidRPr="002328D9" w:rsidRDefault="00DF5F46"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Adept</w:t>
            </w:r>
          </w:p>
        </w:tc>
      </w:tr>
      <w:tr w:rsidR="00DF5F46" w:rsidRPr="002328D9" w14:paraId="1212391B" w14:textId="77777777" w:rsidTr="00DF5F4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8A2C46B" w14:textId="77777777" w:rsidR="00DF5F46" w:rsidRPr="002328D9" w:rsidRDefault="00DF5F46" w:rsidP="000238F0">
            <w:pPr>
              <w:keepNext/>
              <w:spacing w:after="0" w:line="240" w:lineRule="auto"/>
              <w:rPr>
                <w:rFonts w:ascii="Public Sans" w:hAnsi="Public Sans" w:cs="Arial"/>
                <w:noProof/>
                <w:sz w:val="22"/>
                <w:szCs w:val="22"/>
                <w:lang w:eastAsia="en-AU"/>
              </w:rPr>
            </w:pPr>
            <w:r w:rsidRPr="002328D9">
              <w:rPr>
                <w:rFonts w:ascii="Public Sans" w:hAnsi="Public Sans"/>
                <w:noProof/>
                <w:szCs w:val="22"/>
                <w:lang w:eastAsia="en-AU"/>
              </w:rPr>
              <w:drawing>
                <wp:inline distT="0" distB="0" distL="0" distR="0" wp14:anchorId="244F6941" wp14:editId="635CD727">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563D14" w14:textId="77777777" w:rsidR="00DF5F46" w:rsidRPr="002328D9" w:rsidRDefault="00DF5F46" w:rsidP="000238F0">
            <w:pPr>
              <w:pStyle w:val="TableText"/>
              <w:keepNext/>
              <w:spacing w:before="0" w:after="0" w:line="240" w:lineRule="auto"/>
              <w:rPr>
                <w:rFonts w:ascii="Public Sans" w:hAnsi="Public Sans" w:cs="Arial"/>
                <w:b/>
                <w:sz w:val="22"/>
                <w:szCs w:val="22"/>
              </w:rPr>
            </w:pPr>
            <w:r w:rsidRPr="002328D9">
              <w:rPr>
                <w:rFonts w:ascii="Public Sans" w:hAnsi="Public Sans" w:cs="Arial"/>
                <w:b/>
                <w:sz w:val="22"/>
                <w:szCs w:val="22"/>
              </w:rPr>
              <w:t>Manage and Develop People</w:t>
            </w:r>
          </w:p>
          <w:p w14:paraId="6271D3A6" w14:textId="77777777" w:rsidR="00DF5F46" w:rsidRPr="002328D9" w:rsidRDefault="00DF5F46"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43D167AA"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Collaborate to set clear performance standards and deadlines  in  line with established performance development frameworks</w:t>
            </w:r>
          </w:p>
          <w:p w14:paraId="5382AEDC"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Look for ways to develop team capability and recognise and </w:t>
            </w:r>
            <w:r w:rsidRPr="002328D9">
              <w:rPr>
                <w:rFonts w:ascii="Public Sans" w:hAnsi="Public Sans" w:cs="Arial"/>
                <w:color w:val="auto"/>
                <w:sz w:val="22"/>
                <w:szCs w:val="22"/>
              </w:rPr>
              <w:lastRenderedPageBreak/>
              <w:t>develop individual potential</w:t>
            </w:r>
          </w:p>
          <w:p w14:paraId="577B2069"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Be constructive and build on strengths by giving timely and actionable feedback</w:t>
            </w:r>
          </w:p>
          <w:p w14:paraId="29974AF7"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Identify and act  on opportunities to provide coaching and mentoring</w:t>
            </w:r>
          </w:p>
          <w:p w14:paraId="2C23B202" w14:textId="77777777" w:rsidR="00DF5F46" w:rsidRPr="002328D9" w:rsidRDefault="00DF5F46" w:rsidP="00DF5F46">
            <w:pPr>
              <w:pStyle w:val="BodyText"/>
              <w:numPr>
                <w:ilvl w:val="0"/>
                <w:numId w:val="11"/>
              </w:numPr>
              <w:spacing w:before="0" w:after="0" w:line="240" w:lineRule="auto"/>
              <w:ind w:left="360" w:right="702"/>
              <w:jc w:val="both"/>
              <w:rPr>
                <w:rFonts w:ascii="Public Sans" w:hAnsi="Public Sans" w:cs="Arial"/>
                <w:color w:val="auto"/>
                <w:sz w:val="22"/>
                <w:szCs w:val="22"/>
              </w:rPr>
            </w:pPr>
            <w:r w:rsidRPr="002328D9">
              <w:rPr>
                <w:rFonts w:ascii="Public Sans" w:hAnsi="Public Sans" w:cs="Arial"/>
                <w:color w:val="auto"/>
                <w:sz w:val="22"/>
                <w:szCs w:val="22"/>
              </w:rPr>
              <w:t>Recognise performance issues that need to be addressed and work towards resolving issues</w:t>
            </w:r>
          </w:p>
          <w:p w14:paraId="7070CD1E"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Effectively support and manage team members who are working flexibly and in various locations</w:t>
            </w:r>
          </w:p>
          <w:p w14:paraId="3279E24C"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Create a safe environment where team members’ diverse backgrounds and cultures are considered and respected</w:t>
            </w:r>
          </w:p>
          <w:p w14:paraId="08EB54C1" w14:textId="77777777" w:rsidR="00DF5F46" w:rsidRPr="002328D9" w:rsidRDefault="00DF5F46" w:rsidP="00DF5F46">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471F2D1B" w14:textId="77777777" w:rsidR="00DF5F46" w:rsidRPr="002328D9" w:rsidRDefault="00DF5F46" w:rsidP="000238F0">
            <w:pPr>
              <w:pStyle w:val="TableText"/>
              <w:keepNext/>
              <w:spacing w:before="0" w:after="0" w:line="240" w:lineRule="auto"/>
              <w:rPr>
                <w:rFonts w:ascii="Public Sans" w:hAnsi="Public Sans" w:cs="Arial"/>
                <w:sz w:val="22"/>
                <w:szCs w:val="22"/>
              </w:rPr>
            </w:pPr>
            <w:r w:rsidRPr="002328D9">
              <w:rPr>
                <w:rFonts w:ascii="Public Sans" w:hAnsi="Public Sans" w:cs="Arial"/>
                <w:sz w:val="22"/>
                <w:szCs w:val="22"/>
              </w:rPr>
              <w:lastRenderedPageBreak/>
              <w:t>Intermediate</w:t>
            </w:r>
          </w:p>
        </w:tc>
      </w:tr>
    </w:tbl>
    <w:p w14:paraId="6025818C" w14:textId="77777777" w:rsidR="00AE2852" w:rsidRPr="00847CB0" w:rsidRDefault="00AE2852" w:rsidP="00AE2852">
      <w:pPr>
        <w:spacing w:after="0" w:line="240" w:lineRule="auto"/>
        <w:rPr>
          <w:rFonts w:ascii="Public Sans" w:hAnsi="Public Sans" w:cs="Arial"/>
        </w:rPr>
      </w:pPr>
    </w:p>
    <w:p w14:paraId="19E7AF4E" w14:textId="77777777" w:rsidR="00AE2852" w:rsidRPr="00847CB0" w:rsidRDefault="00AE2852" w:rsidP="00AE2852">
      <w:pPr>
        <w:spacing w:after="0" w:line="240" w:lineRule="auto"/>
        <w:rPr>
          <w:rFonts w:ascii="Public Sans" w:hAnsi="Public Sans" w:cs="Arial"/>
        </w:rPr>
      </w:pPr>
    </w:p>
    <w:p w14:paraId="683CF5D6" w14:textId="77777777" w:rsidR="00AE2852" w:rsidRPr="00847CB0" w:rsidRDefault="00AE2852" w:rsidP="00AE2852">
      <w:pPr>
        <w:spacing w:before="120" w:after="0" w:line="240" w:lineRule="auto"/>
        <w:rPr>
          <w:rFonts w:ascii="Public Sans" w:hAnsi="Public Sans" w:cs="Arial"/>
          <w:szCs w:val="22"/>
        </w:rPr>
      </w:pPr>
      <w:r w:rsidRPr="00847CB0">
        <w:rPr>
          <w:rFonts w:ascii="Public Sans" w:hAnsi="Public Sans" w:cs="Arial"/>
          <w:szCs w:val="22"/>
        </w:rPr>
        <w:t xml:space="preserve">This role also utilises an occupation specific capability set which contains information from the Skills Framework for the Information Age (SFIA). The capability set is available at </w:t>
      </w:r>
      <w:hyperlink r:id="rId17" w:history="1">
        <w:r w:rsidRPr="00847CB0">
          <w:rPr>
            <w:rStyle w:val="Hyperlink"/>
            <w:rFonts w:ascii="Public Sans" w:hAnsi="Public Sans" w:cs="Arial"/>
            <w:szCs w:val="22"/>
          </w:rPr>
          <w:t>http://www.psc.nsw.gov.au/workforce-management/capability-framework/access-the-capability-framework/occupation-specific/occupation-specific</w:t>
        </w:r>
      </w:hyperlink>
    </w:p>
    <w:p w14:paraId="05AFFCEB" w14:textId="77777777" w:rsidR="00AE2852" w:rsidRPr="00847CB0" w:rsidRDefault="00AE2852" w:rsidP="00AE2852">
      <w:pPr>
        <w:spacing w:after="0" w:line="240" w:lineRule="auto"/>
        <w:rPr>
          <w:rFonts w:ascii="Public Sans" w:hAnsi="Public Sans" w:cs="Arial"/>
        </w:rPr>
      </w:pPr>
    </w:p>
    <w:p w14:paraId="4B86859B" w14:textId="77777777" w:rsidR="00AE2852" w:rsidRPr="00847CB0" w:rsidRDefault="00AE2852" w:rsidP="00AE2852">
      <w:pPr>
        <w:spacing w:after="0" w:line="240" w:lineRule="auto"/>
        <w:rPr>
          <w:rFonts w:ascii="Public Sans" w:hAnsi="Public Sans" w:cs="Arial"/>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AE2852" w:rsidRPr="002328D9" w14:paraId="2D3C8EB7" w14:textId="77777777" w:rsidTr="000238F0">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02C07B08" w14:textId="77777777" w:rsidR="00AE2852" w:rsidRPr="002328D9" w:rsidRDefault="00AE2852" w:rsidP="000238F0">
            <w:pPr>
              <w:pStyle w:val="TableBullet"/>
              <w:numPr>
                <w:ilvl w:val="0"/>
                <w:numId w:val="0"/>
              </w:numPr>
              <w:tabs>
                <w:tab w:val="left" w:pos="720"/>
              </w:tabs>
              <w:spacing w:line="240" w:lineRule="auto"/>
              <w:jc w:val="both"/>
              <w:rPr>
                <w:rFonts w:ascii="Public Sans" w:hAnsi="Public Sans" w:cs="Arial"/>
                <w:b/>
                <w:bCs/>
                <w:noProof/>
                <w:color w:val="FF0000"/>
                <w:sz w:val="22"/>
                <w:szCs w:val="22"/>
                <w:highlight w:val="yellow"/>
                <w:lang w:eastAsia="en-AU"/>
              </w:rPr>
            </w:pPr>
            <w:r w:rsidRPr="002328D9">
              <w:rPr>
                <w:rFonts w:ascii="Public Sans" w:hAnsi="Public Sans" w:cs="Arial"/>
                <w:b/>
                <w:bCs/>
                <w:color w:val="FFFFFF" w:themeColor="background1"/>
                <w:sz w:val="22"/>
                <w:szCs w:val="22"/>
              </w:rPr>
              <w:t xml:space="preserve">Focus Occupation Specific Capabilities </w:t>
            </w:r>
          </w:p>
        </w:tc>
      </w:tr>
      <w:tr w:rsidR="00AE2852" w:rsidRPr="002328D9" w14:paraId="6DDAD256" w14:textId="77777777" w:rsidTr="000238F0">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73BCDCA" w14:textId="77777777" w:rsidR="00AE2852" w:rsidRPr="002328D9" w:rsidRDefault="00AE2852" w:rsidP="000238F0">
            <w:pPr>
              <w:keepNext/>
              <w:spacing w:after="0" w:line="240" w:lineRule="auto"/>
              <w:rPr>
                <w:rFonts w:ascii="Public Sans" w:hAnsi="Public Sans" w:cs="Arial"/>
                <w:sz w:val="22"/>
                <w:szCs w:val="22"/>
              </w:rPr>
            </w:pPr>
          </w:p>
          <w:p w14:paraId="1C52778E" w14:textId="77777777" w:rsidR="00AE2852" w:rsidRPr="002328D9" w:rsidRDefault="00AE2852" w:rsidP="000238F0">
            <w:pPr>
              <w:keepNext/>
              <w:spacing w:after="0" w:line="240" w:lineRule="auto"/>
              <w:rPr>
                <w:rFonts w:ascii="Public Sans" w:hAnsi="Public Sans" w:cs="Arial"/>
                <w:sz w:val="22"/>
                <w:szCs w:val="22"/>
              </w:rPr>
            </w:pPr>
            <w:r w:rsidRPr="002328D9">
              <w:rPr>
                <w:rFonts w:ascii="Public Sans" w:hAnsi="Public Sans" w:cs="Arial"/>
                <w:noProof/>
                <w:szCs w:val="22"/>
                <w:lang w:eastAsia="en-AU"/>
              </w:rPr>
              <w:drawing>
                <wp:inline distT="0" distB="0" distL="0" distR="0" wp14:anchorId="42E9CA5C" wp14:editId="1E0511ED">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2C14CC4"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Capability name</w:t>
            </w:r>
          </w:p>
          <w:p w14:paraId="6CAACE4C" w14:textId="77777777" w:rsidR="00AE2852" w:rsidRPr="002328D9" w:rsidRDefault="00AE2852" w:rsidP="000238F0">
            <w:pPr>
              <w:pStyle w:val="TableText"/>
              <w:keepNext/>
              <w:rPr>
                <w:rFonts w:ascii="Public Sans" w:hAnsi="Public Sans" w:cs="Arial"/>
                <w:sz w:val="22"/>
                <w:szCs w:val="22"/>
              </w:rPr>
            </w:pPr>
            <w:r w:rsidRPr="002328D9">
              <w:rPr>
                <w:rFonts w:ascii="Public Sans" w:hAnsi="Public Sans" w:cs="Arial"/>
                <w:sz w:val="22"/>
                <w:szCs w:val="22"/>
              </w:rPr>
              <w:t>Capability description</w:t>
            </w:r>
          </w:p>
          <w:p w14:paraId="6FB9244E" w14:textId="77777777" w:rsidR="00AE2852" w:rsidRPr="002328D9" w:rsidRDefault="00AE2852" w:rsidP="000238F0">
            <w:pPr>
              <w:pStyle w:val="TableText"/>
              <w:keepNext/>
              <w:rPr>
                <w:rFonts w:ascii="Public Sans" w:hAnsi="Public Sans" w:cs="Arial"/>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2CB2B75A" w14:textId="77777777" w:rsidR="00AE2852" w:rsidRPr="002328D9" w:rsidRDefault="00AE2852" w:rsidP="000238F0">
            <w:pPr>
              <w:pStyle w:val="TableBullet"/>
              <w:numPr>
                <w:ilvl w:val="0"/>
                <w:numId w:val="0"/>
              </w:numPr>
              <w:rPr>
                <w:rFonts w:ascii="Public Sans" w:hAnsi="Public Sans" w:cs="Arial"/>
                <w:b/>
                <w:sz w:val="22"/>
                <w:szCs w:val="22"/>
              </w:rPr>
            </w:pPr>
            <w:r w:rsidRPr="002328D9">
              <w:rPr>
                <w:rFonts w:ascii="Public Sans" w:hAnsi="Public Sans" w:cs="Arial"/>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5F30CAA4" w14:textId="77777777" w:rsidR="00AE2852" w:rsidRPr="002328D9" w:rsidRDefault="00AE2852" w:rsidP="000238F0">
            <w:pPr>
              <w:pStyle w:val="TableBullet"/>
              <w:numPr>
                <w:ilvl w:val="0"/>
                <w:numId w:val="0"/>
              </w:numPr>
              <w:tabs>
                <w:tab w:val="left" w:pos="720"/>
              </w:tabs>
              <w:jc w:val="both"/>
              <w:rPr>
                <w:rFonts w:ascii="Public Sans" w:hAnsi="Public Sans" w:cs="Arial"/>
                <w:b/>
                <w:sz w:val="22"/>
                <w:szCs w:val="22"/>
              </w:rPr>
            </w:pPr>
            <w:r w:rsidRPr="002328D9">
              <w:rPr>
                <w:rFonts w:ascii="Public Sans" w:hAnsi="Public Sans" w:cs="Arial"/>
                <w:b/>
                <w:sz w:val="22"/>
                <w:szCs w:val="22"/>
              </w:rPr>
              <w:t>Level</w:t>
            </w:r>
          </w:p>
        </w:tc>
      </w:tr>
      <w:tr w:rsidR="006B611E" w:rsidRPr="002328D9" w14:paraId="023C9BB5" w14:textId="77777777" w:rsidTr="000238F0">
        <w:tc>
          <w:tcPr>
            <w:tcW w:w="1408" w:type="dxa"/>
            <w:vMerge/>
            <w:tcBorders>
              <w:top w:val="single" w:sz="8" w:space="0" w:color="BCBEC0"/>
              <w:left w:val="nil"/>
              <w:bottom w:val="single" w:sz="8" w:space="0" w:color="BCBEC0"/>
              <w:right w:val="nil"/>
            </w:tcBorders>
            <w:vAlign w:val="center"/>
            <w:hideMark/>
          </w:tcPr>
          <w:p w14:paraId="7EC4287F" w14:textId="77777777" w:rsidR="006B611E" w:rsidRPr="002328D9" w:rsidRDefault="006B611E" w:rsidP="006B611E">
            <w:pPr>
              <w:spacing w:after="0" w:line="240" w:lineRule="auto"/>
              <w:rPr>
                <w:rFonts w:ascii="Public Sans" w:hAnsi="Public Sans" w:cs="Arial"/>
                <w:sz w:val="22"/>
                <w:szCs w:val="22"/>
              </w:rPr>
            </w:pPr>
          </w:p>
        </w:tc>
        <w:tc>
          <w:tcPr>
            <w:tcW w:w="3335" w:type="dxa"/>
            <w:tcBorders>
              <w:top w:val="single" w:sz="8" w:space="0" w:color="BCBEC0"/>
              <w:left w:val="nil"/>
              <w:bottom w:val="single" w:sz="8" w:space="0" w:color="BCBEC0"/>
              <w:right w:val="nil"/>
            </w:tcBorders>
          </w:tcPr>
          <w:p w14:paraId="465288B2" w14:textId="77777777" w:rsidR="006B611E" w:rsidRPr="002328D9" w:rsidRDefault="006B611E" w:rsidP="00CA008C">
            <w:pPr>
              <w:spacing w:after="0" w:line="240" w:lineRule="atLeast"/>
              <w:rPr>
                <w:rFonts w:ascii="Public Sans" w:hAnsi="Public Sans" w:cs="Arial"/>
                <w:b/>
                <w:sz w:val="22"/>
                <w:szCs w:val="22"/>
              </w:rPr>
            </w:pPr>
            <w:r w:rsidRPr="002328D9">
              <w:rPr>
                <w:rFonts w:ascii="Public Sans" w:hAnsi="Public Sans" w:cs="Arial"/>
                <w:b/>
                <w:sz w:val="22"/>
                <w:szCs w:val="22"/>
              </w:rPr>
              <w:t>Development &amp; Implementation, Systems Development, Programming/software</w:t>
            </w:r>
            <w:r w:rsidR="00CA008C" w:rsidRPr="002328D9">
              <w:rPr>
                <w:rFonts w:ascii="Public Sans" w:hAnsi="Public Sans" w:cs="Arial"/>
                <w:b/>
                <w:sz w:val="22"/>
                <w:szCs w:val="22"/>
              </w:rPr>
              <w:t xml:space="preserve"> </w:t>
            </w:r>
            <w:r w:rsidRPr="002328D9">
              <w:rPr>
                <w:rFonts w:ascii="Public Sans" w:hAnsi="Public Sans" w:cs="Arial"/>
                <w:b/>
                <w:sz w:val="22"/>
                <w:szCs w:val="22"/>
              </w:rPr>
              <w:t>development</w:t>
            </w:r>
          </w:p>
          <w:p w14:paraId="6752F88B" w14:textId="77777777" w:rsidR="00CA008C" w:rsidRPr="002328D9" w:rsidRDefault="00CA008C" w:rsidP="00CA008C">
            <w:pPr>
              <w:spacing w:after="0" w:line="240" w:lineRule="atLeast"/>
              <w:rPr>
                <w:rFonts w:ascii="Public Sans" w:hAnsi="Public Sans" w:cs="Arial"/>
                <w:sz w:val="22"/>
                <w:szCs w:val="22"/>
              </w:rPr>
            </w:pPr>
            <w:r w:rsidRPr="002328D9">
              <w:rPr>
                <w:rFonts w:ascii="Public Sans" w:hAnsi="Public Sans" w:cs="Arial"/>
                <w:color w:val="000000"/>
                <w:sz w:val="22"/>
                <w:szCs w:val="22"/>
                <w:shd w:val="clear" w:color="auto" w:fill="FFFFFF"/>
              </w:rPr>
              <w:t xml:space="preserve">The planning, designing, creation, amending, verification, testing and documentation of new and amended software components in order to deliver agreed value to stakeholders. The identification, creation and application of agreed software development and security standards and processes. </w:t>
            </w:r>
            <w:r w:rsidRPr="002328D9">
              <w:rPr>
                <w:rFonts w:ascii="Public Sans" w:hAnsi="Public Sans" w:cs="Arial"/>
                <w:color w:val="000000"/>
                <w:sz w:val="22"/>
                <w:szCs w:val="22"/>
                <w:shd w:val="clear" w:color="auto" w:fill="FFFFFF"/>
              </w:rPr>
              <w:lastRenderedPageBreak/>
              <w:t>Adopting and adapting software development lifecycle models based on the context of the work and selecting appropriately from predictive (plan-driven) approaches or adaptive (iterative/agile) approaches.</w:t>
            </w:r>
          </w:p>
        </w:tc>
        <w:tc>
          <w:tcPr>
            <w:tcW w:w="4419" w:type="dxa"/>
            <w:tcBorders>
              <w:top w:val="single" w:sz="8" w:space="0" w:color="BCBEC0"/>
              <w:left w:val="nil"/>
              <w:bottom w:val="single" w:sz="8" w:space="0" w:color="BCBEC0"/>
              <w:right w:val="nil"/>
            </w:tcBorders>
          </w:tcPr>
          <w:p w14:paraId="7515CB34"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lastRenderedPageBreak/>
              <w:t xml:space="preserve">Takes technical responsibility across all stages and iterations of software development. </w:t>
            </w:r>
          </w:p>
          <w:p w14:paraId="60217A82"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Plans and drives software construction activities. </w:t>
            </w:r>
          </w:p>
          <w:p w14:paraId="7F65A75D"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Adopts and adapts appropriate software development methods, tools and techniques selecting appropriately from predictive (plan-driven) approaches or adaptive (iterative/agile) approaches. </w:t>
            </w:r>
          </w:p>
          <w:p w14:paraId="79D28854"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Measures and monitors applications of project/team </w:t>
            </w:r>
            <w:r w:rsidRPr="002328D9">
              <w:rPr>
                <w:rFonts w:ascii="Public Sans" w:hAnsi="Public Sans" w:cs="Arial"/>
                <w:color w:val="auto"/>
                <w:sz w:val="22"/>
                <w:szCs w:val="22"/>
              </w:rPr>
              <w:lastRenderedPageBreak/>
              <w:t xml:space="preserve">standards for software construction including software security. </w:t>
            </w:r>
          </w:p>
          <w:p w14:paraId="1CC4EDF0" w14:textId="77777777" w:rsidR="006B611E"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Contributes to the development of organisational policies, standards, and guidelines for software development.</w:t>
            </w:r>
          </w:p>
        </w:tc>
        <w:tc>
          <w:tcPr>
            <w:tcW w:w="1609" w:type="dxa"/>
            <w:tcBorders>
              <w:top w:val="single" w:sz="8" w:space="0" w:color="BCBEC0"/>
              <w:left w:val="nil"/>
              <w:bottom w:val="single" w:sz="8" w:space="0" w:color="BCBEC0"/>
              <w:right w:val="nil"/>
            </w:tcBorders>
          </w:tcPr>
          <w:p w14:paraId="49E8C78F" w14:textId="77777777" w:rsidR="006B611E" w:rsidRPr="002328D9" w:rsidRDefault="006B611E" w:rsidP="006B611E">
            <w:pPr>
              <w:spacing w:after="0" w:line="240" w:lineRule="atLeast"/>
              <w:rPr>
                <w:rFonts w:ascii="Public Sans" w:hAnsi="Public Sans" w:cs="Arial"/>
                <w:b/>
                <w:sz w:val="22"/>
                <w:szCs w:val="22"/>
              </w:rPr>
            </w:pPr>
            <w:r w:rsidRPr="002328D9">
              <w:rPr>
                <w:rFonts w:ascii="Public Sans" w:hAnsi="Public Sans" w:cs="Arial"/>
                <w:b/>
                <w:sz w:val="22"/>
                <w:szCs w:val="22"/>
              </w:rPr>
              <w:lastRenderedPageBreak/>
              <w:t>Level 5 – PROG</w:t>
            </w:r>
          </w:p>
        </w:tc>
      </w:tr>
      <w:tr w:rsidR="006B611E" w:rsidRPr="002328D9" w14:paraId="650F8B35" w14:textId="77777777" w:rsidTr="000238F0">
        <w:tc>
          <w:tcPr>
            <w:tcW w:w="1408" w:type="dxa"/>
            <w:vMerge/>
            <w:tcBorders>
              <w:top w:val="single" w:sz="8" w:space="0" w:color="BCBEC0"/>
              <w:left w:val="nil"/>
              <w:bottom w:val="single" w:sz="8" w:space="0" w:color="BCBEC0"/>
              <w:right w:val="nil"/>
            </w:tcBorders>
            <w:vAlign w:val="center"/>
          </w:tcPr>
          <w:p w14:paraId="6A2E31AA" w14:textId="77777777" w:rsidR="006B611E" w:rsidRPr="002328D9" w:rsidRDefault="006B611E" w:rsidP="006B611E">
            <w:pPr>
              <w:spacing w:after="0" w:line="240" w:lineRule="auto"/>
              <w:rPr>
                <w:rFonts w:ascii="Public Sans" w:hAnsi="Public Sans" w:cs="Arial"/>
                <w:sz w:val="22"/>
                <w:szCs w:val="22"/>
              </w:rPr>
            </w:pPr>
          </w:p>
        </w:tc>
        <w:tc>
          <w:tcPr>
            <w:tcW w:w="3335" w:type="dxa"/>
            <w:tcBorders>
              <w:top w:val="single" w:sz="8" w:space="0" w:color="BCBEC0"/>
              <w:left w:val="nil"/>
              <w:bottom w:val="single" w:sz="8" w:space="0" w:color="BCBEC0"/>
              <w:right w:val="nil"/>
            </w:tcBorders>
          </w:tcPr>
          <w:p w14:paraId="09342878" w14:textId="77777777" w:rsidR="006B611E" w:rsidRPr="002328D9" w:rsidRDefault="006B611E" w:rsidP="006B611E">
            <w:pPr>
              <w:spacing w:after="0" w:line="240" w:lineRule="atLeast"/>
              <w:rPr>
                <w:rFonts w:ascii="Public Sans" w:hAnsi="Public Sans" w:cs="Arial"/>
                <w:bCs/>
                <w:sz w:val="22"/>
                <w:szCs w:val="22"/>
              </w:rPr>
            </w:pPr>
            <w:r w:rsidRPr="002328D9">
              <w:rPr>
                <w:rFonts w:ascii="Public Sans" w:hAnsi="Public Sans" w:cs="Arial"/>
                <w:bCs/>
                <w:sz w:val="22"/>
                <w:szCs w:val="22"/>
              </w:rPr>
              <w:t>Development and Implementation, Systems Development, Systems Design</w:t>
            </w:r>
          </w:p>
          <w:p w14:paraId="310148AE" w14:textId="77777777" w:rsidR="00CA008C" w:rsidRPr="002328D9" w:rsidRDefault="00CA008C" w:rsidP="006B611E">
            <w:pPr>
              <w:spacing w:after="0" w:line="240" w:lineRule="atLeast"/>
              <w:rPr>
                <w:rFonts w:ascii="Public Sans" w:hAnsi="Public Sans" w:cs="Arial"/>
                <w:bCs/>
                <w:sz w:val="22"/>
                <w:szCs w:val="22"/>
              </w:rPr>
            </w:pPr>
            <w:r w:rsidRPr="002328D9">
              <w:rPr>
                <w:rFonts w:ascii="Public Sans" w:hAnsi="Public Sans" w:cs="Arial"/>
                <w:bCs/>
                <w:color w:val="000000"/>
                <w:sz w:val="22"/>
                <w:szCs w:val="22"/>
                <w:shd w:val="clear" w:color="auto" w:fill="FFFFFF"/>
              </w:rPr>
              <w:t>The design of systems to meet specified requirements, compatible with agreed systems architectures, adhering to corporate standards and within constraints of performance and feasibility. The identification of concepts and their translation into a design which forms the basis for systems construction and verification. The design or selection of components. The development of a complete set of detailed models, properties, and/or characteristics described in a form suitable for implementation. The adoption and adaptation of systems design lifecycle models based on the context of the work and selecting appropriately from predictive (plan-driven) approaches or adaptive (iterative/agile) approaches.</w:t>
            </w:r>
          </w:p>
        </w:tc>
        <w:tc>
          <w:tcPr>
            <w:tcW w:w="4419" w:type="dxa"/>
            <w:tcBorders>
              <w:top w:val="single" w:sz="8" w:space="0" w:color="BCBEC0"/>
              <w:left w:val="nil"/>
              <w:bottom w:val="single" w:sz="8" w:space="0" w:color="BCBEC0"/>
              <w:right w:val="nil"/>
            </w:tcBorders>
          </w:tcPr>
          <w:p w14:paraId="194E00D2"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Adopts and adapts appropriate systems design methods, tools and techniques selecting appropriately from predictive (plan-driven) approaches or adaptive (iterative/agile) approaches, and ensures they are applied effectively. </w:t>
            </w:r>
          </w:p>
          <w:p w14:paraId="60824850"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Designs large or complex systems. </w:t>
            </w:r>
          </w:p>
          <w:p w14:paraId="011CFE9B"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Undertakes impact analysis on major design options and trade-off. </w:t>
            </w:r>
          </w:p>
          <w:p w14:paraId="5060361B"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Makes recommendations and assesses and manages associated risks. </w:t>
            </w:r>
          </w:p>
          <w:p w14:paraId="160893B0"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Reviews others' systems designs to ensure selection of appropriate technology, efficient use of resources, and integration of multiple systems and technology. </w:t>
            </w:r>
          </w:p>
          <w:p w14:paraId="621678C3"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Ensures that the system design balances functional and non-functional requirements. </w:t>
            </w:r>
          </w:p>
          <w:p w14:paraId="1323C907" w14:textId="77777777" w:rsidR="006B611E"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Contributes to development of systems design policies and standards and selection of architecture components.</w:t>
            </w:r>
          </w:p>
        </w:tc>
        <w:tc>
          <w:tcPr>
            <w:tcW w:w="1609" w:type="dxa"/>
            <w:tcBorders>
              <w:top w:val="single" w:sz="8" w:space="0" w:color="BCBEC0"/>
              <w:left w:val="nil"/>
              <w:bottom w:val="single" w:sz="8" w:space="0" w:color="BCBEC0"/>
              <w:right w:val="nil"/>
            </w:tcBorders>
          </w:tcPr>
          <w:p w14:paraId="5EE3D281" w14:textId="77777777" w:rsidR="006B611E" w:rsidRPr="002328D9" w:rsidRDefault="006B611E" w:rsidP="006B611E">
            <w:pPr>
              <w:spacing w:after="0" w:line="240" w:lineRule="atLeast"/>
              <w:rPr>
                <w:rFonts w:ascii="Public Sans" w:hAnsi="Public Sans" w:cs="Arial"/>
                <w:b/>
                <w:sz w:val="22"/>
                <w:szCs w:val="22"/>
              </w:rPr>
            </w:pPr>
            <w:r w:rsidRPr="002328D9">
              <w:rPr>
                <w:rFonts w:ascii="Public Sans" w:hAnsi="Public Sans" w:cs="Arial"/>
                <w:b/>
                <w:sz w:val="22"/>
                <w:szCs w:val="22"/>
              </w:rPr>
              <w:t>Level 5 - DESN</w:t>
            </w:r>
          </w:p>
        </w:tc>
      </w:tr>
      <w:tr w:rsidR="006B611E" w:rsidRPr="002328D9" w14:paraId="1EBB444E" w14:textId="77777777" w:rsidTr="000238F0">
        <w:tc>
          <w:tcPr>
            <w:tcW w:w="1408" w:type="dxa"/>
            <w:vMerge/>
            <w:tcBorders>
              <w:top w:val="single" w:sz="8" w:space="0" w:color="BCBEC0"/>
              <w:left w:val="nil"/>
              <w:bottom w:val="single" w:sz="8" w:space="0" w:color="BCBEC0"/>
              <w:right w:val="nil"/>
            </w:tcBorders>
            <w:vAlign w:val="center"/>
            <w:hideMark/>
          </w:tcPr>
          <w:p w14:paraId="205C631F" w14:textId="77777777" w:rsidR="006B611E" w:rsidRPr="002328D9" w:rsidRDefault="006B611E" w:rsidP="006B611E">
            <w:pPr>
              <w:spacing w:after="0" w:line="240" w:lineRule="auto"/>
              <w:rPr>
                <w:rFonts w:ascii="Public Sans" w:hAnsi="Public Sans" w:cs="Arial"/>
                <w:sz w:val="22"/>
                <w:szCs w:val="22"/>
              </w:rPr>
            </w:pPr>
          </w:p>
        </w:tc>
        <w:tc>
          <w:tcPr>
            <w:tcW w:w="3335" w:type="dxa"/>
            <w:tcBorders>
              <w:top w:val="single" w:sz="8" w:space="0" w:color="BCBEC0"/>
              <w:left w:val="nil"/>
              <w:bottom w:val="single" w:sz="8" w:space="0" w:color="BCBEC0"/>
              <w:right w:val="nil"/>
            </w:tcBorders>
          </w:tcPr>
          <w:p w14:paraId="13536133" w14:textId="77777777" w:rsidR="006B611E" w:rsidRPr="002328D9" w:rsidRDefault="006B611E" w:rsidP="006B611E">
            <w:pPr>
              <w:spacing w:after="0" w:line="240" w:lineRule="atLeast"/>
              <w:rPr>
                <w:rFonts w:ascii="Public Sans" w:hAnsi="Public Sans" w:cs="Arial"/>
                <w:b/>
                <w:sz w:val="22"/>
                <w:szCs w:val="22"/>
              </w:rPr>
            </w:pPr>
            <w:r w:rsidRPr="002328D9">
              <w:rPr>
                <w:rFonts w:ascii="Public Sans" w:hAnsi="Public Sans" w:cs="Arial"/>
                <w:b/>
                <w:sz w:val="22"/>
                <w:szCs w:val="22"/>
              </w:rPr>
              <w:t>Change &amp; Transformation, Business Change Management, Requirements Definition and Management</w:t>
            </w:r>
          </w:p>
          <w:p w14:paraId="00C49934" w14:textId="77777777" w:rsidR="00CA008C" w:rsidRPr="002328D9" w:rsidRDefault="00CA008C" w:rsidP="006B611E">
            <w:pPr>
              <w:spacing w:after="0" w:line="240" w:lineRule="atLeast"/>
              <w:rPr>
                <w:rFonts w:ascii="Public Sans" w:hAnsi="Public Sans" w:cs="Arial"/>
                <w:sz w:val="22"/>
                <w:szCs w:val="22"/>
              </w:rPr>
            </w:pPr>
            <w:r w:rsidRPr="002328D9">
              <w:rPr>
                <w:rFonts w:ascii="Public Sans" w:hAnsi="Public Sans" w:cs="Arial"/>
                <w:color w:val="000000"/>
                <w:sz w:val="22"/>
                <w:szCs w:val="22"/>
                <w:shd w:val="clear" w:color="auto" w:fill="FFFFFF"/>
              </w:rPr>
              <w:t xml:space="preserve">The elicitation, analysis, specification and validation of requirements and constraints to a level that enables effective development and operations of new or changed software, systems, processes, products and services. The management of requirements throughout the whole of the delivery and operational life cycle of the </w:t>
            </w:r>
            <w:r w:rsidRPr="002328D9">
              <w:rPr>
                <w:rFonts w:ascii="Public Sans" w:hAnsi="Public Sans" w:cs="Arial"/>
                <w:color w:val="000000"/>
                <w:sz w:val="22"/>
                <w:szCs w:val="22"/>
                <w:shd w:val="clear" w:color="auto" w:fill="FFFFFF"/>
              </w:rPr>
              <w:lastRenderedPageBreak/>
              <w:t>software, system, processes, products or services. The negotiation of trade-offs that are both acceptable to key stakeholders and within budgetary, technical, regulatory, and other constraints. The adoption and adaptation of requirements management lifecycle models based on the context of the work and selecting appropriately from plan-driven/predictive approaches or more adaptive (iterative and agile) approaches.</w:t>
            </w:r>
          </w:p>
        </w:tc>
        <w:tc>
          <w:tcPr>
            <w:tcW w:w="4419" w:type="dxa"/>
            <w:tcBorders>
              <w:top w:val="single" w:sz="8" w:space="0" w:color="BCBEC0"/>
              <w:left w:val="nil"/>
              <w:bottom w:val="single" w:sz="8" w:space="0" w:color="BCBEC0"/>
              <w:right w:val="nil"/>
            </w:tcBorders>
          </w:tcPr>
          <w:p w14:paraId="113611CC"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lastRenderedPageBreak/>
              <w:t xml:space="preserve">Plans and drives scoping, requirements definition and prioritisation activities for large, complex initiatives. </w:t>
            </w:r>
          </w:p>
          <w:p w14:paraId="62557189"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Selects, adopts and adapts appropriate requirements definition and management methods, tools and techniques selecting appropriately from predictive (plan-driven) approaches or adaptive (iterative/agile) approaches. </w:t>
            </w:r>
          </w:p>
          <w:p w14:paraId="02F1837B"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Obtains input from, and formal agreement to, requirements from a diverse range of </w:t>
            </w:r>
            <w:r w:rsidRPr="002328D9">
              <w:rPr>
                <w:rFonts w:ascii="Public Sans" w:hAnsi="Public Sans" w:cs="Arial"/>
                <w:color w:val="auto"/>
                <w:sz w:val="22"/>
                <w:szCs w:val="22"/>
              </w:rPr>
              <w:lastRenderedPageBreak/>
              <w:t xml:space="preserve">stakeholders. </w:t>
            </w:r>
          </w:p>
          <w:p w14:paraId="064DB44B"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Negotiates with stakeholders to manage competing priorities and conflicts. </w:t>
            </w:r>
          </w:p>
          <w:p w14:paraId="6E0A53F9" w14:textId="77777777" w:rsidR="00CD7A6D"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 xml:space="preserve">Establishes requirements baselines. Ensures changes to requirements are investigated and managed. </w:t>
            </w:r>
          </w:p>
          <w:p w14:paraId="1D44672B" w14:textId="77777777" w:rsidR="006B611E" w:rsidRPr="002328D9" w:rsidRDefault="006B611E" w:rsidP="00E01C9A">
            <w:pPr>
              <w:pStyle w:val="BodyText"/>
              <w:numPr>
                <w:ilvl w:val="0"/>
                <w:numId w:val="11"/>
              </w:numPr>
              <w:spacing w:before="0" w:after="0" w:line="240" w:lineRule="auto"/>
              <w:ind w:left="360" w:right="702"/>
              <w:rPr>
                <w:rFonts w:ascii="Public Sans" w:hAnsi="Public Sans" w:cs="Arial"/>
                <w:color w:val="auto"/>
                <w:sz w:val="22"/>
                <w:szCs w:val="22"/>
              </w:rPr>
            </w:pPr>
            <w:r w:rsidRPr="002328D9">
              <w:rPr>
                <w:rFonts w:ascii="Public Sans" w:hAnsi="Public Sans" w:cs="Arial"/>
                <w:color w:val="auto"/>
                <w:sz w:val="22"/>
                <w:szCs w:val="22"/>
              </w:rPr>
              <w:t>Contributes to the development of organisational methods and standards.</w:t>
            </w:r>
          </w:p>
        </w:tc>
        <w:tc>
          <w:tcPr>
            <w:tcW w:w="1609" w:type="dxa"/>
            <w:tcBorders>
              <w:top w:val="single" w:sz="8" w:space="0" w:color="BCBEC0"/>
              <w:left w:val="nil"/>
              <w:bottom w:val="single" w:sz="8" w:space="0" w:color="BCBEC0"/>
              <w:right w:val="nil"/>
            </w:tcBorders>
          </w:tcPr>
          <w:p w14:paraId="6436A094" w14:textId="77777777" w:rsidR="006B611E" w:rsidRPr="002328D9" w:rsidRDefault="006B611E" w:rsidP="006B611E">
            <w:pPr>
              <w:spacing w:after="0" w:line="240" w:lineRule="atLeast"/>
              <w:rPr>
                <w:rFonts w:ascii="Public Sans" w:hAnsi="Public Sans" w:cs="Arial"/>
                <w:b/>
                <w:sz w:val="22"/>
                <w:szCs w:val="22"/>
              </w:rPr>
            </w:pPr>
            <w:r w:rsidRPr="002328D9">
              <w:rPr>
                <w:rFonts w:ascii="Public Sans" w:hAnsi="Public Sans" w:cs="Arial"/>
                <w:b/>
                <w:sz w:val="22"/>
                <w:szCs w:val="22"/>
              </w:rPr>
              <w:lastRenderedPageBreak/>
              <w:t>Level 5 - REQM</w:t>
            </w:r>
          </w:p>
        </w:tc>
      </w:tr>
    </w:tbl>
    <w:p w14:paraId="11382574" w14:textId="77777777" w:rsidR="00AE2852" w:rsidRPr="00847CB0" w:rsidRDefault="00AE2852" w:rsidP="00AE2852">
      <w:pPr>
        <w:spacing w:after="0" w:line="240" w:lineRule="auto"/>
        <w:rPr>
          <w:rFonts w:ascii="Public Sans" w:hAnsi="Public Sans" w:cs="Arial"/>
        </w:rPr>
      </w:pPr>
    </w:p>
    <w:p w14:paraId="320180B3" w14:textId="77777777" w:rsidR="00AE2852" w:rsidRPr="00847CB0" w:rsidRDefault="00AE2852" w:rsidP="00AE2852">
      <w:pPr>
        <w:pStyle w:val="TableText"/>
        <w:keepNext/>
        <w:rPr>
          <w:rFonts w:ascii="Public Sans" w:hAnsi="Public Sans" w:cs="Arial"/>
        </w:rPr>
      </w:pPr>
      <w:r w:rsidRPr="00847CB0">
        <w:rPr>
          <w:rFonts w:ascii="Public Sans" w:hAnsi="Public Sans" w:cs="Arial"/>
          <w:noProof/>
          <w:lang w:eastAsia="en-AU"/>
        </w:rPr>
        <w:drawing>
          <wp:inline distT="0" distB="0" distL="0" distR="0" wp14:anchorId="438D7728" wp14:editId="25210D01">
            <wp:extent cx="782955" cy="299720"/>
            <wp:effectExtent l="0" t="0" r="0" b="5080"/>
            <wp:docPr id="5" name="Picture 5"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847CB0">
        <w:rPr>
          <w:rFonts w:ascii="Public Sans" w:hAnsi="Public Sans" w:cs="Arial"/>
        </w:rPr>
        <w:t xml:space="preserve"> </w:t>
      </w:r>
    </w:p>
    <w:p w14:paraId="7EB31749" w14:textId="77777777" w:rsidR="00AE2852" w:rsidRPr="00847CB0" w:rsidRDefault="00AE2852" w:rsidP="00AE2852">
      <w:pPr>
        <w:rPr>
          <w:rFonts w:ascii="Public Sans" w:hAnsi="Public Sans" w:cs="Arial"/>
          <w:sz w:val="20"/>
        </w:rPr>
      </w:pPr>
      <w:r w:rsidRPr="00847CB0">
        <w:rPr>
          <w:rFonts w:ascii="Public Sans" w:hAnsi="Public Sans" w:cs="Arial"/>
          <w:sz w:val="20"/>
        </w:rPr>
        <w:t>NSW Government employees can access the ICT set through the </w:t>
      </w:r>
      <w:hyperlink r:id="rId19" w:tgtFrame="_blank" w:history="1">
        <w:r w:rsidRPr="00847CB0">
          <w:rPr>
            <w:rStyle w:val="Hyperlink"/>
            <w:rFonts w:ascii="Public Sans" w:hAnsi="Public Sans" w:cs="Arial"/>
          </w:rPr>
          <w:t>Skills Framework for the Information Age </w:t>
        </w:r>
      </w:hyperlink>
      <w:r w:rsidRPr="00847CB0">
        <w:rPr>
          <w:rFonts w:ascii="Public Sans" w:hAnsi="Public Sans" w:cs="Arial"/>
          <w:sz w:val="20"/>
        </w:rPr>
        <w:t>Foundation website by registering as a corporate user via their NSW Government email address.</w:t>
      </w:r>
    </w:p>
    <w:p w14:paraId="37913791" w14:textId="77777777" w:rsidR="00AE2852" w:rsidRPr="00847CB0" w:rsidRDefault="00AE2852" w:rsidP="00AE2852">
      <w:pPr>
        <w:spacing w:after="0" w:line="240" w:lineRule="auto"/>
        <w:rPr>
          <w:rFonts w:ascii="Public Sans" w:hAnsi="Public Sans" w:cs="Arial"/>
        </w:rPr>
      </w:pPr>
    </w:p>
    <w:p w14:paraId="590D8CD1" w14:textId="77777777" w:rsidR="00AE2852" w:rsidRPr="00847CB0" w:rsidRDefault="00AE2852" w:rsidP="00AE2852">
      <w:pPr>
        <w:pStyle w:val="Heading1"/>
        <w:rPr>
          <w:rFonts w:ascii="Public Sans" w:hAnsi="Public Sans"/>
        </w:rPr>
      </w:pPr>
      <w:r w:rsidRPr="00847CB0">
        <w:rPr>
          <w:rFonts w:ascii="Public Sans" w:hAnsi="Public Sans"/>
        </w:rPr>
        <w:t>Complementary capabilities</w:t>
      </w:r>
    </w:p>
    <w:p w14:paraId="77E01147" w14:textId="77777777" w:rsidR="00AE2852" w:rsidRPr="00847CB0" w:rsidRDefault="00AE2852" w:rsidP="00AE2852">
      <w:pPr>
        <w:pStyle w:val="PlainText"/>
        <w:spacing w:before="62" w:line="276" w:lineRule="auto"/>
        <w:rPr>
          <w:rFonts w:ascii="Public Sans" w:eastAsiaTheme="minorEastAsia" w:hAnsi="Public Sans" w:cs="Arial"/>
          <w:szCs w:val="22"/>
          <w:lang w:val="en-US"/>
        </w:rPr>
      </w:pPr>
      <w:r w:rsidRPr="00847CB0">
        <w:rPr>
          <w:rFonts w:ascii="Public Sans" w:eastAsiaTheme="minorEastAsia" w:hAnsi="Public Sans" w:cs="Arial"/>
          <w:i/>
          <w:szCs w:val="22"/>
          <w:lang w:val="en-US"/>
        </w:rPr>
        <w:t>Complementary capabilities</w:t>
      </w:r>
      <w:r w:rsidRPr="00847CB0">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6A03CB73" w14:textId="77777777" w:rsidR="00AE2852" w:rsidRPr="00847CB0" w:rsidRDefault="00AE2852" w:rsidP="00AE2852">
      <w:pPr>
        <w:pStyle w:val="PlainText"/>
        <w:spacing w:before="62" w:line="276" w:lineRule="auto"/>
        <w:rPr>
          <w:rFonts w:ascii="Public Sans" w:eastAsiaTheme="minorEastAsia" w:hAnsi="Public Sans" w:cs="Arial"/>
          <w:szCs w:val="22"/>
          <w:lang w:val="en-US"/>
        </w:rPr>
      </w:pPr>
      <w:r w:rsidRPr="00847CB0">
        <w:rPr>
          <w:rFonts w:ascii="Public Sans" w:eastAsiaTheme="minorEastAsia" w:hAnsi="Public Sans" w:cs="Arial"/>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E2852" w:rsidRPr="00847CB0" w14:paraId="6D092C0C" w14:textId="77777777" w:rsidTr="000238F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EA0E1F4" w14:textId="77777777" w:rsidR="00AE2852" w:rsidRPr="002328D9" w:rsidRDefault="00AE2852" w:rsidP="000238F0">
            <w:pPr>
              <w:pStyle w:val="TableTextWhite0"/>
              <w:keepNext/>
              <w:jc w:val="both"/>
              <w:rPr>
                <w:rFonts w:ascii="Public Sans" w:hAnsi="Public Sans" w:cs="Arial"/>
                <w:sz w:val="22"/>
                <w:szCs w:val="22"/>
              </w:rPr>
            </w:pPr>
            <w:r w:rsidRPr="002328D9">
              <w:rPr>
                <w:rFonts w:ascii="Public Sans" w:hAnsi="Public Sans" w:cs="Arial"/>
                <w:sz w:val="22"/>
                <w:szCs w:val="22"/>
              </w:rPr>
              <w:lastRenderedPageBreak/>
              <w:t>COMPLEMENTARY CAPABILITIES</w:t>
            </w:r>
          </w:p>
        </w:tc>
      </w:tr>
      <w:tr w:rsidR="00AE2852" w:rsidRPr="00847CB0" w14:paraId="5C18175F" w14:textId="77777777" w:rsidTr="000238F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3EBC378"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Capability Group/Sets</w:t>
            </w:r>
          </w:p>
        </w:tc>
        <w:tc>
          <w:tcPr>
            <w:tcW w:w="2409" w:type="dxa"/>
            <w:tcBorders>
              <w:bottom w:val="nil"/>
            </w:tcBorders>
            <w:shd w:val="clear" w:color="auto" w:fill="BCBEC0"/>
          </w:tcPr>
          <w:p w14:paraId="56B696DA"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Capability Name</w:t>
            </w:r>
          </w:p>
        </w:tc>
        <w:tc>
          <w:tcPr>
            <w:tcW w:w="4967" w:type="dxa"/>
            <w:tcBorders>
              <w:bottom w:val="nil"/>
            </w:tcBorders>
            <w:shd w:val="clear" w:color="auto" w:fill="BCBEC0"/>
          </w:tcPr>
          <w:p w14:paraId="35C6153E"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Description</w:t>
            </w:r>
          </w:p>
        </w:tc>
        <w:tc>
          <w:tcPr>
            <w:tcW w:w="1843" w:type="dxa"/>
            <w:tcBorders>
              <w:bottom w:val="nil"/>
            </w:tcBorders>
            <w:shd w:val="clear" w:color="auto" w:fill="BCBEC0"/>
          </w:tcPr>
          <w:p w14:paraId="0B29C285" w14:textId="77777777" w:rsidR="00AE2852" w:rsidRPr="002328D9" w:rsidRDefault="00AE2852" w:rsidP="000238F0">
            <w:pPr>
              <w:pStyle w:val="TableText"/>
              <w:keepNext/>
              <w:jc w:val="both"/>
              <w:rPr>
                <w:rFonts w:ascii="Public Sans" w:hAnsi="Public Sans" w:cs="Arial"/>
                <w:b/>
                <w:sz w:val="22"/>
                <w:szCs w:val="22"/>
              </w:rPr>
            </w:pPr>
            <w:r w:rsidRPr="002328D9">
              <w:rPr>
                <w:rFonts w:ascii="Public Sans" w:hAnsi="Public Sans" w:cs="Arial"/>
                <w:b/>
                <w:sz w:val="22"/>
                <w:szCs w:val="22"/>
              </w:rPr>
              <w:t xml:space="preserve">Level </w:t>
            </w:r>
          </w:p>
        </w:tc>
      </w:tr>
      <w:tr w:rsidR="00AE2852" w:rsidRPr="00847CB0" w14:paraId="137F5876" w14:textId="77777777" w:rsidTr="000238F0">
        <w:trPr>
          <w:trHeight w:val="20"/>
        </w:trPr>
        <w:tc>
          <w:tcPr>
            <w:tcW w:w="1470" w:type="dxa"/>
            <w:vMerge w:val="restart"/>
            <w:tcBorders>
              <w:top w:val="nil"/>
            </w:tcBorders>
            <w:shd w:val="clear" w:color="auto" w:fill="F2F2F2" w:themeFill="background1" w:themeFillShade="F2"/>
          </w:tcPr>
          <w:p w14:paraId="2345740D" w14:textId="77777777" w:rsidR="00AE2852" w:rsidRPr="002328D9" w:rsidRDefault="00AE2852" w:rsidP="000238F0">
            <w:pPr>
              <w:keepNext/>
              <w:rPr>
                <w:rFonts w:ascii="Public Sans" w:hAnsi="Public Sans" w:cs="Arial"/>
                <w:sz w:val="22"/>
                <w:szCs w:val="22"/>
              </w:rPr>
            </w:pPr>
            <w:r w:rsidRPr="002328D9">
              <w:rPr>
                <w:rFonts w:ascii="Public Sans" w:hAnsi="Public Sans" w:cs="Arial"/>
                <w:noProof/>
                <w:szCs w:val="22"/>
                <w:lang w:eastAsia="en-AU"/>
              </w:rPr>
              <w:drawing>
                <wp:inline distT="0" distB="0" distL="0" distR="0" wp14:anchorId="7FFCA02C" wp14:editId="2DF3219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A81D6B6" w14:textId="77777777" w:rsidR="00AE2852" w:rsidRPr="002328D9" w:rsidRDefault="00AE2852" w:rsidP="000238F0">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2216E29B" w14:textId="77777777" w:rsidR="00AE2852" w:rsidRPr="002328D9" w:rsidRDefault="00AE2852" w:rsidP="000238F0">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630009A8" w14:textId="77777777" w:rsidR="00AE2852" w:rsidRPr="002328D9" w:rsidRDefault="00AE2852" w:rsidP="000238F0">
            <w:pPr>
              <w:pStyle w:val="TableText"/>
              <w:keepNext/>
              <w:rPr>
                <w:rFonts w:ascii="Public Sans" w:hAnsi="Public Sans" w:cs="Arial"/>
                <w:sz w:val="22"/>
                <w:szCs w:val="22"/>
              </w:rPr>
            </w:pPr>
          </w:p>
        </w:tc>
      </w:tr>
      <w:tr w:rsidR="00727B7B" w:rsidRPr="00847CB0" w14:paraId="199ADEBD" w14:textId="77777777" w:rsidTr="000238F0">
        <w:tc>
          <w:tcPr>
            <w:tcW w:w="1470" w:type="dxa"/>
            <w:vMerge/>
          </w:tcPr>
          <w:p w14:paraId="177165F6" w14:textId="77777777" w:rsidR="00727B7B" w:rsidRPr="002328D9" w:rsidRDefault="00727B7B" w:rsidP="00727B7B">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4613F98"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1D19105"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6FB54EBF"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Adept</w:t>
            </w:r>
          </w:p>
        </w:tc>
      </w:tr>
      <w:tr w:rsidR="00727B7B" w:rsidRPr="00847CB0" w14:paraId="6D3A2E12" w14:textId="77777777" w:rsidTr="000238F0">
        <w:tc>
          <w:tcPr>
            <w:tcW w:w="1470" w:type="dxa"/>
            <w:vMerge/>
          </w:tcPr>
          <w:p w14:paraId="655FBB1F" w14:textId="77777777" w:rsidR="00727B7B" w:rsidRPr="002328D9" w:rsidRDefault="00727B7B" w:rsidP="00727B7B">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49A7286"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428457C"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27FE98D7"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727B7B" w:rsidRPr="00847CB0" w14:paraId="3F61F326" w14:textId="77777777" w:rsidTr="000238F0">
        <w:tc>
          <w:tcPr>
            <w:tcW w:w="1470" w:type="dxa"/>
            <w:vMerge/>
            <w:tcBorders>
              <w:bottom w:val="single" w:sz="4" w:space="0" w:color="auto"/>
            </w:tcBorders>
          </w:tcPr>
          <w:p w14:paraId="6C064AB1" w14:textId="77777777" w:rsidR="00727B7B" w:rsidRPr="002328D9" w:rsidRDefault="00727B7B" w:rsidP="00727B7B">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486C66B4"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01ACF1B8"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62C1C9A7"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Adept</w:t>
            </w:r>
          </w:p>
        </w:tc>
      </w:tr>
      <w:tr w:rsidR="00AE2852" w:rsidRPr="00847CB0" w14:paraId="5B7ABD9C" w14:textId="77777777" w:rsidTr="000238F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BB9BD5E" w14:textId="77777777" w:rsidR="00AE2852" w:rsidRPr="002328D9" w:rsidRDefault="00AE2852" w:rsidP="000238F0">
            <w:pPr>
              <w:keepNext/>
              <w:rPr>
                <w:rFonts w:ascii="Public Sans" w:hAnsi="Public Sans" w:cs="Arial"/>
                <w:noProof/>
                <w:sz w:val="22"/>
                <w:szCs w:val="22"/>
                <w:lang w:eastAsia="en-AU"/>
              </w:rPr>
            </w:pPr>
            <w:r w:rsidRPr="002328D9">
              <w:rPr>
                <w:rFonts w:ascii="Public Sans" w:hAnsi="Public Sans" w:cs="Arial"/>
                <w:noProof/>
                <w:szCs w:val="22"/>
                <w:lang w:eastAsia="en-AU"/>
              </w:rPr>
              <w:drawing>
                <wp:inline distT="0" distB="0" distL="0" distR="0" wp14:anchorId="39EB3339" wp14:editId="0F18D5E5">
                  <wp:extent cx="855980" cy="855980"/>
                  <wp:effectExtent l="0" t="0" r="1270" b="1270"/>
                  <wp:docPr id="6" name="Picture 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FA27A58" w14:textId="77777777" w:rsidR="00AE2852" w:rsidRPr="002328D9" w:rsidRDefault="00AE2852" w:rsidP="000238F0">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73C4879" w14:textId="77777777" w:rsidR="00AE2852" w:rsidRPr="002328D9" w:rsidRDefault="00AE2852" w:rsidP="000238F0">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EB5473E" w14:textId="77777777" w:rsidR="00AE2852" w:rsidRPr="002328D9" w:rsidRDefault="00AE2852" w:rsidP="000238F0">
            <w:pPr>
              <w:pStyle w:val="TableText"/>
              <w:keepNext/>
              <w:rPr>
                <w:rFonts w:ascii="Public Sans" w:hAnsi="Public Sans" w:cs="Arial"/>
                <w:sz w:val="22"/>
                <w:szCs w:val="22"/>
              </w:rPr>
            </w:pPr>
          </w:p>
        </w:tc>
      </w:tr>
      <w:tr w:rsidR="00727B7B" w:rsidRPr="00847CB0" w14:paraId="5AEC5039" w14:textId="77777777" w:rsidTr="000238F0">
        <w:tblPrEx>
          <w:tblBorders>
            <w:top w:val="single" w:sz="8" w:space="0" w:color="auto"/>
            <w:bottom w:val="single" w:sz="8" w:space="0" w:color="BCBEC0"/>
          </w:tblBorders>
        </w:tblPrEx>
        <w:tc>
          <w:tcPr>
            <w:tcW w:w="1470" w:type="dxa"/>
            <w:vMerge/>
          </w:tcPr>
          <w:p w14:paraId="0EC8EA55" w14:textId="77777777" w:rsidR="00727B7B" w:rsidRPr="002328D9" w:rsidRDefault="00727B7B" w:rsidP="00727B7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4CD27E7E"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24B89C8"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66F1879C"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Adept</w:t>
            </w:r>
          </w:p>
        </w:tc>
      </w:tr>
      <w:tr w:rsidR="00727B7B" w:rsidRPr="00847CB0" w14:paraId="004DE30F" w14:textId="77777777" w:rsidTr="000238F0">
        <w:tblPrEx>
          <w:tblBorders>
            <w:top w:val="single" w:sz="8" w:space="0" w:color="auto"/>
            <w:bottom w:val="single" w:sz="8" w:space="0" w:color="BCBEC0"/>
          </w:tblBorders>
        </w:tblPrEx>
        <w:tc>
          <w:tcPr>
            <w:tcW w:w="1470" w:type="dxa"/>
            <w:vMerge/>
          </w:tcPr>
          <w:p w14:paraId="36CE91C5" w14:textId="77777777" w:rsidR="00727B7B" w:rsidRPr="002328D9" w:rsidRDefault="00727B7B" w:rsidP="00727B7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2DBAFE18"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9B2BC27"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58E9116A"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Adept</w:t>
            </w:r>
          </w:p>
        </w:tc>
      </w:tr>
      <w:tr w:rsidR="00727B7B" w:rsidRPr="00847CB0" w14:paraId="0399CF45" w14:textId="77777777" w:rsidTr="000238F0">
        <w:tblPrEx>
          <w:tblBorders>
            <w:top w:val="single" w:sz="8" w:space="0" w:color="auto"/>
            <w:bottom w:val="single" w:sz="8" w:space="0" w:color="BCBEC0"/>
          </w:tblBorders>
        </w:tblPrEx>
        <w:tc>
          <w:tcPr>
            <w:tcW w:w="1470" w:type="dxa"/>
            <w:vMerge/>
            <w:tcBorders>
              <w:bottom w:val="single" w:sz="4" w:space="0" w:color="auto"/>
            </w:tcBorders>
          </w:tcPr>
          <w:p w14:paraId="470C57DE" w14:textId="77777777" w:rsidR="00727B7B" w:rsidRPr="002328D9" w:rsidRDefault="00727B7B" w:rsidP="00727B7B">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3F93B9F0"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21510FB2"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3DD3DB88"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AE2852" w:rsidRPr="00847CB0" w14:paraId="0BD7F810" w14:textId="77777777" w:rsidTr="000238F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EB13BE5" w14:textId="77777777" w:rsidR="00AE2852" w:rsidRPr="002328D9" w:rsidRDefault="00AE2852" w:rsidP="000238F0">
            <w:pPr>
              <w:keepNext/>
              <w:rPr>
                <w:rFonts w:ascii="Public Sans" w:hAnsi="Public Sans" w:cs="Arial"/>
                <w:noProof/>
                <w:sz w:val="22"/>
                <w:szCs w:val="22"/>
                <w:lang w:eastAsia="en-AU"/>
              </w:rPr>
            </w:pPr>
            <w:r w:rsidRPr="002328D9">
              <w:rPr>
                <w:rFonts w:ascii="Public Sans" w:hAnsi="Public Sans" w:cs="Arial"/>
                <w:noProof/>
                <w:szCs w:val="22"/>
                <w:lang w:eastAsia="en-AU"/>
              </w:rPr>
              <w:drawing>
                <wp:inline distT="0" distB="0" distL="0" distR="0" wp14:anchorId="46D270E8" wp14:editId="12424F66">
                  <wp:extent cx="855980" cy="855980"/>
                  <wp:effectExtent l="0" t="0" r="1270" b="127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539204" w14:textId="77777777" w:rsidR="00AE2852" w:rsidRPr="002328D9" w:rsidRDefault="00AE2852" w:rsidP="000238F0">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1115646B" w14:textId="77777777" w:rsidR="00AE2852" w:rsidRPr="002328D9" w:rsidRDefault="00AE2852" w:rsidP="000238F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CBA22DA" w14:textId="77777777" w:rsidR="00AE2852" w:rsidRPr="002328D9" w:rsidRDefault="00AE2852" w:rsidP="000238F0">
            <w:pPr>
              <w:pStyle w:val="TableText"/>
              <w:keepNext/>
              <w:rPr>
                <w:rFonts w:ascii="Public Sans" w:hAnsi="Public Sans" w:cs="Arial"/>
                <w:sz w:val="22"/>
                <w:szCs w:val="22"/>
              </w:rPr>
            </w:pPr>
          </w:p>
        </w:tc>
      </w:tr>
      <w:tr w:rsidR="00727B7B" w:rsidRPr="00847CB0" w14:paraId="392D0E54" w14:textId="77777777" w:rsidTr="000238F0">
        <w:tblPrEx>
          <w:tblBorders>
            <w:top w:val="single" w:sz="8" w:space="0" w:color="auto"/>
            <w:bottom w:val="single" w:sz="8" w:space="0" w:color="BCBEC0"/>
          </w:tblBorders>
        </w:tblPrEx>
        <w:tc>
          <w:tcPr>
            <w:tcW w:w="1470" w:type="dxa"/>
            <w:vMerge/>
          </w:tcPr>
          <w:p w14:paraId="775442D2" w14:textId="77777777" w:rsidR="00727B7B" w:rsidRPr="002328D9" w:rsidRDefault="00727B7B" w:rsidP="00727B7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694574A"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3E5AC64"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0D135192"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727B7B" w:rsidRPr="00847CB0" w14:paraId="4129FD36" w14:textId="77777777" w:rsidTr="000238F0">
        <w:tblPrEx>
          <w:tblBorders>
            <w:top w:val="single" w:sz="8" w:space="0" w:color="auto"/>
            <w:bottom w:val="single" w:sz="8" w:space="0" w:color="BCBEC0"/>
          </w:tblBorders>
        </w:tblPrEx>
        <w:tc>
          <w:tcPr>
            <w:tcW w:w="1470" w:type="dxa"/>
            <w:vMerge/>
            <w:tcBorders>
              <w:bottom w:val="single" w:sz="4" w:space="0" w:color="auto"/>
            </w:tcBorders>
          </w:tcPr>
          <w:p w14:paraId="108B8083" w14:textId="77777777" w:rsidR="00727B7B" w:rsidRPr="002328D9" w:rsidRDefault="00727B7B" w:rsidP="00727B7B">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52CDECD1"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4102F5DA"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299E8390"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Intermediate</w:t>
            </w:r>
          </w:p>
        </w:tc>
      </w:tr>
      <w:tr w:rsidR="00AE2852" w:rsidRPr="00847CB0" w14:paraId="7DAB0231" w14:textId="77777777" w:rsidTr="000238F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E3C88D" w14:textId="77777777" w:rsidR="00AE2852" w:rsidRPr="002328D9" w:rsidRDefault="00AE2852" w:rsidP="000238F0">
            <w:pPr>
              <w:keepNext/>
              <w:rPr>
                <w:rFonts w:ascii="Public Sans" w:hAnsi="Public Sans" w:cs="Arial"/>
                <w:sz w:val="22"/>
                <w:szCs w:val="22"/>
              </w:rPr>
            </w:pPr>
            <w:r w:rsidRPr="002328D9">
              <w:rPr>
                <w:rFonts w:ascii="Public Sans" w:hAnsi="Public Sans" w:cs="Arial"/>
                <w:noProof/>
                <w:szCs w:val="22"/>
                <w:lang w:eastAsia="en-AU"/>
              </w:rPr>
              <w:drawing>
                <wp:inline distT="0" distB="0" distL="0" distR="0" wp14:anchorId="14ECAABD" wp14:editId="29A805CC">
                  <wp:extent cx="848360" cy="848360"/>
                  <wp:effectExtent l="0" t="0" r="8890" b="8890"/>
                  <wp:docPr id="15" name="Picture 1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7918B15" w14:textId="77777777" w:rsidR="00AE2852" w:rsidRPr="002328D9" w:rsidRDefault="00AE2852" w:rsidP="000238F0">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59197DF" w14:textId="77777777" w:rsidR="00AE2852" w:rsidRPr="002328D9" w:rsidRDefault="00AE2852" w:rsidP="000238F0">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D7C1E80" w14:textId="77777777" w:rsidR="00AE2852" w:rsidRPr="002328D9" w:rsidRDefault="00AE2852" w:rsidP="000238F0">
            <w:pPr>
              <w:pStyle w:val="TableText"/>
              <w:keepNext/>
              <w:rPr>
                <w:rFonts w:ascii="Public Sans" w:hAnsi="Public Sans" w:cs="Arial"/>
                <w:sz w:val="22"/>
                <w:szCs w:val="22"/>
              </w:rPr>
            </w:pPr>
          </w:p>
        </w:tc>
      </w:tr>
      <w:tr w:rsidR="00727B7B" w:rsidRPr="00847CB0" w14:paraId="46EC11F5" w14:textId="77777777" w:rsidTr="000238F0">
        <w:tblPrEx>
          <w:tblBorders>
            <w:top w:val="single" w:sz="8" w:space="0" w:color="auto"/>
            <w:bottom w:val="single" w:sz="8" w:space="0" w:color="BCBEC0"/>
          </w:tblBorders>
        </w:tblPrEx>
        <w:tc>
          <w:tcPr>
            <w:tcW w:w="1470" w:type="dxa"/>
            <w:vMerge/>
          </w:tcPr>
          <w:p w14:paraId="24800F02" w14:textId="77777777" w:rsidR="00727B7B" w:rsidRPr="002328D9" w:rsidRDefault="00727B7B" w:rsidP="00727B7B">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5FCC8748"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46EC0E7"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67EB3F66"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727B7B" w:rsidRPr="00847CB0" w14:paraId="092A89D2" w14:textId="77777777" w:rsidTr="000238F0">
        <w:tblPrEx>
          <w:tblBorders>
            <w:top w:val="single" w:sz="8" w:space="0" w:color="auto"/>
            <w:bottom w:val="single" w:sz="8" w:space="0" w:color="BCBEC0"/>
          </w:tblBorders>
        </w:tblPrEx>
        <w:tc>
          <w:tcPr>
            <w:tcW w:w="1470" w:type="dxa"/>
            <w:vMerge/>
          </w:tcPr>
          <w:p w14:paraId="6979BF0A" w14:textId="77777777" w:rsidR="00727B7B" w:rsidRPr="002328D9" w:rsidRDefault="00727B7B" w:rsidP="00727B7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7EA2D711"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821B1B8"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4FABB423"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727B7B" w:rsidRPr="00847CB0" w14:paraId="5261CEE8" w14:textId="77777777" w:rsidTr="000238F0">
        <w:tblPrEx>
          <w:tblBorders>
            <w:top w:val="single" w:sz="8" w:space="0" w:color="auto"/>
            <w:bottom w:val="single" w:sz="8" w:space="0" w:color="BCBEC0"/>
          </w:tblBorders>
        </w:tblPrEx>
        <w:tc>
          <w:tcPr>
            <w:tcW w:w="1470" w:type="dxa"/>
            <w:vMerge/>
            <w:tcBorders>
              <w:bottom w:val="single" w:sz="4" w:space="0" w:color="auto"/>
            </w:tcBorders>
          </w:tcPr>
          <w:p w14:paraId="3FF5EE5E" w14:textId="77777777" w:rsidR="00727B7B" w:rsidRPr="002328D9" w:rsidRDefault="00727B7B" w:rsidP="00727B7B">
            <w:pPr>
              <w:rPr>
                <w:rFonts w:ascii="Public Sans" w:hAnsi="Public Sans" w:cs="Arial"/>
                <w:sz w:val="22"/>
                <w:szCs w:val="22"/>
              </w:rPr>
            </w:pPr>
          </w:p>
        </w:tc>
        <w:tc>
          <w:tcPr>
            <w:tcW w:w="2409" w:type="dxa"/>
            <w:tcBorders>
              <w:top w:val="single" w:sz="4" w:space="0" w:color="D9D9D9" w:themeColor="background1" w:themeShade="D9"/>
              <w:bottom w:val="single" w:sz="4" w:space="0" w:color="auto"/>
              <w:right w:val="nil"/>
            </w:tcBorders>
          </w:tcPr>
          <w:p w14:paraId="58C66503"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E1E0E43"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721608F0" w14:textId="77777777" w:rsidR="00727B7B" w:rsidRPr="002328D9" w:rsidRDefault="00727B7B" w:rsidP="00727B7B">
            <w:pPr>
              <w:pStyle w:val="TableText"/>
              <w:keepNext/>
              <w:rPr>
                <w:rFonts w:ascii="Public Sans" w:hAnsi="Public Sans" w:cs="Arial"/>
                <w:b/>
                <w:sz w:val="22"/>
                <w:szCs w:val="22"/>
              </w:rPr>
            </w:pPr>
            <w:r w:rsidRPr="002328D9">
              <w:rPr>
                <w:rFonts w:ascii="Public Sans" w:hAnsi="Public Sans" w:cs="Arial"/>
                <w:sz w:val="22"/>
                <w:szCs w:val="22"/>
              </w:rPr>
              <w:t>Intermediate</w:t>
            </w:r>
          </w:p>
        </w:tc>
      </w:tr>
      <w:tr w:rsidR="00AE2852" w:rsidRPr="00847CB0" w14:paraId="0ABC8C8A" w14:textId="77777777" w:rsidTr="000238F0">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0D4B6D88" w14:textId="77777777" w:rsidR="00AE2852" w:rsidRPr="002328D9" w:rsidRDefault="00AE2852" w:rsidP="000238F0">
            <w:pPr>
              <w:keepNext/>
              <w:rPr>
                <w:rFonts w:ascii="Public Sans" w:hAnsi="Public Sans" w:cs="Arial"/>
                <w:noProof/>
                <w:sz w:val="22"/>
                <w:szCs w:val="22"/>
                <w:lang w:eastAsia="en-AU"/>
              </w:rPr>
            </w:pPr>
            <w:r w:rsidRPr="002328D9">
              <w:rPr>
                <w:rFonts w:ascii="Public Sans" w:hAnsi="Public Sans" w:cs="Arial"/>
                <w:noProof/>
                <w:szCs w:val="22"/>
                <w:lang w:eastAsia="en-AU"/>
              </w:rPr>
              <w:drawing>
                <wp:inline distT="0" distB="0" distL="0" distR="0" wp14:anchorId="0E1F4DA8" wp14:editId="56D7A37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1B5A651" w14:textId="77777777" w:rsidR="00AE2852" w:rsidRPr="002328D9" w:rsidRDefault="00AE2852" w:rsidP="000238F0">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0BA35D6" w14:textId="77777777" w:rsidR="00AE2852" w:rsidRPr="002328D9" w:rsidRDefault="00AE2852" w:rsidP="000238F0">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12B0265E" w14:textId="77777777" w:rsidR="00AE2852" w:rsidRPr="002328D9" w:rsidRDefault="00AE2852" w:rsidP="000238F0">
            <w:pPr>
              <w:pStyle w:val="TableText"/>
              <w:keepNext/>
              <w:rPr>
                <w:rFonts w:ascii="Public Sans" w:hAnsi="Public Sans" w:cs="Arial"/>
                <w:sz w:val="22"/>
                <w:szCs w:val="22"/>
              </w:rPr>
            </w:pPr>
          </w:p>
        </w:tc>
      </w:tr>
      <w:tr w:rsidR="00727B7B" w:rsidRPr="00847CB0" w14:paraId="0F386FD1" w14:textId="77777777" w:rsidTr="000238F0">
        <w:tblPrEx>
          <w:tblBorders>
            <w:top w:val="single" w:sz="8" w:space="0" w:color="auto"/>
            <w:bottom w:val="single" w:sz="8" w:space="0" w:color="BCBEC0"/>
          </w:tblBorders>
        </w:tblPrEx>
        <w:trPr>
          <w:cantSplit/>
        </w:trPr>
        <w:tc>
          <w:tcPr>
            <w:tcW w:w="1470" w:type="dxa"/>
            <w:vMerge/>
          </w:tcPr>
          <w:p w14:paraId="7E6839EF" w14:textId="77777777" w:rsidR="00727B7B" w:rsidRPr="002328D9" w:rsidRDefault="00727B7B" w:rsidP="00727B7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F8381AD"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312D3CA"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3453D5A8"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727B7B" w:rsidRPr="00847CB0" w14:paraId="173AEEB5" w14:textId="77777777" w:rsidTr="000238F0">
        <w:tblPrEx>
          <w:tblBorders>
            <w:top w:val="single" w:sz="8" w:space="0" w:color="auto"/>
            <w:bottom w:val="single" w:sz="8" w:space="0" w:color="BCBEC0"/>
          </w:tblBorders>
        </w:tblPrEx>
        <w:trPr>
          <w:cantSplit/>
        </w:trPr>
        <w:tc>
          <w:tcPr>
            <w:tcW w:w="1470" w:type="dxa"/>
            <w:vMerge/>
          </w:tcPr>
          <w:p w14:paraId="032659FB" w14:textId="77777777" w:rsidR="00727B7B" w:rsidRPr="002328D9" w:rsidRDefault="00727B7B" w:rsidP="00727B7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156965F"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21D3B074"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12518F2" w14:textId="77777777" w:rsidR="00727B7B" w:rsidRPr="002328D9" w:rsidRDefault="00727B7B" w:rsidP="00727B7B">
            <w:pPr>
              <w:pStyle w:val="TableText"/>
              <w:keepNext/>
              <w:rPr>
                <w:rFonts w:ascii="Public Sans" w:hAnsi="Public Sans" w:cs="Arial"/>
                <w:sz w:val="22"/>
                <w:szCs w:val="22"/>
              </w:rPr>
            </w:pPr>
            <w:r w:rsidRPr="002328D9">
              <w:rPr>
                <w:rFonts w:ascii="Public Sans" w:hAnsi="Public Sans" w:cs="Arial"/>
                <w:sz w:val="22"/>
                <w:szCs w:val="22"/>
              </w:rPr>
              <w:t>Intermediate</w:t>
            </w:r>
          </w:p>
        </w:tc>
      </w:tr>
      <w:tr w:rsidR="00727B7B" w:rsidRPr="00847CB0" w14:paraId="0B009C87" w14:textId="77777777" w:rsidTr="000238F0">
        <w:tblPrEx>
          <w:tblBorders>
            <w:top w:val="single" w:sz="8" w:space="0" w:color="auto"/>
            <w:bottom w:val="single" w:sz="8" w:space="0" w:color="BCBEC0"/>
          </w:tblBorders>
        </w:tblPrEx>
        <w:trPr>
          <w:cantSplit/>
        </w:trPr>
        <w:tc>
          <w:tcPr>
            <w:tcW w:w="1470" w:type="dxa"/>
            <w:vMerge/>
            <w:tcBorders>
              <w:bottom w:val="single" w:sz="4" w:space="0" w:color="auto"/>
            </w:tcBorders>
          </w:tcPr>
          <w:p w14:paraId="4AE453B8" w14:textId="77777777" w:rsidR="00727B7B" w:rsidRPr="002328D9" w:rsidRDefault="00727B7B" w:rsidP="00727B7B">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346C9C00"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45A983E4" w14:textId="77777777" w:rsidR="00727B7B" w:rsidRPr="002328D9" w:rsidRDefault="00727B7B" w:rsidP="00727B7B">
            <w:pPr>
              <w:rPr>
                <w:rFonts w:ascii="Public Sans" w:hAnsi="Public Sans" w:cs="Arial"/>
                <w:sz w:val="22"/>
                <w:szCs w:val="22"/>
              </w:rPr>
            </w:pPr>
            <w:r w:rsidRPr="002328D9">
              <w:rPr>
                <w:rFonts w:ascii="Public Sans" w:hAnsi="Public Sans" w:cs="Arial"/>
                <w:sz w:val="22"/>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13359E25" w14:textId="77777777" w:rsidR="00727B7B" w:rsidRPr="002328D9" w:rsidRDefault="00727B7B" w:rsidP="00727B7B">
            <w:pPr>
              <w:pStyle w:val="TableText"/>
              <w:rPr>
                <w:rFonts w:ascii="Public Sans" w:hAnsi="Public Sans" w:cs="Arial"/>
                <w:sz w:val="22"/>
                <w:szCs w:val="22"/>
              </w:rPr>
            </w:pPr>
            <w:r w:rsidRPr="002328D9">
              <w:rPr>
                <w:rFonts w:ascii="Public Sans" w:hAnsi="Public Sans" w:cs="Arial"/>
                <w:sz w:val="22"/>
                <w:szCs w:val="22"/>
              </w:rPr>
              <w:t>Intermediate</w:t>
            </w:r>
          </w:p>
        </w:tc>
      </w:tr>
    </w:tbl>
    <w:p w14:paraId="3181AB87" w14:textId="77777777" w:rsidR="00AE2852" w:rsidRPr="00847CB0" w:rsidRDefault="00AE2852" w:rsidP="00AE2852">
      <w:pPr>
        <w:spacing w:after="0" w:line="240" w:lineRule="auto"/>
        <w:rPr>
          <w:rFonts w:ascii="Public Sans" w:hAnsi="Public Sans" w:cs="Arial"/>
        </w:rPr>
      </w:pPr>
    </w:p>
    <w:p w14:paraId="569E34A1" w14:textId="77777777" w:rsidR="00AE2852" w:rsidRPr="00847CB0" w:rsidRDefault="00AE2852" w:rsidP="00AE2852">
      <w:pPr>
        <w:spacing w:after="0" w:line="240" w:lineRule="auto"/>
        <w:rPr>
          <w:rFonts w:ascii="Public Sans" w:hAnsi="Public Sans" w:cs="Arial"/>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AE2852" w:rsidRPr="00847CB0" w14:paraId="12B7463B" w14:textId="77777777" w:rsidTr="000238F0">
        <w:trPr>
          <w:cnfStyle w:val="100000000000" w:firstRow="1" w:lastRow="0" w:firstColumn="0" w:lastColumn="0" w:oddVBand="0" w:evenVBand="0" w:oddHBand="0" w:evenHBand="0" w:firstRowFirstColumn="0" w:firstRowLastColumn="0" w:lastRowFirstColumn="0" w:lastRowLastColumn="0"/>
        </w:trPr>
        <w:tc>
          <w:tcPr>
            <w:tcW w:w="10771" w:type="dxa"/>
            <w:hideMark/>
          </w:tcPr>
          <w:p w14:paraId="0E55F57C" w14:textId="77777777" w:rsidR="00AE2852" w:rsidRPr="00847CB0" w:rsidRDefault="00AE2852" w:rsidP="000238F0">
            <w:pPr>
              <w:pStyle w:val="TableBullet"/>
              <w:numPr>
                <w:ilvl w:val="0"/>
                <w:numId w:val="0"/>
              </w:numPr>
              <w:tabs>
                <w:tab w:val="left" w:pos="720"/>
              </w:tabs>
              <w:spacing w:line="240" w:lineRule="auto"/>
              <w:jc w:val="both"/>
              <w:rPr>
                <w:rFonts w:ascii="Public Sans" w:hAnsi="Public Sans" w:cs="Arial"/>
                <w:b/>
                <w:bCs/>
                <w:noProof/>
                <w:color w:val="FF0000"/>
                <w:highlight w:val="yellow"/>
                <w:lang w:eastAsia="en-AU"/>
              </w:rPr>
            </w:pPr>
            <w:r w:rsidRPr="00847CB0">
              <w:rPr>
                <w:rFonts w:ascii="Public Sans" w:hAnsi="Public Sans" w:cs="Arial"/>
                <w:b/>
                <w:bCs/>
                <w:color w:val="FFFFFF" w:themeColor="background1"/>
                <w:sz w:val="24"/>
                <w:szCs w:val="24"/>
              </w:rPr>
              <w:lastRenderedPageBreak/>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AE2852" w:rsidRPr="002328D9" w14:paraId="72F79297" w14:textId="77777777" w:rsidTr="000238F0">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1C0DF10B" w14:textId="77777777" w:rsidR="00AE2852" w:rsidRPr="002328D9" w:rsidRDefault="00AE2852" w:rsidP="000238F0">
            <w:pPr>
              <w:keepNext/>
              <w:rPr>
                <w:rFonts w:ascii="Public Sans" w:hAnsi="Public Sans" w:cs="Arial"/>
                <w:noProof/>
                <w:sz w:val="22"/>
                <w:szCs w:val="22"/>
                <w:lang w:eastAsia="en-AU"/>
              </w:rPr>
            </w:pPr>
          </w:p>
          <w:p w14:paraId="5DE501E5" w14:textId="77777777" w:rsidR="00AE2852" w:rsidRPr="002328D9" w:rsidRDefault="00AE2852" w:rsidP="000238F0">
            <w:pPr>
              <w:keepNext/>
              <w:rPr>
                <w:rFonts w:ascii="Public Sans" w:hAnsi="Public Sans" w:cs="Arial"/>
                <w:noProof/>
                <w:sz w:val="22"/>
                <w:szCs w:val="22"/>
                <w:lang w:eastAsia="en-AU"/>
              </w:rPr>
            </w:pPr>
            <w:r w:rsidRPr="002328D9">
              <w:rPr>
                <w:rFonts w:ascii="Public Sans" w:hAnsi="Public Sans" w:cs="Arial"/>
                <w:noProof/>
                <w:szCs w:val="22"/>
                <w:lang w:eastAsia="en-AU"/>
              </w:rPr>
              <w:drawing>
                <wp:inline distT="0" distB="0" distL="0" distR="0" wp14:anchorId="3CF97D1D" wp14:editId="4A419BE6">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86924C"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Capability name</w:t>
            </w:r>
          </w:p>
          <w:p w14:paraId="06A73ADD" w14:textId="77777777" w:rsidR="00AE2852" w:rsidRPr="002328D9" w:rsidRDefault="00AE2852" w:rsidP="000238F0">
            <w:pPr>
              <w:pStyle w:val="TableText"/>
              <w:keepNext/>
              <w:rPr>
                <w:rFonts w:ascii="Public Sans" w:hAnsi="Public Sans" w:cs="Arial"/>
                <w:b/>
                <w:sz w:val="22"/>
                <w:szCs w:val="22"/>
              </w:rPr>
            </w:pPr>
          </w:p>
        </w:tc>
        <w:tc>
          <w:tcPr>
            <w:tcW w:w="4967" w:type="dxa"/>
            <w:tcBorders>
              <w:top w:val="single" w:sz="4" w:space="0" w:color="auto"/>
              <w:bottom w:val="nil"/>
            </w:tcBorders>
            <w:shd w:val="clear" w:color="auto" w:fill="F2F2F2" w:themeFill="background1" w:themeFillShade="F2"/>
          </w:tcPr>
          <w:p w14:paraId="5889EE2D" w14:textId="77777777" w:rsidR="00AE2852" w:rsidRPr="002328D9" w:rsidRDefault="00AE2852" w:rsidP="000238F0">
            <w:pPr>
              <w:pStyle w:val="TableText"/>
              <w:keepNext/>
              <w:rPr>
                <w:rFonts w:ascii="Public Sans" w:hAnsi="Public Sans" w:cs="Arial"/>
                <w:b/>
                <w:sz w:val="22"/>
                <w:szCs w:val="22"/>
              </w:rPr>
            </w:pPr>
            <w:r w:rsidRPr="002328D9">
              <w:rPr>
                <w:rFonts w:ascii="Public Sans" w:hAnsi="Public Sans" w:cs="Arial"/>
                <w:b/>
                <w:sz w:val="22"/>
                <w:szCs w:val="22"/>
              </w:rPr>
              <w:t>Description</w:t>
            </w:r>
          </w:p>
          <w:p w14:paraId="3E830F89" w14:textId="77777777" w:rsidR="00AE2852" w:rsidRPr="002328D9" w:rsidRDefault="00AE2852" w:rsidP="000238F0">
            <w:pPr>
              <w:pStyle w:val="TableBullet"/>
              <w:numPr>
                <w:ilvl w:val="0"/>
                <w:numId w:val="0"/>
              </w:numPr>
              <w:rPr>
                <w:rFonts w:ascii="Public Sans" w:hAnsi="Public Sans" w:cs="Arial"/>
                <w:b/>
                <w:sz w:val="22"/>
                <w:szCs w:val="22"/>
              </w:rPr>
            </w:pPr>
          </w:p>
        </w:tc>
        <w:tc>
          <w:tcPr>
            <w:tcW w:w="1843" w:type="dxa"/>
            <w:tcBorders>
              <w:top w:val="single" w:sz="4" w:space="0" w:color="auto"/>
              <w:bottom w:val="nil"/>
            </w:tcBorders>
            <w:shd w:val="clear" w:color="auto" w:fill="F2F2F2" w:themeFill="background1" w:themeFillShade="F2"/>
          </w:tcPr>
          <w:p w14:paraId="44F7D6C8" w14:textId="77777777" w:rsidR="00AE2852" w:rsidRPr="002328D9" w:rsidRDefault="00AE2852" w:rsidP="000238F0">
            <w:pPr>
              <w:pStyle w:val="TableBullet"/>
              <w:numPr>
                <w:ilvl w:val="0"/>
                <w:numId w:val="0"/>
              </w:numPr>
              <w:tabs>
                <w:tab w:val="left" w:pos="720"/>
              </w:tabs>
              <w:jc w:val="both"/>
              <w:rPr>
                <w:rFonts w:ascii="Public Sans" w:hAnsi="Public Sans" w:cs="Arial"/>
                <w:b/>
                <w:sz w:val="22"/>
                <w:szCs w:val="22"/>
              </w:rPr>
            </w:pPr>
            <w:r w:rsidRPr="002328D9">
              <w:rPr>
                <w:rFonts w:ascii="Public Sans" w:hAnsi="Public Sans" w:cs="Arial"/>
                <w:b/>
                <w:sz w:val="22"/>
                <w:szCs w:val="22"/>
              </w:rPr>
              <w:t>Level</w:t>
            </w:r>
          </w:p>
        </w:tc>
      </w:tr>
      <w:tr w:rsidR="00AE2852" w:rsidRPr="002328D9" w14:paraId="01C3F05E" w14:textId="77777777" w:rsidTr="000238F0">
        <w:trPr>
          <w:cantSplit/>
        </w:trPr>
        <w:tc>
          <w:tcPr>
            <w:tcW w:w="1470" w:type="dxa"/>
            <w:vMerge/>
          </w:tcPr>
          <w:p w14:paraId="1EBFA631" w14:textId="77777777" w:rsidR="00AE2852" w:rsidRPr="002328D9" w:rsidRDefault="00AE2852" w:rsidP="000238F0">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395758AE" w14:textId="77777777" w:rsidR="00AE2852" w:rsidRPr="002328D9" w:rsidRDefault="006B611E" w:rsidP="000238F0">
            <w:pPr>
              <w:pStyle w:val="TableText"/>
              <w:keepNext/>
              <w:rPr>
                <w:rFonts w:ascii="Public Sans" w:hAnsi="Public Sans" w:cs="Arial"/>
                <w:b/>
                <w:sz w:val="22"/>
                <w:szCs w:val="22"/>
              </w:rPr>
            </w:pPr>
            <w:r w:rsidRPr="002328D9">
              <w:rPr>
                <w:rFonts w:ascii="Public Sans" w:hAnsi="Public Sans" w:cs="Arial"/>
                <w:sz w:val="22"/>
                <w:szCs w:val="22"/>
              </w:rPr>
              <w:t>Development and Implementation, Systems Development, Testing</w:t>
            </w:r>
          </w:p>
        </w:tc>
        <w:tc>
          <w:tcPr>
            <w:tcW w:w="4967" w:type="dxa"/>
            <w:tcBorders>
              <w:top w:val="nil"/>
              <w:bottom w:val="single" w:sz="4" w:space="0" w:color="D9D9D9" w:themeColor="background1" w:themeShade="D9"/>
            </w:tcBorders>
          </w:tcPr>
          <w:p w14:paraId="66F1CB7F" w14:textId="77777777" w:rsidR="00AE2852" w:rsidRPr="002328D9" w:rsidRDefault="009D2220" w:rsidP="000238F0">
            <w:pPr>
              <w:pStyle w:val="TableBullet"/>
              <w:numPr>
                <w:ilvl w:val="0"/>
                <w:numId w:val="0"/>
              </w:numPr>
              <w:rPr>
                <w:rFonts w:ascii="Public Sans" w:hAnsi="Public Sans" w:cs="Arial"/>
                <w:sz w:val="22"/>
                <w:szCs w:val="22"/>
              </w:rPr>
            </w:pPr>
            <w:r w:rsidRPr="002328D9">
              <w:rPr>
                <w:rFonts w:ascii="Public Sans" w:hAnsi="Public Sans" w:cs="Arial"/>
                <w:color w:val="000000"/>
                <w:sz w:val="22"/>
                <w:szCs w:val="22"/>
                <w:shd w:val="clear" w:color="auto" w:fill="FFFFFF"/>
              </w:rPr>
              <w:t>The planning, design, management, execution and reporting of tests, using appropriate testing tools and techniques and conforming to agreed process standards and industry specific regulations. The purpose of testing is to ensure that new and amended systems, configurations, packages, or services, together with any interfaces, perform as specified (including security requirements) , and that the risks associated with deployment are adequately understood and documented. Testing includes the process of engineering, using and maintaining testware (test cases, test scripts, test reports, test plans, etc) to measure and improve the quality of the software being tested.</w:t>
            </w:r>
          </w:p>
        </w:tc>
        <w:tc>
          <w:tcPr>
            <w:tcW w:w="1843" w:type="dxa"/>
            <w:tcBorders>
              <w:top w:val="nil"/>
              <w:bottom w:val="single" w:sz="4" w:space="0" w:color="D9D9D9" w:themeColor="background1" w:themeShade="D9"/>
            </w:tcBorders>
          </w:tcPr>
          <w:p w14:paraId="6518C17E" w14:textId="77777777" w:rsidR="00AE2852" w:rsidRPr="002328D9" w:rsidRDefault="006B611E" w:rsidP="000238F0">
            <w:pPr>
              <w:pStyle w:val="TableBullet"/>
              <w:numPr>
                <w:ilvl w:val="0"/>
                <w:numId w:val="0"/>
              </w:numPr>
              <w:tabs>
                <w:tab w:val="left" w:pos="720"/>
              </w:tabs>
              <w:jc w:val="both"/>
              <w:rPr>
                <w:rFonts w:ascii="Public Sans" w:hAnsi="Public Sans" w:cs="Arial"/>
                <w:b/>
                <w:sz w:val="22"/>
                <w:szCs w:val="22"/>
              </w:rPr>
            </w:pPr>
            <w:r w:rsidRPr="002328D9">
              <w:rPr>
                <w:rFonts w:ascii="Public Sans" w:hAnsi="Public Sans" w:cs="Arial"/>
                <w:sz w:val="22"/>
                <w:szCs w:val="22"/>
              </w:rPr>
              <w:t>Level 5 - TEST</w:t>
            </w:r>
          </w:p>
        </w:tc>
      </w:tr>
    </w:tbl>
    <w:p w14:paraId="54E907B6" w14:textId="45B238F6" w:rsidR="00AE2852" w:rsidRPr="00847CB0" w:rsidRDefault="00AE2852" w:rsidP="006B611E">
      <w:pPr>
        <w:rPr>
          <w:rFonts w:ascii="Public Sans" w:hAnsi="Public Sans" w:cs="Arial"/>
        </w:rPr>
      </w:pPr>
    </w:p>
    <w:sectPr w:rsidR="00AE2852" w:rsidRPr="00847CB0" w:rsidSect="001E7CCC">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213A" w14:textId="77777777" w:rsidR="004C484B" w:rsidRDefault="004C484B">
      <w:pPr>
        <w:spacing w:after="0" w:line="240" w:lineRule="auto"/>
      </w:pPr>
      <w:r>
        <w:separator/>
      </w:r>
    </w:p>
  </w:endnote>
  <w:endnote w:type="continuationSeparator" w:id="0">
    <w:p w14:paraId="4DB5269D" w14:textId="77777777" w:rsidR="004C484B" w:rsidRDefault="004C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oney Light">
    <w:altName w:val="Rooney Light"/>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Caption w:val="Footer"/>
      <w:tblDescription w:val="Page number and NSW Government logo."/>
    </w:tblPr>
    <w:tblGrid>
      <w:gridCol w:w="9709"/>
      <w:gridCol w:w="851"/>
    </w:tblGrid>
    <w:tr w:rsidR="004C484B" w14:paraId="1AFDA46E" w14:textId="77777777">
      <w:tc>
        <w:tcPr>
          <w:tcW w:w="9709" w:type="dxa"/>
          <w:vAlign w:val="bottom"/>
        </w:tcPr>
        <w:p w14:paraId="77D71A14" w14:textId="77777777" w:rsidR="004C484B" w:rsidRPr="00051237" w:rsidRDefault="004C484B">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34CC5">
            <w:rPr>
              <w:noProof/>
              <w:lang w:eastAsia="en-AU"/>
            </w:rPr>
            <w:t>6</w:t>
          </w:r>
          <w:r>
            <w:rPr>
              <w:noProof/>
              <w:lang w:eastAsia="en-AU"/>
            </w:rPr>
            <w:fldChar w:fldCharType="end"/>
          </w:r>
        </w:p>
      </w:tc>
      <w:tc>
        <w:tcPr>
          <w:tcW w:w="851" w:type="dxa"/>
        </w:tcPr>
        <w:p w14:paraId="12106BA0" w14:textId="77777777" w:rsidR="004C484B" w:rsidRDefault="004C484B" w:rsidP="001E7CCC">
          <w:pPr>
            <w:pStyle w:val="Footer"/>
            <w:jc w:val="right"/>
          </w:pPr>
          <w:r>
            <w:rPr>
              <w:noProof/>
              <w:lang w:eastAsia="en-AU"/>
            </w:rPr>
            <w:drawing>
              <wp:inline distT="0" distB="0" distL="0" distR="0" wp14:anchorId="5DA8B1EF" wp14:editId="2BBF08E6">
                <wp:extent cx="432000" cy="47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F99D87F" w14:textId="77777777" w:rsidR="004C484B" w:rsidRPr="001E2B26" w:rsidRDefault="004C484B" w:rsidP="001E7CCC">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Caption w:val="Footer"/>
      <w:tblDescription w:val="Page number and NSW Government logo."/>
    </w:tblPr>
    <w:tblGrid>
      <w:gridCol w:w="9709"/>
      <w:gridCol w:w="851"/>
    </w:tblGrid>
    <w:tr w:rsidR="004C484B" w14:paraId="3A932ACB" w14:textId="77777777">
      <w:tc>
        <w:tcPr>
          <w:tcW w:w="9709" w:type="dxa"/>
          <w:vAlign w:val="bottom"/>
        </w:tcPr>
        <w:p w14:paraId="03990997" w14:textId="77777777" w:rsidR="004C484B" w:rsidRPr="00051237" w:rsidRDefault="004C484B" w:rsidP="001E7CCC">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34CC5">
            <w:rPr>
              <w:noProof/>
              <w:lang w:eastAsia="en-AU"/>
            </w:rPr>
            <w:t>1</w:t>
          </w:r>
          <w:r>
            <w:rPr>
              <w:noProof/>
              <w:lang w:eastAsia="en-AU"/>
            </w:rPr>
            <w:fldChar w:fldCharType="end"/>
          </w:r>
        </w:p>
      </w:tc>
      <w:tc>
        <w:tcPr>
          <w:tcW w:w="851" w:type="dxa"/>
        </w:tcPr>
        <w:p w14:paraId="21119523" w14:textId="77777777" w:rsidR="004C484B" w:rsidRDefault="004C484B" w:rsidP="001E7CCC">
          <w:pPr>
            <w:pStyle w:val="Footer"/>
            <w:jc w:val="right"/>
          </w:pPr>
          <w:r>
            <w:rPr>
              <w:noProof/>
              <w:lang w:eastAsia="en-AU"/>
            </w:rPr>
            <w:drawing>
              <wp:inline distT="0" distB="0" distL="0" distR="0" wp14:anchorId="7212F08E" wp14:editId="5BA3655B">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ADD87BC" w14:textId="77777777" w:rsidR="004C484B" w:rsidRDefault="004C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6A2A4" w14:textId="77777777" w:rsidR="004C484B" w:rsidRDefault="004C484B">
      <w:pPr>
        <w:spacing w:after="0" w:line="240" w:lineRule="auto"/>
      </w:pPr>
      <w:r>
        <w:separator/>
      </w:r>
    </w:p>
  </w:footnote>
  <w:footnote w:type="continuationSeparator" w:id="0">
    <w:p w14:paraId="320E75E5" w14:textId="77777777" w:rsidR="004C484B" w:rsidRDefault="004C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EB17" w14:textId="73C59A8F" w:rsidR="00E858CE" w:rsidRDefault="00847CB0" w:rsidP="00E858CE">
    <w:pPr>
      <w:pStyle w:val="TitleSub"/>
      <w:spacing w:after="0"/>
      <w:ind w:left="6480" w:firstLine="720"/>
      <w:rPr>
        <w:rFonts w:ascii="Arial Bold" w:hAnsi="Arial Bold" w:cs="Arial"/>
        <w:b/>
        <w:caps/>
        <w:sz w:val="40"/>
      </w:rPr>
    </w:pPr>
    <w:r>
      <w:rPr>
        <w:rFonts w:ascii="Arial Bold" w:hAnsi="Arial Bold" w:cs="Arial"/>
        <w:b/>
        <w:caps/>
        <w:sz w:val="40"/>
      </w:rPr>
      <w:t xml:space="preserve">                 </w:t>
    </w:r>
    <w:r>
      <w:rPr>
        <w:noProof/>
      </w:rPr>
      <w:drawing>
        <wp:inline distT="0" distB="0" distL="0" distR="0" wp14:anchorId="62DA576D" wp14:editId="6D58EE53">
          <wp:extent cx="655955" cy="713105"/>
          <wp:effectExtent l="0" t="0" r="0" b="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p w14:paraId="38F195C4" w14:textId="77777777" w:rsidR="00E858CE" w:rsidRPr="008B7FF8" w:rsidRDefault="00E858CE" w:rsidP="00E858CE">
    <w:pPr>
      <w:pStyle w:val="TitleSub"/>
      <w:spacing w:after="0"/>
      <w:rPr>
        <w:rFonts w:ascii="Arial Bold" w:hAnsi="Arial Bold" w:cs="Arial"/>
        <w:b/>
        <w:caps/>
        <w:sz w:val="40"/>
      </w:rPr>
    </w:pPr>
    <w:r w:rsidRPr="008B7FF8">
      <w:rPr>
        <w:rFonts w:ascii="Arial Bold" w:hAnsi="Arial Bold" w:cs="Arial"/>
        <w:b/>
        <w:caps/>
        <w:sz w:val="40"/>
      </w:rPr>
      <w:t xml:space="preserve">Role Description </w:t>
    </w:r>
  </w:p>
  <w:p w14:paraId="270B53D3" w14:textId="77777777" w:rsidR="004C484B" w:rsidRPr="00E858CE" w:rsidRDefault="00F10CA9" w:rsidP="00E858CE">
    <w:pPr>
      <w:rPr>
        <w:b/>
        <w:sz w:val="10"/>
      </w:rPr>
    </w:pPr>
    <w:r>
      <w:rPr>
        <w:rFonts w:cs="Arial"/>
        <w:b/>
        <w:caps/>
        <w:sz w:val="32"/>
      </w:rPr>
      <w:t>Senior Application 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9EBA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67D32"/>
    <w:multiLevelType w:val="hybridMultilevel"/>
    <w:tmpl w:val="5B86BD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6"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30EE"/>
    <w:multiLevelType w:val="hybridMultilevel"/>
    <w:tmpl w:val="E198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CC525F"/>
    <w:multiLevelType w:val="hybridMultilevel"/>
    <w:tmpl w:val="BCB4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057648"/>
    <w:multiLevelType w:val="hybridMultilevel"/>
    <w:tmpl w:val="FA1A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6187995">
    <w:abstractNumId w:val="0"/>
  </w:num>
  <w:num w:numId="2" w16cid:durableId="646009430">
    <w:abstractNumId w:val="6"/>
  </w:num>
  <w:num w:numId="3" w16cid:durableId="581835506">
    <w:abstractNumId w:val="2"/>
  </w:num>
  <w:num w:numId="4" w16cid:durableId="1974483755">
    <w:abstractNumId w:val="7"/>
  </w:num>
  <w:num w:numId="5" w16cid:durableId="829323311">
    <w:abstractNumId w:val="9"/>
  </w:num>
  <w:num w:numId="6" w16cid:durableId="498740632">
    <w:abstractNumId w:val="1"/>
  </w:num>
  <w:num w:numId="7" w16cid:durableId="1706754149">
    <w:abstractNumId w:val="4"/>
  </w:num>
  <w:num w:numId="8" w16cid:durableId="2028948474">
    <w:abstractNumId w:val="3"/>
  </w:num>
  <w:num w:numId="9" w16cid:durableId="974140755">
    <w:abstractNumId w:val="0"/>
  </w:num>
  <w:num w:numId="10" w16cid:durableId="782462589">
    <w:abstractNumId w:val="8"/>
  </w:num>
  <w:num w:numId="11" w16cid:durableId="990865361">
    <w:abstractNumId w:val="5"/>
  </w:num>
  <w:num w:numId="12" w16cid:durableId="267734506">
    <w:abstractNumId w:val="0"/>
  </w:num>
  <w:num w:numId="13" w16cid:durableId="20553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5WgMMUBc3TVKXu/D7Z1JNSYe3kzlmH1aCuDKw4PCRDFlz3H8Aqh7IY7B9SFaR/XTuFgO7ts3zWQhjuE8DXDtXg==" w:salt="Ov5UcWgzRplAEseY5cHQ7Q=="/>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D7"/>
    <w:rsid w:val="0002350A"/>
    <w:rsid w:val="00066A51"/>
    <w:rsid w:val="00071A5E"/>
    <w:rsid w:val="0008555A"/>
    <w:rsid w:val="0009486F"/>
    <w:rsid w:val="000A4F57"/>
    <w:rsid w:val="00132037"/>
    <w:rsid w:val="00135640"/>
    <w:rsid w:val="001362A0"/>
    <w:rsid w:val="00151127"/>
    <w:rsid w:val="00191D64"/>
    <w:rsid w:val="001B1E8A"/>
    <w:rsid w:val="001C12D8"/>
    <w:rsid w:val="001C3865"/>
    <w:rsid w:val="001E7CCC"/>
    <w:rsid w:val="0020618A"/>
    <w:rsid w:val="002328D9"/>
    <w:rsid w:val="00274E77"/>
    <w:rsid w:val="002958AC"/>
    <w:rsid w:val="00295AB8"/>
    <w:rsid w:val="002B5FB5"/>
    <w:rsid w:val="002D7D63"/>
    <w:rsid w:val="002F1056"/>
    <w:rsid w:val="002F1849"/>
    <w:rsid w:val="0030774E"/>
    <w:rsid w:val="00315E49"/>
    <w:rsid w:val="00324AD1"/>
    <w:rsid w:val="003250D2"/>
    <w:rsid w:val="00332522"/>
    <w:rsid w:val="00351AD7"/>
    <w:rsid w:val="00356E03"/>
    <w:rsid w:val="00380DDA"/>
    <w:rsid w:val="00383134"/>
    <w:rsid w:val="00397322"/>
    <w:rsid w:val="003A01C2"/>
    <w:rsid w:val="003A2F07"/>
    <w:rsid w:val="003A4CF4"/>
    <w:rsid w:val="003B65A5"/>
    <w:rsid w:val="003D4BC2"/>
    <w:rsid w:val="003D6DD5"/>
    <w:rsid w:val="004035A6"/>
    <w:rsid w:val="00412503"/>
    <w:rsid w:val="00426894"/>
    <w:rsid w:val="00437800"/>
    <w:rsid w:val="00452721"/>
    <w:rsid w:val="00496FD2"/>
    <w:rsid w:val="004B0D82"/>
    <w:rsid w:val="004C01B6"/>
    <w:rsid w:val="004C3F17"/>
    <w:rsid w:val="004C484B"/>
    <w:rsid w:val="004C67D4"/>
    <w:rsid w:val="004C6FA9"/>
    <w:rsid w:val="004D47EC"/>
    <w:rsid w:val="004E4D3B"/>
    <w:rsid w:val="004F34AD"/>
    <w:rsid w:val="004F53EA"/>
    <w:rsid w:val="00500FEE"/>
    <w:rsid w:val="00501A5B"/>
    <w:rsid w:val="0053696E"/>
    <w:rsid w:val="00542D5D"/>
    <w:rsid w:val="005475BC"/>
    <w:rsid w:val="00553172"/>
    <w:rsid w:val="00563188"/>
    <w:rsid w:val="00595BFE"/>
    <w:rsid w:val="005A6DB3"/>
    <w:rsid w:val="005E16E0"/>
    <w:rsid w:val="006061A1"/>
    <w:rsid w:val="00621379"/>
    <w:rsid w:val="00622613"/>
    <w:rsid w:val="00622E63"/>
    <w:rsid w:val="00664200"/>
    <w:rsid w:val="00664306"/>
    <w:rsid w:val="00686994"/>
    <w:rsid w:val="006B3D7E"/>
    <w:rsid w:val="006B611E"/>
    <w:rsid w:val="006E1EFB"/>
    <w:rsid w:val="006E7DAD"/>
    <w:rsid w:val="00724BD9"/>
    <w:rsid w:val="00727B7B"/>
    <w:rsid w:val="00740B41"/>
    <w:rsid w:val="0075134F"/>
    <w:rsid w:val="00753FFC"/>
    <w:rsid w:val="007719A2"/>
    <w:rsid w:val="00776D86"/>
    <w:rsid w:val="007776E6"/>
    <w:rsid w:val="007779FA"/>
    <w:rsid w:val="00782EEB"/>
    <w:rsid w:val="00786187"/>
    <w:rsid w:val="007943E3"/>
    <w:rsid w:val="007A1551"/>
    <w:rsid w:val="007A583C"/>
    <w:rsid w:val="007D11F7"/>
    <w:rsid w:val="007E4003"/>
    <w:rsid w:val="007F619E"/>
    <w:rsid w:val="00803218"/>
    <w:rsid w:val="00847CB0"/>
    <w:rsid w:val="008517FD"/>
    <w:rsid w:val="008B7FF8"/>
    <w:rsid w:val="008C7345"/>
    <w:rsid w:val="008E3AFD"/>
    <w:rsid w:val="00917487"/>
    <w:rsid w:val="00933E8B"/>
    <w:rsid w:val="0095314B"/>
    <w:rsid w:val="00956DF0"/>
    <w:rsid w:val="00976D3B"/>
    <w:rsid w:val="00990CC9"/>
    <w:rsid w:val="00990EB3"/>
    <w:rsid w:val="009A732E"/>
    <w:rsid w:val="009B0925"/>
    <w:rsid w:val="009B2169"/>
    <w:rsid w:val="009D2220"/>
    <w:rsid w:val="00A4580E"/>
    <w:rsid w:val="00A64CF3"/>
    <w:rsid w:val="00A6755C"/>
    <w:rsid w:val="00A75DBA"/>
    <w:rsid w:val="00A92884"/>
    <w:rsid w:val="00AE2852"/>
    <w:rsid w:val="00AF1E55"/>
    <w:rsid w:val="00AF6BFF"/>
    <w:rsid w:val="00B04C2E"/>
    <w:rsid w:val="00B11399"/>
    <w:rsid w:val="00B13C83"/>
    <w:rsid w:val="00B24D70"/>
    <w:rsid w:val="00B83B01"/>
    <w:rsid w:val="00B93B02"/>
    <w:rsid w:val="00BB241D"/>
    <w:rsid w:val="00BB2F08"/>
    <w:rsid w:val="00BE4D7E"/>
    <w:rsid w:val="00BF161E"/>
    <w:rsid w:val="00C06697"/>
    <w:rsid w:val="00C1367B"/>
    <w:rsid w:val="00C56A25"/>
    <w:rsid w:val="00CA008C"/>
    <w:rsid w:val="00CD7A6D"/>
    <w:rsid w:val="00CF252C"/>
    <w:rsid w:val="00D12630"/>
    <w:rsid w:val="00D16F97"/>
    <w:rsid w:val="00D34CC5"/>
    <w:rsid w:val="00D45CBA"/>
    <w:rsid w:val="00D53148"/>
    <w:rsid w:val="00D81C35"/>
    <w:rsid w:val="00DA4C70"/>
    <w:rsid w:val="00DE5B54"/>
    <w:rsid w:val="00DF5F46"/>
    <w:rsid w:val="00E01C9A"/>
    <w:rsid w:val="00E45316"/>
    <w:rsid w:val="00E54D9A"/>
    <w:rsid w:val="00E71510"/>
    <w:rsid w:val="00E758A0"/>
    <w:rsid w:val="00E858CE"/>
    <w:rsid w:val="00E93377"/>
    <w:rsid w:val="00EE54E0"/>
    <w:rsid w:val="00F10CA9"/>
    <w:rsid w:val="00F22B9E"/>
    <w:rsid w:val="00F47642"/>
    <w:rsid w:val="00F72036"/>
    <w:rsid w:val="00F844E6"/>
    <w:rsid w:val="00F861E3"/>
    <w:rsid w:val="00F86906"/>
    <w:rsid w:val="00FC19AE"/>
    <w:rsid w:val="00FF240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ACDB3E"/>
  <w15:docId w15:val="{EBF3C5B2-E57D-4275-B90F-5DFC57B8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4"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D8"/>
    <w:pPr>
      <w:spacing w:after="120" w:line="260" w:lineRule="atLeast"/>
    </w:pPr>
    <w:rPr>
      <w:rFonts w:ascii="Arial" w:hAnsi="Arial" w:cs="Times New Roman"/>
      <w:szCs w:val="20"/>
    </w:rPr>
  </w:style>
  <w:style w:type="paragraph" w:styleId="Heading1">
    <w:name w:val="heading 1"/>
    <w:basedOn w:val="Normal"/>
    <w:next w:val="Normal"/>
    <w:link w:val="Heading1Char"/>
    <w:uiPriority w:val="1"/>
    <w:qFormat/>
    <w:rsid w:val="00351AD7"/>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351AD7"/>
    <w:pPr>
      <w:keepNext/>
      <w:outlineLvl w:val="1"/>
    </w:pPr>
    <w:rPr>
      <w:rFonts w:cs="Arial"/>
      <w:b/>
      <w:bCs/>
      <w:iCs/>
      <w:color w:val="6D6E71"/>
      <w:sz w:val="24"/>
      <w:szCs w:val="28"/>
    </w:rPr>
  </w:style>
  <w:style w:type="paragraph" w:styleId="Heading3">
    <w:name w:val="heading 3"/>
    <w:basedOn w:val="Normal"/>
    <w:next w:val="Normal"/>
    <w:link w:val="Heading3Char"/>
    <w:uiPriority w:val="9"/>
    <w:unhideWhenUsed/>
    <w:qFormat/>
    <w:rsid w:val="00724BD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869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AD7"/>
    <w:rPr>
      <w:rFonts w:ascii="Georgia" w:hAnsi="Georgia" w:cs="Arial"/>
      <w:b/>
      <w:bCs/>
      <w:kern w:val="32"/>
      <w:sz w:val="26"/>
      <w:szCs w:val="32"/>
    </w:rPr>
  </w:style>
  <w:style w:type="character" w:customStyle="1" w:styleId="Heading2Char">
    <w:name w:val="Heading 2 Char"/>
    <w:basedOn w:val="DefaultParagraphFont"/>
    <w:link w:val="Heading2"/>
    <w:uiPriority w:val="1"/>
    <w:rsid w:val="00351AD7"/>
    <w:rPr>
      <w:rFonts w:ascii="Georgia" w:hAnsi="Georgia" w:cs="Arial"/>
      <w:b/>
      <w:bCs/>
      <w:iCs/>
      <w:color w:val="6D6E71"/>
      <w:sz w:val="24"/>
      <w:szCs w:val="28"/>
    </w:rPr>
  </w:style>
  <w:style w:type="paragraph" w:styleId="ListBullet">
    <w:name w:val="List Bullet"/>
    <w:basedOn w:val="Normal"/>
    <w:uiPriority w:val="2"/>
    <w:qFormat/>
    <w:rsid w:val="00351AD7"/>
    <w:pPr>
      <w:numPr>
        <w:numId w:val="1"/>
      </w:numPr>
      <w:spacing w:after="0" w:line="280" w:lineRule="atLeast"/>
    </w:pPr>
  </w:style>
  <w:style w:type="table" w:styleId="TableGrid">
    <w:name w:val="Table Grid"/>
    <w:basedOn w:val="TableNormal"/>
    <w:uiPriority w:val="98"/>
    <w:rsid w:val="00351AD7"/>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351AD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351AD7"/>
    <w:rPr>
      <w:rFonts w:ascii="Georgia" w:hAnsi="Georgia" w:cs="Times New Roman"/>
      <w:color w:val="928B81"/>
      <w:sz w:val="18"/>
      <w:szCs w:val="20"/>
    </w:rPr>
  </w:style>
  <w:style w:type="character" w:styleId="Hyperlink">
    <w:name w:val="Hyperlink"/>
    <w:basedOn w:val="DefaultParagraphFont"/>
    <w:uiPriority w:val="15"/>
    <w:semiHidden/>
    <w:rsid w:val="00351AD7"/>
    <w:rPr>
      <w:rFonts w:asciiTheme="minorHAnsi" w:hAnsiTheme="minorHAnsi"/>
      <w:color w:val="0000FF" w:themeColor="hyperlink"/>
      <w:u w:val="single"/>
    </w:rPr>
  </w:style>
  <w:style w:type="paragraph" w:styleId="ListParagraph">
    <w:name w:val="List Paragraph"/>
    <w:basedOn w:val="Normal"/>
    <w:link w:val="ListParagraphChar"/>
    <w:uiPriority w:val="34"/>
    <w:qFormat/>
    <w:rsid w:val="00351AD7"/>
    <w:pPr>
      <w:ind w:left="720"/>
      <w:contextualSpacing/>
    </w:pPr>
  </w:style>
  <w:style w:type="paragraph" w:styleId="Title">
    <w:name w:val="Title"/>
    <w:basedOn w:val="Normal"/>
    <w:next w:val="Normal"/>
    <w:link w:val="TitleChar"/>
    <w:uiPriority w:val="14"/>
    <w:rsid w:val="00351AD7"/>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351AD7"/>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351AD7"/>
    <w:rPr>
      <w:rFonts w:ascii="Georgia" w:hAnsi="Georgia" w:cs="Times New Roman"/>
      <w:szCs w:val="20"/>
    </w:rPr>
  </w:style>
  <w:style w:type="paragraph" w:customStyle="1" w:styleId="TitleSub">
    <w:name w:val="Title Sub"/>
    <w:basedOn w:val="Normal"/>
    <w:qFormat/>
    <w:rsid w:val="00351AD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351AD7"/>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351AD7"/>
    <w:pPr>
      <w:spacing w:before="40" w:after="40" w:line="280" w:lineRule="atLeast"/>
    </w:pPr>
    <w:rPr>
      <w:color w:val="FFFFFF"/>
      <w:sz w:val="20"/>
    </w:rPr>
  </w:style>
  <w:style w:type="table" w:customStyle="1" w:styleId="PSCPurple">
    <w:name w:val="PSC_Purple"/>
    <w:basedOn w:val="TableNormal"/>
    <w:uiPriority w:val="99"/>
    <w:rsid w:val="00351AD7"/>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351AD7"/>
    <w:rPr>
      <w:color w:val="auto"/>
    </w:rPr>
  </w:style>
  <w:style w:type="paragraph" w:customStyle="1" w:styleId="TableBullet">
    <w:name w:val="Table Bullet"/>
    <w:basedOn w:val="ListBullet"/>
    <w:qFormat/>
    <w:rsid w:val="00351AD7"/>
    <w:rPr>
      <w:rFonts w:asciiTheme="minorHAnsi" w:hAnsiTheme="minorHAnsi"/>
      <w:sz w:val="20"/>
    </w:rPr>
  </w:style>
  <w:style w:type="paragraph" w:customStyle="1" w:styleId="TableTextWhite0">
    <w:name w:val="Table_Text_White"/>
    <w:basedOn w:val="Normal"/>
    <w:qFormat/>
    <w:rsid w:val="00351AD7"/>
    <w:pPr>
      <w:spacing w:before="40" w:after="40" w:line="280" w:lineRule="atLeast"/>
    </w:pPr>
    <w:rPr>
      <w:b/>
      <w:color w:val="FFFFFF"/>
    </w:rPr>
  </w:style>
  <w:style w:type="paragraph" w:styleId="BalloonText">
    <w:name w:val="Balloon Text"/>
    <w:basedOn w:val="Normal"/>
    <w:link w:val="BalloonTextChar"/>
    <w:uiPriority w:val="99"/>
    <w:semiHidden/>
    <w:unhideWhenUsed/>
    <w:rsid w:val="0035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D7"/>
    <w:rPr>
      <w:rFonts w:ascii="Tahoma" w:hAnsi="Tahoma" w:cs="Tahoma"/>
      <w:sz w:val="16"/>
      <w:szCs w:val="16"/>
    </w:rPr>
  </w:style>
  <w:style w:type="paragraph" w:styleId="Header">
    <w:name w:val="header"/>
    <w:basedOn w:val="Normal"/>
    <w:link w:val="HeaderChar"/>
    <w:uiPriority w:val="99"/>
    <w:unhideWhenUsed/>
    <w:rsid w:val="00F4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42"/>
    <w:rPr>
      <w:rFonts w:ascii="Georgia" w:hAnsi="Georgia" w:cs="Times New Roman"/>
      <w:szCs w:val="20"/>
    </w:rPr>
  </w:style>
  <w:style w:type="table" w:customStyle="1" w:styleId="PSCPurple1">
    <w:name w:val="PSC_Purple1"/>
    <w:basedOn w:val="TableNormal"/>
    <w:uiPriority w:val="99"/>
    <w:rsid w:val="00295AB8"/>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styleId="CommentReference">
    <w:name w:val="annotation reference"/>
    <w:basedOn w:val="DefaultParagraphFont"/>
    <w:uiPriority w:val="97"/>
    <w:semiHidden/>
    <w:unhideWhenUsed/>
    <w:rsid w:val="00D45CBA"/>
    <w:rPr>
      <w:sz w:val="18"/>
      <w:szCs w:val="18"/>
    </w:rPr>
  </w:style>
  <w:style w:type="paragraph" w:styleId="CommentText">
    <w:name w:val="annotation text"/>
    <w:basedOn w:val="Normal"/>
    <w:link w:val="CommentTextChar"/>
    <w:uiPriority w:val="97"/>
    <w:unhideWhenUsed/>
    <w:rsid w:val="00D45CBA"/>
    <w:pPr>
      <w:spacing w:line="240" w:lineRule="auto"/>
    </w:pPr>
    <w:rPr>
      <w:sz w:val="24"/>
      <w:szCs w:val="24"/>
    </w:rPr>
  </w:style>
  <w:style w:type="character" w:customStyle="1" w:styleId="CommentTextChar">
    <w:name w:val="Comment Text Char"/>
    <w:basedOn w:val="DefaultParagraphFont"/>
    <w:link w:val="CommentText"/>
    <w:uiPriority w:val="97"/>
    <w:rsid w:val="00D45CBA"/>
    <w:rPr>
      <w:rFonts w:ascii="Georgia" w:hAnsi="Georgia" w:cs="Times New Roman"/>
      <w:sz w:val="24"/>
      <w:szCs w:val="24"/>
    </w:rPr>
  </w:style>
  <w:style w:type="paragraph" w:styleId="CommentSubject">
    <w:name w:val="annotation subject"/>
    <w:basedOn w:val="CommentText"/>
    <w:next w:val="CommentText"/>
    <w:link w:val="CommentSubjectChar"/>
    <w:uiPriority w:val="99"/>
    <w:semiHidden/>
    <w:unhideWhenUsed/>
    <w:rsid w:val="00D45CBA"/>
    <w:rPr>
      <w:b/>
      <w:bCs/>
      <w:sz w:val="20"/>
      <w:szCs w:val="20"/>
    </w:rPr>
  </w:style>
  <w:style w:type="character" w:customStyle="1" w:styleId="CommentSubjectChar">
    <w:name w:val="Comment Subject Char"/>
    <w:basedOn w:val="CommentTextChar"/>
    <w:link w:val="CommentSubject"/>
    <w:uiPriority w:val="99"/>
    <w:semiHidden/>
    <w:rsid w:val="00D45CBA"/>
    <w:rPr>
      <w:rFonts w:ascii="Georgia" w:hAnsi="Georgia" w:cs="Times New Roman"/>
      <w:b/>
      <w:bCs/>
      <w:sz w:val="20"/>
      <w:szCs w:val="20"/>
    </w:rPr>
  </w:style>
  <w:style w:type="table" w:customStyle="1" w:styleId="PSCPurple2">
    <w:name w:val="PSC_Purple2"/>
    <w:basedOn w:val="TableNormal"/>
    <w:uiPriority w:val="99"/>
    <w:rsid w:val="00066A51"/>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TOC1">
    <w:name w:val="toc 1"/>
    <w:basedOn w:val="Heading2"/>
    <w:next w:val="Normal"/>
    <w:uiPriority w:val="14"/>
    <w:semiHidden/>
    <w:rsid w:val="00496FD2"/>
    <w:pPr>
      <w:spacing w:before="340" w:after="100"/>
      <w:contextualSpacing/>
      <w:outlineLvl w:val="0"/>
    </w:pPr>
    <w:rPr>
      <w:rFonts w:asciiTheme="minorHAnsi" w:hAnsiTheme="minorHAnsi"/>
      <w:b w:val="0"/>
      <w:color w:val="000000" w:themeColor="text1"/>
    </w:rPr>
  </w:style>
  <w:style w:type="paragraph" w:customStyle="1" w:styleId="Pa18">
    <w:name w:val="Pa18"/>
    <w:basedOn w:val="Normal"/>
    <w:next w:val="Normal"/>
    <w:uiPriority w:val="99"/>
    <w:rsid w:val="00496FD2"/>
    <w:pPr>
      <w:autoSpaceDE w:val="0"/>
      <w:autoSpaceDN w:val="0"/>
      <w:adjustRightInd w:val="0"/>
      <w:spacing w:after="0" w:line="161" w:lineRule="atLeast"/>
    </w:pPr>
    <w:rPr>
      <w:rFonts w:ascii="Rooney Light" w:hAnsi="Rooney Light" w:cstheme="minorBidi"/>
      <w:sz w:val="24"/>
      <w:szCs w:val="24"/>
    </w:rPr>
  </w:style>
  <w:style w:type="character" w:customStyle="1" w:styleId="Heading6Char">
    <w:name w:val="Heading 6 Char"/>
    <w:basedOn w:val="DefaultParagraphFont"/>
    <w:link w:val="Heading6"/>
    <w:uiPriority w:val="9"/>
    <w:semiHidden/>
    <w:rsid w:val="00686994"/>
    <w:rPr>
      <w:rFonts w:asciiTheme="majorHAnsi" w:eastAsiaTheme="majorEastAsia" w:hAnsiTheme="majorHAnsi" w:cstheme="majorBidi"/>
      <w:i/>
      <w:iCs/>
      <w:color w:val="243F60" w:themeColor="accent1" w:themeShade="7F"/>
      <w:szCs w:val="20"/>
    </w:rPr>
  </w:style>
  <w:style w:type="character" w:customStyle="1" w:styleId="Heading3Char">
    <w:name w:val="Heading 3 Char"/>
    <w:basedOn w:val="DefaultParagraphFont"/>
    <w:link w:val="Heading3"/>
    <w:uiPriority w:val="9"/>
    <w:rsid w:val="00724BD9"/>
    <w:rPr>
      <w:rFonts w:asciiTheme="majorHAnsi" w:eastAsiaTheme="majorEastAsia" w:hAnsiTheme="majorHAnsi" w:cstheme="majorBidi"/>
      <w:b/>
      <w:bCs/>
      <w:color w:val="4F81BD" w:themeColor="accent1"/>
      <w:szCs w:val="20"/>
    </w:rPr>
  </w:style>
  <w:style w:type="character" w:styleId="PlaceholderText">
    <w:name w:val="Placeholder Text"/>
    <w:basedOn w:val="DefaultParagraphFont"/>
    <w:uiPriority w:val="14"/>
    <w:semiHidden/>
    <w:rsid w:val="00AE2852"/>
    <w:rPr>
      <w:rFonts w:asciiTheme="minorHAnsi" w:hAnsiTheme="minorHAnsi"/>
      <w:color w:val="808080"/>
    </w:rPr>
  </w:style>
  <w:style w:type="paragraph" w:styleId="PlainText">
    <w:name w:val="Plain Text"/>
    <w:basedOn w:val="Normal"/>
    <w:link w:val="PlainTextChar"/>
    <w:uiPriority w:val="99"/>
    <w:rsid w:val="00AE2852"/>
    <w:rPr>
      <w:rFonts w:ascii="Georgia" w:hAnsi="Georgia"/>
      <w:sz w:val="21"/>
      <w:szCs w:val="21"/>
    </w:rPr>
  </w:style>
  <w:style w:type="character" w:customStyle="1" w:styleId="PlainTextChar">
    <w:name w:val="Plain Text Char"/>
    <w:basedOn w:val="DefaultParagraphFont"/>
    <w:link w:val="PlainText"/>
    <w:uiPriority w:val="99"/>
    <w:rsid w:val="00AE2852"/>
    <w:rPr>
      <w:rFonts w:ascii="Georgia" w:hAnsi="Georgia" w:cs="Times New Roman"/>
      <w:sz w:val="21"/>
      <w:szCs w:val="21"/>
    </w:rPr>
  </w:style>
  <w:style w:type="paragraph" w:styleId="BodyText">
    <w:name w:val="Body Text"/>
    <w:basedOn w:val="Normal"/>
    <w:link w:val="BodyTextChar"/>
    <w:uiPriority w:val="97"/>
    <w:semiHidden/>
    <w:rsid w:val="001C3865"/>
    <w:pPr>
      <w:spacing w:before="120"/>
    </w:pPr>
    <w:rPr>
      <w:rFonts w:ascii="Georgia" w:hAnsi="Georgia"/>
      <w:color w:val="404040" w:themeColor="text1" w:themeTint="BF"/>
    </w:rPr>
  </w:style>
  <w:style w:type="character" w:customStyle="1" w:styleId="BodyTextChar">
    <w:name w:val="Body Text Char"/>
    <w:basedOn w:val="DefaultParagraphFont"/>
    <w:link w:val="BodyText"/>
    <w:uiPriority w:val="97"/>
    <w:semiHidden/>
    <w:rsid w:val="001C3865"/>
    <w:rPr>
      <w:rFonts w:ascii="Georgia" w:hAnsi="Georgia" w:cs="Times New Roman"/>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200437">
      <w:bodyDiv w:val="1"/>
      <w:marLeft w:val="0"/>
      <w:marRight w:val="0"/>
      <w:marTop w:val="0"/>
      <w:marBottom w:val="0"/>
      <w:divBdr>
        <w:top w:val="none" w:sz="0" w:space="0" w:color="auto"/>
        <w:left w:val="none" w:sz="0" w:space="0" w:color="auto"/>
        <w:bottom w:val="none" w:sz="0" w:space="0" w:color="auto"/>
        <w:right w:val="none" w:sz="0" w:space="0" w:color="auto"/>
      </w:divBdr>
    </w:div>
    <w:div w:id="511459635">
      <w:bodyDiv w:val="1"/>
      <w:marLeft w:val="0"/>
      <w:marRight w:val="0"/>
      <w:marTop w:val="0"/>
      <w:marBottom w:val="0"/>
      <w:divBdr>
        <w:top w:val="none" w:sz="0" w:space="0" w:color="auto"/>
        <w:left w:val="none" w:sz="0" w:space="0" w:color="auto"/>
        <w:bottom w:val="none" w:sz="0" w:space="0" w:color="auto"/>
        <w:right w:val="none" w:sz="0" w:space="0" w:color="auto"/>
      </w:divBdr>
    </w:div>
    <w:div w:id="529798827">
      <w:bodyDiv w:val="1"/>
      <w:marLeft w:val="0"/>
      <w:marRight w:val="0"/>
      <w:marTop w:val="0"/>
      <w:marBottom w:val="0"/>
      <w:divBdr>
        <w:top w:val="none" w:sz="0" w:space="0" w:color="auto"/>
        <w:left w:val="none" w:sz="0" w:space="0" w:color="auto"/>
        <w:bottom w:val="none" w:sz="0" w:space="0" w:color="auto"/>
        <w:right w:val="none" w:sz="0" w:space="0" w:color="auto"/>
      </w:divBdr>
    </w:div>
    <w:div w:id="878318768">
      <w:bodyDiv w:val="1"/>
      <w:marLeft w:val="0"/>
      <w:marRight w:val="0"/>
      <w:marTop w:val="0"/>
      <w:marBottom w:val="0"/>
      <w:divBdr>
        <w:top w:val="none" w:sz="0" w:space="0" w:color="auto"/>
        <w:left w:val="none" w:sz="0" w:space="0" w:color="auto"/>
        <w:bottom w:val="none" w:sz="0" w:space="0" w:color="auto"/>
        <w:right w:val="none" w:sz="0" w:space="0" w:color="auto"/>
      </w:divBdr>
    </w:div>
    <w:div w:id="1339965492">
      <w:bodyDiv w:val="1"/>
      <w:marLeft w:val="0"/>
      <w:marRight w:val="0"/>
      <w:marTop w:val="0"/>
      <w:marBottom w:val="0"/>
      <w:divBdr>
        <w:top w:val="none" w:sz="0" w:space="0" w:color="auto"/>
        <w:left w:val="none" w:sz="0" w:space="0" w:color="auto"/>
        <w:bottom w:val="none" w:sz="0" w:space="0" w:color="auto"/>
        <w:right w:val="none" w:sz="0" w:space="0" w:color="auto"/>
      </w:divBdr>
    </w:div>
    <w:div w:id="1417439664">
      <w:bodyDiv w:val="1"/>
      <w:marLeft w:val="0"/>
      <w:marRight w:val="0"/>
      <w:marTop w:val="0"/>
      <w:marBottom w:val="0"/>
      <w:divBdr>
        <w:top w:val="none" w:sz="0" w:space="0" w:color="auto"/>
        <w:left w:val="none" w:sz="0" w:space="0" w:color="auto"/>
        <w:bottom w:val="none" w:sz="0" w:space="0" w:color="auto"/>
        <w:right w:val="none" w:sz="0" w:space="0" w:color="auto"/>
      </w:divBdr>
    </w:div>
    <w:div w:id="1480682674">
      <w:bodyDiv w:val="1"/>
      <w:marLeft w:val="0"/>
      <w:marRight w:val="0"/>
      <w:marTop w:val="0"/>
      <w:marBottom w:val="0"/>
      <w:divBdr>
        <w:top w:val="none" w:sz="0" w:space="0" w:color="auto"/>
        <w:left w:val="none" w:sz="0" w:space="0" w:color="auto"/>
        <w:bottom w:val="none" w:sz="0" w:space="0" w:color="auto"/>
        <w:right w:val="none" w:sz="0" w:space="0" w:color="auto"/>
      </w:divBdr>
    </w:div>
    <w:div w:id="1540193899">
      <w:bodyDiv w:val="1"/>
      <w:marLeft w:val="0"/>
      <w:marRight w:val="0"/>
      <w:marTop w:val="0"/>
      <w:marBottom w:val="0"/>
      <w:divBdr>
        <w:top w:val="none" w:sz="0" w:space="0" w:color="auto"/>
        <w:left w:val="none" w:sz="0" w:space="0" w:color="auto"/>
        <w:bottom w:val="none" w:sz="0" w:space="0" w:color="auto"/>
        <w:right w:val="none" w:sz="0" w:space="0" w:color="auto"/>
      </w:divBdr>
    </w:div>
    <w:div w:id="1991278480">
      <w:bodyDiv w:val="1"/>
      <w:marLeft w:val="0"/>
      <w:marRight w:val="0"/>
      <w:marTop w:val="0"/>
      <w:marBottom w:val="0"/>
      <w:divBdr>
        <w:top w:val="none" w:sz="0" w:space="0" w:color="auto"/>
        <w:left w:val="none" w:sz="0" w:space="0" w:color="auto"/>
        <w:bottom w:val="none" w:sz="0" w:space="0" w:color="auto"/>
        <w:right w:val="none" w:sz="0" w:space="0" w:color="auto"/>
      </w:divBdr>
    </w:div>
    <w:div w:id="21442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sc.nsw.gov.au/workforce-management/capability-framework/access-the-capability-framework/occupation-specific/occupation-specific"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fia-online.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F4AF3029218443BB524F32F2D81519" ma:contentTypeVersion="18" ma:contentTypeDescription="Create a new document." ma:contentTypeScope="" ma:versionID="b8ade3c19365b9814fb5015734d989fd">
  <xsd:schema xmlns:xsd="http://www.w3.org/2001/XMLSchema" xmlns:xs="http://www.w3.org/2001/XMLSchema" xmlns:p="http://schemas.microsoft.com/office/2006/metadata/properties" xmlns:ns3="99432d12-f3ec-49f5-a59d-3f9de7d248e8" xmlns:ns4="1763c8c7-97a3-4b82-871e-45fe2e860cbd" targetNamespace="http://schemas.microsoft.com/office/2006/metadata/properties" ma:root="true" ma:fieldsID="51b56f7a5b6ada93da6561dc0f2f7e95" ns3:_="" ns4:_="">
    <xsd:import namespace="99432d12-f3ec-49f5-a59d-3f9de7d248e8"/>
    <xsd:import namespace="1763c8c7-97a3-4b82-871e-45fe2e860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32d12-f3ec-49f5-a59d-3f9de7d2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3c8c7-97a3-4b82-871e-45fe2e860c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9432d12-f3ec-49f5-a59d-3f9de7d248e8" xsi:nil="true"/>
  </documentManagement>
</p:properties>
</file>

<file path=customXml/itemProps1.xml><?xml version="1.0" encoding="utf-8"?>
<ds:datastoreItem xmlns:ds="http://schemas.openxmlformats.org/officeDocument/2006/customXml" ds:itemID="{F3214654-9543-4DED-BA3F-C55E8C37315F}">
  <ds:schemaRefs>
    <ds:schemaRef ds:uri="http://schemas.openxmlformats.org/officeDocument/2006/bibliography"/>
  </ds:schemaRefs>
</ds:datastoreItem>
</file>

<file path=customXml/itemProps2.xml><?xml version="1.0" encoding="utf-8"?>
<ds:datastoreItem xmlns:ds="http://schemas.openxmlformats.org/officeDocument/2006/customXml" ds:itemID="{2FF71019-5250-464B-A6A0-1C514885F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32d12-f3ec-49f5-a59d-3f9de7d248e8"/>
    <ds:schemaRef ds:uri="1763c8c7-97a3-4b82-871e-45fe2e860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E80CC-96DC-4188-839E-1CD1E557062C}">
  <ds:schemaRefs>
    <ds:schemaRef ds:uri="http://schemas.microsoft.com/sharepoint/v3/contenttype/forms"/>
  </ds:schemaRefs>
</ds:datastoreItem>
</file>

<file path=customXml/itemProps4.xml><?xml version="1.0" encoding="utf-8"?>
<ds:datastoreItem xmlns:ds="http://schemas.openxmlformats.org/officeDocument/2006/customXml" ds:itemID="{0C25AFBB-FF4D-4887-B30A-9A6BA4CFBD6A}">
  <ds:schemaRefs>
    <ds:schemaRef ds:uri="http://schemas.microsoft.com/office/2006/documentManagement/types"/>
    <ds:schemaRef ds:uri="1763c8c7-97a3-4b82-871e-45fe2e860cbd"/>
    <ds:schemaRef ds:uri="http://purl.org/dc/elements/1.1/"/>
    <ds:schemaRef ds:uri="http://schemas.microsoft.com/office/2006/metadata/properties"/>
    <ds:schemaRef ds:uri="99432d12-f3ec-49f5-a59d-3f9de7d248e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2707</Words>
  <Characters>15436</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EGANM</dc:creator>
  <cp:lastModifiedBy>Preeti Gandhi</cp:lastModifiedBy>
  <cp:revision>2</cp:revision>
  <cp:lastPrinted>2014-04-02T01:01:00Z</cp:lastPrinted>
  <dcterms:created xsi:type="dcterms:W3CDTF">2025-03-25T22:17:00Z</dcterms:created>
  <dcterms:modified xsi:type="dcterms:W3CDTF">2025-03-25T22:17:00Z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A2249082</vt:lpwstr>
  </property>
  <property fmtid="{D5CDD505-2E9C-101B-9397-08002B2CF9AE}" pid="4" name="Objective-Title">
    <vt:lpwstr>SENIOR APPLICATION DEVELOPER FINAL 220814</vt:lpwstr>
  </property>
  <property fmtid="{D5CDD505-2E9C-101B-9397-08002B2CF9AE}" pid="5" name="Objective-Comment">
    <vt:lpwstr/>
  </property>
  <property fmtid="{D5CDD505-2E9C-101B-9397-08002B2CF9AE}" pid="6" name="Objective-CreationStamp">
    <vt:filetime>2014-08-27T21:57:52Z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2015-02-12T22:46:43Z</vt:filetime>
  </property>
  <property fmtid="{D5CDD505-2E9C-101B-9397-08002B2CF9AE}" pid="11" name="Objective-Owner">
    <vt:lpwstr>Ankica Majdandzic</vt:lpwstr>
  </property>
  <property fmtid="{D5CDD505-2E9C-101B-9397-08002B2CF9AE}" pid="12" name="Objective-Path">
    <vt:lpwstr>Objective Global Folder:1. Public Service Commission (PSC):1. Public Service Commission File Plan (PSC):WORKFORCE PLANNING:SECTOR WIDE FRAMEWORKS:ICT Workforce Strategy:12. ICT Role Descriptions:2 In Draft:</vt:lpwstr>
  </property>
  <property fmtid="{D5CDD505-2E9C-101B-9397-08002B2CF9AE}" pid="13" name="Objective-Parent">
    <vt:lpwstr>2 In Draft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Author">
    <vt:lpwstr/>
  </property>
  <property fmtid="{D5CDD505-2E9C-101B-9397-08002B2CF9AE}" pid="25" name="Objective-Position">
    <vt:lpwstr/>
  </property>
  <property fmtid="{D5CDD505-2E9C-101B-9397-08002B2CF9AE}" pid="26" name="Objective-Author Organisation">
    <vt:lpwstr/>
  </property>
  <property fmtid="{D5CDD505-2E9C-101B-9397-08002B2CF9AE}" pid="27" name="Objective-Address 1">
    <vt:lpwstr/>
  </property>
  <property fmtid="{D5CDD505-2E9C-101B-9397-08002B2CF9AE}" pid="28" name="Objective-Address 2">
    <vt:lpwstr/>
  </property>
  <property fmtid="{D5CDD505-2E9C-101B-9397-08002B2CF9AE}" pid="29" name="Objective-Phone 1">
    <vt:lpwstr/>
  </property>
  <property fmtid="{D5CDD505-2E9C-101B-9397-08002B2CF9AE}" pid="30" name="Objective-Co-Author">
    <vt:lpwstr/>
  </property>
  <property fmtid="{D5CDD505-2E9C-101B-9397-08002B2CF9AE}" pid="31" name="Objective-Document Type">
    <vt:lpwstr/>
  </property>
  <property fmtid="{D5CDD505-2E9C-101B-9397-08002B2CF9AE}" pid="32" name="Objective-Date of Document">
    <vt:lpwstr/>
  </property>
  <property fmtid="{D5CDD505-2E9C-101B-9397-08002B2CF9AE}" pid="33" name="Objective-Date Received">
    <vt:lpwstr/>
  </property>
  <property fmtid="{D5CDD505-2E9C-101B-9397-08002B2CF9AE}" pid="34" name="Objective-Action Required">
    <vt:lpwstr/>
  </property>
  <property fmtid="{D5CDD505-2E9C-101B-9397-08002B2CF9AE}" pid="35" name="Objective-Date Department Response Due">
    <vt:lpwstr/>
  </property>
  <property fmtid="{D5CDD505-2E9C-101B-9397-08002B2CF9AE}" pid="36" name="Objective-Date Interim Response Sent">
    <vt:lpwstr/>
  </property>
  <property fmtid="{D5CDD505-2E9C-101B-9397-08002B2CF9AE}" pid="37" name="Objective-External Reference">
    <vt:lpwstr/>
  </property>
  <property fmtid="{D5CDD505-2E9C-101B-9397-08002B2CF9AE}" pid="38" name="Objective-Action Officer">
    <vt:lpwstr/>
  </property>
  <property fmtid="{D5CDD505-2E9C-101B-9397-08002B2CF9AE}" pid="39" name="Objective-Date Action Complete">
    <vt:lpwstr/>
  </property>
  <property fmtid="{D5CDD505-2E9C-101B-9397-08002B2CF9AE}" pid="40" name="Objective-Day Box">
    <vt:lpwstr/>
  </property>
  <property fmtid="{D5CDD505-2E9C-101B-9397-08002B2CF9AE}" pid="41" name="ContentTypeId">
    <vt:lpwstr>0x010100DBF4AF3029218443BB524F32F2D81519</vt:lpwstr>
  </property>
</Properties>
</file>