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15F49" w:rsidRPr="00215F49"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15F49" w:rsidRDefault="00766964"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 xml:space="preserve">Stronger Communities </w:t>
            </w:r>
          </w:p>
        </w:tc>
      </w:tr>
      <w:tr w:rsidR="00215F49" w:rsidRPr="00215F49"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15F49" w:rsidRDefault="00766964"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Department of Communities and Justice</w:t>
            </w:r>
          </w:p>
        </w:tc>
      </w:tr>
      <w:tr w:rsidR="00215F49" w:rsidRPr="00215F49"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3067BB4" w:rsidR="00766964" w:rsidRPr="00215F49" w:rsidRDefault="00C7676D" w:rsidP="0042689D">
            <w:pPr>
              <w:pStyle w:val="TableTextWhite"/>
              <w:rPr>
                <w:rFonts w:ascii="Public Sans" w:hAnsi="Public Sans" w:cs="Arial"/>
                <w:color w:val="auto"/>
                <w:sz w:val="22"/>
                <w:szCs w:val="22"/>
              </w:rPr>
            </w:pPr>
            <w:r w:rsidRPr="00215F49">
              <w:rPr>
                <w:rFonts w:ascii="Public Sans" w:hAnsi="Public Sans"/>
                <w:color w:val="auto"/>
                <w:sz w:val="22"/>
                <w:szCs w:val="22"/>
              </w:rPr>
              <w:t xml:space="preserve">Corrective Services NSW (CSNSW), Security &amp; Custody </w:t>
            </w:r>
          </w:p>
        </w:tc>
      </w:tr>
      <w:tr w:rsidR="00215F49" w:rsidRPr="00215F49"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3134991" w:rsidR="00766964" w:rsidRPr="00215F49" w:rsidRDefault="00F813A1"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State-wide – various</w:t>
            </w:r>
          </w:p>
        </w:tc>
      </w:tr>
      <w:tr w:rsidR="00215F49" w:rsidRPr="00215F49"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7894FBAB" w:rsidR="00766964" w:rsidRPr="00215F49" w:rsidRDefault="00F813A1"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Clerk Grade 3/4</w:t>
            </w:r>
          </w:p>
        </w:tc>
      </w:tr>
      <w:tr w:rsidR="00215F49" w:rsidRPr="00215F49"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1BF0982" w:rsidR="00766964" w:rsidRPr="00215F49" w:rsidRDefault="00F813A1"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Generic</w:t>
            </w:r>
          </w:p>
        </w:tc>
      </w:tr>
      <w:tr w:rsidR="00215F49" w:rsidRPr="00215F49"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7433CF50" w:rsidR="00766964" w:rsidRPr="00215F49" w:rsidRDefault="00F813A1"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531111</w:t>
            </w:r>
          </w:p>
        </w:tc>
      </w:tr>
      <w:tr w:rsidR="00215F49" w:rsidRPr="00215F49"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034BA5A" w:rsidR="00766964" w:rsidRPr="00215F49" w:rsidRDefault="00F813A1"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1228492</w:t>
            </w:r>
          </w:p>
        </w:tc>
      </w:tr>
      <w:tr w:rsidR="00215F49" w:rsidRPr="00215F49"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9EC4CEA" w:rsidR="00766964" w:rsidRPr="00215F49" w:rsidRDefault="00215F49"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 xml:space="preserve"> 9 May 2023</w:t>
            </w:r>
          </w:p>
        </w:tc>
        <w:tc>
          <w:tcPr>
            <w:tcW w:w="2561" w:type="dxa"/>
            <w:tcBorders>
              <w:top w:val="single" w:sz="8" w:space="0" w:color="FFFFFF"/>
              <w:left w:val="nil"/>
              <w:bottom w:val="single" w:sz="8" w:space="0" w:color="FFFFFF"/>
              <w:right w:val="nil"/>
            </w:tcBorders>
            <w:shd w:val="clear" w:color="auto" w:fill="C6D9F1"/>
          </w:tcPr>
          <w:p w14:paraId="78AA595D" w14:textId="25E7923B"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Ref:</w:t>
            </w:r>
            <w:r w:rsidR="00F813A1" w:rsidRPr="00215F49">
              <w:rPr>
                <w:rFonts w:ascii="Public Sans" w:hAnsi="Public Sans" w:cs="Arial"/>
                <w:color w:val="auto"/>
                <w:sz w:val="22"/>
                <w:szCs w:val="22"/>
              </w:rPr>
              <w:t xml:space="preserve"> </w:t>
            </w:r>
            <w:r w:rsidR="00F813A1" w:rsidRPr="00215F49">
              <w:rPr>
                <w:rFonts w:ascii="Public Sans" w:hAnsi="Public Sans" w:cs="Arial"/>
                <w:b/>
                <w:bCs/>
                <w:color w:val="auto"/>
                <w:sz w:val="22"/>
                <w:szCs w:val="22"/>
              </w:rPr>
              <w:t>CS0087</w:t>
            </w:r>
          </w:p>
        </w:tc>
      </w:tr>
      <w:tr w:rsidR="00215F49" w:rsidRPr="00215F49"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15F49" w:rsidRDefault="00766964" w:rsidP="0042689D">
            <w:pPr>
              <w:pStyle w:val="TableTextWhite"/>
              <w:rPr>
                <w:rFonts w:ascii="Public Sans" w:hAnsi="Public Sans" w:cs="Arial"/>
                <w:b/>
                <w:color w:val="auto"/>
                <w:sz w:val="22"/>
                <w:szCs w:val="22"/>
              </w:rPr>
            </w:pPr>
            <w:r w:rsidRPr="00215F49">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15F49" w:rsidRDefault="00920A62" w:rsidP="0042689D">
            <w:pPr>
              <w:pStyle w:val="TableTextWhite"/>
              <w:rPr>
                <w:rFonts w:ascii="Public Sans" w:hAnsi="Public Sans" w:cs="Arial"/>
                <w:color w:val="auto"/>
                <w:sz w:val="22"/>
                <w:szCs w:val="22"/>
              </w:rPr>
            </w:pPr>
            <w:r w:rsidRPr="00215F49">
              <w:rPr>
                <w:rFonts w:ascii="Public Sans" w:hAnsi="Public Sans" w:cs="Arial"/>
                <w:color w:val="auto"/>
                <w:sz w:val="22"/>
                <w:szCs w:val="22"/>
              </w:rPr>
              <w:t>www.dcj</w:t>
            </w:r>
            <w:r w:rsidR="00766964" w:rsidRPr="00215F49">
              <w:rPr>
                <w:rFonts w:ascii="Public Sans" w:hAnsi="Public Sans" w:cs="Arial"/>
                <w:color w:val="auto"/>
                <w:sz w:val="22"/>
                <w:szCs w:val="22"/>
              </w:rPr>
              <w:t>.nsw.gov.au</w:t>
            </w:r>
          </w:p>
        </w:tc>
      </w:tr>
    </w:tbl>
    <w:p w14:paraId="26431700" w14:textId="2A5F653A" w:rsidR="00FE45EC" w:rsidRPr="00215F49" w:rsidRDefault="00FE45EC" w:rsidP="00CB0F21">
      <w:pPr>
        <w:jc w:val="both"/>
        <w:rPr>
          <w:rFonts w:ascii="Public Sans" w:hAnsi="Public Sans" w:cs="Arial"/>
          <w:b/>
          <w:i/>
          <w:color w:val="FF0000"/>
        </w:rPr>
      </w:pPr>
      <w:r w:rsidRPr="00215F49">
        <w:rPr>
          <w:rFonts w:ascii="Public Sans" w:hAnsi="Public Sans" w:cs="Arial"/>
          <w:b/>
          <w:i/>
        </w:rPr>
        <w:t>Please see job notes and/or advertisement for more information on specific role qualification requirements and relevant experience.</w:t>
      </w:r>
      <w:r w:rsidR="00CB0F21" w:rsidRPr="00215F49">
        <w:rPr>
          <w:rFonts w:ascii="Public Sans" w:hAnsi="Public Sans" w:cs="Arial"/>
          <w:b/>
          <w:i/>
        </w:rPr>
        <w:t xml:space="preserve"> </w:t>
      </w:r>
    </w:p>
    <w:p w14:paraId="76D61C42" w14:textId="77777777" w:rsidR="00960981" w:rsidRPr="00215F49" w:rsidRDefault="00960981" w:rsidP="00960981">
      <w:pPr>
        <w:pStyle w:val="Heading1"/>
        <w:spacing w:after="0" w:line="240" w:lineRule="auto"/>
        <w:rPr>
          <w:rFonts w:ascii="Public Sans" w:hAnsi="Public Sans"/>
          <w:sz w:val="24"/>
          <w:szCs w:val="24"/>
        </w:rPr>
      </w:pPr>
    </w:p>
    <w:p w14:paraId="0F071833" w14:textId="77777777" w:rsidR="003F1151" w:rsidRPr="00215F49" w:rsidRDefault="003F1151" w:rsidP="00960981">
      <w:pPr>
        <w:pStyle w:val="Heading1"/>
        <w:spacing w:after="0" w:line="240" w:lineRule="auto"/>
        <w:rPr>
          <w:rFonts w:ascii="Public Sans" w:hAnsi="Public Sans"/>
          <w:sz w:val="24"/>
          <w:szCs w:val="24"/>
        </w:rPr>
      </w:pPr>
      <w:r w:rsidRPr="00215F49">
        <w:rPr>
          <w:rFonts w:ascii="Public Sans" w:hAnsi="Public Sans"/>
          <w:sz w:val="24"/>
          <w:szCs w:val="24"/>
        </w:rPr>
        <w:t>Agency overview</w:t>
      </w:r>
    </w:p>
    <w:p w14:paraId="1E3818B2" w14:textId="3E1DD5EF" w:rsidR="003F1151" w:rsidRPr="00215F49" w:rsidRDefault="003F1151" w:rsidP="003F1151">
      <w:pPr>
        <w:jc w:val="both"/>
        <w:rPr>
          <w:rFonts w:ascii="Public Sans" w:hAnsi="Public Sans" w:cs="Arial"/>
          <w:iCs/>
        </w:rPr>
      </w:pPr>
      <w:r w:rsidRPr="00215F49">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15F49">
        <w:rPr>
          <w:rFonts w:ascii="Public Sans" w:hAnsi="Public Sans" w:cs="Arial"/>
          <w:iCs/>
        </w:rPr>
        <w:t>s</w:t>
      </w:r>
      <w:r w:rsidRPr="00215F49">
        <w:rPr>
          <w:rFonts w:ascii="Public Sans" w:hAnsi="Public Sans" w:cs="Arial"/>
          <w:iCs/>
        </w:rPr>
        <w:t>sed on achieving safe, just, inclusive and resilient communities by providing services that are effective and responsive to community needs.</w:t>
      </w:r>
    </w:p>
    <w:p w14:paraId="69183908" w14:textId="77777777" w:rsidR="003F1151" w:rsidRPr="00215F49" w:rsidRDefault="003F1151" w:rsidP="00766964">
      <w:pPr>
        <w:rPr>
          <w:rFonts w:ascii="Public Sans" w:hAnsi="Public Sans" w:cs="Arial"/>
        </w:rPr>
      </w:pPr>
    </w:p>
    <w:p w14:paraId="698B02F6" w14:textId="77777777" w:rsidR="00EC183D" w:rsidRPr="00215F49" w:rsidRDefault="00EC183D" w:rsidP="00EC183D">
      <w:pPr>
        <w:tabs>
          <w:tab w:val="left" w:pos="2925"/>
        </w:tabs>
        <w:spacing w:before="120" w:after="0" w:line="240" w:lineRule="auto"/>
        <w:rPr>
          <w:rStyle w:val="Heading1Char"/>
          <w:rFonts w:ascii="Public Sans" w:hAnsi="Public Sans"/>
        </w:rPr>
      </w:pPr>
      <w:r w:rsidRPr="00215F49">
        <w:rPr>
          <w:rStyle w:val="Heading1Char"/>
          <w:rFonts w:ascii="Public Sans" w:hAnsi="Public Sans"/>
        </w:rPr>
        <w:t>Primary purpose of the role</w:t>
      </w:r>
    </w:p>
    <w:p w14:paraId="1A60DC13" w14:textId="77777777" w:rsidR="00215F49" w:rsidRPr="00215F49" w:rsidRDefault="00EC183D" w:rsidP="00EC183D">
      <w:pPr>
        <w:tabs>
          <w:tab w:val="left" w:pos="2925"/>
        </w:tabs>
        <w:spacing w:before="120" w:after="0" w:line="240" w:lineRule="auto"/>
        <w:rPr>
          <w:rFonts w:ascii="Public Sans" w:hAnsi="Public Sans" w:cs="Arial"/>
        </w:rPr>
      </w:pPr>
      <w:r w:rsidRPr="00215F49">
        <w:rPr>
          <w:rFonts w:ascii="Public Sans" w:hAnsi="Public Sans" w:cs="Arial"/>
        </w:rPr>
        <w:t>Ensure that the CSNSW’s workforce is managed and deployed effectively</w:t>
      </w:r>
      <w:r w:rsidR="004A56D2" w:rsidRPr="00215F49">
        <w:rPr>
          <w:rFonts w:ascii="Public Sans" w:hAnsi="Public Sans" w:cs="Arial"/>
        </w:rPr>
        <w:t xml:space="preserve"> in accordance with Scheduling Business Rules, procedures, practices, relevant legislation, and awards.</w:t>
      </w:r>
      <w:r w:rsidRPr="00215F49">
        <w:rPr>
          <w:rFonts w:ascii="Public Sans" w:hAnsi="Public Sans" w:cs="Arial"/>
        </w:rPr>
        <w:t xml:space="preserve"> </w:t>
      </w:r>
      <w:r w:rsidR="004A56D2" w:rsidRPr="00215F49">
        <w:rPr>
          <w:rFonts w:ascii="Public Sans" w:hAnsi="Public Sans" w:cs="Arial"/>
        </w:rPr>
        <w:t>Ensure</w:t>
      </w:r>
      <w:r w:rsidRPr="00215F49">
        <w:rPr>
          <w:rFonts w:ascii="Public Sans" w:hAnsi="Public Sans" w:cs="Arial"/>
        </w:rPr>
        <w:t xml:space="preserve"> that key stakeholders</w:t>
      </w:r>
      <w:r w:rsidR="00C207CE" w:rsidRPr="00215F49">
        <w:rPr>
          <w:rFonts w:ascii="Public Sans" w:hAnsi="Public Sans" w:cs="Arial"/>
        </w:rPr>
        <w:t xml:space="preserve"> are supported and</w:t>
      </w:r>
      <w:r w:rsidRPr="00215F49">
        <w:rPr>
          <w:rFonts w:ascii="Public Sans" w:hAnsi="Public Sans" w:cs="Arial"/>
        </w:rPr>
        <w:t xml:space="preserve"> informed </w:t>
      </w:r>
      <w:r w:rsidR="004A56D2" w:rsidRPr="00215F49">
        <w:rPr>
          <w:rFonts w:ascii="Public Sans" w:hAnsi="Public Sans" w:cs="Arial"/>
        </w:rPr>
        <w:t xml:space="preserve">of information as required, all relevant reporting is actioned </w:t>
      </w:r>
      <w:r w:rsidRPr="00215F49">
        <w:rPr>
          <w:rFonts w:ascii="Public Sans" w:hAnsi="Public Sans" w:cs="Arial"/>
        </w:rPr>
        <w:t xml:space="preserve">and local operational and business requirements are met through the provision of timely and accurate scheduling of rosters </w:t>
      </w:r>
      <w:r w:rsidR="004A56D2" w:rsidRPr="00215F49">
        <w:rPr>
          <w:rFonts w:ascii="Public Sans" w:hAnsi="Public Sans" w:cs="Arial"/>
        </w:rPr>
        <w:t xml:space="preserve">and daily operational variations. </w:t>
      </w:r>
    </w:p>
    <w:p w14:paraId="5C0657BE" w14:textId="7EDDB475" w:rsidR="00EC183D" w:rsidRPr="00215F49" w:rsidRDefault="00EC183D" w:rsidP="00EC183D">
      <w:pPr>
        <w:tabs>
          <w:tab w:val="left" w:pos="2925"/>
        </w:tabs>
        <w:spacing w:before="120" w:after="0" w:line="240" w:lineRule="auto"/>
        <w:rPr>
          <w:rFonts w:ascii="Public Sans" w:hAnsi="Public Sans" w:cs="Arial"/>
        </w:rPr>
      </w:pPr>
      <w:r w:rsidRPr="00215F49">
        <w:rPr>
          <w:rFonts w:ascii="Public Sans" w:hAnsi="Public Sans" w:cs="Arial"/>
        </w:rPr>
        <w:t>Administer work related to staff scheduling</w:t>
      </w:r>
      <w:r w:rsidR="004A56D2" w:rsidRPr="00215F49">
        <w:rPr>
          <w:rFonts w:ascii="Public Sans" w:hAnsi="Public Sans" w:cs="Arial"/>
        </w:rPr>
        <w:t>, including responding to all scheduling enquiries,</w:t>
      </w:r>
      <w:r w:rsidRPr="00215F49">
        <w:rPr>
          <w:rFonts w:ascii="Public Sans" w:hAnsi="Public Sans" w:cs="Arial"/>
        </w:rPr>
        <w:t xml:space="preserve"> in accordance with Departmental protocols and procedures.</w:t>
      </w:r>
    </w:p>
    <w:p w14:paraId="7A60EA0A" w14:textId="77777777" w:rsidR="00EC183D" w:rsidRPr="00215F49" w:rsidRDefault="00EC183D" w:rsidP="00EC183D">
      <w:pPr>
        <w:pStyle w:val="Heading1"/>
        <w:spacing w:after="0" w:line="240" w:lineRule="auto"/>
        <w:rPr>
          <w:rFonts w:ascii="Public Sans" w:hAnsi="Public Sans"/>
        </w:rPr>
      </w:pPr>
    </w:p>
    <w:p w14:paraId="72FF6F8D" w14:textId="77777777" w:rsidR="00EC183D" w:rsidRPr="00215F49" w:rsidRDefault="00EC183D" w:rsidP="00EC183D">
      <w:pPr>
        <w:pStyle w:val="Heading1"/>
        <w:spacing w:after="0" w:line="240" w:lineRule="auto"/>
        <w:rPr>
          <w:rFonts w:ascii="Public Sans" w:hAnsi="Public Sans"/>
        </w:rPr>
      </w:pPr>
      <w:r w:rsidRPr="00215F49">
        <w:rPr>
          <w:rFonts w:ascii="Public Sans" w:hAnsi="Public Sans"/>
        </w:rPr>
        <w:t>Key accountabilities</w:t>
      </w:r>
    </w:p>
    <w:p w14:paraId="4C67600B"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Maintain and display scheduling records in accordance with policies and procedures to ensure effective allocation of staff resources.</w:t>
      </w:r>
    </w:p>
    <w:p w14:paraId="34DC6E86"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 xml:space="preserve">Record requests and produce reports for all types of leave, days off and preferences to meet operational needs. </w:t>
      </w:r>
    </w:p>
    <w:p w14:paraId="0788CD12"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 xml:space="preserve">Reconcile leave records with system reports and follow-up on leave applications/queries for audit compliance. </w:t>
      </w:r>
    </w:p>
    <w:p w14:paraId="262FDC78"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lastRenderedPageBreak/>
        <w:t xml:space="preserve">Liaise with other Scheduling Officers regarding rosters and replacement workforce requirements to meet daily and monthly business needs. </w:t>
      </w:r>
    </w:p>
    <w:p w14:paraId="1529B286"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Reconcile pay processing data to ensure accuracy and identify and resolve anomalies.</w:t>
      </w:r>
    </w:p>
    <w:p w14:paraId="7BB28ABB"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 xml:space="preserve">Prepare standard financial and workforce utilisation reports for management. </w:t>
      </w:r>
    </w:p>
    <w:p w14:paraId="0B810FCA" w14:textId="3410E0BE"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Ensure that correspondence relating to roster related policies is circulated, recorded</w:t>
      </w:r>
      <w:r w:rsidR="004A56D2" w:rsidRPr="00215F49">
        <w:rPr>
          <w:rFonts w:ascii="Public Sans" w:hAnsi="Public Sans" w:cs="Arial"/>
        </w:rPr>
        <w:t>,</w:t>
      </w:r>
      <w:r w:rsidRPr="00215F49">
        <w:rPr>
          <w:rFonts w:ascii="Public Sans" w:hAnsi="Public Sans" w:cs="Arial"/>
        </w:rPr>
        <w:t xml:space="preserve"> actioned</w:t>
      </w:r>
      <w:r w:rsidR="004A56D2" w:rsidRPr="00215F49">
        <w:rPr>
          <w:rFonts w:ascii="Public Sans" w:hAnsi="Public Sans" w:cs="Arial"/>
        </w:rPr>
        <w:t>, and retained in accordance with relevant policies and procedures</w:t>
      </w:r>
      <w:r w:rsidRPr="00215F49">
        <w:rPr>
          <w:rFonts w:ascii="Public Sans" w:hAnsi="Public Sans" w:cs="Arial"/>
        </w:rPr>
        <w:t xml:space="preserve">. </w:t>
      </w:r>
    </w:p>
    <w:p w14:paraId="71476291" w14:textId="3813E394"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Undertake a range of administrative tasks and provide assistance efficiently within the workplace in accordance with the established time-lines, legislation, policy and procedures.</w:t>
      </w:r>
    </w:p>
    <w:p w14:paraId="4997A46B" w14:textId="77777777" w:rsidR="00586939" w:rsidRPr="00215F49" w:rsidRDefault="00586939" w:rsidP="00586939">
      <w:pPr>
        <w:pStyle w:val="Heading1"/>
        <w:spacing w:after="0" w:line="240" w:lineRule="auto"/>
        <w:rPr>
          <w:rFonts w:ascii="Public Sans" w:hAnsi="Public Sans"/>
        </w:rPr>
      </w:pPr>
    </w:p>
    <w:p w14:paraId="5C925E50" w14:textId="03C8CE1B" w:rsidR="00EC183D" w:rsidRPr="00215F49" w:rsidRDefault="00EC183D" w:rsidP="00586939">
      <w:pPr>
        <w:pStyle w:val="Heading1"/>
        <w:spacing w:after="0" w:line="240" w:lineRule="auto"/>
        <w:rPr>
          <w:rFonts w:ascii="Public Sans" w:hAnsi="Public Sans"/>
        </w:rPr>
      </w:pPr>
      <w:r w:rsidRPr="00215F49">
        <w:rPr>
          <w:rFonts w:ascii="Public Sans" w:hAnsi="Public Sans"/>
        </w:rPr>
        <w:t>Key challenges</w:t>
      </w:r>
    </w:p>
    <w:p w14:paraId="76391D7E"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Managing a dynamic set of information whilst working in a high volume environment and meeting tight deadlines whilst balancing the business and individual needs.</w:t>
      </w:r>
    </w:p>
    <w:p w14:paraId="082D6356" w14:textId="77777777"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 xml:space="preserve">Ensure awareness, including training, of procedural and processing changes when working from a local position. </w:t>
      </w:r>
    </w:p>
    <w:p w14:paraId="504897C2" w14:textId="68455D75" w:rsidR="00EC183D" w:rsidRPr="00215F49" w:rsidRDefault="00EC183D" w:rsidP="00EC183D">
      <w:pPr>
        <w:pStyle w:val="ListParagraph"/>
        <w:numPr>
          <w:ilvl w:val="0"/>
          <w:numId w:val="33"/>
        </w:numPr>
        <w:tabs>
          <w:tab w:val="left" w:pos="2925"/>
        </w:tabs>
        <w:spacing w:before="120" w:after="0" w:line="240" w:lineRule="auto"/>
        <w:ind w:left="357" w:hanging="357"/>
        <w:contextualSpacing w:val="0"/>
        <w:jc w:val="both"/>
        <w:rPr>
          <w:rFonts w:ascii="Public Sans" w:hAnsi="Public Sans" w:cs="Arial"/>
        </w:rPr>
      </w:pPr>
      <w:r w:rsidRPr="00215F49">
        <w:rPr>
          <w:rFonts w:ascii="Public Sans" w:hAnsi="Public Sans" w:cs="Arial"/>
        </w:rPr>
        <w:t xml:space="preserve">Communicating effectively with staff whilst maintaining the continuity of service under a </w:t>
      </w:r>
      <w:r w:rsidR="00C207CE" w:rsidRPr="00215F49">
        <w:rPr>
          <w:rFonts w:ascii="Public Sans" w:hAnsi="Public Sans" w:cs="Arial"/>
        </w:rPr>
        <w:t>seven-day</w:t>
      </w:r>
      <w:r w:rsidRPr="00215F49">
        <w:rPr>
          <w:rFonts w:ascii="Public Sans" w:hAnsi="Public Sans" w:cs="Arial"/>
        </w:rPr>
        <w:t xml:space="preserve"> operation.</w:t>
      </w:r>
    </w:p>
    <w:p w14:paraId="0BF2CC30" w14:textId="77777777" w:rsidR="00EC183D" w:rsidRPr="00215F49" w:rsidRDefault="00EC183D" w:rsidP="00EC183D">
      <w:pPr>
        <w:pStyle w:val="ListParagraph"/>
        <w:tabs>
          <w:tab w:val="left" w:pos="2925"/>
        </w:tabs>
        <w:spacing w:line="240" w:lineRule="auto"/>
        <w:ind w:left="714"/>
        <w:contextualSpacing w:val="0"/>
        <w:rPr>
          <w:rFonts w:ascii="Public Sans" w:hAnsi="Public Sans" w:cs="Arial"/>
        </w:rPr>
      </w:pPr>
    </w:p>
    <w:p w14:paraId="7C9017B0" w14:textId="77777777" w:rsidR="00EC183D" w:rsidRPr="00215F49" w:rsidRDefault="00EC183D" w:rsidP="00EC183D">
      <w:pPr>
        <w:tabs>
          <w:tab w:val="left" w:pos="2925"/>
        </w:tabs>
        <w:spacing w:line="240" w:lineRule="auto"/>
        <w:rPr>
          <w:rFonts w:ascii="Public Sans" w:hAnsi="Public Sans" w:cs="Arial"/>
        </w:rPr>
      </w:pPr>
      <w:r w:rsidRPr="00215F49">
        <w:rPr>
          <w:rStyle w:val="Heading1Char"/>
          <w:rFonts w:ascii="Public Sans" w:hAnsi="Public Sans"/>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EC183D" w:rsidRPr="00215F49" w14:paraId="69370D8D" w14:textId="77777777" w:rsidTr="00C5146C">
        <w:trPr>
          <w:cnfStyle w:val="100000000000" w:firstRow="1" w:lastRow="0" w:firstColumn="0" w:lastColumn="0" w:oddVBand="0" w:evenVBand="0" w:oddHBand="0" w:evenHBand="0" w:firstRowFirstColumn="0" w:firstRowLastColumn="0" w:lastRowFirstColumn="0" w:lastRowLastColumn="0"/>
          <w:tblHeader/>
        </w:trPr>
        <w:tc>
          <w:tcPr>
            <w:tcW w:w="3601" w:type="dxa"/>
          </w:tcPr>
          <w:p w14:paraId="3EE9BB5D" w14:textId="77777777" w:rsidR="00EC183D" w:rsidRPr="00215F49" w:rsidRDefault="00EC183D" w:rsidP="00C5146C">
            <w:pPr>
              <w:pStyle w:val="TableTextWhite0"/>
              <w:rPr>
                <w:rFonts w:ascii="Public Sans" w:hAnsi="Public Sans" w:cs="Arial"/>
                <w:szCs w:val="22"/>
              </w:rPr>
            </w:pPr>
            <w:r w:rsidRPr="00215F49">
              <w:rPr>
                <w:rFonts w:ascii="Public Sans" w:hAnsi="Public Sans" w:cs="Arial"/>
                <w:szCs w:val="22"/>
              </w:rPr>
              <w:t>Who</w:t>
            </w:r>
          </w:p>
        </w:tc>
        <w:tc>
          <w:tcPr>
            <w:tcW w:w="6986" w:type="dxa"/>
          </w:tcPr>
          <w:p w14:paraId="27C5C583" w14:textId="77777777" w:rsidR="00EC183D" w:rsidRPr="00215F49" w:rsidRDefault="00EC183D" w:rsidP="00C5146C">
            <w:pPr>
              <w:pStyle w:val="TableTextWhite0"/>
              <w:rPr>
                <w:rFonts w:ascii="Public Sans" w:hAnsi="Public Sans" w:cs="Arial"/>
                <w:szCs w:val="22"/>
              </w:rPr>
            </w:pPr>
            <w:r w:rsidRPr="00215F49">
              <w:rPr>
                <w:rFonts w:ascii="Public Sans" w:hAnsi="Public Sans" w:cs="Arial"/>
                <w:szCs w:val="22"/>
              </w:rPr>
              <w:t xml:space="preserve">       Why</w:t>
            </w:r>
          </w:p>
        </w:tc>
      </w:tr>
      <w:tr w:rsidR="00EC183D" w:rsidRPr="00215F49" w14:paraId="7E191CCA" w14:textId="77777777" w:rsidTr="00C5146C">
        <w:tc>
          <w:tcPr>
            <w:tcW w:w="3601" w:type="dxa"/>
            <w:tcBorders>
              <w:bottom w:val="single" w:sz="8" w:space="0" w:color="auto"/>
            </w:tcBorders>
            <w:shd w:val="clear" w:color="auto" w:fill="BCBEC0"/>
          </w:tcPr>
          <w:p w14:paraId="000FC7B2" w14:textId="77777777" w:rsidR="00EC183D" w:rsidRPr="00215F49" w:rsidRDefault="00EC183D" w:rsidP="00C5146C">
            <w:pPr>
              <w:pStyle w:val="TableText"/>
              <w:keepNext/>
              <w:rPr>
                <w:rFonts w:ascii="Public Sans" w:hAnsi="Public Sans" w:cs="Arial"/>
                <w:b/>
                <w:sz w:val="22"/>
                <w:szCs w:val="22"/>
              </w:rPr>
            </w:pPr>
            <w:r w:rsidRPr="00215F49">
              <w:rPr>
                <w:rFonts w:ascii="Public Sans" w:hAnsi="Public Sans" w:cs="Arial"/>
                <w:b/>
                <w:sz w:val="22"/>
                <w:szCs w:val="22"/>
              </w:rPr>
              <w:t>Internal</w:t>
            </w:r>
          </w:p>
        </w:tc>
        <w:tc>
          <w:tcPr>
            <w:tcW w:w="6986" w:type="dxa"/>
            <w:tcBorders>
              <w:bottom w:val="single" w:sz="8" w:space="0" w:color="auto"/>
            </w:tcBorders>
            <w:shd w:val="clear" w:color="auto" w:fill="BCBEC0"/>
          </w:tcPr>
          <w:p w14:paraId="786CB999" w14:textId="77777777" w:rsidR="00EC183D" w:rsidRPr="00215F49" w:rsidRDefault="00EC183D" w:rsidP="00C5146C">
            <w:pPr>
              <w:pStyle w:val="TableText"/>
              <w:keepNext/>
              <w:rPr>
                <w:rFonts w:ascii="Public Sans" w:hAnsi="Public Sans" w:cs="Arial"/>
                <w:b/>
                <w:sz w:val="22"/>
                <w:szCs w:val="22"/>
              </w:rPr>
            </w:pPr>
          </w:p>
        </w:tc>
      </w:tr>
      <w:tr w:rsidR="00EC183D" w:rsidRPr="00215F49" w14:paraId="5402732A" w14:textId="77777777" w:rsidTr="00C5146C">
        <w:tc>
          <w:tcPr>
            <w:tcW w:w="3601" w:type="dxa"/>
            <w:tcBorders>
              <w:top w:val="single" w:sz="8" w:space="0" w:color="auto"/>
              <w:bottom w:val="single" w:sz="8" w:space="0" w:color="BFBFBF" w:themeColor="background1" w:themeShade="BF"/>
            </w:tcBorders>
          </w:tcPr>
          <w:p w14:paraId="247262C0" w14:textId="7CF7F25D" w:rsidR="00EC183D" w:rsidRPr="00215F49" w:rsidRDefault="004A56D2" w:rsidP="00C5146C">
            <w:pPr>
              <w:pStyle w:val="TableText"/>
              <w:rPr>
                <w:rFonts w:ascii="Public Sans" w:hAnsi="Public Sans" w:cs="Arial"/>
                <w:sz w:val="22"/>
                <w:szCs w:val="22"/>
              </w:rPr>
            </w:pPr>
            <w:r w:rsidRPr="00215F49">
              <w:rPr>
                <w:rFonts w:ascii="Public Sans" w:hAnsi="Public Sans" w:cs="Arial"/>
                <w:sz w:val="22"/>
                <w:szCs w:val="22"/>
              </w:rPr>
              <w:t>General Manager/Managers/Scheduling Partners/Coordinators</w:t>
            </w:r>
          </w:p>
        </w:tc>
        <w:tc>
          <w:tcPr>
            <w:tcW w:w="6986" w:type="dxa"/>
            <w:tcBorders>
              <w:top w:val="single" w:sz="8" w:space="0" w:color="auto"/>
              <w:bottom w:val="single" w:sz="8" w:space="0" w:color="BFBFBF" w:themeColor="background1" w:themeShade="BF"/>
            </w:tcBorders>
          </w:tcPr>
          <w:p w14:paraId="534332D8"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For reporting and guidance and provision of expert advice on administrative and financial matters.</w:t>
            </w:r>
          </w:p>
        </w:tc>
      </w:tr>
      <w:tr w:rsidR="00EC183D" w:rsidRPr="00215F49" w14:paraId="78365CEA" w14:textId="77777777" w:rsidTr="00C5146C">
        <w:tc>
          <w:tcPr>
            <w:tcW w:w="3601" w:type="dxa"/>
            <w:tcBorders>
              <w:top w:val="single" w:sz="8" w:space="0" w:color="BFBFBF" w:themeColor="background1" w:themeShade="BF"/>
              <w:bottom w:val="single" w:sz="8" w:space="0" w:color="BFBFBF" w:themeColor="background1" w:themeShade="BF"/>
            </w:tcBorders>
          </w:tcPr>
          <w:p w14:paraId="7D090545"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Staff / Work Team</w:t>
            </w:r>
          </w:p>
        </w:tc>
        <w:tc>
          <w:tcPr>
            <w:tcW w:w="6986" w:type="dxa"/>
            <w:tcBorders>
              <w:top w:val="single" w:sz="8" w:space="0" w:color="BFBFBF" w:themeColor="background1" w:themeShade="BF"/>
              <w:bottom w:val="single" w:sz="8" w:space="0" w:color="BFBFBF" w:themeColor="background1" w:themeShade="BF"/>
            </w:tcBorders>
          </w:tcPr>
          <w:p w14:paraId="5E1C214D"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For performance management, supervision and provision of advice and gathering information</w:t>
            </w:r>
          </w:p>
        </w:tc>
      </w:tr>
      <w:tr w:rsidR="00EC183D" w:rsidRPr="00215F49" w14:paraId="0AD514DD" w14:textId="77777777" w:rsidTr="00C5146C">
        <w:tc>
          <w:tcPr>
            <w:tcW w:w="3601" w:type="dxa"/>
            <w:tcBorders>
              <w:top w:val="single" w:sz="8" w:space="0" w:color="BFBFBF" w:themeColor="background1" w:themeShade="BF"/>
              <w:bottom w:val="single" w:sz="8" w:space="0" w:color="BFBFBF" w:themeColor="background1" w:themeShade="BF"/>
            </w:tcBorders>
          </w:tcPr>
          <w:p w14:paraId="589763F5"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Senior Custodial Managers</w:t>
            </w:r>
          </w:p>
        </w:tc>
        <w:tc>
          <w:tcPr>
            <w:tcW w:w="6986" w:type="dxa"/>
            <w:tcBorders>
              <w:top w:val="single" w:sz="8" w:space="0" w:color="BFBFBF" w:themeColor="background1" w:themeShade="BF"/>
              <w:bottom w:val="single" w:sz="8" w:space="0" w:color="BFBFBF" w:themeColor="background1" w:themeShade="BF"/>
            </w:tcBorders>
          </w:tcPr>
          <w:p w14:paraId="42E29E06"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For exchanging operational information and for providing advice and services.</w:t>
            </w:r>
          </w:p>
        </w:tc>
      </w:tr>
      <w:tr w:rsidR="00EC183D" w:rsidRPr="00215F49" w14:paraId="30E62344" w14:textId="77777777" w:rsidTr="00C5146C">
        <w:tc>
          <w:tcPr>
            <w:tcW w:w="3601" w:type="dxa"/>
            <w:tcBorders>
              <w:top w:val="single" w:sz="8" w:space="0" w:color="BFBFBF" w:themeColor="background1" w:themeShade="BF"/>
              <w:bottom w:val="single" w:sz="8" w:space="0" w:color="BFBFBF" w:themeColor="background1" w:themeShade="BF"/>
            </w:tcBorders>
          </w:tcPr>
          <w:p w14:paraId="2B8E1D1B"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Counterparts and peers at other correctional centres</w:t>
            </w:r>
          </w:p>
        </w:tc>
        <w:tc>
          <w:tcPr>
            <w:tcW w:w="6986" w:type="dxa"/>
            <w:tcBorders>
              <w:top w:val="single" w:sz="8" w:space="0" w:color="BFBFBF" w:themeColor="background1" w:themeShade="BF"/>
              <w:bottom w:val="single" w:sz="8" w:space="0" w:color="BFBFBF" w:themeColor="background1" w:themeShade="BF"/>
            </w:tcBorders>
          </w:tcPr>
          <w:p w14:paraId="05FF5ED7"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 xml:space="preserve"> For exchanging operational information and knowledge in relation to correctional administrative practice</w:t>
            </w:r>
          </w:p>
        </w:tc>
      </w:tr>
      <w:tr w:rsidR="00EC183D" w:rsidRPr="00215F49" w14:paraId="0C90EB5E" w14:textId="77777777" w:rsidTr="00C5146C">
        <w:tc>
          <w:tcPr>
            <w:tcW w:w="3601" w:type="dxa"/>
            <w:tcBorders>
              <w:top w:val="single" w:sz="8" w:space="0" w:color="BFBFBF" w:themeColor="background1" w:themeShade="BF"/>
              <w:bottom w:val="single" w:sz="8" w:space="0" w:color="BCBEC0"/>
            </w:tcBorders>
          </w:tcPr>
          <w:p w14:paraId="07E3B449"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Clients/customers</w:t>
            </w:r>
          </w:p>
        </w:tc>
        <w:tc>
          <w:tcPr>
            <w:tcW w:w="6986" w:type="dxa"/>
            <w:tcBorders>
              <w:top w:val="single" w:sz="8" w:space="0" w:color="BFBFBF" w:themeColor="background1" w:themeShade="BF"/>
              <w:bottom w:val="single" w:sz="8" w:space="0" w:color="BCBEC0"/>
            </w:tcBorders>
          </w:tcPr>
          <w:p w14:paraId="4587FA0F"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Identify needs, communicate services and resolve issues</w:t>
            </w:r>
          </w:p>
        </w:tc>
      </w:tr>
      <w:tr w:rsidR="00EC183D" w:rsidRPr="00215F49" w14:paraId="361DF440" w14:textId="77777777" w:rsidTr="00C5146C">
        <w:tc>
          <w:tcPr>
            <w:tcW w:w="3601" w:type="dxa"/>
            <w:tcBorders>
              <w:bottom w:val="single" w:sz="8" w:space="0" w:color="auto"/>
            </w:tcBorders>
            <w:shd w:val="clear" w:color="auto" w:fill="BCBEC0"/>
          </w:tcPr>
          <w:p w14:paraId="2EA2276D" w14:textId="77777777" w:rsidR="00EC183D" w:rsidRPr="00215F49" w:rsidRDefault="00EC183D" w:rsidP="00C5146C">
            <w:pPr>
              <w:pStyle w:val="TableText"/>
              <w:keepNext/>
              <w:rPr>
                <w:rFonts w:ascii="Public Sans" w:hAnsi="Public Sans" w:cs="Arial"/>
                <w:b/>
                <w:sz w:val="22"/>
                <w:szCs w:val="22"/>
              </w:rPr>
            </w:pPr>
            <w:r w:rsidRPr="00215F49">
              <w:rPr>
                <w:rFonts w:ascii="Public Sans" w:hAnsi="Public Sans" w:cs="Arial"/>
                <w:b/>
                <w:sz w:val="22"/>
                <w:szCs w:val="22"/>
              </w:rPr>
              <w:t>External</w:t>
            </w:r>
          </w:p>
        </w:tc>
        <w:tc>
          <w:tcPr>
            <w:tcW w:w="6986" w:type="dxa"/>
            <w:tcBorders>
              <w:bottom w:val="single" w:sz="8" w:space="0" w:color="auto"/>
            </w:tcBorders>
            <w:shd w:val="clear" w:color="auto" w:fill="BCBEC0"/>
          </w:tcPr>
          <w:p w14:paraId="1DCF55DE" w14:textId="77777777" w:rsidR="00EC183D" w:rsidRPr="00215F49" w:rsidRDefault="00EC183D" w:rsidP="00C5146C">
            <w:pPr>
              <w:pStyle w:val="TableText"/>
              <w:keepNext/>
              <w:rPr>
                <w:rFonts w:ascii="Public Sans" w:hAnsi="Public Sans" w:cs="Arial"/>
                <w:b/>
                <w:sz w:val="22"/>
                <w:szCs w:val="22"/>
              </w:rPr>
            </w:pPr>
          </w:p>
        </w:tc>
      </w:tr>
      <w:tr w:rsidR="00EC183D" w:rsidRPr="00215F49" w14:paraId="55ACE2A0" w14:textId="77777777" w:rsidTr="00C5146C">
        <w:tc>
          <w:tcPr>
            <w:tcW w:w="3601" w:type="dxa"/>
            <w:tcBorders>
              <w:top w:val="single" w:sz="8" w:space="0" w:color="auto"/>
              <w:bottom w:val="single" w:sz="8" w:space="0" w:color="BFBFBF" w:themeColor="background1" w:themeShade="BF"/>
            </w:tcBorders>
          </w:tcPr>
          <w:p w14:paraId="3630037B" w14:textId="77777777" w:rsidR="00EC183D" w:rsidRPr="00215F49" w:rsidDel="00AA5679" w:rsidRDefault="00EC183D" w:rsidP="00C5146C">
            <w:pPr>
              <w:pStyle w:val="TableText"/>
              <w:rPr>
                <w:rFonts w:ascii="Public Sans" w:hAnsi="Public Sans" w:cs="Arial"/>
                <w:sz w:val="22"/>
                <w:szCs w:val="22"/>
              </w:rPr>
            </w:pPr>
            <w:r w:rsidRPr="00215F49">
              <w:rPr>
                <w:rFonts w:ascii="Public Sans" w:hAnsi="Public Sans" w:cs="Arial"/>
                <w:sz w:val="22"/>
                <w:szCs w:val="22"/>
              </w:rPr>
              <w:t xml:space="preserve">Other NSW and Federal government organisations </w:t>
            </w:r>
          </w:p>
        </w:tc>
        <w:tc>
          <w:tcPr>
            <w:tcW w:w="6986" w:type="dxa"/>
            <w:tcBorders>
              <w:top w:val="single" w:sz="8" w:space="0" w:color="auto"/>
              <w:bottom w:val="single" w:sz="8" w:space="0" w:color="BFBFBF" w:themeColor="background1" w:themeShade="BF"/>
            </w:tcBorders>
          </w:tcPr>
          <w:p w14:paraId="6B02636B" w14:textId="77777777" w:rsidR="00EC183D" w:rsidRPr="00215F49" w:rsidDel="00AA567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For seeking information on scheduling processes to exchange information and to keep abreast of current trends.</w:t>
            </w:r>
          </w:p>
        </w:tc>
      </w:tr>
      <w:tr w:rsidR="00EC183D" w:rsidRPr="00215F49" w14:paraId="6AABC810" w14:textId="77777777" w:rsidTr="00C5146C">
        <w:tc>
          <w:tcPr>
            <w:tcW w:w="3601" w:type="dxa"/>
            <w:tcBorders>
              <w:top w:val="single" w:sz="8" w:space="0" w:color="BFBFBF" w:themeColor="background1" w:themeShade="BF"/>
              <w:bottom w:val="single" w:sz="8" w:space="0" w:color="BFBFBF" w:themeColor="background1" w:themeShade="BF"/>
            </w:tcBorders>
          </w:tcPr>
          <w:p w14:paraId="647EFD8C"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Union Representatives</w:t>
            </w:r>
          </w:p>
        </w:tc>
        <w:tc>
          <w:tcPr>
            <w:tcW w:w="6986" w:type="dxa"/>
            <w:tcBorders>
              <w:top w:val="single" w:sz="8" w:space="0" w:color="BFBFBF" w:themeColor="background1" w:themeShade="BF"/>
              <w:bottom w:val="single" w:sz="8" w:space="0" w:color="BFBFBF" w:themeColor="background1" w:themeShade="BF"/>
            </w:tcBorders>
          </w:tcPr>
          <w:p w14:paraId="76D1D380"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 xml:space="preserve">Provide advice to ensure transparency </w:t>
            </w:r>
          </w:p>
        </w:tc>
      </w:tr>
      <w:tr w:rsidR="00EC183D" w:rsidRPr="00215F49" w14:paraId="53DE6D1A" w14:textId="77777777" w:rsidTr="00C5146C">
        <w:tc>
          <w:tcPr>
            <w:tcW w:w="3601" w:type="dxa"/>
            <w:tcBorders>
              <w:top w:val="single" w:sz="8" w:space="0" w:color="BFBFBF" w:themeColor="background1" w:themeShade="BF"/>
              <w:bottom w:val="single" w:sz="8" w:space="0" w:color="BFBFBF" w:themeColor="background1" w:themeShade="BF"/>
            </w:tcBorders>
          </w:tcPr>
          <w:p w14:paraId="5B2703AC"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Vendor’s and Suppliers</w:t>
            </w:r>
          </w:p>
        </w:tc>
        <w:tc>
          <w:tcPr>
            <w:tcW w:w="6986" w:type="dxa"/>
            <w:tcBorders>
              <w:top w:val="single" w:sz="8" w:space="0" w:color="BFBFBF" w:themeColor="background1" w:themeShade="BF"/>
              <w:bottom w:val="single" w:sz="8" w:space="0" w:color="BFBFBF" w:themeColor="background1" w:themeShade="BF"/>
            </w:tcBorders>
          </w:tcPr>
          <w:p w14:paraId="02C4D2FA"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Contact to provide and gather information and resolve routine issues</w:t>
            </w:r>
          </w:p>
        </w:tc>
      </w:tr>
      <w:tr w:rsidR="00EC183D" w:rsidRPr="00215F49" w14:paraId="75D945EA" w14:textId="77777777" w:rsidTr="00C5146C">
        <w:tc>
          <w:tcPr>
            <w:tcW w:w="3601" w:type="dxa"/>
            <w:tcBorders>
              <w:top w:val="single" w:sz="8" w:space="0" w:color="BFBFBF" w:themeColor="background1" w:themeShade="BF"/>
              <w:bottom w:val="single" w:sz="4" w:space="0" w:color="auto"/>
            </w:tcBorders>
          </w:tcPr>
          <w:p w14:paraId="170C65B4" w14:textId="77777777" w:rsidR="00EC183D" w:rsidRPr="00215F49" w:rsidRDefault="00EC183D" w:rsidP="00C5146C">
            <w:pPr>
              <w:pStyle w:val="TableText"/>
              <w:rPr>
                <w:rFonts w:ascii="Public Sans" w:hAnsi="Public Sans" w:cs="Arial"/>
                <w:sz w:val="22"/>
                <w:szCs w:val="22"/>
              </w:rPr>
            </w:pPr>
            <w:r w:rsidRPr="00215F49">
              <w:rPr>
                <w:rFonts w:ascii="Public Sans" w:hAnsi="Public Sans" w:cs="Arial"/>
                <w:sz w:val="22"/>
                <w:szCs w:val="22"/>
              </w:rPr>
              <w:t>Customers/stakeholders</w:t>
            </w:r>
          </w:p>
        </w:tc>
        <w:tc>
          <w:tcPr>
            <w:tcW w:w="6986" w:type="dxa"/>
            <w:tcBorders>
              <w:top w:val="single" w:sz="8" w:space="0" w:color="BFBFBF" w:themeColor="background1" w:themeShade="BF"/>
              <w:bottom w:val="single" w:sz="4" w:space="0" w:color="auto"/>
            </w:tcBorders>
          </w:tcPr>
          <w:p w14:paraId="51A65A0B" w14:textId="77777777" w:rsidR="00EC183D" w:rsidRPr="00215F49" w:rsidRDefault="00EC183D" w:rsidP="00EC183D">
            <w:pPr>
              <w:pStyle w:val="TableText"/>
              <w:numPr>
                <w:ilvl w:val="0"/>
                <w:numId w:val="33"/>
              </w:numPr>
              <w:rPr>
                <w:rFonts w:ascii="Public Sans" w:hAnsi="Public Sans" w:cs="Arial"/>
                <w:sz w:val="22"/>
                <w:szCs w:val="22"/>
              </w:rPr>
            </w:pPr>
            <w:r w:rsidRPr="00215F49">
              <w:rPr>
                <w:rFonts w:ascii="Public Sans" w:hAnsi="Public Sans" w:cs="Arial"/>
                <w:sz w:val="22"/>
                <w:szCs w:val="22"/>
              </w:rPr>
              <w:t>Monitor, direct and address enquiries</w:t>
            </w:r>
          </w:p>
        </w:tc>
      </w:tr>
    </w:tbl>
    <w:p w14:paraId="058886C0" w14:textId="77777777" w:rsidR="00EC183D" w:rsidRPr="00215F49" w:rsidRDefault="00EC183D" w:rsidP="00EC183D">
      <w:pPr>
        <w:pStyle w:val="Heading1"/>
        <w:spacing w:line="240" w:lineRule="auto"/>
        <w:rPr>
          <w:rFonts w:ascii="Public Sans" w:hAnsi="Public Sans"/>
          <w:sz w:val="28"/>
        </w:rPr>
      </w:pPr>
      <w:r w:rsidRPr="00215F49">
        <w:rPr>
          <w:rFonts w:ascii="Public Sans" w:hAnsi="Public Sans"/>
        </w:rPr>
        <w:lastRenderedPageBreak/>
        <w:t>Role dimensions</w:t>
      </w:r>
    </w:p>
    <w:p w14:paraId="61A61ADC" w14:textId="77777777" w:rsidR="00EC183D" w:rsidRPr="00215F49" w:rsidRDefault="00EC183D" w:rsidP="00EC183D">
      <w:pPr>
        <w:pStyle w:val="Heading2"/>
        <w:rPr>
          <w:rFonts w:ascii="Public Sans" w:hAnsi="Public Sans"/>
          <w:u w:val="single"/>
        </w:rPr>
      </w:pPr>
      <w:r w:rsidRPr="00215F49">
        <w:rPr>
          <w:rFonts w:ascii="Public Sans" w:hAnsi="Public Sans"/>
          <w:u w:val="single"/>
        </w:rPr>
        <w:t>Decision making</w:t>
      </w:r>
    </w:p>
    <w:p w14:paraId="3C616315" w14:textId="77777777" w:rsidR="00EC183D" w:rsidRPr="00215F49" w:rsidRDefault="00EC183D" w:rsidP="00EC183D">
      <w:pPr>
        <w:pStyle w:val="Heading2"/>
        <w:rPr>
          <w:rFonts w:ascii="Public Sans" w:eastAsiaTheme="minorEastAsia" w:hAnsi="Public Sans"/>
          <w:b w:val="0"/>
          <w:bCs w:val="0"/>
          <w:iCs w:val="0"/>
          <w:color w:val="auto"/>
          <w:sz w:val="22"/>
          <w:szCs w:val="26"/>
          <w:lang w:val="en-US"/>
        </w:rPr>
      </w:pPr>
      <w:r w:rsidRPr="00215F49">
        <w:rPr>
          <w:rFonts w:ascii="Public Sans" w:eastAsiaTheme="minorEastAsia" w:hAnsi="Public Sans"/>
          <w:b w:val="0"/>
          <w:bCs w:val="0"/>
          <w:iCs w:val="0"/>
          <w:color w:val="auto"/>
          <w:sz w:val="22"/>
          <w:szCs w:val="26"/>
          <w:lang w:val="en-US"/>
        </w:rPr>
        <w:t xml:space="preserve">The role operates without close supervision, within the specific authorities and / or limitations as per organisational practice or the directions given by the Supervisor / Manager.  </w:t>
      </w:r>
    </w:p>
    <w:p w14:paraId="7F22EB73" w14:textId="77777777" w:rsidR="00EC183D" w:rsidRPr="00215F49" w:rsidRDefault="00EC183D" w:rsidP="00EC183D">
      <w:pPr>
        <w:pStyle w:val="Heading2"/>
        <w:rPr>
          <w:rFonts w:ascii="Public Sans" w:eastAsiaTheme="minorEastAsia" w:hAnsi="Public Sans"/>
          <w:b w:val="0"/>
          <w:bCs w:val="0"/>
          <w:iCs w:val="0"/>
          <w:color w:val="auto"/>
          <w:sz w:val="22"/>
          <w:szCs w:val="26"/>
          <w:lang w:val="en-US"/>
        </w:rPr>
      </w:pPr>
      <w:r w:rsidRPr="00215F49">
        <w:rPr>
          <w:rFonts w:ascii="Public Sans" w:eastAsiaTheme="minorEastAsia" w:hAnsi="Public Sans"/>
          <w:b w:val="0"/>
          <w:bCs w:val="0"/>
          <w:iCs w:val="0"/>
          <w:color w:val="auto"/>
          <w:sz w:val="22"/>
          <w:szCs w:val="26"/>
          <w:lang w:val="en-US"/>
        </w:rPr>
        <w:t>The Scheduling Officer within the Operations Scheduling Unit is a point of contact for providing advice, coaching, guidance and support to the field based Scheduling Officers on routine technical and procedural matters.  Complex enquiries are referred to higher levels.</w:t>
      </w:r>
    </w:p>
    <w:p w14:paraId="6DB15B15" w14:textId="77777777" w:rsidR="008115E5" w:rsidRPr="00215F49" w:rsidRDefault="008115E5" w:rsidP="00EC183D">
      <w:pPr>
        <w:pStyle w:val="Heading2"/>
        <w:rPr>
          <w:rFonts w:ascii="Public Sans" w:hAnsi="Public Sans"/>
          <w:u w:val="single"/>
        </w:rPr>
      </w:pPr>
    </w:p>
    <w:p w14:paraId="79AF9E46" w14:textId="13D1AB9D" w:rsidR="00EC183D" w:rsidRPr="00215F49" w:rsidRDefault="00EC183D" w:rsidP="00EC183D">
      <w:pPr>
        <w:pStyle w:val="Heading2"/>
        <w:rPr>
          <w:rFonts w:ascii="Public Sans" w:hAnsi="Public Sans"/>
          <w:u w:val="single"/>
        </w:rPr>
      </w:pPr>
      <w:r w:rsidRPr="00215F49">
        <w:rPr>
          <w:rFonts w:ascii="Public Sans" w:hAnsi="Public Sans"/>
          <w:u w:val="single"/>
        </w:rPr>
        <w:t>Reporting line</w:t>
      </w:r>
    </w:p>
    <w:p w14:paraId="6157DB3D" w14:textId="77777777" w:rsidR="00EC183D" w:rsidRPr="00215F49" w:rsidRDefault="00EC183D" w:rsidP="00EC183D">
      <w:pPr>
        <w:spacing w:line="240" w:lineRule="auto"/>
        <w:rPr>
          <w:rFonts w:ascii="Public Sans" w:hAnsi="Public Sans" w:cs="Arial"/>
          <w:color w:val="000000"/>
        </w:rPr>
      </w:pPr>
      <w:r w:rsidRPr="00215F49">
        <w:rPr>
          <w:rFonts w:ascii="Public Sans" w:hAnsi="Public Sans" w:cs="Arial"/>
          <w:color w:val="000000"/>
        </w:rPr>
        <w:t xml:space="preserve">The reporting line varies as follows, depending on location: </w:t>
      </w:r>
    </w:p>
    <w:p w14:paraId="65B8E684" w14:textId="77777777" w:rsidR="00C264B1" w:rsidRPr="00215F49" w:rsidRDefault="00C264B1" w:rsidP="00C264B1">
      <w:pPr>
        <w:numPr>
          <w:ilvl w:val="0"/>
          <w:numId w:val="35"/>
        </w:numPr>
        <w:tabs>
          <w:tab w:val="clear" w:pos="720"/>
        </w:tabs>
        <w:spacing w:line="240" w:lineRule="auto"/>
        <w:ind w:left="567"/>
        <w:rPr>
          <w:rFonts w:ascii="Public Sans" w:eastAsia="Times New Roman" w:hAnsi="Public Sans" w:cs="Arial"/>
          <w:color w:val="000000"/>
        </w:rPr>
      </w:pPr>
      <w:r w:rsidRPr="00215F49">
        <w:rPr>
          <w:rFonts w:ascii="Public Sans" w:eastAsia="Times New Roman" w:hAnsi="Public Sans" w:cs="Arial"/>
          <w:color w:val="000000"/>
        </w:rPr>
        <w:t xml:space="preserve">Scheduling Officers within correctional centres report directly to either the: </w:t>
      </w:r>
    </w:p>
    <w:p w14:paraId="017044C7"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Governor </w:t>
      </w:r>
    </w:p>
    <w:p w14:paraId="4B0B2C35"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Manager of Security </w:t>
      </w:r>
    </w:p>
    <w:p w14:paraId="06ABC3A7"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Functional Manager Purposeful Day / Rosters (SAS)</w:t>
      </w:r>
    </w:p>
    <w:p w14:paraId="067D86CF" w14:textId="77777777" w:rsidR="00C264B1" w:rsidRPr="00215F49" w:rsidRDefault="00C264B1" w:rsidP="00C264B1">
      <w:pPr>
        <w:spacing w:line="240" w:lineRule="auto"/>
        <w:rPr>
          <w:rFonts w:ascii="Public Sans" w:hAnsi="Public Sans" w:cs="Arial"/>
          <w:color w:val="000000"/>
        </w:rPr>
      </w:pPr>
    </w:p>
    <w:p w14:paraId="3EFF5ED0" w14:textId="50D3F59C" w:rsidR="00CC35D0" w:rsidRPr="00215F49" w:rsidRDefault="00C264B1" w:rsidP="00CC35D0">
      <w:pPr>
        <w:numPr>
          <w:ilvl w:val="0"/>
          <w:numId w:val="35"/>
        </w:numPr>
        <w:tabs>
          <w:tab w:val="clear" w:pos="720"/>
        </w:tabs>
        <w:spacing w:line="240" w:lineRule="auto"/>
        <w:ind w:left="567"/>
        <w:rPr>
          <w:rFonts w:ascii="Public Sans" w:eastAsia="Times New Roman" w:hAnsi="Public Sans" w:cs="Arial"/>
          <w:color w:val="000000"/>
        </w:rPr>
      </w:pPr>
      <w:r w:rsidRPr="00215F49">
        <w:rPr>
          <w:rFonts w:ascii="Public Sans" w:eastAsia="Times New Roman" w:hAnsi="Public Sans" w:cs="Arial"/>
          <w:color w:val="000000"/>
        </w:rPr>
        <w:t>Scheduling Officers within the Operations Scheduling Unit report directly</w:t>
      </w:r>
      <w:r w:rsidRPr="00215F49">
        <w:rPr>
          <w:rFonts w:ascii="Public Sans" w:eastAsia="Times New Roman" w:hAnsi="Public Sans" w:cs="Arial"/>
          <w:b/>
          <w:bCs/>
          <w:color w:val="000000"/>
        </w:rPr>
        <w:t> </w:t>
      </w:r>
      <w:r w:rsidRPr="00215F49">
        <w:rPr>
          <w:rFonts w:ascii="Public Sans" w:eastAsia="Times New Roman" w:hAnsi="Public Sans" w:cs="Arial"/>
          <w:color w:val="000000"/>
        </w:rPr>
        <w:t xml:space="preserve">to either the: </w:t>
      </w:r>
    </w:p>
    <w:p w14:paraId="3439BF04"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Scheduling Coordinator </w:t>
      </w:r>
    </w:p>
    <w:p w14:paraId="2661BD58"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Supervisor </w:t>
      </w:r>
    </w:p>
    <w:p w14:paraId="0EA997FD" w14:textId="77777777" w:rsidR="00C264B1" w:rsidRPr="00215F49" w:rsidRDefault="00C264B1" w:rsidP="00C264B1">
      <w:pPr>
        <w:spacing w:after="0" w:line="240" w:lineRule="auto"/>
        <w:ind w:left="993"/>
        <w:rPr>
          <w:rFonts w:ascii="Public Sans" w:eastAsia="Times New Roman" w:hAnsi="Public Sans" w:cs="Arial"/>
          <w:color w:val="000000"/>
        </w:rPr>
      </w:pPr>
    </w:p>
    <w:p w14:paraId="1B386F2C" w14:textId="77777777" w:rsidR="00C264B1" w:rsidRPr="00215F49" w:rsidRDefault="00C264B1" w:rsidP="00C264B1">
      <w:pPr>
        <w:numPr>
          <w:ilvl w:val="0"/>
          <w:numId w:val="35"/>
        </w:numPr>
        <w:tabs>
          <w:tab w:val="clear" w:pos="720"/>
        </w:tabs>
        <w:spacing w:line="240" w:lineRule="auto"/>
        <w:ind w:left="567"/>
        <w:rPr>
          <w:rFonts w:ascii="Public Sans" w:eastAsia="Times New Roman" w:hAnsi="Public Sans" w:cs="Arial"/>
          <w:color w:val="000000"/>
        </w:rPr>
      </w:pPr>
      <w:r w:rsidRPr="00215F49">
        <w:rPr>
          <w:rFonts w:ascii="Public Sans" w:eastAsia="Times New Roman" w:hAnsi="Public Sans" w:cs="Arial"/>
          <w:color w:val="000000"/>
        </w:rPr>
        <w:t xml:space="preserve">Scheduling Officers within CESU and SOG report directly to either the: </w:t>
      </w:r>
    </w:p>
    <w:p w14:paraId="5F0DAF8B"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General Manager </w:t>
      </w:r>
    </w:p>
    <w:p w14:paraId="2B14490E"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 xml:space="preserve">Manager of Security </w:t>
      </w:r>
    </w:p>
    <w:p w14:paraId="44436498" w14:textId="77777777" w:rsidR="00C264B1" w:rsidRPr="00215F49" w:rsidRDefault="00C264B1" w:rsidP="00C264B1">
      <w:pPr>
        <w:numPr>
          <w:ilvl w:val="1"/>
          <w:numId w:val="35"/>
        </w:numPr>
        <w:tabs>
          <w:tab w:val="clear" w:pos="1440"/>
        </w:tabs>
        <w:spacing w:after="0" w:line="240" w:lineRule="auto"/>
        <w:ind w:left="993" w:hanging="357"/>
        <w:rPr>
          <w:rFonts w:ascii="Public Sans" w:eastAsia="Times New Roman" w:hAnsi="Public Sans" w:cs="Arial"/>
          <w:color w:val="000000"/>
        </w:rPr>
      </w:pPr>
      <w:r w:rsidRPr="00215F49">
        <w:rPr>
          <w:rFonts w:ascii="Public Sans" w:eastAsia="Times New Roman" w:hAnsi="Public Sans" w:cs="Arial"/>
          <w:color w:val="000000"/>
        </w:rPr>
        <w:t>Senior Assistant Superintendent</w:t>
      </w:r>
    </w:p>
    <w:p w14:paraId="6876F222" w14:textId="77777777" w:rsidR="00C264B1" w:rsidRPr="00215F49" w:rsidRDefault="00C264B1" w:rsidP="00C264B1">
      <w:pPr>
        <w:spacing w:after="0" w:line="240" w:lineRule="auto"/>
        <w:ind w:left="1434"/>
        <w:rPr>
          <w:rFonts w:ascii="Public Sans" w:eastAsia="Times New Roman" w:hAnsi="Public Sans" w:cs="Arial"/>
          <w:color w:val="000000"/>
        </w:rPr>
      </w:pPr>
    </w:p>
    <w:p w14:paraId="235B8F84" w14:textId="77777777" w:rsidR="00EC183D" w:rsidRPr="00215F49" w:rsidRDefault="00EC183D" w:rsidP="00EC183D">
      <w:pPr>
        <w:pStyle w:val="Heading2"/>
        <w:rPr>
          <w:rFonts w:ascii="Public Sans" w:hAnsi="Public Sans"/>
        </w:rPr>
      </w:pPr>
    </w:p>
    <w:p w14:paraId="0A9D7E2B" w14:textId="77777777" w:rsidR="00EC183D" w:rsidRPr="00215F49" w:rsidRDefault="00EC183D" w:rsidP="00586939">
      <w:pPr>
        <w:pStyle w:val="Heading2"/>
        <w:rPr>
          <w:rFonts w:ascii="Public Sans" w:hAnsi="Public Sans"/>
          <w:u w:val="single"/>
        </w:rPr>
      </w:pPr>
      <w:r w:rsidRPr="00215F49">
        <w:rPr>
          <w:rFonts w:ascii="Public Sans" w:hAnsi="Public Sans"/>
          <w:u w:val="single"/>
        </w:rPr>
        <w:t xml:space="preserve">Direct Reports </w:t>
      </w:r>
    </w:p>
    <w:p w14:paraId="56FDE879" w14:textId="77777777" w:rsidR="00EC183D" w:rsidRPr="00215F49" w:rsidRDefault="00EC183D" w:rsidP="00EC183D">
      <w:pPr>
        <w:spacing w:line="240" w:lineRule="auto"/>
        <w:rPr>
          <w:rFonts w:ascii="Public Sans" w:hAnsi="Public Sans" w:cs="Arial"/>
        </w:rPr>
      </w:pPr>
      <w:r w:rsidRPr="00215F49">
        <w:rPr>
          <w:rFonts w:ascii="Public Sans" w:hAnsi="Public Sans" w:cs="Arial"/>
        </w:rPr>
        <w:t>Nil</w:t>
      </w:r>
    </w:p>
    <w:p w14:paraId="48AD3B82" w14:textId="77777777" w:rsidR="008115E5" w:rsidRPr="00215F49" w:rsidRDefault="008115E5" w:rsidP="00586939">
      <w:pPr>
        <w:pStyle w:val="Heading2"/>
        <w:rPr>
          <w:rFonts w:ascii="Public Sans" w:hAnsi="Public Sans"/>
          <w:u w:val="single"/>
        </w:rPr>
      </w:pPr>
    </w:p>
    <w:p w14:paraId="65CC5447" w14:textId="4800258C" w:rsidR="00EC183D" w:rsidRPr="00215F49" w:rsidRDefault="00EC183D" w:rsidP="00586939">
      <w:pPr>
        <w:pStyle w:val="Heading2"/>
        <w:rPr>
          <w:rFonts w:ascii="Public Sans" w:hAnsi="Public Sans"/>
          <w:u w:val="single"/>
        </w:rPr>
      </w:pPr>
      <w:r w:rsidRPr="00215F49">
        <w:rPr>
          <w:rFonts w:ascii="Public Sans" w:hAnsi="Public Sans"/>
          <w:u w:val="single"/>
        </w:rPr>
        <w:t xml:space="preserve">Budget/Expenditure </w:t>
      </w:r>
    </w:p>
    <w:p w14:paraId="6ACA1E54" w14:textId="77777777" w:rsidR="00EC183D" w:rsidRPr="00215F49" w:rsidRDefault="00EC183D" w:rsidP="00EC183D">
      <w:pPr>
        <w:spacing w:line="240" w:lineRule="auto"/>
        <w:rPr>
          <w:rFonts w:ascii="Public Sans" w:hAnsi="Public Sans" w:cs="Arial"/>
        </w:rPr>
      </w:pPr>
      <w:r w:rsidRPr="00215F49">
        <w:rPr>
          <w:rFonts w:ascii="Public Sans" w:hAnsi="Public Sans" w:cs="Arial"/>
        </w:rPr>
        <w:t>Nil</w:t>
      </w:r>
    </w:p>
    <w:p w14:paraId="3C7A2C4A" w14:textId="77777777" w:rsidR="008115E5" w:rsidRPr="00215F49" w:rsidRDefault="008115E5" w:rsidP="00EC183D">
      <w:pPr>
        <w:pStyle w:val="Heading1"/>
        <w:spacing w:line="240" w:lineRule="auto"/>
        <w:rPr>
          <w:rFonts w:ascii="Public Sans" w:hAnsi="Public Sans"/>
          <w:sz w:val="24"/>
          <w:szCs w:val="24"/>
        </w:rPr>
      </w:pPr>
    </w:p>
    <w:p w14:paraId="66FA63FD" w14:textId="38D0C74A" w:rsidR="00EC183D" w:rsidRPr="00215F49" w:rsidRDefault="00EC183D" w:rsidP="00EC183D">
      <w:pPr>
        <w:pStyle w:val="Heading1"/>
        <w:spacing w:line="240" w:lineRule="auto"/>
        <w:rPr>
          <w:rFonts w:ascii="Public Sans" w:hAnsi="Public Sans"/>
          <w:sz w:val="24"/>
          <w:szCs w:val="24"/>
        </w:rPr>
      </w:pPr>
      <w:r w:rsidRPr="00215F49">
        <w:rPr>
          <w:rFonts w:ascii="Public Sans" w:hAnsi="Public Sans"/>
          <w:sz w:val="24"/>
          <w:szCs w:val="24"/>
        </w:rPr>
        <w:t>Essential requirements</w:t>
      </w:r>
    </w:p>
    <w:p w14:paraId="2EDADB45" w14:textId="77777777" w:rsidR="00EC183D" w:rsidRPr="00215F49" w:rsidRDefault="00EC183D" w:rsidP="00EC183D">
      <w:pPr>
        <w:numPr>
          <w:ilvl w:val="0"/>
          <w:numId w:val="34"/>
        </w:numPr>
        <w:autoSpaceDE w:val="0"/>
        <w:autoSpaceDN w:val="0"/>
        <w:spacing w:line="240" w:lineRule="auto"/>
        <w:ind w:left="426"/>
        <w:jc w:val="both"/>
        <w:rPr>
          <w:rFonts w:ascii="Public Sans" w:eastAsia="Times New Roman" w:hAnsi="Public Sans" w:cs="Arial"/>
          <w:color w:val="000000"/>
        </w:rPr>
      </w:pPr>
      <w:r w:rsidRPr="00215F49">
        <w:rPr>
          <w:rFonts w:ascii="Public Sans" w:eastAsia="Times New Roman" w:hAnsi="Public Sans" w:cs="Arial"/>
          <w:color w:val="000000"/>
        </w:rPr>
        <w:t>Current and valid driving licence and willingness to travel within NSW</w:t>
      </w:r>
    </w:p>
    <w:p w14:paraId="1D1AB14C" w14:textId="77777777" w:rsidR="00EC183D" w:rsidRPr="00215F49" w:rsidRDefault="00EC183D" w:rsidP="00EC183D">
      <w:pPr>
        <w:numPr>
          <w:ilvl w:val="0"/>
          <w:numId w:val="34"/>
        </w:numPr>
        <w:autoSpaceDE w:val="0"/>
        <w:autoSpaceDN w:val="0"/>
        <w:spacing w:line="240" w:lineRule="auto"/>
        <w:ind w:left="426"/>
        <w:jc w:val="both"/>
        <w:rPr>
          <w:rFonts w:ascii="Public Sans" w:eastAsia="Times New Roman" w:hAnsi="Public Sans" w:cs="Arial"/>
          <w:color w:val="000000" w:themeColor="text1"/>
        </w:rPr>
      </w:pPr>
      <w:r w:rsidRPr="00215F49">
        <w:rPr>
          <w:rFonts w:ascii="Public Sans" w:eastAsia="Times New Roman" w:hAnsi="Public Sans" w:cs="Arial"/>
          <w:color w:val="000000" w:themeColor="text1"/>
        </w:rPr>
        <w:t>Working weekends, public holidays and shiftwork as required</w:t>
      </w:r>
    </w:p>
    <w:p w14:paraId="5C33329C" w14:textId="77777777" w:rsidR="008115E5" w:rsidRPr="00215F49" w:rsidRDefault="008115E5" w:rsidP="008115E5">
      <w:pPr>
        <w:jc w:val="both"/>
        <w:rPr>
          <w:rFonts w:ascii="Public Sans" w:hAnsi="Public Sans" w:cstheme="minorHAnsi"/>
        </w:rPr>
      </w:pPr>
      <w:bookmarkStart w:id="0" w:name="EssentialReqs"/>
      <w:bookmarkStart w:id="1" w:name="_Hlk66887050"/>
      <w:bookmarkEnd w:id="0"/>
    </w:p>
    <w:p w14:paraId="4AEFE219" w14:textId="02539978" w:rsidR="008115E5" w:rsidRPr="00215F49" w:rsidRDefault="008115E5" w:rsidP="008115E5">
      <w:pPr>
        <w:jc w:val="both"/>
        <w:rPr>
          <w:rFonts w:ascii="Public Sans" w:hAnsi="Public Sans" w:cstheme="minorHAnsi"/>
        </w:rPr>
      </w:pPr>
      <w:r w:rsidRPr="00215F49">
        <w:rPr>
          <w:rFonts w:ascii="Public Sans" w:hAnsi="Public Sans" w:cstheme="minorHAnsi"/>
        </w:rPr>
        <w:t>Appointments are subject to reference checks. Some roles may also require the following checks/ clearances:</w:t>
      </w:r>
    </w:p>
    <w:p w14:paraId="6FC1A9DA" w14:textId="77777777" w:rsidR="008115E5" w:rsidRPr="00215F49" w:rsidRDefault="008115E5" w:rsidP="008115E5">
      <w:pPr>
        <w:numPr>
          <w:ilvl w:val="0"/>
          <w:numId w:val="29"/>
        </w:numPr>
        <w:spacing w:before="120" w:line="240" w:lineRule="auto"/>
        <w:jc w:val="both"/>
        <w:rPr>
          <w:rFonts w:ascii="Public Sans" w:hAnsi="Public Sans" w:cstheme="minorHAnsi"/>
          <w:bCs/>
        </w:rPr>
      </w:pPr>
      <w:r w:rsidRPr="00215F49">
        <w:rPr>
          <w:rFonts w:ascii="Public Sans" w:hAnsi="Public Sans" w:cstheme="minorHAnsi"/>
          <w:bCs/>
        </w:rPr>
        <w:t>National Criminal History Record Check in accordance with the Disability Inclusion Act 2014</w:t>
      </w:r>
    </w:p>
    <w:p w14:paraId="739E090D" w14:textId="77777777" w:rsidR="008115E5" w:rsidRPr="00215F49" w:rsidRDefault="008115E5" w:rsidP="008115E5">
      <w:pPr>
        <w:numPr>
          <w:ilvl w:val="0"/>
          <w:numId w:val="29"/>
        </w:numPr>
        <w:spacing w:before="120" w:line="240" w:lineRule="auto"/>
        <w:jc w:val="both"/>
        <w:rPr>
          <w:rFonts w:ascii="Public Sans" w:hAnsi="Public Sans" w:cstheme="minorHAnsi"/>
          <w:bCs/>
        </w:rPr>
      </w:pPr>
      <w:r w:rsidRPr="00215F49">
        <w:rPr>
          <w:rFonts w:ascii="Public Sans" w:hAnsi="Public Sans" w:cstheme="minorHAnsi"/>
          <w:bCs/>
        </w:rPr>
        <w:t>Working with Children Check clearance in accordance with the Child Protection (Working with Children) Act 2012</w:t>
      </w:r>
    </w:p>
    <w:bookmarkEnd w:id="1"/>
    <w:p w14:paraId="7F0DC964" w14:textId="77777777" w:rsidR="004E4265" w:rsidRPr="00215F49" w:rsidRDefault="004E4265">
      <w:pPr>
        <w:spacing w:after="0" w:line="240" w:lineRule="auto"/>
        <w:rPr>
          <w:rFonts w:ascii="Public Sans" w:hAnsi="Public Sans" w:cs="Arial"/>
          <w:sz w:val="24"/>
          <w:szCs w:val="24"/>
        </w:rPr>
      </w:pPr>
    </w:p>
    <w:p w14:paraId="4EF4067A" w14:textId="77777777" w:rsidR="001D133A" w:rsidRPr="00215F49" w:rsidRDefault="001D133A" w:rsidP="001D133A">
      <w:pPr>
        <w:pStyle w:val="Heading1"/>
        <w:rPr>
          <w:rFonts w:ascii="Public Sans" w:hAnsi="Public Sans"/>
          <w:sz w:val="24"/>
          <w:szCs w:val="24"/>
        </w:rPr>
      </w:pPr>
      <w:r w:rsidRPr="00215F49">
        <w:rPr>
          <w:rFonts w:ascii="Public Sans" w:hAnsi="Public Sans"/>
          <w:sz w:val="24"/>
          <w:szCs w:val="24"/>
        </w:rPr>
        <w:t>Capabilities for the role</w:t>
      </w:r>
    </w:p>
    <w:p w14:paraId="02A9479F" w14:textId="77777777" w:rsidR="00197F8F" w:rsidRPr="00215F49" w:rsidRDefault="00513560" w:rsidP="00197F8F">
      <w:pPr>
        <w:rPr>
          <w:rFonts w:ascii="Public Sans" w:hAnsi="Public Sans" w:cs="Arial"/>
        </w:rPr>
      </w:pPr>
      <w:r w:rsidRPr="00215F49">
        <w:rPr>
          <w:rFonts w:ascii="Public Sans" w:hAnsi="Public Sans" w:cs="Arial"/>
        </w:rPr>
        <w:t>T</w:t>
      </w:r>
      <w:r w:rsidR="00197F8F" w:rsidRPr="00215F49">
        <w:rPr>
          <w:rFonts w:ascii="Public Sans" w:hAnsi="Public Sans" w:cs="Arial"/>
        </w:rPr>
        <w:t xml:space="preserve">he </w:t>
      </w:r>
      <w:hyperlink r:id="rId8" w:history="1">
        <w:r w:rsidR="00197F8F" w:rsidRPr="00215F49">
          <w:rPr>
            <w:rStyle w:val="Hyperlink"/>
            <w:rFonts w:ascii="Public Sans" w:hAnsi="Public Sans" w:cs="Arial"/>
          </w:rPr>
          <w:t>NSW public sector capability framework</w:t>
        </w:r>
      </w:hyperlink>
      <w:r w:rsidR="00197F8F" w:rsidRPr="00215F49">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15F49" w:rsidRDefault="00197F8F" w:rsidP="004714EE">
      <w:pPr>
        <w:rPr>
          <w:rFonts w:ascii="Public Sans" w:hAnsi="Public Sans" w:cs="Arial"/>
        </w:rPr>
      </w:pPr>
      <w:r w:rsidRPr="00215F49">
        <w:rPr>
          <w:rFonts w:ascii="Public Sans" w:hAnsi="Public Sans" w:cs="Arial"/>
        </w:rPr>
        <w:t xml:space="preserve">The capabilities are separated into </w:t>
      </w:r>
      <w:r w:rsidRPr="00215F49">
        <w:rPr>
          <w:rFonts w:ascii="Public Sans" w:hAnsi="Public Sans" w:cs="Arial"/>
          <w:b/>
        </w:rPr>
        <w:t>focus capabilities</w:t>
      </w:r>
      <w:r w:rsidRPr="00215F49">
        <w:rPr>
          <w:rFonts w:ascii="Public Sans" w:hAnsi="Public Sans" w:cs="Arial"/>
        </w:rPr>
        <w:t xml:space="preserve"> and </w:t>
      </w:r>
      <w:r w:rsidRPr="00215F49">
        <w:rPr>
          <w:rFonts w:ascii="Public Sans" w:hAnsi="Public Sans" w:cs="Arial"/>
          <w:b/>
        </w:rPr>
        <w:t>complementary capabilities</w:t>
      </w:r>
      <w:r w:rsidRPr="00215F49">
        <w:rPr>
          <w:rFonts w:ascii="Public Sans" w:hAnsi="Public Sans" w:cs="Arial"/>
        </w:rPr>
        <w:t xml:space="preserve">. </w:t>
      </w:r>
    </w:p>
    <w:p w14:paraId="6D2E9A88" w14:textId="77777777" w:rsidR="004714EE" w:rsidRPr="00215F49" w:rsidRDefault="004714EE" w:rsidP="004714EE">
      <w:pPr>
        <w:spacing w:after="0" w:line="240" w:lineRule="auto"/>
        <w:rPr>
          <w:rFonts w:ascii="Public Sans" w:hAnsi="Public Sans" w:cs="Arial"/>
        </w:rPr>
      </w:pPr>
    </w:p>
    <w:p w14:paraId="2FEB344A" w14:textId="77777777" w:rsidR="00197F8F" w:rsidRPr="00215F49" w:rsidRDefault="00197F8F" w:rsidP="004714EE">
      <w:pPr>
        <w:pStyle w:val="Heading2"/>
        <w:spacing w:after="0" w:line="240" w:lineRule="auto"/>
        <w:rPr>
          <w:rFonts w:ascii="Public Sans" w:hAnsi="Public Sans"/>
        </w:rPr>
      </w:pPr>
      <w:r w:rsidRPr="00215F49">
        <w:rPr>
          <w:rFonts w:ascii="Public Sans" w:hAnsi="Public Sans"/>
        </w:rPr>
        <w:t>Focus capabilities</w:t>
      </w:r>
    </w:p>
    <w:p w14:paraId="6D41CF79" w14:textId="77777777" w:rsidR="00197F8F" w:rsidRPr="00215F49" w:rsidRDefault="00197F8F" w:rsidP="00197F8F">
      <w:pPr>
        <w:pStyle w:val="PlainText"/>
        <w:spacing w:before="62" w:line="276" w:lineRule="auto"/>
        <w:rPr>
          <w:rFonts w:ascii="Public Sans" w:eastAsiaTheme="minorEastAsia" w:hAnsi="Public Sans" w:cs="Arial"/>
          <w:szCs w:val="22"/>
          <w:lang w:val="en-US"/>
        </w:rPr>
      </w:pPr>
      <w:r w:rsidRPr="00215F49">
        <w:rPr>
          <w:rFonts w:ascii="Public Sans" w:eastAsiaTheme="minorEastAsia" w:hAnsi="Public Sans" w:cs="Arial"/>
          <w:i/>
          <w:szCs w:val="22"/>
          <w:lang w:val="en-US"/>
        </w:rPr>
        <w:t>Focus capabilities</w:t>
      </w:r>
      <w:r w:rsidRPr="00215F49">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109615C" w14:textId="65C2834A" w:rsidR="008D1ED1" w:rsidRPr="00215F49" w:rsidRDefault="00197F8F" w:rsidP="008115E5">
      <w:pPr>
        <w:pStyle w:val="PlainText"/>
        <w:spacing w:before="62" w:line="276" w:lineRule="auto"/>
        <w:rPr>
          <w:rFonts w:ascii="Public Sans" w:eastAsiaTheme="minorEastAsia" w:hAnsi="Public Sans" w:cs="Arial"/>
          <w:szCs w:val="22"/>
          <w:lang w:val="en-US"/>
        </w:rPr>
      </w:pPr>
      <w:r w:rsidRPr="00215F49">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215F49">
        <w:rPr>
          <w:rFonts w:ascii="Public Sans" w:eastAsiaTheme="minorEastAsia" w:hAnsi="Public Sans" w:cs="Arial"/>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215F49" w14:paraId="0043FD06" w14:textId="77777777" w:rsidTr="00EC183D">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215F49" w:rsidRDefault="00513560" w:rsidP="000A561C">
            <w:pPr>
              <w:pStyle w:val="TableTextWhite0"/>
              <w:keepNext/>
              <w:jc w:val="both"/>
              <w:rPr>
                <w:rFonts w:ascii="Public Sans" w:hAnsi="Public Sans" w:cs="Arial"/>
                <w:szCs w:val="22"/>
              </w:rPr>
            </w:pPr>
            <w:r w:rsidRPr="00215F49">
              <w:rPr>
                <w:rFonts w:ascii="Public Sans" w:hAnsi="Public Sans" w:cs="Arial"/>
                <w:szCs w:val="22"/>
              </w:rPr>
              <w:t>FOCUS CAPABILITIES</w:t>
            </w:r>
          </w:p>
        </w:tc>
      </w:tr>
      <w:tr w:rsidR="00513560" w:rsidRPr="00215F49" w14:paraId="286648A9" w14:textId="77777777" w:rsidTr="00EC183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15F49" w:rsidRDefault="00513560" w:rsidP="000A561C">
            <w:pPr>
              <w:pStyle w:val="TableText"/>
              <w:keepNext/>
              <w:rPr>
                <w:rFonts w:ascii="Public Sans" w:hAnsi="Public Sans" w:cs="Arial"/>
                <w:b/>
                <w:sz w:val="22"/>
                <w:szCs w:val="22"/>
              </w:rPr>
            </w:pPr>
            <w:r w:rsidRPr="00215F49">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215F49" w:rsidRDefault="00513560" w:rsidP="000A561C">
            <w:pPr>
              <w:pStyle w:val="TableText"/>
              <w:keepNext/>
              <w:rPr>
                <w:rFonts w:ascii="Public Sans" w:hAnsi="Public Sans" w:cs="Arial"/>
                <w:b/>
                <w:sz w:val="22"/>
                <w:szCs w:val="22"/>
              </w:rPr>
            </w:pPr>
            <w:r w:rsidRPr="00215F49">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15F49"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15F49" w:rsidRDefault="00513560" w:rsidP="000A561C">
            <w:pPr>
              <w:pStyle w:val="TableText"/>
              <w:keepNext/>
              <w:rPr>
                <w:rFonts w:ascii="Public Sans" w:hAnsi="Public Sans" w:cs="Arial"/>
                <w:b/>
                <w:sz w:val="22"/>
                <w:szCs w:val="22"/>
              </w:rPr>
            </w:pPr>
            <w:r w:rsidRPr="00215F49">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15F49" w:rsidRDefault="00513560" w:rsidP="000A561C">
            <w:pPr>
              <w:pStyle w:val="TableText"/>
              <w:keepNext/>
              <w:jc w:val="both"/>
              <w:rPr>
                <w:rFonts w:ascii="Public Sans" w:hAnsi="Public Sans" w:cs="Arial"/>
                <w:b/>
                <w:sz w:val="22"/>
                <w:szCs w:val="22"/>
              </w:rPr>
            </w:pPr>
            <w:r w:rsidRPr="00215F49">
              <w:rPr>
                <w:rFonts w:ascii="Public Sans" w:hAnsi="Public Sans" w:cs="Arial"/>
                <w:b/>
                <w:sz w:val="22"/>
                <w:szCs w:val="22"/>
              </w:rPr>
              <w:t>Level</w:t>
            </w:r>
          </w:p>
        </w:tc>
      </w:tr>
      <w:tr w:rsidR="00EC183D" w:rsidRPr="00215F49" w14:paraId="7F51110A" w14:textId="77777777" w:rsidTr="00EC183D">
        <w:trPr>
          <w:gridAfter w:val="1"/>
          <w:wAfter w:w="25" w:type="dxa"/>
        </w:trPr>
        <w:tc>
          <w:tcPr>
            <w:tcW w:w="1475" w:type="dxa"/>
            <w:tcBorders>
              <w:top w:val="single" w:sz="4" w:space="0" w:color="auto"/>
              <w:left w:val="nil"/>
              <w:bottom w:val="single" w:sz="8" w:space="0" w:color="BCBEC0"/>
              <w:right w:val="nil"/>
            </w:tcBorders>
          </w:tcPr>
          <w:p w14:paraId="03C73EA1" w14:textId="77777777" w:rsidR="00EC183D" w:rsidRPr="00215F49" w:rsidRDefault="00EC183D" w:rsidP="00C5146C">
            <w:pPr>
              <w:keepNext/>
              <w:spacing w:after="0" w:line="240" w:lineRule="auto"/>
              <w:rPr>
                <w:rFonts w:ascii="Public Sans" w:hAnsi="Public Sans" w:cs="Arial"/>
                <w:szCs w:val="22"/>
              </w:rPr>
            </w:pPr>
            <w:r w:rsidRPr="00215F49">
              <w:rPr>
                <w:rFonts w:ascii="Public Sans" w:hAnsi="Public Sans" w:cs="Arial"/>
                <w:noProof/>
                <w:szCs w:val="22"/>
                <w:lang w:eastAsia="en-AU"/>
              </w:rPr>
              <w:drawing>
                <wp:inline distT="0" distB="0" distL="0" distR="0" wp14:anchorId="6407A198" wp14:editId="13CF32E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DBA59F8"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b/>
                <w:sz w:val="22"/>
                <w:szCs w:val="22"/>
              </w:rPr>
              <w:t>Act with Integrity</w:t>
            </w:r>
          </w:p>
          <w:p w14:paraId="411A2A67"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3D98ACF"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Represent the organisation in an honest, ethical and professional way</w:t>
            </w:r>
          </w:p>
          <w:p w14:paraId="6BAEF56C"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Support a culture of integrity and professionalism</w:t>
            </w:r>
          </w:p>
          <w:p w14:paraId="320A225A"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Understand and help others to recognise their obligations to comply with legislation, policies, guidelines and codes of conduct</w:t>
            </w:r>
          </w:p>
          <w:p w14:paraId="49D4A2BF"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Recognise and report misconduct and illegal and inappropriate behaviour</w:t>
            </w:r>
          </w:p>
          <w:p w14:paraId="7D74613C"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74C3318E"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Intermediate</w:t>
            </w:r>
          </w:p>
        </w:tc>
      </w:tr>
      <w:tr w:rsidR="00EC183D" w:rsidRPr="00215F49" w14:paraId="064B8184" w14:textId="77777777" w:rsidTr="00EC18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7061F67" w14:textId="77777777" w:rsidR="00EC183D" w:rsidRPr="00215F49" w:rsidRDefault="00EC183D" w:rsidP="00C5146C">
            <w:pPr>
              <w:keepNext/>
              <w:spacing w:after="0" w:line="240" w:lineRule="auto"/>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19B44A6C" wp14:editId="3497BDD1">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0EF630B"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b/>
                <w:sz w:val="22"/>
                <w:szCs w:val="22"/>
              </w:rPr>
              <w:t>Communicate Effectively</w:t>
            </w:r>
          </w:p>
          <w:p w14:paraId="5AB798C7"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06CE6D4"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Focus on key points and speak in plain English</w:t>
            </w:r>
          </w:p>
          <w:p w14:paraId="7CE0395D"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Clearly explain and present ideas and arguments</w:t>
            </w:r>
          </w:p>
          <w:p w14:paraId="4105A9A2"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Listen to others to gain an understanding and ask appropriate, respectful questions</w:t>
            </w:r>
          </w:p>
          <w:p w14:paraId="114987A4"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Promote the use of inclusive language and assist others to adjust where necessary</w:t>
            </w:r>
          </w:p>
          <w:p w14:paraId="4CE5659C"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Monitor own and others’ non-verbal cues and adapt where necessary</w:t>
            </w:r>
          </w:p>
          <w:p w14:paraId="1777F302"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Write and prepare material that is well structured and easy to follow</w:t>
            </w:r>
          </w:p>
          <w:p w14:paraId="6FB24554"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251A8ACC"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Intermediate</w:t>
            </w:r>
          </w:p>
        </w:tc>
      </w:tr>
      <w:tr w:rsidR="00EC183D" w:rsidRPr="00215F49" w14:paraId="08F5F24E" w14:textId="77777777" w:rsidTr="00EC18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6C48DD" w14:textId="77777777" w:rsidR="00EC183D" w:rsidRPr="00215F49" w:rsidRDefault="00EC183D" w:rsidP="00C5146C">
            <w:pPr>
              <w:keepNext/>
              <w:spacing w:after="0" w:line="240" w:lineRule="auto"/>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5E5D5B4C" wp14:editId="3E845EF5">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3450C1"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b/>
                <w:sz w:val="22"/>
                <w:szCs w:val="22"/>
              </w:rPr>
              <w:t>Commit to Customer Service</w:t>
            </w:r>
          </w:p>
          <w:p w14:paraId="540AC95D"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CDBD90A"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Focus on providing a positive customer experience</w:t>
            </w:r>
          </w:p>
          <w:p w14:paraId="59222FD2"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Support a customer-focused culture in the organisation</w:t>
            </w:r>
          </w:p>
          <w:p w14:paraId="0F91674E"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Demonstrate a thorough knowledge of the services provided and relay this knowledge to customers</w:t>
            </w:r>
          </w:p>
          <w:p w14:paraId="5834D0E9"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Identify and respond quickly to customer needs</w:t>
            </w:r>
          </w:p>
          <w:p w14:paraId="7D3F4F9C"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Consider customer service requirements and develop solutions to meet needs</w:t>
            </w:r>
          </w:p>
          <w:p w14:paraId="00DE1321"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Resolve complex customer issues and needs</w:t>
            </w:r>
          </w:p>
          <w:p w14:paraId="62908B6A"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E4144B6"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Intermediate</w:t>
            </w:r>
          </w:p>
        </w:tc>
      </w:tr>
      <w:tr w:rsidR="00EC183D" w:rsidRPr="00215F49" w14:paraId="5832F66F" w14:textId="77777777" w:rsidTr="00EC183D">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A7C1ECE" w14:textId="77777777" w:rsidR="00EC183D" w:rsidRPr="00215F49" w:rsidRDefault="00EC183D" w:rsidP="00C5146C">
            <w:pPr>
              <w:keepNext/>
              <w:spacing w:after="0" w:line="240" w:lineRule="auto"/>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3624ED45" wp14:editId="41AF4DF4">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6B6886C"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b/>
                <w:sz w:val="22"/>
                <w:szCs w:val="22"/>
              </w:rPr>
              <w:t>Plan and Prioritise</w:t>
            </w:r>
          </w:p>
          <w:p w14:paraId="439C6AEE"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bottom w:val="single" w:sz="8" w:space="0" w:color="BCBEC0"/>
            </w:tcBorders>
            <w:shd w:val="clear" w:color="auto" w:fill="FFFFFF" w:themeFill="background1"/>
          </w:tcPr>
          <w:p w14:paraId="62BF022D"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Plan and coordinate allocated activities</w:t>
            </w:r>
          </w:p>
          <w:p w14:paraId="54C370C2"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Re-prioritise own work activities on a regular basis to achieve set goals</w:t>
            </w:r>
          </w:p>
          <w:p w14:paraId="68C99858"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Contribute to the development of team work plans and goal setting</w:t>
            </w:r>
          </w:p>
          <w:p w14:paraId="18E647F4"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55632944"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 xml:space="preserve">Foundational </w:t>
            </w:r>
          </w:p>
        </w:tc>
      </w:tr>
      <w:tr w:rsidR="00EC183D" w:rsidRPr="00215F49" w14:paraId="5895D5C8" w14:textId="77777777" w:rsidTr="00EC18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95EFA8" w14:textId="77777777" w:rsidR="00EC183D" w:rsidRPr="00215F49" w:rsidRDefault="00EC183D" w:rsidP="00C5146C">
            <w:pPr>
              <w:keepNext/>
              <w:spacing w:after="0" w:line="240" w:lineRule="auto"/>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0737470E" wp14:editId="6EAD9F0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17CCE9"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b/>
                <w:sz w:val="22"/>
                <w:szCs w:val="22"/>
              </w:rPr>
              <w:t>Technology</w:t>
            </w:r>
          </w:p>
          <w:p w14:paraId="1B1CC80F" w14:textId="77777777" w:rsidR="00EC183D" w:rsidRPr="00215F49" w:rsidRDefault="00EC183D" w:rsidP="00C5146C">
            <w:pPr>
              <w:pStyle w:val="TableText"/>
              <w:keepNext/>
              <w:spacing w:before="0" w:after="0" w:line="240" w:lineRule="auto"/>
              <w:rPr>
                <w:rFonts w:ascii="Public Sans" w:hAnsi="Public Sans" w:cs="Arial"/>
                <w:b/>
                <w:sz w:val="22"/>
                <w:szCs w:val="22"/>
              </w:rPr>
            </w:pPr>
            <w:r w:rsidRPr="00215F49">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3A33B0E1"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Demonstrate a sound understanding of technology relevant to the work unit, and identify and select the most appropriate technology for assigned tasks</w:t>
            </w:r>
          </w:p>
          <w:p w14:paraId="6C1581E0"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Use available technology to improve individual performance and effectiveness</w:t>
            </w:r>
          </w:p>
          <w:p w14:paraId="10245BEC"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Make effective use of records, information and knowledge management functions and systems</w:t>
            </w:r>
          </w:p>
          <w:p w14:paraId="5DE735CA" w14:textId="77777777" w:rsidR="00EC183D" w:rsidRPr="00215F49" w:rsidRDefault="00EC183D" w:rsidP="00EC183D">
            <w:pPr>
              <w:pStyle w:val="BodyText"/>
              <w:numPr>
                <w:ilvl w:val="0"/>
                <w:numId w:val="32"/>
              </w:numPr>
              <w:spacing w:before="0" w:after="0" w:line="240" w:lineRule="auto"/>
              <w:ind w:left="360" w:right="702"/>
              <w:rPr>
                <w:rFonts w:ascii="Public Sans" w:hAnsi="Public Sans" w:cs="Arial"/>
                <w:color w:val="auto"/>
                <w:szCs w:val="22"/>
              </w:rPr>
            </w:pPr>
            <w:r w:rsidRPr="00215F49">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0A07640C" w14:textId="77777777" w:rsidR="00EC183D" w:rsidRPr="00215F49" w:rsidRDefault="00EC183D" w:rsidP="00C5146C">
            <w:pPr>
              <w:pStyle w:val="TableText"/>
              <w:keepNext/>
              <w:spacing w:before="0" w:after="0" w:line="240" w:lineRule="auto"/>
              <w:rPr>
                <w:rFonts w:ascii="Public Sans" w:hAnsi="Public Sans" w:cs="Arial"/>
                <w:sz w:val="22"/>
                <w:szCs w:val="22"/>
              </w:rPr>
            </w:pPr>
            <w:r w:rsidRPr="00215F49">
              <w:rPr>
                <w:rFonts w:ascii="Public Sans" w:hAnsi="Public Sans" w:cs="Arial"/>
                <w:sz w:val="22"/>
                <w:szCs w:val="22"/>
              </w:rPr>
              <w:t>Intermediate</w:t>
            </w:r>
          </w:p>
        </w:tc>
      </w:tr>
    </w:tbl>
    <w:p w14:paraId="2C0A0501" w14:textId="77777777" w:rsidR="006C5A71" w:rsidRPr="00215F49" w:rsidRDefault="006C5A71" w:rsidP="006C5A71">
      <w:pPr>
        <w:pStyle w:val="Heading1"/>
        <w:rPr>
          <w:rFonts w:ascii="Public Sans" w:hAnsi="Public Sans"/>
        </w:rPr>
      </w:pPr>
      <w:r w:rsidRPr="00215F49">
        <w:rPr>
          <w:rFonts w:ascii="Public Sans" w:hAnsi="Public Sans"/>
        </w:rPr>
        <w:t>Complementary capabilities</w:t>
      </w:r>
    </w:p>
    <w:p w14:paraId="176EB3AF" w14:textId="77777777" w:rsidR="006C5A71" w:rsidRPr="00215F49" w:rsidRDefault="006C5A71" w:rsidP="006C5A71">
      <w:pPr>
        <w:pStyle w:val="PlainText"/>
        <w:spacing w:before="62" w:line="276" w:lineRule="auto"/>
        <w:rPr>
          <w:rFonts w:ascii="Public Sans" w:eastAsiaTheme="minorEastAsia" w:hAnsi="Public Sans" w:cs="Arial"/>
          <w:szCs w:val="22"/>
          <w:lang w:val="en-US"/>
        </w:rPr>
      </w:pPr>
      <w:r w:rsidRPr="00215F49">
        <w:rPr>
          <w:rFonts w:ascii="Public Sans" w:eastAsiaTheme="minorEastAsia" w:hAnsi="Public Sans" w:cs="Arial"/>
          <w:i/>
          <w:szCs w:val="22"/>
          <w:lang w:val="en-US"/>
        </w:rPr>
        <w:t>Complementary capabilities</w:t>
      </w:r>
      <w:r w:rsidRPr="00215F49">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15F49" w:rsidRDefault="006C5A71" w:rsidP="006C5A71">
      <w:pPr>
        <w:pStyle w:val="PlainText"/>
        <w:spacing w:before="62" w:line="276" w:lineRule="auto"/>
        <w:rPr>
          <w:rFonts w:ascii="Public Sans" w:eastAsiaTheme="minorEastAsia" w:hAnsi="Public Sans" w:cs="Arial"/>
          <w:szCs w:val="22"/>
          <w:lang w:val="en-US"/>
        </w:rPr>
      </w:pPr>
      <w:r w:rsidRPr="00215F49">
        <w:rPr>
          <w:rFonts w:ascii="Public Sans" w:eastAsiaTheme="minorEastAsia" w:hAnsi="Public Sans" w:cs="Arial"/>
          <w:szCs w:val="22"/>
          <w:lang w:val="en-US"/>
        </w:rPr>
        <w:t xml:space="preserve">Note: capabilities listed as ‘not essential’ for </w:t>
      </w:r>
      <w:r w:rsidR="00DD685B" w:rsidRPr="00215F49">
        <w:rPr>
          <w:rFonts w:ascii="Public Sans" w:eastAsiaTheme="minorEastAsia" w:hAnsi="Public Sans" w:cs="Arial"/>
          <w:szCs w:val="22"/>
          <w:lang w:val="en-US"/>
        </w:rPr>
        <w:t>this role is</w:t>
      </w:r>
      <w:r w:rsidRPr="00215F49">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15F49"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15F49" w:rsidRDefault="006C5A71" w:rsidP="006C5A71">
            <w:pPr>
              <w:pStyle w:val="TableTextWhite0"/>
              <w:keepNext/>
              <w:jc w:val="both"/>
              <w:rPr>
                <w:rFonts w:ascii="Public Sans" w:hAnsi="Public Sans" w:cs="Arial"/>
                <w:szCs w:val="22"/>
              </w:rPr>
            </w:pPr>
            <w:r w:rsidRPr="00215F49">
              <w:rPr>
                <w:rFonts w:ascii="Public Sans" w:hAnsi="Public Sans" w:cs="Arial"/>
                <w:szCs w:val="22"/>
              </w:rPr>
              <w:t>COMPLEMENTARY CAPABILITIES</w:t>
            </w:r>
          </w:p>
        </w:tc>
      </w:tr>
      <w:tr w:rsidR="006C5A71" w:rsidRPr="00215F49"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15F49" w:rsidRDefault="006C5A71" w:rsidP="006C5A71">
            <w:pPr>
              <w:pStyle w:val="TableText"/>
              <w:keepNext/>
              <w:rPr>
                <w:rFonts w:ascii="Public Sans" w:hAnsi="Public Sans" w:cs="Arial"/>
                <w:b/>
                <w:sz w:val="22"/>
                <w:szCs w:val="22"/>
              </w:rPr>
            </w:pPr>
            <w:r w:rsidRPr="00215F49">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15F49" w:rsidRDefault="006C5A71" w:rsidP="006C5A71">
            <w:pPr>
              <w:pStyle w:val="TableText"/>
              <w:keepNext/>
              <w:rPr>
                <w:rFonts w:ascii="Public Sans" w:hAnsi="Public Sans" w:cs="Arial"/>
                <w:b/>
                <w:sz w:val="22"/>
                <w:szCs w:val="22"/>
              </w:rPr>
            </w:pPr>
            <w:r w:rsidRPr="00215F49">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15F49" w:rsidRDefault="006C5A71" w:rsidP="006C5A71">
            <w:pPr>
              <w:pStyle w:val="TableText"/>
              <w:keepNext/>
              <w:rPr>
                <w:rFonts w:ascii="Public Sans" w:hAnsi="Public Sans" w:cs="Arial"/>
                <w:b/>
                <w:sz w:val="22"/>
                <w:szCs w:val="22"/>
              </w:rPr>
            </w:pPr>
            <w:r w:rsidRPr="00215F49">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15F49" w:rsidRDefault="006C5A71" w:rsidP="006C5A71">
            <w:pPr>
              <w:pStyle w:val="TableText"/>
              <w:keepNext/>
              <w:jc w:val="both"/>
              <w:rPr>
                <w:rFonts w:ascii="Public Sans" w:hAnsi="Public Sans" w:cs="Arial"/>
                <w:b/>
                <w:sz w:val="22"/>
                <w:szCs w:val="22"/>
              </w:rPr>
            </w:pPr>
            <w:r w:rsidRPr="00215F49">
              <w:rPr>
                <w:rFonts w:ascii="Public Sans" w:hAnsi="Public Sans" w:cs="Arial"/>
                <w:b/>
                <w:sz w:val="22"/>
                <w:szCs w:val="22"/>
              </w:rPr>
              <w:t xml:space="preserve">Level </w:t>
            </w:r>
          </w:p>
        </w:tc>
      </w:tr>
      <w:tr w:rsidR="00EA36A0" w:rsidRPr="00215F49"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15F49" w:rsidRDefault="00EA36A0" w:rsidP="006C5A71">
            <w:pPr>
              <w:keepNext/>
              <w:rPr>
                <w:rFonts w:ascii="Public Sans" w:hAnsi="Public Sans" w:cs="Arial"/>
                <w:szCs w:val="22"/>
              </w:rPr>
            </w:pPr>
            <w:r w:rsidRPr="00215F49">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15F49"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15F49"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15F49" w:rsidRDefault="00EA36A0" w:rsidP="006C5A71">
            <w:pPr>
              <w:pStyle w:val="TableText"/>
              <w:keepNext/>
              <w:rPr>
                <w:rFonts w:ascii="Public Sans" w:hAnsi="Public Sans" w:cs="Arial"/>
                <w:sz w:val="22"/>
                <w:szCs w:val="22"/>
              </w:rPr>
            </w:pPr>
          </w:p>
        </w:tc>
      </w:tr>
      <w:tr w:rsidR="00EA36A0" w:rsidRPr="00215F49" w14:paraId="1F9AC14F" w14:textId="77777777" w:rsidTr="00322B27">
        <w:tc>
          <w:tcPr>
            <w:tcW w:w="1470" w:type="dxa"/>
            <w:vMerge/>
          </w:tcPr>
          <w:p w14:paraId="3524E24A" w14:textId="77777777" w:rsidR="00EA36A0" w:rsidRPr="00215F49"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215F49" w:rsidRDefault="00EA36A0" w:rsidP="006C5A71">
            <w:pPr>
              <w:pStyle w:val="TableText"/>
              <w:keepNext/>
              <w:rPr>
                <w:rFonts w:ascii="Public Sans" w:hAnsi="Public Sans" w:cs="Arial"/>
                <w:sz w:val="22"/>
                <w:szCs w:val="22"/>
              </w:rPr>
            </w:pPr>
            <w:r w:rsidRPr="00215F49">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215F49" w:rsidRDefault="00EA36A0" w:rsidP="006C5A71">
            <w:pPr>
              <w:rPr>
                <w:rFonts w:ascii="Public Sans" w:hAnsi="Public Sans" w:cs="Arial"/>
                <w:szCs w:val="22"/>
              </w:rPr>
            </w:pPr>
            <w:r w:rsidRPr="00215F49">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3EF9F53" w:rsidR="00EA36A0" w:rsidRPr="00215F49" w:rsidRDefault="00EC183D" w:rsidP="006C5A71">
                <w:pPr>
                  <w:pStyle w:val="TableText"/>
                  <w:keepNext/>
                  <w:rPr>
                    <w:rFonts w:ascii="Public Sans" w:hAnsi="Public Sans" w:cs="Arial"/>
                    <w:sz w:val="22"/>
                    <w:szCs w:val="22"/>
                  </w:rPr>
                </w:pPr>
                <w:r w:rsidRPr="00215F49">
                  <w:rPr>
                    <w:rFonts w:ascii="Public Sans" w:hAnsi="Public Sans" w:cs="Arial"/>
                    <w:sz w:val="22"/>
                    <w:szCs w:val="22"/>
                  </w:rPr>
                  <w:t>Intermediate</w:t>
                </w:r>
              </w:p>
            </w:tc>
          </w:sdtContent>
        </w:sdt>
      </w:tr>
      <w:tr w:rsidR="00EA36A0" w:rsidRPr="00215F49" w14:paraId="4A15BD78" w14:textId="77777777" w:rsidTr="00322B27">
        <w:tc>
          <w:tcPr>
            <w:tcW w:w="1470" w:type="dxa"/>
            <w:vMerge/>
          </w:tcPr>
          <w:p w14:paraId="3B9A4278" w14:textId="77777777" w:rsidR="00EA36A0" w:rsidRPr="00215F4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15F49" w:rsidRDefault="00EA36A0" w:rsidP="006C5A71">
            <w:pPr>
              <w:pStyle w:val="TableText"/>
              <w:keepNext/>
              <w:rPr>
                <w:rFonts w:ascii="Public Sans" w:hAnsi="Public Sans" w:cs="Arial"/>
                <w:sz w:val="22"/>
                <w:szCs w:val="22"/>
              </w:rPr>
            </w:pPr>
            <w:r w:rsidRPr="00215F49">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15F49" w:rsidRDefault="00EA36A0" w:rsidP="006C5A71">
            <w:pPr>
              <w:rPr>
                <w:rFonts w:ascii="Public Sans" w:hAnsi="Public Sans" w:cs="Arial"/>
                <w:szCs w:val="22"/>
              </w:rPr>
            </w:pPr>
            <w:r w:rsidRPr="00215F49">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8516865" w:rsidR="00EA36A0" w:rsidRPr="00215F49" w:rsidRDefault="00EC183D" w:rsidP="006C5A71">
                <w:pPr>
                  <w:pStyle w:val="TableText"/>
                  <w:keepNext/>
                  <w:rPr>
                    <w:rFonts w:ascii="Public Sans" w:hAnsi="Public Sans" w:cs="Arial"/>
                    <w:sz w:val="22"/>
                    <w:szCs w:val="22"/>
                  </w:rPr>
                </w:pPr>
                <w:r w:rsidRPr="00215F49">
                  <w:rPr>
                    <w:rFonts w:ascii="Public Sans" w:hAnsi="Public Sans" w:cs="Arial"/>
                    <w:sz w:val="22"/>
                    <w:szCs w:val="22"/>
                  </w:rPr>
                  <w:t>Intermediate</w:t>
                </w:r>
              </w:p>
            </w:tc>
          </w:sdtContent>
        </w:sdt>
      </w:tr>
      <w:tr w:rsidR="00EA36A0" w:rsidRPr="00215F49" w14:paraId="18CEC663" w14:textId="77777777" w:rsidTr="00322B27">
        <w:tc>
          <w:tcPr>
            <w:tcW w:w="1470" w:type="dxa"/>
            <w:vMerge/>
            <w:tcBorders>
              <w:bottom w:val="single" w:sz="4" w:space="0" w:color="auto"/>
            </w:tcBorders>
          </w:tcPr>
          <w:p w14:paraId="3F1278F7" w14:textId="77777777" w:rsidR="00EA36A0" w:rsidRPr="00215F4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15F49" w:rsidRDefault="00EA36A0" w:rsidP="006C5A71">
            <w:pPr>
              <w:pStyle w:val="TableText"/>
              <w:rPr>
                <w:rFonts w:ascii="Public Sans" w:hAnsi="Public Sans" w:cs="Arial"/>
                <w:sz w:val="22"/>
                <w:szCs w:val="22"/>
              </w:rPr>
            </w:pPr>
            <w:r w:rsidRPr="00215F49">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15F49" w:rsidRDefault="00EA36A0" w:rsidP="006C5A71">
            <w:pPr>
              <w:rPr>
                <w:rFonts w:ascii="Public Sans" w:hAnsi="Public Sans" w:cs="Arial"/>
                <w:szCs w:val="22"/>
              </w:rPr>
            </w:pPr>
            <w:r w:rsidRPr="00215F49">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1EED785" w:rsidR="00EA36A0" w:rsidRPr="00215F49" w:rsidRDefault="00EC183D" w:rsidP="006C5A71">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EA36A0" w:rsidRPr="00215F49"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15F49" w:rsidRDefault="00EA36A0" w:rsidP="006C5A71">
            <w:pPr>
              <w:keepNext/>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15F49"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15F49"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15F49" w:rsidRDefault="00EA36A0" w:rsidP="00513560">
            <w:pPr>
              <w:pStyle w:val="TableText"/>
              <w:keepNext/>
              <w:rPr>
                <w:rFonts w:ascii="Public Sans" w:hAnsi="Public Sans" w:cs="Arial"/>
                <w:sz w:val="22"/>
                <w:szCs w:val="22"/>
              </w:rPr>
            </w:pPr>
          </w:p>
        </w:tc>
      </w:tr>
      <w:tr w:rsidR="00EA36A0" w:rsidRPr="00215F49"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215F49"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215F49" w:rsidRDefault="00EA36A0" w:rsidP="006C5A71">
            <w:pPr>
              <w:pStyle w:val="TableText"/>
              <w:keepNext/>
              <w:rPr>
                <w:rFonts w:ascii="Public Sans" w:hAnsi="Public Sans" w:cs="Arial"/>
                <w:sz w:val="22"/>
                <w:szCs w:val="22"/>
              </w:rPr>
            </w:pPr>
            <w:r w:rsidRPr="00215F49">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215F49" w:rsidRDefault="00EA36A0" w:rsidP="00513560">
            <w:pPr>
              <w:rPr>
                <w:rFonts w:ascii="Public Sans" w:hAnsi="Public Sans" w:cs="Arial"/>
                <w:szCs w:val="22"/>
              </w:rPr>
            </w:pPr>
            <w:r w:rsidRPr="00215F49">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1CF325C" w:rsidR="00EA36A0" w:rsidRPr="00215F49" w:rsidRDefault="00EC183D" w:rsidP="00513560">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EA36A0" w:rsidRPr="00215F49"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15F49"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15F49" w:rsidRDefault="00EA36A0" w:rsidP="006C5A71">
            <w:pPr>
              <w:pStyle w:val="TableText"/>
              <w:rPr>
                <w:rFonts w:ascii="Public Sans" w:hAnsi="Public Sans" w:cs="Arial"/>
                <w:sz w:val="22"/>
                <w:szCs w:val="22"/>
              </w:rPr>
            </w:pPr>
            <w:r w:rsidRPr="00215F49">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15F49" w:rsidRDefault="00EA36A0" w:rsidP="00513560">
            <w:pPr>
              <w:rPr>
                <w:rFonts w:ascii="Public Sans" w:hAnsi="Public Sans" w:cs="Arial"/>
                <w:szCs w:val="22"/>
              </w:rPr>
            </w:pPr>
            <w:r w:rsidRPr="00215F49">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48DB2A6" w:rsidR="00EA36A0" w:rsidRPr="00215F49" w:rsidRDefault="00EC183D" w:rsidP="00513560">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322B27" w:rsidRPr="00215F49"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15F49" w:rsidRDefault="00322B27" w:rsidP="006C5A71">
            <w:pPr>
              <w:keepNext/>
              <w:rPr>
                <w:rFonts w:ascii="Public Sans" w:hAnsi="Public Sans" w:cs="Arial"/>
                <w:noProof/>
                <w:szCs w:val="22"/>
                <w:lang w:eastAsia="en-AU"/>
              </w:rPr>
            </w:pPr>
            <w:r w:rsidRPr="00215F49">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15F49"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15F49"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15F49" w:rsidRDefault="00322B27" w:rsidP="00513560">
            <w:pPr>
              <w:pStyle w:val="TableText"/>
              <w:keepNext/>
              <w:rPr>
                <w:rFonts w:ascii="Public Sans" w:hAnsi="Public Sans" w:cs="Arial"/>
                <w:sz w:val="22"/>
                <w:szCs w:val="22"/>
              </w:rPr>
            </w:pPr>
          </w:p>
        </w:tc>
      </w:tr>
      <w:tr w:rsidR="00322B27" w:rsidRPr="00215F49"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15F49"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15F49" w:rsidRDefault="00322B27" w:rsidP="006C5A71">
            <w:pPr>
              <w:pStyle w:val="TableText"/>
              <w:keepNext/>
              <w:rPr>
                <w:rFonts w:ascii="Public Sans" w:hAnsi="Public Sans" w:cs="Arial"/>
                <w:sz w:val="22"/>
                <w:szCs w:val="22"/>
              </w:rPr>
            </w:pPr>
            <w:r w:rsidRPr="00215F49">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15F49" w:rsidRDefault="00322B27" w:rsidP="00513560">
            <w:pPr>
              <w:rPr>
                <w:rFonts w:ascii="Public Sans" w:hAnsi="Public Sans" w:cs="Arial"/>
                <w:szCs w:val="22"/>
              </w:rPr>
            </w:pPr>
            <w:r w:rsidRPr="00215F49">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59E51D6" w:rsidR="00322B27" w:rsidRPr="00215F49" w:rsidRDefault="00EC183D" w:rsidP="00513560">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322B27" w:rsidRPr="00215F49"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215F4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215F49" w:rsidRDefault="00322B27" w:rsidP="006C5A71">
            <w:pPr>
              <w:pStyle w:val="TableText"/>
              <w:keepNext/>
              <w:rPr>
                <w:rFonts w:ascii="Public Sans" w:hAnsi="Public Sans" w:cs="Arial"/>
                <w:sz w:val="22"/>
                <w:szCs w:val="22"/>
              </w:rPr>
            </w:pPr>
            <w:r w:rsidRPr="00215F49">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215F49" w:rsidRDefault="00322B27" w:rsidP="00513560">
            <w:pPr>
              <w:rPr>
                <w:rFonts w:ascii="Public Sans" w:hAnsi="Public Sans" w:cs="Arial"/>
                <w:szCs w:val="22"/>
              </w:rPr>
            </w:pPr>
            <w:r w:rsidRPr="00215F49">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2F03E2BF" w:rsidR="00322B27" w:rsidRPr="00215F49" w:rsidRDefault="00EC183D" w:rsidP="00513560">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322B27" w:rsidRPr="00215F49"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15F49"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15F49" w:rsidRDefault="00322B27" w:rsidP="006C5A71">
            <w:pPr>
              <w:pStyle w:val="TableText"/>
              <w:rPr>
                <w:rFonts w:ascii="Public Sans" w:hAnsi="Public Sans" w:cs="Arial"/>
                <w:sz w:val="22"/>
                <w:szCs w:val="22"/>
              </w:rPr>
            </w:pPr>
            <w:r w:rsidRPr="00215F49">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15F49" w:rsidRDefault="00322B27" w:rsidP="00513560">
            <w:pPr>
              <w:rPr>
                <w:rFonts w:ascii="Public Sans" w:hAnsi="Public Sans" w:cs="Arial"/>
                <w:szCs w:val="22"/>
              </w:rPr>
            </w:pPr>
            <w:r w:rsidRPr="00215F49">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CB5F344" w:rsidR="00322B27" w:rsidRPr="00215F49" w:rsidRDefault="00EC183D" w:rsidP="00513560">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322B27" w:rsidRPr="00215F49"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15F49" w:rsidRDefault="00322B27" w:rsidP="006C5A71">
            <w:pPr>
              <w:keepNext/>
              <w:rPr>
                <w:rFonts w:ascii="Public Sans" w:hAnsi="Public Sans" w:cs="Arial"/>
                <w:szCs w:val="22"/>
              </w:rPr>
            </w:pPr>
            <w:r w:rsidRPr="00215F49">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15F49"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15F49"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15F49" w:rsidRDefault="00322B27" w:rsidP="00BD1817">
            <w:pPr>
              <w:pStyle w:val="TableText"/>
              <w:keepNext/>
              <w:rPr>
                <w:rFonts w:ascii="Public Sans" w:hAnsi="Public Sans" w:cs="Arial"/>
                <w:sz w:val="22"/>
                <w:szCs w:val="22"/>
              </w:rPr>
            </w:pPr>
          </w:p>
        </w:tc>
      </w:tr>
      <w:tr w:rsidR="00322B27" w:rsidRPr="00215F49"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15F49"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15F49" w:rsidRDefault="00322B27" w:rsidP="006C5A71">
            <w:pPr>
              <w:pStyle w:val="TableText"/>
              <w:keepNext/>
              <w:rPr>
                <w:rFonts w:ascii="Public Sans" w:hAnsi="Public Sans" w:cs="Arial"/>
                <w:sz w:val="22"/>
                <w:szCs w:val="22"/>
              </w:rPr>
            </w:pPr>
            <w:r w:rsidRPr="00215F49">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15F49" w:rsidRDefault="00322B27" w:rsidP="00513560">
            <w:pPr>
              <w:rPr>
                <w:rFonts w:ascii="Public Sans" w:hAnsi="Public Sans" w:cs="Arial"/>
                <w:szCs w:val="22"/>
              </w:rPr>
            </w:pPr>
            <w:r w:rsidRPr="00215F49">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3A6C2BE1" w:rsidR="00322B27" w:rsidRPr="00215F49" w:rsidRDefault="00EC183D" w:rsidP="00BD1817">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r w:rsidR="00322B27" w:rsidRPr="00215F49"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15F4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15F49" w:rsidRDefault="00322B27" w:rsidP="006C5A71">
            <w:pPr>
              <w:pStyle w:val="TableText"/>
              <w:keepNext/>
              <w:rPr>
                <w:rFonts w:ascii="Public Sans" w:hAnsi="Public Sans" w:cs="Arial"/>
                <w:sz w:val="22"/>
                <w:szCs w:val="22"/>
              </w:rPr>
            </w:pPr>
            <w:r w:rsidRPr="00215F49">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15F49" w:rsidRDefault="00322B27" w:rsidP="00513560">
            <w:pPr>
              <w:rPr>
                <w:rFonts w:ascii="Public Sans" w:hAnsi="Public Sans" w:cs="Arial"/>
                <w:szCs w:val="22"/>
              </w:rPr>
            </w:pPr>
            <w:r w:rsidRPr="00215F49">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7A8AC1A" w:rsidR="00322B27" w:rsidRPr="00215F49" w:rsidRDefault="00EC183D" w:rsidP="00BD1817">
                <w:pPr>
                  <w:pStyle w:val="TableText"/>
                  <w:keepNext/>
                  <w:rPr>
                    <w:rFonts w:ascii="Public Sans" w:hAnsi="Public Sans" w:cs="Arial"/>
                    <w:sz w:val="22"/>
                    <w:szCs w:val="22"/>
                  </w:rPr>
                </w:pPr>
                <w:r w:rsidRPr="00215F49">
                  <w:rPr>
                    <w:rFonts w:ascii="Public Sans" w:hAnsi="Public Sans" w:cs="Arial"/>
                    <w:sz w:val="22"/>
                    <w:szCs w:val="22"/>
                  </w:rPr>
                  <w:t>Intermediate</w:t>
                </w:r>
              </w:p>
            </w:tc>
          </w:sdtContent>
        </w:sdt>
      </w:tr>
      <w:tr w:rsidR="00322B27" w:rsidRPr="00215F49"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15F49"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15F49" w:rsidRDefault="00322B27" w:rsidP="006C5A71">
            <w:pPr>
              <w:pStyle w:val="TableText"/>
              <w:rPr>
                <w:rFonts w:ascii="Public Sans" w:hAnsi="Public Sans" w:cs="Arial"/>
                <w:sz w:val="22"/>
                <w:szCs w:val="22"/>
              </w:rPr>
            </w:pPr>
            <w:r w:rsidRPr="00215F49">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15F49" w:rsidRDefault="00322B27" w:rsidP="00513560">
            <w:pPr>
              <w:rPr>
                <w:rFonts w:ascii="Public Sans" w:hAnsi="Public Sans" w:cs="Arial"/>
                <w:szCs w:val="22"/>
              </w:rPr>
            </w:pPr>
            <w:r w:rsidRPr="00215F49">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3E67E542" w:rsidR="00322B27" w:rsidRPr="00215F49" w:rsidRDefault="00EC183D" w:rsidP="00BD1817">
                <w:pPr>
                  <w:pStyle w:val="TableText"/>
                  <w:keepNext/>
                  <w:rPr>
                    <w:rFonts w:ascii="Public Sans" w:hAnsi="Public Sans" w:cs="Arial"/>
                    <w:sz w:val="22"/>
                    <w:szCs w:val="22"/>
                  </w:rPr>
                </w:pPr>
                <w:r w:rsidRPr="00215F49">
                  <w:rPr>
                    <w:rFonts w:ascii="Public Sans" w:hAnsi="Public Sans" w:cs="Arial"/>
                    <w:sz w:val="22"/>
                    <w:szCs w:val="22"/>
                  </w:rPr>
                  <w:t>Foundational</w:t>
                </w:r>
              </w:p>
            </w:tc>
          </w:sdtContent>
        </w:sdt>
      </w:tr>
    </w:tbl>
    <w:p w14:paraId="1FE5C91D" w14:textId="77777777" w:rsidR="00197F8F" w:rsidRPr="00215F49" w:rsidRDefault="00197F8F" w:rsidP="00CB121B">
      <w:pPr>
        <w:rPr>
          <w:rFonts w:ascii="Public Sans" w:hAnsi="Public Sans" w:cs="Arial"/>
        </w:rPr>
      </w:pPr>
    </w:p>
    <w:sectPr w:rsidR="00197F8F" w:rsidRPr="00215F4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EC7E" w14:textId="77777777" w:rsidR="00BF6739" w:rsidRDefault="00BF6739" w:rsidP="00AC273D">
      <w:pPr>
        <w:spacing w:after="0" w:line="240" w:lineRule="auto"/>
      </w:pPr>
      <w:r>
        <w:separator/>
      </w:r>
    </w:p>
  </w:endnote>
  <w:endnote w:type="continuationSeparator" w:id="0">
    <w:p w14:paraId="7B1EFA5B" w14:textId="77777777" w:rsidR="00BF6739" w:rsidRDefault="00BF673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1168B4E"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C183D">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1403C2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C183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E51D" w14:textId="77777777" w:rsidR="00BF6739" w:rsidRDefault="00BF6739" w:rsidP="00AC273D">
      <w:pPr>
        <w:spacing w:after="0" w:line="240" w:lineRule="auto"/>
      </w:pPr>
      <w:r>
        <w:separator/>
      </w:r>
    </w:p>
  </w:footnote>
  <w:footnote w:type="continuationSeparator" w:id="0">
    <w:p w14:paraId="147F4155" w14:textId="77777777" w:rsidR="00BF6739" w:rsidRDefault="00BF673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430EFBF4" w:rsidR="008C131B" w:rsidRDefault="00215F4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0F4A96D" wp14:editId="7A7C566D">
          <wp:simplePos x="0" y="0"/>
          <wp:positionH relativeFrom="page">
            <wp:posOffset>6274073</wp:posOffset>
          </wp:positionH>
          <wp:positionV relativeFrom="page">
            <wp:posOffset>407670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53249A3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3" w:name="Title"/>
          <w:bookmarkEnd w:id="3"/>
          <w:r w:rsidRPr="000C65EE">
            <w:rPr>
              <w:sz w:val="12"/>
            </w:rPr>
            <w:t xml:space="preserve"> </w:t>
          </w:r>
        </w:p>
        <w:p w14:paraId="33864163" w14:textId="6ED6B023" w:rsidR="008C131B" w:rsidRPr="00666090" w:rsidRDefault="00F813A1" w:rsidP="00F813A1">
          <w:pPr>
            <w:pStyle w:val="TitleSub"/>
            <w:spacing w:after="0" w:line="240" w:lineRule="auto"/>
            <w:rPr>
              <w:b/>
              <w:bCs/>
              <w:sz w:val="22"/>
              <w:szCs w:val="22"/>
            </w:rPr>
          </w:pPr>
          <w:r w:rsidRPr="00666090">
            <w:rPr>
              <w:rFonts w:ascii="Arial" w:hAnsi="Arial" w:cs="Arial"/>
              <w:b/>
              <w:bCs/>
              <w:sz w:val="36"/>
            </w:rPr>
            <w:t xml:space="preserve">Scheduling Officer </w:t>
          </w:r>
          <w:r w:rsidR="00666090">
            <w:rPr>
              <w:rFonts w:ascii="Arial" w:hAnsi="Arial" w:cs="Arial"/>
              <w:b/>
              <w:bCs/>
              <w:sz w:val="36"/>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5.3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C2A"/>
    <w:multiLevelType w:val="multilevel"/>
    <w:tmpl w:val="1D3E1AA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DB6FA0"/>
    <w:multiLevelType w:val="hybridMultilevel"/>
    <w:tmpl w:val="47D08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021445">
    <w:abstractNumId w:val="9"/>
  </w:num>
  <w:num w:numId="2" w16cid:durableId="1991983413">
    <w:abstractNumId w:val="7"/>
  </w:num>
  <w:num w:numId="3" w16cid:durableId="1076707193">
    <w:abstractNumId w:val="6"/>
  </w:num>
  <w:num w:numId="4" w16cid:durableId="1193227745">
    <w:abstractNumId w:val="5"/>
  </w:num>
  <w:num w:numId="5" w16cid:durableId="1817799005">
    <w:abstractNumId w:val="4"/>
  </w:num>
  <w:num w:numId="6" w16cid:durableId="1201943887">
    <w:abstractNumId w:val="8"/>
  </w:num>
  <w:num w:numId="7" w16cid:durableId="7753888">
    <w:abstractNumId w:val="3"/>
  </w:num>
  <w:num w:numId="8" w16cid:durableId="260068328">
    <w:abstractNumId w:val="2"/>
  </w:num>
  <w:num w:numId="9" w16cid:durableId="1137532089">
    <w:abstractNumId w:val="1"/>
  </w:num>
  <w:num w:numId="10" w16cid:durableId="698554407">
    <w:abstractNumId w:val="0"/>
  </w:num>
  <w:num w:numId="11" w16cid:durableId="82268365">
    <w:abstractNumId w:val="12"/>
  </w:num>
  <w:num w:numId="12" w16cid:durableId="49547311">
    <w:abstractNumId w:val="24"/>
  </w:num>
  <w:num w:numId="13" w16cid:durableId="1031953595">
    <w:abstractNumId w:val="24"/>
  </w:num>
  <w:num w:numId="14" w16cid:durableId="1908606318">
    <w:abstractNumId w:val="14"/>
  </w:num>
  <w:num w:numId="15" w16cid:durableId="871266596">
    <w:abstractNumId w:val="14"/>
  </w:num>
  <w:num w:numId="16" w16cid:durableId="267666180">
    <w:abstractNumId w:val="14"/>
  </w:num>
  <w:num w:numId="17" w16cid:durableId="733159738">
    <w:abstractNumId w:val="14"/>
  </w:num>
  <w:num w:numId="18" w16cid:durableId="1825508083">
    <w:abstractNumId w:val="14"/>
  </w:num>
  <w:num w:numId="19" w16cid:durableId="1913469546">
    <w:abstractNumId w:val="14"/>
  </w:num>
  <w:num w:numId="20" w16cid:durableId="79177690">
    <w:abstractNumId w:val="25"/>
  </w:num>
  <w:num w:numId="21" w16cid:durableId="1360547173">
    <w:abstractNumId w:val="22"/>
  </w:num>
  <w:num w:numId="22" w16cid:durableId="340546873">
    <w:abstractNumId w:val="20"/>
  </w:num>
  <w:num w:numId="23" w16cid:durableId="739209496">
    <w:abstractNumId w:val="21"/>
  </w:num>
  <w:num w:numId="24" w16cid:durableId="1403329716">
    <w:abstractNumId w:val="17"/>
  </w:num>
  <w:num w:numId="25" w16cid:durableId="1106195568">
    <w:abstractNumId w:val="26"/>
  </w:num>
  <w:num w:numId="26" w16cid:durableId="191649145">
    <w:abstractNumId w:val="9"/>
  </w:num>
  <w:num w:numId="27" w16cid:durableId="1739085269">
    <w:abstractNumId w:val="23"/>
  </w:num>
  <w:num w:numId="28" w16cid:durableId="526794653">
    <w:abstractNumId w:val="18"/>
  </w:num>
  <w:num w:numId="29" w16cid:durableId="843087721">
    <w:abstractNumId w:val="15"/>
  </w:num>
  <w:num w:numId="30" w16cid:durableId="1332487640">
    <w:abstractNumId w:val="13"/>
  </w:num>
  <w:num w:numId="31" w16cid:durableId="391849582">
    <w:abstractNumId w:val="9"/>
  </w:num>
  <w:num w:numId="32" w16cid:durableId="5720621">
    <w:abstractNumId w:val="19"/>
  </w:num>
  <w:num w:numId="33" w16cid:durableId="1776945862">
    <w:abstractNumId w:val="16"/>
  </w:num>
  <w:num w:numId="34" w16cid:durableId="489909538">
    <w:abstractNumId w:val="11"/>
  </w:num>
  <w:num w:numId="35" w16cid:durableId="856389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vKXzHmAGUIa463ENfK+/Gzz1eTc6sIfLPj3s33NA/UruKGfnfvrlnomAFXwQ4E0npXRGcUc4vpGAjFFiuFg==" w:salt="9js/8ZU+molZW6u6HthY2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142B"/>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0A5"/>
    <w:rsid w:val="00203E4E"/>
    <w:rsid w:val="00206F8D"/>
    <w:rsid w:val="00213ED7"/>
    <w:rsid w:val="00215F49"/>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21A4"/>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56D2"/>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1222"/>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6939"/>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090"/>
    <w:rsid w:val="00666D0F"/>
    <w:rsid w:val="00670228"/>
    <w:rsid w:val="006710B5"/>
    <w:rsid w:val="00671EDB"/>
    <w:rsid w:val="00673E9B"/>
    <w:rsid w:val="006740B0"/>
    <w:rsid w:val="00674F8F"/>
    <w:rsid w:val="00675CBA"/>
    <w:rsid w:val="006769BD"/>
    <w:rsid w:val="00682ACF"/>
    <w:rsid w:val="0068360A"/>
    <w:rsid w:val="00683BF1"/>
    <w:rsid w:val="00684141"/>
    <w:rsid w:val="006858EF"/>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15E5"/>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4496"/>
    <w:rsid w:val="00956039"/>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BF6739"/>
    <w:rsid w:val="00C002B4"/>
    <w:rsid w:val="00C01EFB"/>
    <w:rsid w:val="00C01FA7"/>
    <w:rsid w:val="00C026B0"/>
    <w:rsid w:val="00C041AA"/>
    <w:rsid w:val="00C0626A"/>
    <w:rsid w:val="00C07262"/>
    <w:rsid w:val="00C07EBD"/>
    <w:rsid w:val="00C138D1"/>
    <w:rsid w:val="00C13977"/>
    <w:rsid w:val="00C14928"/>
    <w:rsid w:val="00C15DAD"/>
    <w:rsid w:val="00C17097"/>
    <w:rsid w:val="00C207CE"/>
    <w:rsid w:val="00C223B9"/>
    <w:rsid w:val="00C22BDB"/>
    <w:rsid w:val="00C22FA8"/>
    <w:rsid w:val="00C23420"/>
    <w:rsid w:val="00C24A20"/>
    <w:rsid w:val="00C264B1"/>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00C2"/>
    <w:rsid w:val="00C74EE5"/>
    <w:rsid w:val="00C75830"/>
    <w:rsid w:val="00C7676D"/>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35D0"/>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5EEB"/>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83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4DE6"/>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13A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EC183D"/>
    <w:rPr>
      <w:rFonts w:ascii="Georgia" w:hAnsi="Georgia" w:cs="Arial"/>
      <w:b/>
      <w:bCs/>
      <w:kern w:val="32"/>
      <w:sz w:val="26"/>
      <w:szCs w:val="32"/>
    </w:rPr>
  </w:style>
  <w:style w:type="paragraph" w:styleId="Revision">
    <w:name w:val="Revision"/>
    <w:hidden/>
    <w:uiPriority w:val="99"/>
    <w:semiHidden/>
    <w:rsid w:val="004A56D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51441"/>
    <w:rsid w:val="002E5D8C"/>
    <w:rsid w:val="003406DD"/>
    <w:rsid w:val="004A4EF2"/>
    <w:rsid w:val="0059691E"/>
    <w:rsid w:val="005A37C6"/>
    <w:rsid w:val="00681C26"/>
    <w:rsid w:val="00767777"/>
    <w:rsid w:val="00A11993"/>
    <w:rsid w:val="00A32830"/>
    <w:rsid w:val="00BA528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19B6-7E2B-468B-B387-99FCC955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28</TotalTime>
  <Pages>6</Pages>
  <Words>1483</Words>
  <Characters>9763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2023-05-05T04:35:00Z</dcterms:created>
  <dcterms:modified xsi:type="dcterms:W3CDTF">2023-06-06T00:20:00Z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