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9032" w14:textId="77777777" w:rsidR="0044236D" w:rsidRDefault="0044236D" w:rsidP="0044236D">
      <w:pPr>
        <w:pStyle w:val="Heading1"/>
      </w:pPr>
      <w:r>
        <w:t>Role description essentials</w:t>
      </w:r>
    </w:p>
    <w:tbl>
      <w:tblPr>
        <w:tblStyle w:val="PSCGreen"/>
        <w:tblW w:w="10587" w:type="dxa"/>
        <w:tblLook w:val="04A0" w:firstRow="1" w:lastRow="0" w:firstColumn="1" w:lastColumn="0" w:noHBand="0" w:noVBand="1"/>
        <w:tblCaption w:val="Role description essentials"/>
        <w:tblDescription w:val="A list of essential information about the role."/>
      </w:tblPr>
      <w:tblGrid>
        <w:gridCol w:w="4026"/>
        <w:gridCol w:w="6561"/>
      </w:tblGrid>
      <w:tr w:rsidR="009077E2" w:rsidRPr="00DC0173" w14:paraId="1E6655E5"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E01CED1" w14:textId="77777777" w:rsidR="009077E2" w:rsidRPr="00DC0173" w:rsidRDefault="00E95F38" w:rsidP="00DC0173">
            <w:pPr>
              <w:pStyle w:val="TableTextWhite"/>
              <w:rPr>
                <w:b/>
              </w:rPr>
            </w:pPr>
            <w:r>
              <w:rPr>
                <w:b/>
              </w:rPr>
              <w:t>Cluster</w:t>
            </w:r>
          </w:p>
        </w:tc>
        <w:tc>
          <w:tcPr>
            <w:tcW w:w="6561" w:type="dxa"/>
          </w:tcPr>
          <w:p w14:paraId="4667FD1F" w14:textId="77777777" w:rsidR="009077E2" w:rsidRPr="00DC0173" w:rsidRDefault="00E95F38" w:rsidP="00DC0173">
            <w:pPr>
              <w:pStyle w:val="TableTextWhite"/>
            </w:pPr>
            <w:r>
              <w:t>Family &amp; Community Services</w:t>
            </w:r>
          </w:p>
        </w:tc>
      </w:tr>
      <w:tr w:rsidR="009077E2" w:rsidRPr="00DC0173" w14:paraId="537F72D6" w14:textId="77777777" w:rsidTr="008476E6">
        <w:tc>
          <w:tcPr>
            <w:tcW w:w="4026" w:type="dxa"/>
            <w:vAlign w:val="center"/>
          </w:tcPr>
          <w:p w14:paraId="56F9FE8B" w14:textId="77777777" w:rsidR="009077E2" w:rsidRPr="00DC0173" w:rsidRDefault="00E95F38" w:rsidP="00DC0173">
            <w:pPr>
              <w:pStyle w:val="TableTextWhite"/>
              <w:rPr>
                <w:b/>
              </w:rPr>
            </w:pPr>
            <w:r>
              <w:rPr>
                <w:b/>
              </w:rPr>
              <w:t>Agency</w:t>
            </w:r>
          </w:p>
        </w:tc>
        <w:tc>
          <w:tcPr>
            <w:tcW w:w="6561" w:type="dxa"/>
          </w:tcPr>
          <w:p w14:paraId="4FA6F7DB" w14:textId="77777777" w:rsidR="009077E2" w:rsidRPr="00DC0173" w:rsidRDefault="00451A0E" w:rsidP="00DC0173">
            <w:pPr>
              <w:pStyle w:val="TableTextWhite"/>
            </w:pPr>
            <w:r>
              <w:t>Housing NSW</w:t>
            </w:r>
          </w:p>
        </w:tc>
      </w:tr>
      <w:tr w:rsidR="009077E2" w:rsidRPr="00DC0173" w14:paraId="5137ED40" w14:textId="77777777" w:rsidTr="008476E6">
        <w:tc>
          <w:tcPr>
            <w:tcW w:w="4026" w:type="dxa"/>
            <w:vAlign w:val="center"/>
          </w:tcPr>
          <w:p w14:paraId="5B655342" w14:textId="77777777" w:rsidR="009077E2" w:rsidRPr="00DC0173" w:rsidRDefault="00E95F38" w:rsidP="00DC0173">
            <w:pPr>
              <w:pStyle w:val="TableTextWhite"/>
              <w:rPr>
                <w:b/>
              </w:rPr>
            </w:pPr>
            <w:r>
              <w:rPr>
                <w:b/>
              </w:rPr>
              <w:t>Division/Branch/Unit</w:t>
            </w:r>
          </w:p>
        </w:tc>
        <w:tc>
          <w:tcPr>
            <w:tcW w:w="6561" w:type="dxa"/>
          </w:tcPr>
          <w:p w14:paraId="5937EACF" w14:textId="77777777" w:rsidR="009077E2" w:rsidRPr="00DC0173" w:rsidRDefault="00451A0E" w:rsidP="00DC0173">
            <w:pPr>
              <w:pStyle w:val="TableTextWhite"/>
            </w:pPr>
            <w:r>
              <w:t>n/a</w:t>
            </w:r>
          </w:p>
        </w:tc>
      </w:tr>
      <w:tr w:rsidR="009077E2" w:rsidRPr="00DC0173" w14:paraId="20E981D9" w14:textId="77777777" w:rsidTr="008476E6">
        <w:tc>
          <w:tcPr>
            <w:tcW w:w="4026" w:type="dxa"/>
            <w:vAlign w:val="center"/>
          </w:tcPr>
          <w:p w14:paraId="69959939" w14:textId="77777777" w:rsidR="009077E2" w:rsidRPr="00DC0173" w:rsidRDefault="00E95F38" w:rsidP="00DC0173">
            <w:pPr>
              <w:pStyle w:val="TableTextWhite"/>
              <w:rPr>
                <w:b/>
              </w:rPr>
            </w:pPr>
            <w:r>
              <w:rPr>
                <w:b/>
              </w:rPr>
              <w:t>Location</w:t>
            </w:r>
          </w:p>
        </w:tc>
        <w:tc>
          <w:tcPr>
            <w:tcW w:w="6561" w:type="dxa"/>
          </w:tcPr>
          <w:p w14:paraId="2B240BE8" w14:textId="77777777" w:rsidR="009077E2" w:rsidRPr="00DC0173" w:rsidRDefault="00E95F38" w:rsidP="00DC0173">
            <w:pPr>
              <w:pStyle w:val="TableTextWhite"/>
            </w:pPr>
            <w:r>
              <w:t>Various</w:t>
            </w:r>
          </w:p>
        </w:tc>
      </w:tr>
      <w:tr w:rsidR="009077E2" w:rsidRPr="00DC0173" w14:paraId="41887B66" w14:textId="77777777" w:rsidTr="008476E6">
        <w:tc>
          <w:tcPr>
            <w:tcW w:w="4026" w:type="dxa"/>
            <w:vAlign w:val="center"/>
          </w:tcPr>
          <w:p w14:paraId="39272F02" w14:textId="77777777" w:rsidR="009077E2" w:rsidRPr="00DC0173" w:rsidRDefault="00E95F38" w:rsidP="00DC0173">
            <w:pPr>
              <w:pStyle w:val="TableTextWhite"/>
              <w:rPr>
                <w:b/>
              </w:rPr>
            </w:pPr>
            <w:r>
              <w:rPr>
                <w:b/>
              </w:rPr>
              <w:t>Classification/Grade/Band</w:t>
            </w:r>
          </w:p>
        </w:tc>
        <w:tc>
          <w:tcPr>
            <w:tcW w:w="6561" w:type="dxa"/>
          </w:tcPr>
          <w:p w14:paraId="2F433D03" w14:textId="77777777" w:rsidR="009077E2" w:rsidRPr="00DC0173" w:rsidRDefault="00BA5B15" w:rsidP="00DC0173">
            <w:pPr>
              <w:pStyle w:val="TableTextWhite"/>
            </w:pPr>
            <w:r>
              <w:t>Clerk Grade 2/4</w:t>
            </w:r>
          </w:p>
        </w:tc>
      </w:tr>
      <w:tr w:rsidR="009077E2" w:rsidRPr="00DC0173" w14:paraId="05E6580E" w14:textId="77777777" w:rsidTr="008476E6">
        <w:tc>
          <w:tcPr>
            <w:tcW w:w="4026" w:type="dxa"/>
            <w:vAlign w:val="center"/>
          </w:tcPr>
          <w:p w14:paraId="2BF2D3B2" w14:textId="77777777" w:rsidR="009077E2" w:rsidRPr="00DC0173" w:rsidRDefault="00E95F38" w:rsidP="00DC0173">
            <w:pPr>
              <w:pStyle w:val="TableTextWhite"/>
              <w:rPr>
                <w:b/>
              </w:rPr>
            </w:pPr>
            <w:r>
              <w:rPr>
                <w:b/>
              </w:rPr>
              <w:t>Role Number</w:t>
            </w:r>
          </w:p>
        </w:tc>
        <w:tc>
          <w:tcPr>
            <w:tcW w:w="6561" w:type="dxa"/>
          </w:tcPr>
          <w:p w14:paraId="1DB00CC3" w14:textId="77777777" w:rsidR="009077E2" w:rsidRPr="00DC0173" w:rsidRDefault="00E95F38" w:rsidP="00DC0173">
            <w:pPr>
              <w:pStyle w:val="TableTextWhite"/>
            </w:pPr>
            <w:r>
              <w:t>TBC</w:t>
            </w:r>
          </w:p>
        </w:tc>
      </w:tr>
      <w:tr w:rsidR="009077E2" w:rsidRPr="00DC0173" w14:paraId="7788B7D6" w14:textId="77777777" w:rsidTr="008476E6">
        <w:tc>
          <w:tcPr>
            <w:tcW w:w="4026" w:type="dxa"/>
            <w:vAlign w:val="center"/>
          </w:tcPr>
          <w:p w14:paraId="70CCC1F0" w14:textId="77777777" w:rsidR="009077E2" w:rsidRPr="00DC0173" w:rsidRDefault="00E95F38" w:rsidP="00DC0173">
            <w:pPr>
              <w:pStyle w:val="TableTextWhite"/>
              <w:rPr>
                <w:b/>
              </w:rPr>
            </w:pPr>
            <w:r>
              <w:rPr>
                <w:b/>
              </w:rPr>
              <w:t>ANZSCO Code</w:t>
            </w:r>
          </w:p>
        </w:tc>
        <w:tc>
          <w:tcPr>
            <w:tcW w:w="6561" w:type="dxa"/>
          </w:tcPr>
          <w:p w14:paraId="7A38FE82" w14:textId="77777777" w:rsidR="009077E2" w:rsidRPr="00DC0173" w:rsidRDefault="00451A0E" w:rsidP="00DC0173">
            <w:pPr>
              <w:pStyle w:val="TableTextWhite"/>
            </w:pPr>
            <w:r>
              <w:t>411711</w:t>
            </w:r>
          </w:p>
        </w:tc>
      </w:tr>
      <w:tr w:rsidR="009077E2" w:rsidRPr="00DC0173" w14:paraId="60C2228E" w14:textId="77777777" w:rsidTr="008476E6">
        <w:tc>
          <w:tcPr>
            <w:tcW w:w="4026" w:type="dxa"/>
            <w:vAlign w:val="center"/>
          </w:tcPr>
          <w:p w14:paraId="53017B43" w14:textId="77777777" w:rsidR="009077E2" w:rsidRPr="00DC0173" w:rsidRDefault="00E95F38" w:rsidP="00DC0173">
            <w:pPr>
              <w:pStyle w:val="TableTextWhite"/>
              <w:rPr>
                <w:b/>
              </w:rPr>
            </w:pPr>
            <w:r>
              <w:rPr>
                <w:b/>
              </w:rPr>
              <w:t>PCAT Code</w:t>
            </w:r>
          </w:p>
        </w:tc>
        <w:tc>
          <w:tcPr>
            <w:tcW w:w="6561" w:type="dxa"/>
          </w:tcPr>
          <w:p w14:paraId="7AE2902E" w14:textId="77777777" w:rsidR="009077E2" w:rsidRPr="00DC0173" w:rsidRDefault="00E95F38" w:rsidP="00DC0173">
            <w:pPr>
              <w:pStyle w:val="TableTextWhite"/>
            </w:pPr>
            <w:r>
              <w:t>1119192</w:t>
            </w:r>
          </w:p>
        </w:tc>
      </w:tr>
      <w:tr w:rsidR="009077E2" w:rsidRPr="00DC0173" w14:paraId="3CB12646" w14:textId="77777777" w:rsidTr="008476E6">
        <w:tc>
          <w:tcPr>
            <w:tcW w:w="4026" w:type="dxa"/>
            <w:vAlign w:val="center"/>
          </w:tcPr>
          <w:p w14:paraId="12B48684" w14:textId="77777777" w:rsidR="009077E2" w:rsidRPr="00DC0173" w:rsidRDefault="00E95F38" w:rsidP="00DC0173">
            <w:pPr>
              <w:pStyle w:val="TableTextWhite"/>
              <w:rPr>
                <w:b/>
              </w:rPr>
            </w:pPr>
            <w:r>
              <w:rPr>
                <w:b/>
              </w:rPr>
              <w:t>Date of Approval</w:t>
            </w:r>
          </w:p>
        </w:tc>
        <w:tc>
          <w:tcPr>
            <w:tcW w:w="6561" w:type="dxa"/>
          </w:tcPr>
          <w:p w14:paraId="32994321" w14:textId="77777777" w:rsidR="009077E2" w:rsidRPr="00DC0173" w:rsidRDefault="00E95F38" w:rsidP="00DC0173">
            <w:pPr>
              <w:pStyle w:val="TableTextWhite"/>
            </w:pPr>
            <w:r>
              <w:t>07 August 2014</w:t>
            </w:r>
          </w:p>
        </w:tc>
      </w:tr>
      <w:tr w:rsidR="009077E2" w:rsidRPr="00DC0173" w14:paraId="254AF325" w14:textId="77777777" w:rsidTr="008476E6">
        <w:tc>
          <w:tcPr>
            <w:tcW w:w="4026" w:type="dxa"/>
            <w:vAlign w:val="center"/>
          </w:tcPr>
          <w:p w14:paraId="73162ABC" w14:textId="77777777" w:rsidR="009077E2" w:rsidRPr="00DC0173" w:rsidRDefault="00E95F38" w:rsidP="00DC0173">
            <w:pPr>
              <w:pStyle w:val="TableTextWhite"/>
              <w:rPr>
                <w:b/>
              </w:rPr>
            </w:pPr>
            <w:r>
              <w:rPr>
                <w:b/>
              </w:rPr>
              <w:t>Agency Website</w:t>
            </w:r>
          </w:p>
        </w:tc>
        <w:tc>
          <w:tcPr>
            <w:tcW w:w="6561" w:type="dxa"/>
          </w:tcPr>
          <w:p w14:paraId="3472704C" w14:textId="77777777" w:rsidR="009077E2" w:rsidRPr="00DC0173" w:rsidRDefault="00E95F38" w:rsidP="00DC0173">
            <w:pPr>
              <w:pStyle w:val="TableTextWhite"/>
            </w:pPr>
            <w:r>
              <w:t>www.facs.nsw.gov.au</w:t>
            </w:r>
          </w:p>
        </w:tc>
        <w:bookmarkStart w:id="0" w:name="Cluster"/>
        <w:bookmarkEnd w:id="0"/>
      </w:tr>
    </w:tbl>
    <w:p w14:paraId="475E9C9F" w14:textId="77777777" w:rsidR="00F47143" w:rsidRPr="00614552" w:rsidRDefault="0044236D" w:rsidP="006A2280">
      <w:pPr>
        <w:tabs>
          <w:tab w:val="left" w:pos="2925"/>
        </w:tabs>
        <w:rPr>
          <w:rStyle w:val="Heading1Char"/>
        </w:rPr>
      </w:pPr>
      <w:r>
        <w:br/>
      </w:r>
      <w:r w:rsidR="00F47143" w:rsidRPr="00614552">
        <w:rPr>
          <w:rStyle w:val="Heading1Char"/>
        </w:rPr>
        <w:t>Agency overview</w:t>
      </w:r>
    </w:p>
    <w:p w14:paraId="13AB52DC" w14:textId="77777777" w:rsidR="00A459D3" w:rsidRPr="00A459D3" w:rsidRDefault="00A459D3" w:rsidP="00A459D3">
      <w:pPr>
        <w:tabs>
          <w:tab w:val="left" w:pos="2925"/>
        </w:tabs>
        <w:rPr>
          <w:rFonts w:cs="Arial"/>
        </w:rPr>
      </w:pPr>
      <w:r w:rsidRPr="00A459D3">
        <w:rPr>
          <w:rFonts w:cs="Arial"/>
        </w:rPr>
        <w:t>The Department of Family and Community Services (FACS) directly supports approximately 800,000 people every year and reaches a further million people through local community-based programs.</w:t>
      </w:r>
    </w:p>
    <w:p w14:paraId="2E968642" w14:textId="77777777" w:rsidR="00C70842" w:rsidRPr="00F47143" w:rsidRDefault="00A459D3" w:rsidP="00A459D3">
      <w:pPr>
        <w:tabs>
          <w:tab w:val="left" w:pos="2925"/>
        </w:tabs>
        <w:rPr>
          <w:rFonts w:ascii="Georgia" w:hAnsi="Georgia"/>
        </w:rPr>
      </w:pPr>
      <w:r w:rsidRPr="00A459D3">
        <w:rPr>
          <w:rFonts w:cs="Arial"/>
        </w:rP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r w:rsidR="00F47143" w:rsidRPr="00614552">
        <w:rPr>
          <w:rFonts w:cs="Arial"/>
        </w:rPr>
        <w:t>.</w:t>
      </w:r>
    </w:p>
    <w:p w14:paraId="5FA95EA0" w14:textId="77777777" w:rsidR="00451A0E" w:rsidRDefault="0051521F" w:rsidP="00451A0E">
      <w:pPr>
        <w:tabs>
          <w:tab w:val="left" w:pos="2925"/>
        </w:tabs>
        <w:rPr>
          <w:rStyle w:val="Heading1Char"/>
        </w:rPr>
      </w:pPr>
      <w:r>
        <w:rPr>
          <w:rStyle w:val="Heading1Char"/>
        </w:rPr>
        <w:t>Primary purpose of the role</w:t>
      </w:r>
    </w:p>
    <w:p w14:paraId="7FA0195B" w14:textId="77777777" w:rsidR="00451A0E" w:rsidRPr="00451A0E" w:rsidRDefault="00451A0E" w:rsidP="00451A0E">
      <w:pPr>
        <w:tabs>
          <w:tab w:val="left" w:pos="2925"/>
        </w:tabs>
        <w:rPr>
          <w:rFonts w:eastAsiaTheme="minorHAnsi" w:cs="Arial"/>
          <w:bCs/>
          <w:kern w:val="32"/>
          <w:sz w:val="26"/>
          <w:szCs w:val="32"/>
          <w:lang w:val="en-AU"/>
        </w:rPr>
      </w:pPr>
      <w:r w:rsidRPr="00451A0E">
        <w:t>Provides a broad range of applicant, tenancy and property management services and advice to clients, advocates and other stakeholders.</w:t>
      </w:r>
    </w:p>
    <w:p w14:paraId="3BF9B437" w14:textId="77777777" w:rsidR="00F339CD" w:rsidRPr="00451A0E" w:rsidRDefault="00F339CD" w:rsidP="0044236D">
      <w:pPr>
        <w:pStyle w:val="Heading2"/>
        <w:rPr>
          <w:rFonts w:eastAsiaTheme="minorEastAsia" w:cstheme="minorBidi"/>
          <w:sz w:val="22"/>
          <w:szCs w:val="22"/>
          <w:lang w:val="en-US"/>
        </w:rPr>
      </w:pPr>
      <w:r w:rsidRPr="00A14A03">
        <w:t>Key accountabilities</w:t>
      </w:r>
    </w:p>
    <w:p w14:paraId="75837B11" w14:textId="77777777" w:rsidR="00451A0E" w:rsidRPr="00451A0E" w:rsidRDefault="00451A0E" w:rsidP="00451A0E">
      <w:pPr>
        <w:pStyle w:val="ListParagraph"/>
        <w:numPr>
          <w:ilvl w:val="0"/>
          <w:numId w:val="3"/>
        </w:numPr>
        <w:tabs>
          <w:tab w:val="left" w:pos="2925"/>
        </w:tabs>
        <w:rPr>
          <w:rFonts w:cs="Arial"/>
        </w:rPr>
      </w:pPr>
      <w:r w:rsidRPr="00451A0E">
        <w:rPr>
          <w:rFonts w:cs="Arial"/>
        </w:rPr>
        <w:t>Work directly with clients and their advocates to provide advice and assista</w:t>
      </w:r>
      <w:r>
        <w:rPr>
          <w:rFonts w:cs="Arial"/>
        </w:rPr>
        <w:t xml:space="preserve">nce on housing options based on </w:t>
      </w:r>
      <w:r w:rsidRPr="00451A0E">
        <w:rPr>
          <w:rFonts w:cs="Arial"/>
        </w:rPr>
        <w:t>assessment of eligibility and client need and in keeping with relevant legislation, policies and procedures</w:t>
      </w:r>
      <w:r>
        <w:rPr>
          <w:rFonts w:cs="Arial"/>
        </w:rPr>
        <w:t>.</w:t>
      </w:r>
    </w:p>
    <w:p w14:paraId="50153A41" w14:textId="77777777" w:rsidR="00451A0E" w:rsidRPr="00451A0E" w:rsidRDefault="00451A0E" w:rsidP="00451A0E">
      <w:pPr>
        <w:pStyle w:val="ListParagraph"/>
        <w:numPr>
          <w:ilvl w:val="0"/>
          <w:numId w:val="3"/>
        </w:numPr>
        <w:tabs>
          <w:tab w:val="left" w:pos="2925"/>
        </w:tabs>
        <w:rPr>
          <w:rFonts w:cs="Arial"/>
        </w:rPr>
      </w:pPr>
      <w:r w:rsidRPr="00451A0E">
        <w:rPr>
          <w:rFonts w:cs="Arial"/>
        </w:rPr>
        <w:t>Work collaboratively with internal specialists and external service pro</w:t>
      </w:r>
      <w:r>
        <w:rPr>
          <w:rFonts w:cs="Arial"/>
        </w:rPr>
        <w:t>v</w:t>
      </w:r>
      <w:r w:rsidR="00FA2873">
        <w:rPr>
          <w:rFonts w:cs="Arial"/>
        </w:rPr>
        <w:t xml:space="preserve">iders and make referrals where </w:t>
      </w:r>
      <w:r w:rsidRPr="00451A0E">
        <w:rPr>
          <w:rFonts w:cs="Arial"/>
        </w:rPr>
        <w:t>additional support requirements are identified to better meet client needs</w:t>
      </w:r>
      <w:r>
        <w:rPr>
          <w:rFonts w:cs="Arial"/>
        </w:rPr>
        <w:t>.</w:t>
      </w:r>
    </w:p>
    <w:p w14:paraId="5968ABD9" w14:textId="77777777" w:rsidR="00451A0E" w:rsidRPr="00451A0E" w:rsidRDefault="00451A0E" w:rsidP="00451A0E">
      <w:pPr>
        <w:pStyle w:val="ListParagraph"/>
        <w:numPr>
          <w:ilvl w:val="0"/>
          <w:numId w:val="3"/>
        </w:numPr>
        <w:tabs>
          <w:tab w:val="left" w:pos="2925"/>
        </w:tabs>
        <w:rPr>
          <w:rFonts w:cs="Arial"/>
        </w:rPr>
      </w:pPr>
      <w:r w:rsidRPr="00451A0E">
        <w:rPr>
          <w:rFonts w:cs="Arial"/>
        </w:rPr>
        <w:t>Manage tenancies and support clients to maintain successful tenancies.</w:t>
      </w:r>
    </w:p>
    <w:p w14:paraId="1F9594AD" w14:textId="77777777" w:rsidR="00451A0E" w:rsidRPr="00451A0E" w:rsidRDefault="00451A0E" w:rsidP="00451A0E">
      <w:pPr>
        <w:pStyle w:val="ListParagraph"/>
        <w:numPr>
          <w:ilvl w:val="0"/>
          <w:numId w:val="3"/>
        </w:numPr>
        <w:tabs>
          <w:tab w:val="left" w:pos="2925"/>
        </w:tabs>
        <w:rPr>
          <w:rFonts w:cs="Arial"/>
        </w:rPr>
      </w:pPr>
      <w:r w:rsidRPr="00451A0E">
        <w:rPr>
          <w:rFonts w:cs="Arial"/>
        </w:rPr>
        <w:t>Support tenancy and community participation initiatives to contribute t</w:t>
      </w:r>
      <w:r>
        <w:rPr>
          <w:rFonts w:cs="Arial"/>
        </w:rPr>
        <w:t xml:space="preserve">o harmonious neighbourhoods and </w:t>
      </w:r>
      <w:r w:rsidRPr="00451A0E">
        <w:rPr>
          <w:rFonts w:cs="Arial"/>
        </w:rPr>
        <w:t>stronger communities</w:t>
      </w:r>
      <w:r>
        <w:rPr>
          <w:rFonts w:cs="Arial"/>
        </w:rPr>
        <w:t>.</w:t>
      </w:r>
    </w:p>
    <w:p w14:paraId="48757974" w14:textId="77777777" w:rsidR="00451A0E" w:rsidRPr="00451A0E" w:rsidRDefault="00451A0E" w:rsidP="00451A0E">
      <w:pPr>
        <w:pStyle w:val="ListParagraph"/>
        <w:numPr>
          <w:ilvl w:val="0"/>
          <w:numId w:val="3"/>
        </w:numPr>
        <w:tabs>
          <w:tab w:val="left" w:pos="2925"/>
        </w:tabs>
        <w:rPr>
          <w:rFonts w:cs="Arial"/>
        </w:rPr>
      </w:pPr>
      <w:r w:rsidRPr="00451A0E">
        <w:rPr>
          <w:rFonts w:cs="Arial"/>
        </w:rPr>
        <w:t>Manage client information to ensure confidentiality, accuracy and integrity.</w:t>
      </w:r>
    </w:p>
    <w:p w14:paraId="5DC1315A" w14:textId="77777777" w:rsidR="00451A0E" w:rsidRPr="00A459D3" w:rsidRDefault="00451A0E" w:rsidP="00451A0E">
      <w:pPr>
        <w:pStyle w:val="ListParagraph"/>
        <w:numPr>
          <w:ilvl w:val="0"/>
          <w:numId w:val="3"/>
        </w:numPr>
        <w:tabs>
          <w:tab w:val="left" w:pos="2925"/>
        </w:tabs>
        <w:rPr>
          <w:rFonts w:cs="Arial"/>
        </w:rPr>
      </w:pPr>
      <w:r w:rsidRPr="00451A0E">
        <w:rPr>
          <w:rFonts w:cs="Arial"/>
        </w:rPr>
        <w:t>Monitor property condition and facilitate maintenance and minor modifi</w:t>
      </w:r>
      <w:r>
        <w:rPr>
          <w:rFonts w:cs="Arial"/>
        </w:rPr>
        <w:t xml:space="preserve">cations where necessary to meet </w:t>
      </w:r>
      <w:r w:rsidRPr="00451A0E">
        <w:rPr>
          <w:rFonts w:cs="Arial"/>
        </w:rPr>
        <w:t>client needs</w:t>
      </w:r>
      <w:r>
        <w:rPr>
          <w:rFonts w:cs="Arial"/>
        </w:rPr>
        <w:t>.</w:t>
      </w:r>
    </w:p>
    <w:p w14:paraId="578F3E35" w14:textId="77777777" w:rsidR="00451A0E" w:rsidRDefault="00451A0E" w:rsidP="0044236D">
      <w:pPr>
        <w:pStyle w:val="Heading2"/>
      </w:pPr>
      <w:r>
        <w:lastRenderedPageBreak/>
        <w:t>Key challenges</w:t>
      </w:r>
    </w:p>
    <w:p w14:paraId="2D526267" w14:textId="77777777" w:rsidR="00CE1D4B" w:rsidRDefault="00451A0E" w:rsidP="00451A0E">
      <w:pPr>
        <w:pStyle w:val="ListParagraph"/>
        <w:numPr>
          <w:ilvl w:val="0"/>
          <w:numId w:val="5"/>
        </w:numPr>
        <w:tabs>
          <w:tab w:val="left" w:pos="2925"/>
        </w:tabs>
        <w:rPr>
          <w:rFonts w:cs="Arial"/>
        </w:rPr>
      </w:pPr>
      <w:r w:rsidRPr="00451A0E">
        <w:rPr>
          <w:rFonts w:cs="Arial"/>
        </w:rPr>
        <w:t>Client service officers work extensively and directly with clients with</w:t>
      </w:r>
      <w:r>
        <w:rPr>
          <w:rFonts w:cs="Arial"/>
        </w:rPr>
        <w:t xml:space="preserve"> complex support needs in their </w:t>
      </w:r>
      <w:r w:rsidRPr="00451A0E">
        <w:rPr>
          <w:rFonts w:cs="Arial"/>
        </w:rPr>
        <w:t>home and</w:t>
      </w:r>
      <w:r>
        <w:rPr>
          <w:rFonts w:cs="Arial"/>
        </w:rPr>
        <w:t xml:space="preserve"> </w:t>
      </w:r>
      <w:r w:rsidRPr="00451A0E">
        <w:rPr>
          <w:rFonts w:cs="Arial"/>
        </w:rPr>
        <w:t>in the field</w:t>
      </w:r>
      <w:r w:rsidR="00D07FA1">
        <w:rPr>
          <w:rFonts w:cs="Arial"/>
        </w:rPr>
        <w:t xml:space="preserve"> </w:t>
      </w:r>
    </w:p>
    <w:p w14:paraId="4C95D984" w14:textId="77777777" w:rsidR="00451A0E" w:rsidRPr="00CE1D4B" w:rsidRDefault="00451A0E" w:rsidP="00CE1D4B">
      <w:pPr>
        <w:pStyle w:val="ListParagraph"/>
        <w:numPr>
          <w:ilvl w:val="0"/>
          <w:numId w:val="5"/>
        </w:numPr>
        <w:tabs>
          <w:tab w:val="left" w:pos="2925"/>
        </w:tabs>
        <w:rPr>
          <w:rFonts w:cs="Arial"/>
        </w:rPr>
      </w:pPr>
      <w:r w:rsidRPr="00CE1D4B">
        <w:rPr>
          <w:rFonts w:cs="Arial"/>
        </w:rPr>
        <w:t xml:space="preserve">Planning and </w:t>
      </w:r>
      <w:r w:rsidR="00A459D3" w:rsidRPr="00CE1D4B">
        <w:rPr>
          <w:rFonts w:cs="Arial"/>
        </w:rPr>
        <w:t>prioritizing</w:t>
      </w:r>
      <w:r w:rsidRPr="00CE1D4B">
        <w:rPr>
          <w:rFonts w:cs="Arial"/>
        </w:rPr>
        <w:t xml:space="preserve"> workloads to meet deadlines in a demanding work place.</w:t>
      </w:r>
    </w:p>
    <w:p w14:paraId="2BC67D76" w14:textId="77777777" w:rsidR="00CE1D4B" w:rsidRDefault="00451A0E" w:rsidP="00451A0E">
      <w:pPr>
        <w:pStyle w:val="ListParagraph"/>
        <w:numPr>
          <w:ilvl w:val="0"/>
          <w:numId w:val="5"/>
        </w:numPr>
        <w:tabs>
          <w:tab w:val="left" w:pos="2925"/>
        </w:tabs>
        <w:rPr>
          <w:rFonts w:cs="Arial"/>
        </w:rPr>
      </w:pPr>
      <w:r w:rsidRPr="00451A0E">
        <w:rPr>
          <w:rFonts w:cs="Arial"/>
        </w:rPr>
        <w:t>Managing conflicts and expectations of clients and their advocates in a human services environment</w:t>
      </w:r>
      <w:r>
        <w:rPr>
          <w:rFonts w:cs="Arial"/>
        </w:rPr>
        <w:t>.</w:t>
      </w:r>
    </w:p>
    <w:p w14:paraId="78C7EFE8" w14:textId="77777777" w:rsidR="00CE1D4B" w:rsidRPr="00451A0E" w:rsidRDefault="00CE1D4B" w:rsidP="00CE1D4B">
      <w:pPr>
        <w:pStyle w:val="ListParagraph"/>
        <w:numPr>
          <w:ilvl w:val="0"/>
          <w:numId w:val="5"/>
        </w:numPr>
        <w:tabs>
          <w:tab w:val="left" w:pos="2925"/>
        </w:tabs>
        <w:rPr>
          <w:rFonts w:cs="Arial"/>
        </w:rPr>
      </w:pPr>
      <w:r>
        <w:rPr>
          <w:rFonts w:cs="Arial"/>
        </w:rPr>
        <w:t>Client Service Officers often need to respond to and manage antisocial behaviour</w:t>
      </w:r>
    </w:p>
    <w:p w14:paraId="294B8188" w14:textId="77777777" w:rsidR="00451A0E" w:rsidRPr="00451A0E" w:rsidRDefault="0044236D" w:rsidP="00CE1D4B">
      <w:pPr>
        <w:pStyle w:val="ListParagraph"/>
        <w:tabs>
          <w:tab w:val="left" w:pos="2925"/>
        </w:tabs>
        <w:rPr>
          <w:rFonts w:cs="Arial"/>
        </w:rPr>
      </w:pPr>
      <w:r>
        <w:rPr>
          <w:rFonts w:cs="Arial"/>
        </w:rPr>
        <w:br/>
      </w:r>
    </w:p>
    <w:p w14:paraId="50B507C3" w14:textId="77777777" w:rsidR="00F339CD" w:rsidRDefault="00EC5C1D" w:rsidP="0044236D">
      <w:pPr>
        <w:pStyle w:val="Heading2"/>
        <w:rPr>
          <w:rStyle w:val="Heading1Char"/>
          <w:b/>
          <w:bCs/>
          <w:kern w:val="0"/>
          <w:sz w:val="24"/>
          <w:szCs w:val="28"/>
        </w:rPr>
      </w:pPr>
      <w:r w:rsidRPr="0044236D">
        <w:rPr>
          <w:rStyle w:val="Heading1Char"/>
          <w:b/>
          <w:bCs/>
          <w:kern w:val="0"/>
          <w:sz w:val="24"/>
          <w:szCs w:val="28"/>
        </w:rPr>
        <w:t>Key relationships</w:t>
      </w:r>
    </w:p>
    <w:p w14:paraId="4BF79703" w14:textId="77777777" w:rsidR="0044236D" w:rsidRPr="0044236D" w:rsidRDefault="0044236D" w:rsidP="0044236D">
      <w:pPr>
        <w:pStyle w:val="Heading3"/>
      </w:pPr>
      <w:r>
        <w:t>Internal relationships</w:t>
      </w:r>
    </w:p>
    <w:tbl>
      <w:tblPr>
        <w:tblStyle w:val="PSCPurple"/>
        <w:tblW w:w="10587" w:type="dxa"/>
        <w:tblLayout w:type="fixed"/>
        <w:tblLook w:val="04A0" w:firstRow="1" w:lastRow="0" w:firstColumn="1" w:lastColumn="0" w:noHBand="0" w:noVBand="1"/>
        <w:tblCaption w:val="Internal relationships"/>
        <w:tblDescription w:val="A list internal relationships you will have in this role and why."/>
      </w:tblPr>
      <w:tblGrid>
        <w:gridCol w:w="3601"/>
        <w:gridCol w:w="6986"/>
      </w:tblGrid>
      <w:tr w:rsidR="00287E4C" w:rsidRPr="00C978B9" w14:paraId="3E155DF4" w14:textId="77777777" w:rsidTr="00451A0E">
        <w:trPr>
          <w:cnfStyle w:val="100000000000" w:firstRow="1" w:lastRow="0" w:firstColumn="0" w:lastColumn="0" w:oddVBand="0" w:evenVBand="0" w:oddHBand="0" w:evenHBand="0" w:firstRowFirstColumn="0" w:firstRowLastColumn="0" w:lastRowFirstColumn="0" w:lastRowLastColumn="0"/>
          <w:tblHeader/>
        </w:trPr>
        <w:tc>
          <w:tcPr>
            <w:tcW w:w="3601" w:type="dxa"/>
          </w:tcPr>
          <w:p w14:paraId="74691964" w14:textId="77777777" w:rsidR="0044236D" w:rsidRPr="00C978B9" w:rsidRDefault="00287E4C" w:rsidP="00451A0E">
            <w:pPr>
              <w:pStyle w:val="TableTextWhite0"/>
            </w:pPr>
            <w:r w:rsidRPr="00C978B9">
              <w:t>Who</w:t>
            </w:r>
            <w:r w:rsidR="0044236D">
              <w:t xml:space="preserve"> you’ll work with</w:t>
            </w:r>
          </w:p>
        </w:tc>
        <w:tc>
          <w:tcPr>
            <w:tcW w:w="6986" w:type="dxa"/>
          </w:tcPr>
          <w:p w14:paraId="7F000038" w14:textId="77777777" w:rsidR="00287E4C" w:rsidRPr="00C978B9" w:rsidRDefault="00287E4C" w:rsidP="00451A0E">
            <w:pPr>
              <w:pStyle w:val="TableTextWhite0"/>
            </w:pPr>
            <w:r>
              <w:t xml:space="preserve">       </w:t>
            </w:r>
            <w:r w:rsidRPr="00C978B9">
              <w:t>Why</w:t>
            </w:r>
          </w:p>
        </w:tc>
      </w:tr>
      <w:tr w:rsidR="00287E4C" w:rsidRPr="00C978B9" w14:paraId="7E946A61" w14:textId="77777777" w:rsidTr="00336214">
        <w:tc>
          <w:tcPr>
            <w:tcW w:w="3601" w:type="dxa"/>
            <w:tcBorders>
              <w:top w:val="single" w:sz="8" w:space="0" w:color="auto"/>
              <w:bottom w:val="single" w:sz="8" w:space="0" w:color="BFBFBF" w:themeColor="background1" w:themeShade="BF"/>
            </w:tcBorders>
          </w:tcPr>
          <w:p w14:paraId="54C22BFC" w14:textId="77777777" w:rsidR="00287E4C" w:rsidRPr="00A15CDB" w:rsidRDefault="00451A0E" w:rsidP="00451A0E">
            <w:pPr>
              <w:pStyle w:val="TableText"/>
            </w:pPr>
            <w:r>
              <w:t>Own team members and other client service teams</w:t>
            </w:r>
          </w:p>
        </w:tc>
        <w:tc>
          <w:tcPr>
            <w:tcW w:w="6986" w:type="dxa"/>
            <w:tcBorders>
              <w:top w:val="single" w:sz="8" w:space="0" w:color="auto"/>
              <w:bottom w:val="single" w:sz="8" w:space="0" w:color="BFBFBF" w:themeColor="background1" w:themeShade="BF"/>
            </w:tcBorders>
          </w:tcPr>
          <w:p w14:paraId="381E544A" w14:textId="77777777" w:rsidR="00287E4C" w:rsidRPr="00A15CDB" w:rsidRDefault="00451A0E" w:rsidP="00287E4C">
            <w:pPr>
              <w:pStyle w:val="TableText"/>
              <w:numPr>
                <w:ilvl w:val="0"/>
                <w:numId w:val="3"/>
              </w:numPr>
            </w:pPr>
            <w:r>
              <w:t>Operational knowledge is important for this role</w:t>
            </w:r>
          </w:p>
        </w:tc>
      </w:tr>
      <w:tr w:rsidR="00451A0E" w:rsidRPr="00C978B9" w14:paraId="639BCF3B" w14:textId="77777777" w:rsidTr="00336214">
        <w:tc>
          <w:tcPr>
            <w:tcW w:w="3601" w:type="dxa"/>
            <w:tcBorders>
              <w:top w:val="single" w:sz="8" w:space="0" w:color="BFBFBF" w:themeColor="background1" w:themeShade="BF"/>
              <w:bottom w:val="single" w:sz="8" w:space="0" w:color="BCBEC0"/>
            </w:tcBorders>
          </w:tcPr>
          <w:p w14:paraId="1EC200BA" w14:textId="77777777" w:rsidR="00451A0E" w:rsidRDefault="00451A0E" w:rsidP="00451A0E">
            <w:pPr>
              <w:pStyle w:val="TableText"/>
            </w:pPr>
            <w:r>
              <w:t>Delivery teams within FACS</w:t>
            </w:r>
          </w:p>
        </w:tc>
        <w:tc>
          <w:tcPr>
            <w:tcW w:w="6986" w:type="dxa"/>
            <w:tcBorders>
              <w:top w:val="single" w:sz="8" w:space="0" w:color="BFBFBF" w:themeColor="background1" w:themeShade="BF"/>
              <w:bottom w:val="single" w:sz="8" w:space="0" w:color="BCBEC0"/>
            </w:tcBorders>
          </w:tcPr>
          <w:p w14:paraId="13A2B238" w14:textId="77777777" w:rsidR="00451A0E" w:rsidRDefault="00451A0E" w:rsidP="00287E4C">
            <w:pPr>
              <w:pStyle w:val="TableText"/>
              <w:numPr>
                <w:ilvl w:val="0"/>
                <w:numId w:val="3"/>
              </w:numPr>
            </w:pPr>
            <w:r>
              <w:t>To facilitate and ensure coordination of support to clients with complex support needs</w:t>
            </w:r>
          </w:p>
        </w:tc>
      </w:tr>
    </w:tbl>
    <w:p w14:paraId="6B69EFCF" w14:textId="77777777" w:rsidR="00BB532F" w:rsidRDefault="00BB532F"/>
    <w:p w14:paraId="5A21CF2F" w14:textId="77777777" w:rsidR="0044236D" w:rsidRDefault="0044236D" w:rsidP="0044236D">
      <w:pPr>
        <w:pStyle w:val="Heading3"/>
      </w:pPr>
      <w:r>
        <w:t>External relationships</w:t>
      </w:r>
    </w:p>
    <w:tbl>
      <w:tblPr>
        <w:tblStyle w:val="PSCPurple"/>
        <w:tblW w:w="10587" w:type="dxa"/>
        <w:tblLayout w:type="fixed"/>
        <w:tblLook w:val="04A0" w:firstRow="1" w:lastRow="0" w:firstColumn="1" w:lastColumn="0" w:noHBand="0" w:noVBand="1"/>
        <w:tblCaption w:val="External relationships"/>
        <w:tblDescription w:val="A list external relationships you will have in this role and why."/>
      </w:tblPr>
      <w:tblGrid>
        <w:gridCol w:w="3601"/>
        <w:gridCol w:w="6986"/>
      </w:tblGrid>
      <w:tr w:rsidR="0044236D" w:rsidRPr="00C978B9" w14:paraId="252164AC" w14:textId="77777777" w:rsidTr="005B09D8">
        <w:trPr>
          <w:cnfStyle w:val="100000000000" w:firstRow="1" w:lastRow="0" w:firstColumn="0" w:lastColumn="0" w:oddVBand="0" w:evenVBand="0" w:oddHBand="0" w:evenHBand="0" w:firstRowFirstColumn="0" w:firstRowLastColumn="0" w:lastRowFirstColumn="0" w:lastRowLastColumn="0"/>
          <w:tblHeader/>
        </w:trPr>
        <w:tc>
          <w:tcPr>
            <w:tcW w:w="3601" w:type="dxa"/>
          </w:tcPr>
          <w:p w14:paraId="5E1628FF" w14:textId="77777777" w:rsidR="0044236D" w:rsidRPr="00C978B9" w:rsidRDefault="0044236D" w:rsidP="005B09D8">
            <w:pPr>
              <w:pStyle w:val="TableTextWhite0"/>
            </w:pPr>
            <w:r w:rsidRPr="00C978B9">
              <w:t>Who</w:t>
            </w:r>
            <w:r>
              <w:t xml:space="preserve"> you’ll work with</w:t>
            </w:r>
          </w:p>
        </w:tc>
        <w:tc>
          <w:tcPr>
            <w:tcW w:w="6986" w:type="dxa"/>
          </w:tcPr>
          <w:p w14:paraId="132FA032" w14:textId="77777777" w:rsidR="0044236D" w:rsidRPr="00C978B9" w:rsidRDefault="0044236D" w:rsidP="005B09D8">
            <w:pPr>
              <w:pStyle w:val="TableTextWhite0"/>
            </w:pPr>
            <w:r>
              <w:t xml:space="preserve">       </w:t>
            </w:r>
            <w:r w:rsidRPr="00C978B9">
              <w:t>Why</w:t>
            </w:r>
          </w:p>
        </w:tc>
      </w:tr>
      <w:tr w:rsidR="0044236D" w:rsidRPr="00A15CDB" w14:paraId="577F874E" w14:textId="77777777" w:rsidTr="005B09D8">
        <w:tc>
          <w:tcPr>
            <w:tcW w:w="3601" w:type="dxa"/>
            <w:tcBorders>
              <w:top w:val="single" w:sz="8" w:space="0" w:color="auto"/>
              <w:bottom w:val="single" w:sz="8" w:space="0" w:color="BFBFBF" w:themeColor="background1" w:themeShade="BF"/>
            </w:tcBorders>
          </w:tcPr>
          <w:p w14:paraId="0D1FF168" w14:textId="77777777" w:rsidR="0044236D" w:rsidRPr="00A15CDB" w:rsidRDefault="0044236D" w:rsidP="005B09D8">
            <w:pPr>
              <w:pStyle w:val="TableText"/>
            </w:pPr>
            <w:r>
              <w:t>Community and tenancy groups</w:t>
            </w:r>
          </w:p>
        </w:tc>
        <w:tc>
          <w:tcPr>
            <w:tcW w:w="6986" w:type="dxa"/>
            <w:tcBorders>
              <w:top w:val="single" w:sz="8" w:space="0" w:color="auto"/>
              <w:bottom w:val="single" w:sz="8" w:space="0" w:color="BFBFBF" w:themeColor="background1" w:themeShade="BF"/>
            </w:tcBorders>
          </w:tcPr>
          <w:p w14:paraId="1D7CCADF" w14:textId="77777777" w:rsidR="0044236D" w:rsidRPr="00A15CDB" w:rsidRDefault="0044236D" w:rsidP="005B09D8">
            <w:pPr>
              <w:pStyle w:val="TableText"/>
              <w:numPr>
                <w:ilvl w:val="0"/>
                <w:numId w:val="3"/>
              </w:numPr>
            </w:pPr>
            <w:r>
              <w:t>Quality relationships are important to develop and sustain healthy tenancies and communities</w:t>
            </w:r>
          </w:p>
        </w:tc>
      </w:tr>
      <w:tr w:rsidR="0044236D" w14:paraId="1733E87F" w14:textId="77777777" w:rsidTr="005B09D8">
        <w:tc>
          <w:tcPr>
            <w:tcW w:w="3601" w:type="dxa"/>
            <w:tcBorders>
              <w:top w:val="single" w:sz="8" w:space="0" w:color="BFBFBF" w:themeColor="background1" w:themeShade="BF"/>
              <w:bottom w:val="single" w:sz="8" w:space="0" w:color="BCBEC0"/>
            </w:tcBorders>
          </w:tcPr>
          <w:p w14:paraId="5276A150" w14:textId="77777777" w:rsidR="0044236D" w:rsidRDefault="0044236D" w:rsidP="005B09D8">
            <w:pPr>
              <w:pStyle w:val="TableText"/>
            </w:pPr>
            <w:r>
              <w:t>Other service providers within the community</w:t>
            </w:r>
          </w:p>
        </w:tc>
        <w:tc>
          <w:tcPr>
            <w:tcW w:w="6986" w:type="dxa"/>
            <w:tcBorders>
              <w:top w:val="single" w:sz="8" w:space="0" w:color="BFBFBF" w:themeColor="background1" w:themeShade="BF"/>
              <w:bottom w:val="single" w:sz="8" w:space="0" w:color="BCBEC0"/>
            </w:tcBorders>
          </w:tcPr>
          <w:p w14:paraId="2C175C12" w14:textId="77777777" w:rsidR="0044236D" w:rsidRDefault="0044236D" w:rsidP="005B09D8">
            <w:pPr>
              <w:pStyle w:val="TableText"/>
              <w:numPr>
                <w:ilvl w:val="0"/>
                <w:numId w:val="3"/>
              </w:numPr>
            </w:pPr>
            <w:r>
              <w:t>Knowledge of the community and range of services available is important in facilitating client access where needed</w:t>
            </w:r>
          </w:p>
        </w:tc>
      </w:tr>
    </w:tbl>
    <w:p w14:paraId="3D6B0E54" w14:textId="77777777" w:rsidR="00603D53" w:rsidRDefault="0044236D" w:rsidP="00614552">
      <w:pPr>
        <w:pStyle w:val="Heading1"/>
        <w:rPr>
          <w:sz w:val="28"/>
        </w:rPr>
      </w:pPr>
      <w:r>
        <w:rPr>
          <w:rFonts w:eastAsiaTheme="minorEastAsia" w:cstheme="minorBidi"/>
          <w:b w:val="0"/>
          <w:bCs w:val="0"/>
          <w:kern w:val="0"/>
          <w:sz w:val="22"/>
          <w:szCs w:val="22"/>
          <w:lang w:val="en-US"/>
        </w:rPr>
        <w:br/>
      </w:r>
      <w:r w:rsidR="00603D53" w:rsidRPr="00614552">
        <w:t>Role dimensions</w:t>
      </w:r>
    </w:p>
    <w:p w14:paraId="4F117D36" w14:textId="77777777" w:rsidR="00603D53" w:rsidRPr="00614552" w:rsidRDefault="00603D53" w:rsidP="00614552">
      <w:pPr>
        <w:pStyle w:val="Heading2"/>
      </w:pPr>
      <w:r w:rsidRPr="00614552">
        <w:t>Decision making</w:t>
      </w:r>
    </w:p>
    <w:p w14:paraId="6CFD7281" w14:textId="77777777" w:rsidR="00451A0E" w:rsidRPr="00451A0E" w:rsidRDefault="003169D6" w:rsidP="00451A0E">
      <w:pPr>
        <w:rPr>
          <w:rFonts w:cs="Arial"/>
          <w:szCs w:val="26"/>
        </w:rPr>
      </w:pPr>
      <w:r w:rsidRPr="003169D6">
        <w:rPr>
          <w:rFonts w:cs="Arial"/>
          <w:szCs w:val="26"/>
        </w:rPr>
        <w:t xml:space="preserve">The </w:t>
      </w:r>
      <w:r w:rsidR="00451A0E">
        <w:rPr>
          <w:rFonts w:cs="Arial"/>
          <w:szCs w:val="26"/>
        </w:rPr>
        <w:t xml:space="preserve">Client Service Officer </w:t>
      </w:r>
      <w:r w:rsidR="00451A0E" w:rsidRPr="00451A0E">
        <w:rPr>
          <w:rFonts w:cs="Arial"/>
          <w:szCs w:val="26"/>
        </w:rPr>
        <w:t>needs to understand, interpret and apply standards, legisl</w:t>
      </w:r>
      <w:r w:rsidR="00451A0E">
        <w:rPr>
          <w:rFonts w:cs="Arial"/>
          <w:szCs w:val="26"/>
        </w:rPr>
        <w:t xml:space="preserve">ation, policy and guidelines in </w:t>
      </w:r>
      <w:r w:rsidR="00451A0E" w:rsidRPr="00451A0E">
        <w:rPr>
          <w:rFonts w:cs="Arial"/>
          <w:szCs w:val="26"/>
        </w:rPr>
        <w:t>providing services to clients and in managing properties and tenancies.</w:t>
      </w:r>
    </w:p>
    <w:p w14:paraId="521EC2A9" w14:textId="77777777" w:rsidR="003169D6" w:rsidRDefault="00451A0E" w:rsidP="00451A0E">
      <w:pPr>
        <w:rPr>
          <w:rFonts w:cs="Arial"/>
          <w:szCs w:val="26"/>
        </w:rPr>
      </w:pPr>
      <w:r w:rsidRPr="00451A0E">
        <w:rPr>
          <w:rFonts w:cs="Arial"/>
          <w:szCs w:val="26"/>
        </w:rPr>
        <w:t xml:space="preserve">The role acts autonomously in relation to providing advice, referral and provision of some housing assistance </w:t>
      </w:r>
      <w:r>
        <w:rPr>
          <w:rFonts w:cs="Arial"/>
          <w:szCs w:val="26"/>
        </w:rPr>
        <w:t xml:space="preserve">however </w:t>
      </w:r>
      <w:r w:rsidRPr="00451A0E">
        <w:rPr>
          <w:rFonts w:cs="Arial"/>
          <w:szCs w:val="26"/>
        </w:rPr>
        <w:t>line manager approval is needed for some products and for determination of out of guideline approvals.</w:t>
      </w:r>
    </w:p>
    <w:p w14:paraId="011EBAB8" w14:textId="77777777" w:rsidR="00603D53" w:rsidRPr="00614552" w:rsidRDefault="00603D53" w:rsidP="00614552">
      <w:pPr>
        <w:pStyle w:val="Heading2"/>
      </w:pPr>
      <w:r w:rsidRPr="00614552">
        <w:t>Reporting line</w:t>
      </w:r>
    </w:p>
    <w:p w14:paraId="12EDD8D9" w14:textId="77777777" w:rsidR="00603D53" w:rsidRPr="00603D53" w:rsidRDefault="00451A0E">
      <w:pPr>
        <w:rPr>
          <w:rFonts w:cs="Arial"/>
          <w:szCs w:val="26"/>
        </w:rPr>
      </w:pPr>
      <w:r>
        <w:rPr>
          <w:rFonts w:cs="Arial"/>
          <w:szCs w:val="26"/>
        </w:rPr>
        <w:t>Reports to the Housing Manager or Team Leader</w:t>
      </w:r>
    </w:p>
    <w:p w14:paraId="49A4B28E" w14:textId="77777777" w:rsidR="00603D53" w:rsidRPr="00614552" w:rsidRDefault="00603D53" w:rsidP="00614552">
      <w:pPr>
        <w:pStyle w:val="Heading2"/>
      </w:pPr>
      <w:r w:rsidRPr="00614552">
        <w:t>Direct reports</w:t>
      </w:r>
    </w:p>
    <w:p w14:paraId="4E62DFFE" w14:textId="77777777" w:rsidR="00603D53" w:rsidRDefault="00603D53">
      <w:pPr>
        <w:rPr>
          <w:rFonts w:cs="Arial"/>
          <w:szCs w:val="26"/>
        </w:rPr>
      </w:pPr>
      <w:r w:rsidRPr="00603D53">
        <w:rPr>
          <w:rFonts w:cs="Arial"/>
          <w:szCs w:val="26"/>
        </w:rPr>
        <w:t>Nil</w:t>
      </w:r>
    </w:p>
    <w:p w14:paraId="4237F2BB" w14:textId="77777777" w:rsidR="00603D53" w:rsidRPr="00614552" w:rsidRDefault="00603D53" w:rsidP="00614552">
      <w:pPr>
        <w:pStyle w:val="Heading2"/>
      </w:pPr>
      <w:r w:rsidRPr="00614552">
        <w:t>Budget/Expenditure</w:t>
      </w:r>
    </w:p>
    <w:p w14:paraId="7767D981" w14:textId="77777777" w:rsidR="00350D9A" w:rsidRPr="00603D53" w:rsidRDefault="00A459D3">
      <w:pPr>
        <w:rPr>
          <w:rFonts w:cs="Arial"/>
          <w:szCs w:val="26"/>
        </w:rPr>
      </w:pPr>
      <w:r>
        <w:rPr>
          <w:rFonts w:cs="Arial"/>
          <w:szCs w:val="26"/>
        </w:rPr>
        <w:t>Refer to the FACS Delegations</w:t>
      </w:r>
      <w:r w:rsidR="00350D9A">
        <w:rPr>
          <w:rFonts w:cs="Arial"/>
          <w:szCs w:val="26"/>
        </w:rPr>
        <w:t>.</w:t>
      </w:r>
    </w:p>
    <w:p w14:paraId="66102771" w14:textId="77777777" w:rsidR="00205A8A" w:rsidRPr="00614552" w:rsidRDefault="00205A8A" w:rsidP="00205A8A">
      <w:pPr>
        <w:tabs>
          <w:tab w:val="left" w:pos="2925"/>
        </w:tabs>
        <w:rPr>
          <w:rStyle w:val="Heading1Char"/>
        </w:rPr>
      </w:pPr>
      <w:r w:rsidRPr="00614552">
        <w:rPr>
          <w:rStyle w:val="Heading1Char"/>
        </w:rPr>
        <w:t>Essential requirements</w:t>
      </w:r>
    </w:p>
    <w:p w14:paraId="14C60461" w14:textId="77777777" w:rsidR="003169D6" w:rsidRDefault="003169D6" w:rsidP="00205A8A">
      <w:pPr>
        <w:tabs>
          <w:tab w:val="left" w:pos="2925"/>
        </w:tabs>
        <w:rPr>
          <w:rFonts w:ascii="Georgia" w:hAnsi="Georgia"/>
        </w:rPr>
      </w:pPr>
      <w:r>
        <w:rPr>
          <w:rFonts w:cs="Arial"/>
        </w:rPr>
        <w:lastRenderedPageBreak/>
        <w:t>Current driver’s licence</w:t>
      </w:r>
    </w:p>
    <w:p w14:paraId="0BA2A70D" w14:textId="77777777" w:rsidR="00994DCE" w:rsidRPr="00C978B9" w:rsidRDefault="00994DCE" w:rsidP="00994DCE">
      <w:pPr>
        <w:pStyle w:val="Heading1"/>
      </w:pPr>
      <w:r w:rsidRPr="00C978B9">
        <w:t>Capabilities for the role</w:t>
      </w:r>
    </w:p>
    <w:p w14:paraId="79EF5ED5"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14:paraId="6F160BA9" w14:textId="77777777" w:rsidR="00994DCE" w:rsidRPr="00C978B9" w:rsidRDefault="00994DCE" w:rsidP="00994DCE">
      <w:pPr>
        <w:pStyle w:val="Heading2"/>
      </w:pPr>
      <w:r w:rsidRPr="00C978B9">
        <w:t xml:space="preserve">Capability </w:t>
      </w:r>
      <w:r>
        <w:t>s</w:t>
      </w:r>
      <w:r w:rsidRPr="00C978B9">
        <w:t>ummary</w:t>
      </w:r>
    </w:p>
    <w:p w14:paraId="3BCA3D05" w14:textId="77777777" w:rsidR="00340ADC" w:rsidRDefault="00994DCE">
      <w:pPr>
        <w:rPr>
          <w:rFonts w:cs="Arial"/>
        </w:rPr>
      </w:pPr>
      <w:r w:rsidRPr="00325E9D">
        <w:rPr>
          <w:rFonts w:cs="Arial"/>
        </w:rPr>
        <w:t xml:space="preserve">Below is the full list of capabilities and the level required for this role. The capabilities in </w:t>
      </w:r>
      <w:r w:rsidRPr="002505B2">
        <w:rPr>
          <w:rFonts w:cs="Arial"/>
          <w:b/>
        </w:rPr>
        <w:t>bold</w:t>
      </w:r>
      <w:r w:rsidRPr="00325E9D">
        <w:rPr>
          <w:rFonts w:cs="Arial"/>
        </w:rPr>
        <w:t xml:space="preserve"> are the focus capabilities for this role. Refer to the next section for further information about the focus capabilities.</w:t>
      </w:r>
      <w:r w:rsidR="00EA166F">
        <w:rPr>
          <w:rFonts w:cs="Arial"/>
        </w:rPr>
        <w:br/>
      </w:r>
    </w:p>
    <w:p w14:paraId="5893AE93" w14:textId="77777777" w:rsidR="00EA166F" w:rsidRDefault="00EA166F" w:rsidP="00EA166F">
      <w:pPr>
        <w:pStyle w:val="Heading2"/>
      </w:pPr>
      <w:r w:rsidRPr="00EA166F">
        <w:t>NSW Public Sector Capability Framework</w:t>
      </w:r>
    </w:p>
    <w:tbl>
      <w:tblPr>
        <w:tblStyle w:val="PSCPurple"/>
        <w:tblW w:w="0" w:type="auto"/>
        <w:tblBorders>
          <w:top w:val="single" w:sz="8" w:space="0" w:color="BCBEC0"/>
          <w:bottom w:val="single" w:sz="12" w:space="0" w:color="auto"/>
        </w:tblBorders>
        <w:tblLook w:val="04A0" w:firstRow="1" w:lastRow="0" w:firstColumn="1" w:lastColumn="0" w:noHBand="0" w:noVBand="1"/>
        <w:tblCaption w:val="NSW Public Sector Capability Framework"/>
        <w:tblDescription w:val="A list of capabilities required for this role."/>
      </w:tblPr>
      <w:tblGrid>
        <w:gridCol w:w="2037"/>
        <w:gridCol w:w="5424"/>
        <w:gridCol w:w="3339"/>
      </w:tblGrid>
      <w:tr w:rsidR="00FD3076" w:rsidRPr="00C978B9" w14:paraId="5CE65AF6"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349D1B5D"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0A2F9016"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5DB7528A" w14:textId="77777777" w:rsidR="00FD3076" w:rsidRPr="00C978B9" w:rsidRDefault="00FD3076" w:rsidP="00FD3076">
            <w:pPr>
              <w:pStyle w:val="TableText"/>
              <w:keepNext/>
              <w:rPr>
                <w:b/>
                <w:sz w:val="24"/>
                <w:szCs w:val="24"/>
              </w:rPr>
            </w:pPr>
            <w:r>
              <w:rPr>
                <w:b/>
              </w:rPr>
              <w:t>Level</w:t>
            </w:r>
          </w:p>
        </w:tc>
      </w:tr>
      <w:tr w:rsidR="00373737" w:rsidRPr="00C978B9" w14:paraId="525D5E43" w14:textId="77777777" w:rsidTr="00A41E4E">
        <w:tc>
          <w:tcPr>
            <w:tcW w:w="2042" w:type="dxa"/>
            <w:vMerge w:val="restart"/>
            <w:tcBorders>
              <w:top w:val="gems" w:sz="8" w:space="0" w:color="BCBEC0"/>
              <w:bottom w:val="single" w:sz="8" w:space="0" w:color="BCBEC0"/>
            </w:tcBorders>
            <w:vAlign w:val="center"/>
          </w:tcPr>
          <w:p w14:paraId="0C3C7F9D" w14:textId="77777777" w:rsidR="00373737" w:rsidRPr="00C978B9" w:rsidRDefault="00373737" w:rsidP="00FE29B4">
            <w:pPr>
              <w:keepNext/>
            </w:pPr>
            <w:r w:rsidRPr="00C978B9">
              <w:rPr>
                <w:noProof/>
                <w:lang w:eastAsia="en-AU"/>
              </w:rPr>
              <w:drawing>
                <wp:inline distT="0" distB="0" distL="0" distR="0" wp14:anchorId="7FD5257A" wp14:editId="2F0BBDA5">
                  <wp:extent cx="881037" cy="881037"/>
                  <wp:effectExtent l="0" t="0" r="0" b="0"/>
                  <wp:docPr id="1" name="Picture2" title="Icon of a person representing 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07F86143" w14:textId="77777777" w:rsidR="00373737" w:rsidRPr="003169D6" w:rsidRDefault="006B723B" w:rsidP="006B723B">
            <w:pPr>
              <w:pStyle w:val="TableText"/>
              <w:keepNext/>
              <w:rPr>
                <w:sz w:val="24"/>
                <w:szCs w:val="24"/>
              </w:rPr>
            </w:pPr>
            <w:r w:rsidRPr="003169D6">
              <w:t>Display Resilience and Courage</w:t>
            </w:r>
          </w:p>
        </w:tc>
        <w:tc>
          <w:tcPr>
            <w:tcW w:w="3357" w:type="dxa"/>
            <w:tcBorders>
              <w:top w:val="gems" w:sz="8" w:space="0" w:color="BCBEC0"/>
              <w:bottom w:val="single" w:sz="8" w:space="0" w:color="BCBEC0"/>
            </w:tcBorders>
          </w:tcPr>
          <w:p w14:paraId="5EB7F5CB" w14:textId="77777777" w:rsidR="00373737" w:rsidRPr="003169D6" w:rsidRDefault="006B723B" w:rsidP="006B723B">
            <w:pPr>
              <w:pStyle w:val="TableText"/>
              <w:keepNext/>
            </w:pPr>
            <w:r w:rsidRPr="003169D6">
              <w:t>Foundational</w:t>
            </w:r>
          </w:p>
        </w:tc>
      </w:tr>
      <w:tr w:rsidR="00373737" w:rsidRPr="00C978B9" w14:paraId="422B21C3" w14:textId="77777777" w:rsidTr="00A41E4E">
        <w:tc>
          <w:tcPr>
            <w:tcW w:w="2042" w:type="dxa"/>
            <w:vMerge/>
            <w:tcBorders>
              <w:top w:val="single" w:sz="8" w:space="0" w:color="BCBEC0"/>
            </w:tcBorders>
          </w:tcPr>
          <w:p w14:paraId="62F6114C" w14:textId="77777777" w:rsidR="00373737" w:rsidRPr="00C978B9" w:rsidRDefault="00373737" w:rsidP="00FE29B4">
            <w:pPr>
              <w:keepNext/>
            </w:pPr>
          </w:p>
        </w:tc>
        <w:tc>
          <w:tcPr>
            <w:tcW w:w="5458" w:type="dxa"/>
            <w:tcBorders>
              <w:top w:val="single" w:sz="8" w:space="0" w:color="BCBEC0"/>
            </w:tcBorders>
          </w:tcPr>
          <w:p w14:paraId="15026C1A" w14:textId="77777777" w:rsidR="00373737" w:rsidRPr="00451A0E" w:rsidRDefault="006B723B" w:rsidP="006B723B">
            <w:pPr>
              <w:pStyle w:val="TableText"/>
              <w:keepNext/>
              <w:rPr>
                <w:b/>
                <w:sz w:val="24"/>
                <w:szCs w:val="24"/>
              </w:rPr>
            </w:pPr>
            <w:r w:rsidRPr="00451A0E">
              <w:rPr>
                <w:b/>
              </w:rPr>
              <w:t>Act with Integrity</w:t>
            </w:r>
          </w:p>
        </w:tc>
        <w:tc>
          <w:tcPr>
            <w:tcW w:w="3357" w:type="dxa"/>
            <w:tcBorders>
              <w:top w:val="single" w:sz="8" w:space="0" w:color="BCBEC0"/>
            </w:tcBorders>
          </w:tcPr>
          <w:p w14:paraId="18F9CC9B" w14:textId="77777777" w:rsidR="00373737" w:rsidRPr="00451A0E" w:rsidRDefault="006B723B" w:rsidP="006B723B">
            <w:pPr>
              <w:pStyle w:val="TableText"/>
              <w:keepNext/>
              <w:rPr>
                <w:b/>
              </w:rPr>
            </w:pPr>
            <w:r w:rsidRPr="00451A0E">
              <w:rPr>
                <w:b/>
              </w:rPr>
              <w:t>Foundational</w:t>
            </w:r>
          </w:p>
        </w:tc>
      </w:tr>
      <w:tr w:rsidR="00373737" w:rsidRPr="00C978B9" w14:paraId="351460E0" w14:textId="77777777" w:rsidTr="00A8686E">
        <w:tc>
          <w:tcPr>
            <w:tcW w:w="2042" w:type="dxa"/>
            <w:vMerge/>
            <w:tcBorders>
              <w:bottom w:val="single" w:sz="4" w:space="0" w:color="BCBEC0"/>
            </w:tcBorders>
          </w:tcPr>
          <w:p w14:paraId="0BBB0C50" w14:textId="77777777" w:rsidR="00373737" w:rsidRPr="00C978B9" w:rsidRDefault="00373737" w:rsidP="00FE29B4">
            <w:pPr>
              <w:keepNext/>
            </w:pPr>
          </w:p>
        </w:tc>
        <w:tc>
          <w:tcPr>
            <w:tcW w:w="5458" w:type="dxa"/>
            <w:tcBorders>
              <w:bottom w:val="single" w:sz="4" w:space="0" w:color="BCBEC0"/>
            </w:tcBorders>
          </w:tcPr>
          <w:p w14:paraId="21D3FDB4" w14:textId="77777777" w:rsidR="00373737" w:rsidRPr="00451A0E" w:rsidRDefault="0001016C" w:rsidP="0001016C">
            <w:pPr>
              <w:pStyle w:val="TableText"/>
              <w:keepNext/>
              <w:rPr>
                <w:b/>
                <w:sz w:val="24"/>
                <w:szCs w:val="24"/>
              </w:rPr>
            </w:pPr>
            <w:r w:rsidRPr="00451A0E">
              <w:rPr>
                <w:b/>
              </w:rPr>
              <w:t>Manage Self</w:t>
            </w:r>
          </w:p>
        </w:tc>
        <w:tc>
          <w:tcPr>
            <w:tcW w:w="3357" w:type="dxa"/>
            <w:tcBorders>
              <w:bottom w:val="single" w:sz="4" w:space="0" w:color="BCBEC0"/>
            </w:tcBorders>
          </w:tcPr>
          <w:p w14:paraId="5CB8B569" w14:textId="77777777" w:rsidR="00373737" w:rsidRPr="00451A0E" w:rsidRDefault="0001016C" w:rsidP="0001016C">
            <w:pPr>
              <w:pStyle w:val="TableText"/>
              <w:keepNext/>
              <w:rPr>
                <w:b/>
              </w:rPr>
            </w:pPr>
            <w:r w:rsidRPr="00451A0E">
              <w:rPr>
                <w:b/>
              </w:rPr>
              <w:t>Foundational</w:t>
            </w:r>
          </w:p>
        </w:tc>
      </w:tr>
      <w:tr w:rsidR="00373737" w:rsidRPr="00C978B9" w14:paraId="0D5DC325" w14:textId="77777777" w:rsidTr="00A41E4E">
        <w:tc>
          <w:tcPr>
            <w:tcW w:w="2042" w:type="dxa"/>
            <w:vMerge/>
            <w:tcBorders>
              <w:top w:val="single" w:sz="8" w:space="0" w:color="BCBEC0"/>
            </w:tcBorders>
          </w:tcPr>
          <w:p w14:paraId="69D54225" w14:textId="77777777" w:rsidR="00373737" w:rsidRPr="00C978B9" w:rsidRDefault="00373737" w:rsidP="00FE29B4">
            <w:pPr>
              <w:keepNext/>
            </w:pPr>
          </w:p>
        </w:tc>
        <w:tc>
          <w:tcPr>
            <w:tcW w:w="5458" w:type="dxa"/>
            <w:tcBorders>
              <w:top w:val="single" w:sz="8" w:space="0" w:color="BCBEC0"/>
            </w:tcBorders>
          </w:tcPr>
          <w:p w14:paraId="35577E4D" w14:textId="77777777" w:rsidR="00373737" w:rsidRPr="00451A0E" w:rsidRDefault="006B723B" w:rsidP="006B723B">
            <w:pPr>
              <w:pStyle w:val="TableText"/>
              <w:keepNext/>
              <w:rPr>
                <w:sz w:val="24"/>
                <w:szCs w:val="24"/>
              </w:rPr>
            </w:pPr>
            <w:r w:rsidRPr="00451A0E">
              <w:t>Value Diversity</w:t>
            </w:r>
          </w:p>
        </w:tc>
        <w:tc>
          <w:tcPr>
            <w:tcW w:w="3357" w:type="dxa"/>
            <w:tcBorders>
              <w:top w:val="single" w:sz="8" w:space="0" w:color="BCBEC0"/>
            </w:tcBorders>
          </w:tcPr>
          <w:p w14:paraId="78952949" w14:textId="77777777" w:rsidR="00373737" w:rsidRPr="00451A0E" w:rsidRDefault="00451A0E" w:rsidP="006B723B">
            <w:pPr>
              <w:pStyle w:val="TableText"/>
              <w:keepNext/>
            </w:pPr>
            <w:r>
              <w:t>Foundational</w:t>
            </w:r>
          </w:p>
        </w:tc>
      </w:tr>
      <w:tr w:rsidR="00373737" w:rsidRPr="00C978B9" w14:paraId="4E08E66D" w14:textId="77777777" w:rsidTr="00A41E4E">
        <w:tc>
          <w:tcPr>
            <w:tcW w:w="2042" w:type="dxa"/>
            <w:vMerge w:val="restart"/>
            <w:tcBorders>
              <w:top w:val="single" w:sz="12" w:space="0" w:color="auto"/>
              <w:bottom w:val="single" w:sz="8" w:space="0" w:color="BCBEC0"/>
            </w:tcBorders>
            <w:vAlign w:val="center"/>
          </w:tcPr>
          <w:p w14:paraId="61140C06" w14:textId="77777777" w:rsidR="00373737" w:rsidRPr="00C978B9" w:rsidRDefault="00373737" w:rsidP="00FE29B4">
            <w:pPr>
              <w:keepNext/>
            </w:pPr>
            <w:r w:rsidRPr="00C978B9">
              <w:rPr>
                <w:noProof/>
                <w:lang w:eastAsia="en-AU"/>
              </w:rPr>
              <w:drawing>
                <wp:inline distT="0" distB="0" distL="0" distR="0" wp14:anchorId="70773463" wp14:editId="2821A4D0">
                  <wp:extent cx="881037" cy="881037"/>
                  <wp:effectExtent l="0" t="0" r="0" b="0"/>
                  <wp:docPr id="2" name="Picture2" title="Icon of two people representing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591E3B1D" w14:textId="77777777" w:rsidR="00373737" w:rsidRPr="00451A0E" w:rsidRDefault="006B723B" w:rsidP="006B723B">
            <w:pPr>
              <w:pStyle w:val="TableText"/>
              <w:keepNext/>
              <w:rPr>
                <w:sz w:val="24"/>
                <w:szCs w:val="24"/>
              </w:rPr>
            </w:pPr>
            <w:r w:rsidRPr="00451A0E">
              <w:t>Communicate Effectively</w:t>
            </w:r>
          </w:p>
        </w:tc>
        <w:tc>
          <w:tcPr>
            <w:tcW w:w="3357" w:type="dxa"/>
            <w:tcBorders>
              <w:top w:val="single" w:sz="12" w:space="0" w:color="auto"/>
              <w:bottom w:val="single" w:sz="8" w:space="0" w:color="BCBEC0"/>
            </w:tcBorders>
          </w:tcPr>
          <w:p w14:paraId="77CEA7D1" w14:textId="77777777" w:rsidR="00373737" w:rsidRPr="00451A0E" w:rsidRDefault="006B723B" w:rsidP="006B723B">
            <w:pPr>
              <w:pStyle w:val="TableText"/>
              <w:keepNext/>
            </w:pPr>
            <w:r w:rsidRPr="00451A0E">
              <w:t>Foundational</w:t>
            </w:r>
          </w:p>
        </w:tc>
      </w:tr>
      <w:tr w:rsidR="00373737" w:rsidRPr="00C978B9" w14:paraId="67C454D5" w14:textId="77777777" w:rsidTr="00A8686E">
        <w:tc>
          <w:tcPr>
            <w:tcW w:w="2042" w:type="dxa"/>
            <w:vMerge/>
            <w:tcBorders>
              <w:bottom w:val="single" w:sz="4" w:space="0" w:color="BCBEC0"/>
            </w:tcBorders>
          </w:tcPr>
          <w:p w14:paraId="467CB3D9" w14:textId="77777777" w:rsidR="00373737" w:rsidRPr="00C978B9" w:rsidRDefault="00373737" w:rsidP="00FE29B4">
            <w:pPr>
              <w:keepNext/>
            </w:pPr>
          </w:p>
        </w:tc>
        <w:tc>
          <w:tcPr>
            <w:tcW w:w="5458" w:type="dxa"/>
            <w:tcBorders>
              <w:bottom w:val="single" w:sz="4" w:space="0" w:color="BCBEC0"/>
            </w:tcBorders>
          </w:tcPr>
          <w:p w14:paraId="390C53EA" w14:textId="77777777"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14:paraId="28FC07CF" w14:textId="77777777" w:rsidR="00373737" w:rsidRPr="00610758" w:rsidRDefault="007B33F8" w:rsidP="0001016C">
            <w:pPr>
              <w:pStyle w:val="TableText"/>
              <w:keepNext/>
              <w:rPr>
                <w:b/>
              </w:rPr>
            </w:pPr>
            <w:r>
              <w:rPr>
                <w:b/>
              </w:rPr>
              <w:t>Foundational</w:t>
            </w:r>
          </w:p>
        </w:tc>
      </w:tr>
      <w:tr w:rsidR="00373737" w:rsidRPr="00C978B9" w14:paraId="40D0912D" w14:textId="77777777" w:rsidTr="00A8686E">
        <w:tc>
          <w:tcPr>
            <w:tcW w:w="2042" w:type="dxa"/>
            <w:vMerge/>
            <w:tcBorders>
              <w:bottom w:val="single" w:sz="4" w:space="0" w:color="BCBEC0"/>
            </w:tcBorders>
          </w:tcPr>
          <w:p w14:paraId="71F757E7" w14:textId="77777777" w:rsidR="00373737" w:rsidRPr="00C978B9" w:rsidRDefault="00373737" w:rsidP="00FE29B4">
            <w:pPr>
              <w:keepNext/>
            </w:pPr>
          </w:p>
        </w:tc>
        <w:tc>
          <w:tcPr>
            <w:tcW w:w="5458" w:type="dxa"/>
            <w:tcBorders>
              <w:bottom w:val="single" w:sz="4" w:space="0" w:color="BCBEC0"/>
            </w:tcBorders>
          </w:tcPr>
          <w:p w14:paraId="38F421AB" w14:textId="77777777" w:rsidR="00373737" w:rsidRPr="007B33F8" w:rsidRDefault="0001016C" w:rsidP="0001016C">
            <w:pPr>
              <w:pStyle w:val="TableText"/>
              <w:keepNext/>
              <w:rPr>
                <w:b/>
                <w:sz w:val="24"/>
                <w:szCs w:val="24"/>
              </w:rPr>
            </w:pPr>
            <w:r w:rsidRPr="007B33F8">
              <w:rPr>
                <w:b/>
              </w:rPr>
              <w:t>Work Collaboratively</w:t>
            </w:r>
          </w:p>
        </w:tc>
        <w:tc>
          <w:tcPr>
            <w:tcW w:w="3357" w:type="dxa"/>
            <w:tcBorders>
              <w:bottom w:val="single" w:sz="4" w:space="0" w:color="BCBEC0"/>
            </w:tcBorders>
          </w:tcPr>
          <w:p w14:paraId="08BC7491" w14:textId="77777777" w:rsidR="00373737" w:rsidRPr="007B33F8" w:rsidRDefault="0001016C" w:rsidP="0001016C">
            <w:pPr>
              <w:pStyle w:val="TableText"/>
              <w:keepNext/>
              <w:rPr>
                <w:b/>
              </w:rPr>
            </w:pPr>
            <w:r w:rsidRPr="007B33F8">
              <w:rPr>
                <w:b/>
              </w:rPr>
              <w:t>Foundational</w:t>
            </w:r>
          </w:p>
        </w:tc>
      </w:tr>
      <w:tr w:rsidR="00373737" w:rsidRPr="00C978B9" w14:paraId="1F9E61BE" w14:textId="77777777" w:rsidTr="00A41E4E">
        <w:tc>
          <w:tcPr>
            <w:tcW w:w="2042" w:type="dxa"/>
            <w:vMerge/>
            <w:tcBorders>
              <w:top w:val="single" w:sz="8" w:space="0" w:color="BCBEC0"/>
            </w:tcBorders>
          </w:tcPr>
          <w:p w14:paraId="1C5E5586" w14:textId="77777777" w:rsidR="00373737" w:rsidRPr="00C978B9" w:rsidRDefault="00373737" w:rsidP="00FE29B4">
            <w:pPr>
              <w:keepNext/>
            </w:pPr>
          </w:p>
        </w:tc>
        <w:tc>
          <w:tcPr>
            <w:tcW w:w="5458" w:type="dxa"/>
            <w:tcBorders>
              <w:top w:val="single" w:sz="8" w:space="0" w:color="BCBEC0"/>
            </w:tcBorders>
          </w:tcPr>
          <w:p w14:paraId="6A03B7EA"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2BB37BBA" w14:textId="77777777" w:rsidR="00373737" w:rsidRPr="00A15CDB" w:rsidRDefault="006B723B" w:rsidP="006B723B">
            <w:pPr>
              <w:pStyle w:val="TableText"/>
              <w:keepNext/>
            </w:pPr>
            <w:r>
              <w:t>Foundational</w:t>
            </w:r>
          </w:p>
        </w:tc>
      </w:tr>
      <w:tr w:rsidR="00373737" w:rsidRPr="00C978B9" w14:paraId="785EEB94" w14:textId="77777777" w:rsidTr="00A41E4E">
        <w:tc>
          <w:tcPr>
            <w:tcW w:w="2042" w:type="dxa"/>
            <w:vMerge w:val="restart"/>
            <w:tcBorders>
              <w:top w:val="single" w:sz="12" w:space="0" w:color="auto"/>
              <w:bottom w:val="single" w:sz="8" w:space="0" w:color="BCBEC0"/>
            </w:tcBorders>
            <w:vAlign w:val="center"/>
          </w:tcPr>
          <w:p w14:paraId="1A188154" w14:textId="77777777" w:rsidR="00373737" w:rsidRPr="00C978B9" w:rsidRDefault="00373737" w:rsidP="00FE29B4">
            <w:pPr>
              <w:keepNext/>
            </w:pPr>
            <w:r w:rsidRPr="00C978B9">
              <w:rPr>
                <w:noProof/>
                <w:lang w:eastAsia="en-AU"/>
              </w:rPr>
              <w:drawing>
                <wp:inline distT="0" distB="0" distL="0" distR="0" wp14:anchorId="2DBC9A4D" wp14:editId="3778548A">
                  <wp:extent cx="881037" cy="881037"/>
                  <wp:effectExtent l="0" t="0" r="0" b="0"/>
                  <wp:docPr id="3" name="Picture2" title="Icon of a ticked box represent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39263C0C" w14:textId="77777777" w:rsidR="00373737" w:rsidRPr="00350D9A" w:rsidRDefault="006B723B" w:rsidP="006B723B">
            <w:pPr>
              <w:pStyle w:val="TableText"/>
              <w:keepNext/>
              <w:rPr>
                <w:sz w:val="24"/>
                <w:szCs w:val="24"/>
              </w:rPr>
            </w:pPr>
            <w:r w:rsidRPr="00350D9A">
              <w:t>Deliver Results</w:t>
            </w:r>
          </w:p>
        </w:tc>
        <w:tc>
          <w:tcPr>
            <w:tcW w:w="3357" w:type="dxa"/>
            <w:tcBorders>
              <w:top w:val="single" w:sz="12" w:space="0" w:color="auto"/>
              <w:bottom w:val="single" w:sz="8" w:space="0" w:color="BCBEC0"/>
            </w:tcBorders>
          </w:tcPr>
          <w:p w14:paraId="0ADA6B9C" w14:textId="77777777" w:rsidR="00373737" w:rsidRPr="00350D9A" w:rsidRDefault="006B723B" w:rsidP="006B723B">
            <w:pPr>
              <w:pStyle w:val="TableText"/>
              <w:keepNext/>
            </w:pPr>
            <w:r w:rsidRPr="00350D9A">
              <w:t>Foundational</w:t>
            </w:r>
          </w:p>
        </w:tc>
      </w:tr>
      <w:tr w:rsidR="00373737" w:rsidRPr="00C978B9" w14:paraId="72416C36" w14:textId="77777777" w:rsidTr="00A41E4E">
        <w:tc>
          <w:tcPr>
            <w:tcW w:w="2042" w:type="dxa"/>
            <w:vMerge/>
            <w:tcBorders>
              <w:top w:val="single" w:sz="8" w:space="0" w:color="BCBEC0"/>
            </w:tcBorders>
          </w:tcPr>
          <w:p w14:paraId="6C807789" w14:textId="77777777" w:rsidR="00373737" w:rsidRPr="00C978B9" w:rsidRDefault="00373737" w:rsidP="00FE29B4">
            <w:pPr>
              <w:keepNext/>
            </w:pPr>
          </w:p>
        </w:tc>
        <w:tc>
          <w:tcPr>
            <w:tcW w:w="5458" w:type="dxa"/>
            <w:tcBorders>
              <w:top w:val="single" w:sz="8" w:space="0" w:color="BCBEC0"/>
            </w:tcBorders>
          </w:tcPr>
          <w:p w14:paraId="1776BCD5"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4136E6CF" w14:textId="77777777" w:rsidR="00373737" w:rsidRPr="00A15CDB" w:rsidRDefault="006B723B" w:rsidP="006B723B">
            <w:pPr>
              <w:pStyle w:val="TableText"/>
              <w:keepNext/>
            </w:pPr>
            <w:r>
              <w:t>Foundational</w:t>
            </w:r>
          </w:p>
        </w:tc>
      </w:tr>
      <w:tr w:rsidR="00373737" w:rsidRPr="00C978B9" w14:paraId="763A82B1" w14:textId="77777777" w:rsidTr="00A41E4E">
        <w:tc>
          <w:tcPr>
            <w:tcW w:w="2042" w:type="dxa"/>
            <w:vMerge/>
            <w:tcBorders>
              <w:top w:val="single" w:sz="8" w:space="0" w:color="BCBEC0"/>
            </w:tcBorders>
          </w:tcPr>
          <w:p w14:paraId="52E14BBA" w14:textId="77777777" w:rsidR="00373737" w:rsidRPr="00C978B9" w:rsidRDefault="00373737" w:rsidP="00FE29B4">
            <w:pPr>
              <w:keepNext/>
            </w:pPr>
          </w:p>
        </w:tc>
        <w:tc>
          <w:tcPr>
            <w:tcW w:w="5458" w:type="dxa"/>
            <w:tcBorders>
              <w:top w:val="single" w:sz="8" w:space="0" w:color="BCBEC0"/>
            </w:tcBorders>
          </w:tcPr>
          <w:p w14:paraId="2822FF01" w14:textId="77777777" w:rsidR="00373737" w:rsidRPr="00350D9A" w:rsidRDefault="006B723B" w:rsidP="006B723B">
            <w:pPr>
              <w:pStyle w:val="TableText"/>
              <w:keepNext/>
              <w:rPr>
                <w:b/>
                <w:sz w:val="24"/>
                <w:szCs w:val="24"/>
              </w:rPr>
            </w:pPr>
            <w:r w:rsidRPr="00350D9A">
              <w:rPr>
                <w:b/>
              </w:rPr>
              <w:t>Think and Solve Problems</w:t>
            </w:r>
          </w:p>
        </w:tc>
        <w:tc>
          <w:tcPr>
            <w:tcW w:w="3357" w:type="dxa"/>
            <w:tcBorders>
              <w:top w:val="single" w:sz="8" w:space="0" w:color="BCBEC0"/>
            </w:tcBorders>
          </w:tcPr>
          <w:p w14:paraId="619D9A6F" w14:textId="77777777" w:rsidR="00373737" w:rsidRPr="00350D9A" w:rsidRDefault="00451A0E" w:rsidP="006B723B">
            <w:pPr>
              <w:pStyle w:val="TableText"/>
              <w:keepNext/>
              <w:rPr>
                <w:b/>
              </w:rPr>
            </w:pPr>
            <w:r>
              <w:rPr>
                <w:b/>
              </w:rPr>
              <w:t>Foundational</w:t>
            </w:r>
          </w:p>
        </w:tc>
      </w:tr>
      <w:tr w:rsidR="00373737" w:rsidRPr="00C978B9" w14:paraId="0AC1A818" w14:textId="77777777" w:rsidTr="00A41E4E">
        <w:tc>
          <w:tcPr>
            <w:tcW w:w="2042" w:type="dxa"/>
            <w:vMerge/>
            <w:tcBorders>
              <w:top w:val="single" w:sz="8" w:space="0" w:color="BCBEC0"/>
            </w:tcBorders>
          </w:tcPr>
          <w:p w14:paraId="3DB4AF7F" w14:textId="77777777" w:rsidR="00373737" w:rsidRPr="00C978B9" w:rsidRDefault="00373737" w:rsidP="00FE29B4">
            <w:pPr>
              <w:keepNext/>
            </w:pPr>
          </w:p>
        </w:tc>
        <w:tc>
          <w:tcPr>
            <w:tcW w:w="5458" w:type="dxa"/>
            <w:tcBorders>
              <w:top w:val="single" w:sz="8" w:space="0" w:color="BCBEC0"/>
            </w:tcBorders>
          </w:tcPr>
          <w:p w14:paraId="57BD63E4" w14:textId="77777777"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14:paraId="17AE09FB" w14:textId="77777777" w:rsidR="00373737" w:rsidRPr="00A15CDB" w:rsidRDefault="006B723B" w:rsidP="006B723B">
            <w:pPr>
              <w:pStyle w:val="TableText"/>
              <w:keepNext/>
            </w:pPr>
            <w:r>
              <w:t>Foundational</w:t>
            </w:r>
          </w:p>
        </w:tc>
      </w:tr>
      <w:tr w:rsidR="00373737" w:rsidRPr="00C978B9" w14:paraId="0BC57172" w14:textId="77777777" w:rsidTr="00A41E4E">
        <w:tc>
          <w:tcPr>
            <w:tcW w:w="2042" w:type="dxa"/>
            <w:vMerge w:val="restart"/>
            <w:tcBorders>
              <w:top w:val="single" w:sz="12" w:space="0" w:color="auto"/>
              <w:bottom w:val="single" w:sz="8" w:space="0" w:color="BCBEC0"/>
            </w:tcBorders>
            <w:vAlign w:val="center"/>
          </w:tcPr>
          <w:p w14:paraId="425A6641" w14:textId="77777777" w:rsidR="00373737" w:rsidRPr="00C978B9" w:rsidRDefault="00373737" w:rsidP="00FE29B4">
            <w:pPr>
              <w:keepNext/>
            </w:pPr>
            <w:r w:rsidRPr="00C978B9">
              <w:rPr>
                <w:noProof/>
                <w:lang w:eastAsia="en-AU"/>
              </w:rPr>
              <w:drawing>
                <wp:inline distT="0" distB="0" distL="0" distR="0" wp14:anchorId="1E50006F" wp14:editId="7E2D750B">
                  <wp:extent cx="881037" cy="881037"/>
                  <wp:effectExtent l="0" t="0" r="0" b="0"/>
                  <wp:docPr id="4" name="Picture2" title="Icon of cogs representing 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11194AC" w14:textId="77777777" w:rsidR="00373737" w:rsidRPr="007B33F8" w:rsidRDefault="006B723B" w:rsidP="006B723B">
            <w:pPr>
              <w:pStyle w:val="TableText"/>
              <w:keepNext/>
              <w:rPr>
                <w:sz w:val="24"/>
                <w:szCs w:val="24"/>
              </w:rPr>
            </w:pPr>
            <w:r w:rsidRPr="007B33F8">
              <w:t>Finance</w:t>
            </w:r>
          </w:p>
        </w:tc>
        <w:tc>
          <w:tcPr>
            <w:tcW w:w="3357" w:type="dxa"/>
            <w:tcBorders>
              <w:top w:val="single" w:sz="12" w:space="0" w:color="auto"/>
              <w:bottom w:val="single" w:sz="8" w:space="0" w:color="BCBEC0"/>
            </w:tcBorders>
          </w:tcPr>
          <w:p w14:paraId="3A8141C8" w14:textId="77777777" w:rsidR="00373737" w:rsidRPr="007B33F8" w:rsidRDefault="006B723B" w:rsidP="006B723B">
            <w:pPr>
              <w:pStyle w:val="TableText"/>
              <w:keepNext/>
            </w:pPr>
            <w:r w:rsidRPr="007B33F8">
              <w:t>Foundational</w:t>
            </w:r>
          </w:p>
        </w:tc>
      </w:tr>
      <w:tr w:rsidR="00373737" w:rsidRPr="00C978B9" w14:paraId="70164DF9" w14:textId="77777777" w:rsidTr="00A8686E">
        <w:tc>
          <w:tcPr>
            <w:tcW w:w="2042" w:type="dxa"/>
            <w:vMerge/>
            <w:tcBorders>
              <w:bottom w:val="single" w:sz="4" w:space="0" w:color="BCBEC0"/>
            </w:tcBorders>
          </w:tcPr>
          <w:p w14:paraId="309DE973" w14:textId="77777777" w:rsidR="00373737" w:rsidRPr="00C978B9" w:rsidRDefault="00373737" w:rsidP="00FE29B4">
            <w:pPr>
              <w:keepNext/>
            </w:pPr>
          </w:p>
        </w:tc>
        <w:tc>
          <w:tcPr>
            <w:tcW w:w="5458" w:type="dxa"/>
            <w:tcBorders>
              <w:bottom w:val="single" w:sz="4" w:space="0" w:color="BCBEC0"/>
            </w:tcBorders>
          </w:tcPr>
          <w:p w14:paraId="35119BBF" w14:textId="77777777" w:rsidR="00373737" w:rsidRPr="007B33F8" w:rsidRDefault="0001016C" w:rsidP="0001016C">
            <w:pPr>
              <w:pStyle w:val="TableText"/>
              <w:keepNext/>
              <w:rPr>
                <w:b/>
                <w:sz w:val="24"/>
                <w:szCs w:val="24"/>
              </w:rPr>
            </w:pPr>
            <w:r w:rsidRPr="007B33F8">
              <w:rPr>
                <w:b/>
              </w:rPr>
              <w:t>Technology</w:t>
            </w:r>
          </w:p>
        </w:tc>
        <w:tc>
          <w:tcPr>
            <w:tcW w:w="3357" w:type="dxa"/>
            <w:tcBorders>
              <w:bottom w:val="single" w:sz="4" w:space="0" w:color="BCBEC0"/>
            </w:tcBorders>
          </w:tcPr>
          <w:p w14:paraId="7F90C659" w14:textId="77777777" w:rsidR="00373737" w:rsidRPr="007B33F8" w:rsidRDefault="0001016C" w:rsidP="0001016C">
            <w:pPr>
              <w:pStyle w:val="TableText"/>
              <w:keepNext/>
              <w:rPr>
                <w:b/>
              </w:rPr>
            </w:pPr>
            <w:r w:rsidRPr="007B33F8">
              <w:rPr>
                <w:b/>
              </w:rPr>
              <w:t>Foundational</w:t>
            </w:r>
          </w:p>
        </w:tc>
      </w:tr>
      <w:tr w:rsidR="00373737" w:rsidRPr="00C978B9" w14:paraId="7A721C21" w14:textId="77777777" w:rsidTr="00A41E4E">
        <w:tc>
          <w:tcPr>
            <w:tcW w:w="2042" w:type="dxa"/>
            <w:vMerge/>
            <w:tcBorders>
              <w:top w:val="single" w:sz="8" w:space="0" w:color="BCBEC0"/>
            </w:tcBorders>
          </w:tcPr>
          <w:p w14:paraId="22BA3D39" w14:textId="77777777" w:rsidR="00373737" w:rsidRPr="00C978B9" w:rsidRDefault="00373737" w:rsidP="00FE29B4">
            <w:pPr>
              <w:keepNext/>
            </w:pPr>
          </w:p>
        </w:tc>
        <w:tc>
          <w:tcPr>
            <w:tcW w:w="5458" w:type="dxa"/>
            <w:tcBorders>
              <w:top w:val="single" w:sz="8" w:space="0" w:color="BCBEC0"/>
            </w:tcBorders>
          </w:tcPr>
          <w:p w14:paraId="5DCB7F9C"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62EB5D96" w14:textId="77777777" w:rsidR="00373737" w:rsidRPr="00A15CDB" w:rsidRDefault="006B723B" w:rsidP="006B723B">
            <w:pPr>
              <w:pStyle w:val="TableText"/>
              <w:keepNext/>
            </w:pPr>
            <w:r>
              <w:t>Foundational</w:t>
            </w:r>
          </w:p>
        </w:tc>
      </w:tr>
      <w:tr w:rsidR="00373737" w:rsidRPr="00C978B9" w14:paraId="40EAD1F8" w14:textId="77777777" w:rsidTr="00A41E4E">
        <w:tc>
          <w:tcPr>
            <w:tcW w:w="2042" w:type="dxa"/>
            <w:vMerge/>
            <w:tcBorders>
              <w:top w:val="single" w:sz="8" w:space="0" w:color="BCBEC0"/>
            </w:tcBorders>
          </w:tcPr>
          <w:p w14:paraId="06AE19A0" w14:textId="77777777" w:rsidR="00373737" w:rsidRPr="00C978B9" w:rsidRDefault="00373737" w:rsidP="00FE29B4">
            <w:pPr>
              <w:keepNext/>
            </w:pPr>
          </w:p>
        </w:tc>
        <w:tc>
          <w:tcPr>
            <w:tcW w:w="5458" w:type="dxa"/>
            <w:tcBorders>
              <w:top w:val="single" w:sz="8" w:space="0" w:color="BCBEC0"/>
            </w:tcBorders>
          </w:tcPr>
          <w:p w14:paraId="6019B782" w14:textId="77777777"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14:paraId="55A1F2C2" w14:textId="77777777" w:rsidR="00373737" w:rsidRPr="00A15CDB" w:rsidRDefault="006B723B" w:rsidP="006B723B">
            <w:pPr>
              <w:pStyle w:val="TableText"/>
              <w:keepNext/>
            </w:pPr>
            <w:r>
              <w:t>Foundational</w:t>
            </w:r>
          </w:p>
        </w:tc>
      </w:tr>
    </w:tbl>
    <w:p w14:paraId="0B85FA9A" w14:textId="77777777" w:rsidR="00325E9D" w:rsidRPr="00C978B9" w:rsidRDefault="00EA166F" w:rsidP="00325E9D">
      <w:pPr>
        <w:pStyle w:val="Heading2"/>
      </w:pPr>
      <w:r>
        <w:rPr>
          <w:rFonts w:eastAsiaTheme="minorEastAsia" w:cstheme="minorBidi"/>
          <w:b w:val="0"/>
          <w:bCs w:val="0"/>
          <w:iCs w:val="0"/>
          <w:color w:val="auto"/>
          <w:sz w:val="22"/>
          <w:szCs w:val="22"/>
          <w:lang w:val="en-US"/>
        </w:rPr>
        <w:br/>
      </w:r>
      <w:r w:rsidR="00325E9D" w:rsidRPr="00C978B9">
        <w:t xml:space="preserve">Focus </w:t>
      </w:r>
      <w:r w:rsidR="00325E9D">
        <w:t>c</w:t>
      </w:r>
      <w:r w:rsidR="00325E9D" w:rsidRPr="00C978B9">
        <w:t>apabilities</w:t>
      </w:r>
    </w:p>
    <w:p w14:paraId="2DEBA1D0" w14:textId="77777777" w:rsidR="00325E9D" w:rsidRDefault="00325E9D" w:rsidP="00325E9D">
      <w:pPr>
        <w:rPr>
          <w:rFonts w:cs="Arial"/>
        </w:rPr>
      </w:pPr>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r w:rsidR="00EA166F">
        <w:rPr>
          <w:rFonts w:cs="Arial"/>
        </w:rPr>
        <w:br/>
      </w:r>
    </w:p>
    <w:p w14:paraId="43AB876C" w14:textId="77777777" w:rsidR="00EA166F" w:rsidRDefault="00EA166F" w:rsidP="00EA166F">
      <w:pPr>
        <w:pStyle w:val="Heading2"/>
      </w:pPr>
      <w:r w:rsidRPr="00EA166F">
        <w:t>NSW Public Sector Capability Framework</w:t>
      </w:r>
    </w:p>
    <w:p w14:paraId="2677126D" w14:textId="77777777" w:rsidR="00EA166F" w:rsidRPr="00EA166F" w:rsidRDefault="00EA166F" w:rsidP="00EA166F">
      <w:pPr>
        <w:pStyle w:val="Heading3"/>
        <w:rPr>
          <w:lang w:val="en-AU"/>
        </w:rPr>
      </w:pPr>
      <w:r w:rsidRPr="00EA166F">
        <w:rPr>
          <w:lang w:val="en-AU"/>
        </w:rPr>
        <w:t>Personal Attributes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ressed in this table is personal attributes."/>
      </w:tblPr>
      <w:tblGrid>
        <w:gridCol w:w="2700"/>
        <w:gridCol w:w="2339"/>
        <w:gridCol w:w="5761"/>
      </w:tblGrid>
      <w:tr w:rsidR="00451A0E" w14:paraId="32ACD518" w14:textId="77777777" w:rsidTr="00451A0E">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hideMark/>
          </w:tcPr>
          <w:p w14:paraId="410AB16B" w14:textId="77777777" w:rsidR="00451A0E" w:rsidRDefault="00451A0E">
            <w:pPr>
              <w:pStyle w:val="TableText"/>
              <w:keepNext/>
              <w:rPr>
                <w:b/>
                <w:sz w:val="24"/>
                <w:szCs w:val="24"/>
              </w:rPr>
            </w:pPr>
            <w:r>
              <w:rPr>
                <w:b/>
              </w:rPr>
              <w:t>Capability</w:t>
            </w:r>
            <w:r w:rsidR="00EA166F">
              <w:rPr>
                <w:b/>
              </w:rPr>
              <w:t xml:space="preserve"> Name</w:t>
            </w:r>
          </w:p>
        </w:tc>
        <w:tc>
          <w:tcPr>
            <w:tcW w:w="2348" w:type="dxa"/>
            <w:tcBorders>
              <w:top w:val="single" w:sz="8" w:space="0" w:color="BCBEC0"/>
              <w:bottom w:val="single" w:sz="8" w:space="0" w:color="BCBEC0"/>
            </w:tcBorders>
            <w:shd w:val="clear" w:color="auto" w:fill="BCBEC0"/>
            <w:hideMark/>
          </w:tcPr>
          <w:p w14:paraId="52453D32" w14:textId="77777777" w:rsidR="00451A0E" w:rsidRDefault="00451A0E">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hideMark/>
          </w:tcPr>
          <w:p w14:paraId="45499383" w14:textId="77777777" w:rsidR="00451A0E" w:rsidRDefault="00451A0E">
            <w:pPr>
              <w:pStyle w:val="TableText"/>
              <w:keepNext/>
              <w:rPr>
                <w:b/>
                <w:sz w:val="24"/>
                <w:szCs w:val="24"/>
              </w:rPr>
            </w:pPr>
            <w:r>
              <w:rPr>
                <w:b/>
              </w:rPr>
              <w:t>Behavioural Indicators</w:t>
            </w:r>
          </w:p>
        </w:tc>
      </w:tr>
      <w:tr w:rsidR="00451A0E" w14:paraId="45783397" w14:textId="77777777" w:rsidTr="00451A0E">
        <w:tc>
          <w:tcPr>
            <w:tcW w:w="2714" w:type="dxa"/>
            <w:tcBorders>
              <w:top w:val="single" w:sz="8" w:space="0" w:color="BCBEC0"/>
              <w:left w:val="nil"/>
              <w:bottom w:val="single" w:sz="8" w:space="0" w:color="BCBEC0"/>
              <w:right w:val="nil"/>
            </w:tcBorders>
            <w:hideMark/>
          </w:tcPr>
          <w:p w14:paraId="2B77BEA8" w14:textId="77777777" w:rsidR="00451A0E" w:rsidRDefault="00451A0E">
            <w:pPr>
              <w:pStyle w:val="TableText"/>
            </w:pPr>
            <w:r>
              <w:t>Act with Integrity</w:t>
            </w:r>
          </w:p>
        </w:tc>
        <w:tc>
          <w:tcPr>
            <w:tcW w:w="2348" w:type="dxa"/>
            <w:tcBorders>
              <w:top w:val="single" w:sz="8" w:space="0" w:color="BCBEC0"/>
              <w:left w:val="nil"/>
              <w:bottom w:val="single" w:sz="8" w:space="0" w:color="BCBEC0"/>
              <w:right w:val="nil"/>
            </w:tcBorders>
            <w:hideMark/>
          </w:tcPr>
          <w:p w14:paraId="2BD9EAB4" w14:textId="77777777" w:rsidR="00451A0E" w:rsidRDefault="00451A0E">
            <w:pPr>
              <w:pStyle w:val="TableText"/>
              <w:rPr>
                <w:rFonts w:cs="Arial"/>
                <w:color w:val="000000"/>
              </w:rPr>
            </w:pPr>
            <w:r>
              <w:rPr>
                <w:rFonts w:cs="Arial"/>
                <w:color w:val="000000"/>
              </w:rPr>
              <w:t>Foundational</w:t>
            </w:r>
          </w:p>
        </w:tc>
        <w:tc>
          <w:tcPr>
            <w:tcW w:w="5795" w:type="dxa"/>
            <w:tcBorders>
              <w:top w:val="single" w:sz="8" w:space="0" w:color="BCBEC0"/>
              <w:left w:val="nil"/>
              <w:bottom w:val="single" w:sz="8" w:space="0" w:color="BCBEC0"/>
              <w:right w:val="nil"/>
            </w:tcBorders>
            <w:hideMark/>
          </w:tcPr>
          <w:p w14:paraId="620DD3A8" w14:textId="77777777" w:rsidR="00451A0E" w:rsidRDefault="00451A0E" w:rsidP="00451A0E">
            <w:pPr>
              <w:pStyle w:val="TableBullet"/>
              <w:numPr>
                <w:ilvl w:val="0"/>
                <w:numId w:val="6"/>
              </w:numPr>
              <w:tabs>
                <w:tab w:val="num" w:pos="284"/>
              </w:tabs>
              <w:ind w:left="284" w:hanging="284"/>
            </w:pPr>
            <w:r>
              <w:t>Behave in an honest, ethical and professional way</w:t>
            </w:r>
          </w:p>
          <w:p w14:paraId="477DACD2" w14:textId="77777777" w:rsidR="00451A0E" w:rsidRDefault="00451A0E" w:rsidP="00451A0E">
            <w:pPr>
              <w:pStyle w:val="TableBullet"/>
              <w:numPr>
                <w:ilvl w:val="0"/>
                <w:numId w:val="6"/>
              </w:numPr>
              <w:tabs>
                <w:tab w:val="num" w:pos="284"/>
              </w:tabs>
              <w:ind w:left="284" w:hanging="284"/>
            </w:pPr>
            <w:r>
              <w:t xml:space="preserve">Take opportunities to clarify understanding of ethical </w:t>
            </w:r>
            <w:r>
              <w:lastRenderedPageBreak/>
              <w:t>behaviour requirements</w:t>
            </w:r>
          </w:p>
          <w:p w14:paraId="3B5BD77F" w14:textId="77777777" w:rsidR="00451A0E" w:rsidRDefault="00451A0E" w:rsidP="00451A0E">
            <w:pPr>
              <w:pStyle w:val="TableBullet"/>
              <w:numPr>
                <w:ilvl w:val="0"/>
                <w:numId w:val="6"/>
              </w:numPr>
              <w:tabs>
                <w:tab w:val="num" w:pos="284"/>
              </w:tabs>
              <w:ind w:left="284" w:hanging="284"/>
            </w:pPr>
            <w:r>
              <w:t>Identify and follow legislation, rules, policies, guidelines and codes of conduct that apply to your role</w:t>
            </w:r>
          </w:p>
          <w:p w14:paraId="4D66E97E" w14:textId="77777777" w:rsidR="00451A0E" w:rsidRDefault="00451A0E" w:rsidP="00451A0E">
            <w:pPr>
              <w:pStyle w:val="TableBullet"/>
              <w:numPr>
                <w:ilvl w:val="0"/>
                <w:numId w:val="6"/>
              </w:numPr>
              <w:tabs>
                <w:tab w:val="num" w:pos="284"/>
              </w:tabs>
              <w:ind w:left="284" w:hanging="284"/>
            </w:pPr>
            <w:r>
              <w:t>Speak out against misconduct, illegal and inappropriate behaviour</w:t>
            </w:r>
          </w:p>
          <w:p w14:paraId="0018761F" w14:textId="77777777" w:rsidR="00451A0E" w:rsidRDefault="00451A0E" w:rsidP="00451A0E">
            <w:pPr>
              <w:pStyle w:val="TableBullet"/>
              <w:numPr>
                <w:ilvl w:val="0"/>
                <w:numId w:val="6"/>
              </w:numPr>
              <w:tabs>
                <w:tab w:val="num" w:pos="284"/>
              </w:tabs>
              <w:ind w:left="284" w:hanging="284"/>
            </w:pPr>
            <w:r>
              <w:t>Report apparent conflicts of interest</w:t>
            </w:r>
          </w:p>
        </w:tc>
      </w:tr>
      <w:tr w:rsidR="00451A0E" w14:paraId="322C8786" w14:textId="77777777" w:rsidTr="00451A0E">
        <w:tc>
          <w:tcPr>
            <w:tcW w:w="2714" w:type="dxa"/>
            <w:tcBorders>
              <w:top w:val="single" w:sz="8" w:space="0" w:color="BCBEC0"/>
              <w:left w:val="nil"/>
              <w:bottom w:val="single" w:sz="8" w:space="0" w:color="BCBEC0"/>
              <w:right w:val="nil"/>
            </w:tcBorders>
            <w:hideMark/>
          </w:tcPr>
          <w:p w14:paraId="2F6007C4" w14:textId="77777777" w:rsidR="00451A0E" w:rsidRDefault="00451A0E">
            <w:pPr>
              <w:pStyle w:val="TableText"/>
            </w:pPr>
            <w:r>
              <w:lastRenderedPageBreak/>
              <w:t>Manage Self</w:t>
            </w:r>
          </w:p>
        </w:tc>
        <w:tc>
          <w:tcPr>
            <w:tcW w:w="2348" w:type="dxa"/>
            <w:tcBorders>
              <w:top w:val="single" w:sz="8" w:space="0" w:color="BCBEC0"/>
              <w:left w:val="nil"/>
              <w:bottom w:val="single" w:sz="8" w:space="0" w:color="BCBEC0"/>
              <w:right w:val="nil"/>
            </w:tcBorders>
            <w:hideMark/>
          </w:tcPr>
          <w:p w14:paraId="1216BE80" w14:textId="77777777" w:rsidR="00451A0E" w:rsidRDefault="00451A0E">
            <w:pPr>
              <w:pStyle w:val="TableText"/>
              <w:rPr>
                <w:rFonts w:cs="Arial"/>
                <w:color w:val="000000"/>
              </w:rPr>
            </w:pPr>
            <w:r>
              <w:rPr>
                <w:rFonts w:cs="Arial"/>
                <w:color w:val="000000"/>
              </w:rPr>
              <w:t>Foundational</w:t>
            </w:r>
          </w:p>
        </w:tc>
        <w:tc>
          <w:tcPr>
            <w:tcW w:w="5795" w:type="dxa"/>
            <w:tcBorders>
              <w:top w:val="single" w:sz="8" w:space="0" w:color="BCBEC0"/>
              <w:left w:val="nil"/>
              <w:bottom w:val="single" w:sz="8" w:space="0" w:color="BCBEC0"/>
              <w:right w:val="nil"/>
            </w:tcBorders>
            <w:hideMark/>
          </w:tcPr>
          <w:p w14:paraId="0D96F53E" w14:textId="77777777" w:rsidR="00451A0E" w:rsidRDefault="00451A0E" w:rsidP="00451A0E">
            <w:pPr>
              <w:pStyle w:val="TableBullet"/>
              <w:numPr>
                <w:ilvl w:val="0"/>
                <w:numId w:val="6"/>
              </w:numPr>
              <w:tabs>
                <w:tab w:val="num" w:pos="284"/>
              </w:tabs>
              <w:ind w:left="284" w:hanging="284"/>
            </w:pPr>
            <w:r>
              <w:t>Be willing to develop and apply new skills</w:t>
            </w:r>
          </w:p>
          <w:p w14:paraId="734AFC99" w14:textId="77777777" w:rsidR="00451A0E" w:rsidRDefault="00451A0E" w:rsidP="00451A0E">
            <w:pPr>
              <w:pStyle w:val="TableBullet"/>
              <w:numPr>
                <w:ilvl w:val="0"/>
                <w:numId w:val="6"/>
              </w:numPr>
              <w:tabs>
                <w:tab w:val="num" w:pos="284"/>
              </w:tabs>
              <w:ind w:left="284" w:hanging="284"/>
            </w:pPr>
            <w:r>
              <w:t>Show commitment to completing work activities effectively</w:t>
            </w:r>
          </w:p>
          <w:p w14:paraId="1EC978D0" w14:textId="77777777" w:rsidR="00451A0E" w:rsidRDefault="00451A0E" w:rsidP="00451A0E">
            <w:pPr>
              <w:pStyle w:val="TableBullet"/>
              <w:numPr>
                <w:ilvl w:val="0"/>
                <w:numId w:val="6"/>
              </w:numPr>
              <w:tabs>
                <w:tab w:val="num" w:pos="284"/>
              </w:tabs>
              <w:ind w:left="284" w:hanging="284"/>
            </w:pPr>
            <w:r>
              <w:t>Look for opportunities to learn from the feedback of others</w:t>
            </w:r>
          </w:p>
        </w:tc>
      </w:tr>
    </w:tbl>
    <w:p w14:paraId="7157EFDA" w14:textId="77777777" w:rsidR="00FD4D40" w:rsidRDefault="00FD4D40"/>
    <w:p w14:paraId="559965AC" w14:textId="77777777" w:rsidR="004E794C" w:rsidRDefault="004E794C" w:rsidP="004E794C">
      <w:pPr>
        <w:pStyle w:val="Heading3"/>
      </w:pPr>
      <w:r w:rsidRPr="004E794C">
        <w:t>Relationships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ressed in this table is relationships."/>
      </w:tblPr>
      <w:tblGrid>
        <w:gridCol w:w="2703"/>
        <w:gridCol w:w="2338"/>
        <w:gridCol w:w="5759"/>
      </w:tblGrid>
      <w:tr w:rsidR="004E794C" w14:paraId="4C363A68" w14:textId="77777777" w:rsidTr="005B09D8">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hideMark/>
          </w:tcPr>
          <w:p w14:paraId="78DE4B7A" w14:textId="77777777" w:rsidR="004E794C" w:rsidRDefault="004E794C" w:rsidP="005B09D8">
            <w:pPr>
              <w:pStyle w:val="TableText"/>
              <w:keepNext/>
              <w:rPr>
                <w:b/>
                <w:sz w:val="24"/>
                <w:szCs w:val="24"/>
              </w:rPr>
            </w:pPr>
            <w:r>
              <w:rPr>
                <w:b/>
              </w:rPr>
              <w:t>Capability Name</w:t>
            </w:r>
          </w:p>
        </w:tc>
        <w:tc>
          <w:tcPr>
            <w:tcW w:w="2348" w:type="dxa"/>
            <w:tcBorders>
              <w:top w:val="single" w:sz="8" w:space="0" w:color="BCBEC0"/>
              <w:bottom w:val="single" w:sz="8" w:space="0" w:color="BCBEC0"/>
            </w:tcBorders>
            <w:shd w:val="clear" w:color="auto" w:fill="BCBEC0"/>
            <w:hideMark/>
          </w:tcPr>
          <w:p w14:paraId="030278EA" w14:textId="77777777" w:rsidR="004E794C" w:rsidRDefault="004E794C" w:rsidP="005B09D8">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hideMark/>
          </w:tcPr>
          <w:p w14:paraId="10E56A93" w14:textId="77777777" w:rsidR="004E794C" w:rsidRDefault="004E794C" w:rsidP="005B09D8">
            <w:pPr>
              <w:pStyle w:val="TableText"/>
              <w:keepNext/>
              <w:rPr>
                <w:b/>
                <w:sz w:val="24"/>
                <w:szCs w:val="24"/>
              </w:rPr>
            </w:pPr>
            <w:r>
              <w:rPr>
                <w:b/>
              </w:rPr>
              <w:t>Behavioural Indicators</w:t>
            </w:r>
          </w:p>
        </w:tc>
      </w:tr>
      <w:tr w:rsidR="004E794C" w14:paraId="6890A5FE" w14:textId="77777777" w:rsidTr="004E794C">
        <w:tc>
          <w:tcPr>
            <w:tcW w:w="2714" w:type="dxa"/>
            <w:tcBorders>
              <w:top w:val="single" w:sz="8" w:space="0" w:color="BCBEC0"/>
              <w:left w:val="nil"/>
              <w:bottom w:val="single" w:sz="8" w:space="0" w:color="BCBEC0"/>
              <w:right w:val="nil"/>
            </w:tcBorders>
            <w:shd w:val="clear" w:color="auto" w:fill="auto"/>
            <w:hideMark/>
          </w:tcPr>
          <w:p w14:paraId="576B90AE" w14:textId="77777777" w:rsidR="004E794C" w:rsidRDefault="004E794C" w:rsidP="005B09D8">
            <w:pPr>
              <w:pStyle w:val="TableText"/>
            </w:pPr>
            <w:r>
              <w:t>Commit to Customer Service</w:t>
            </w:r>
          </w:p>
        </w:tc>
        <w:tc>
          <w:tcPr>
            <w:tcW w:w="2348" w:type="dxa"/>
            <w:tcBorders>
              <w:top w:val="single" w:sz="8" w:space="0" w:color="BCBEC0"/>
              <w:left w:val="nil"/>
              <w:bottom w:val="single" w:sz="8" w:space="0" w:color="BCBEC0"/>
              <w:right w:val="nil"/>
            </w:tcBorders>
            <w:shd w:val="clear" w:color="auto" w:fill="auto"/>
            <w:hideMark/>
          </w:tcPr>
          <w:p w14:paraId="549A4870" w14:textId="77777777" w:rsidR="004E794C" w:rsidRDefault="004E794C" w:rsidP="005B09D8">
            <w:pPr>
              <w:pStyle w:val="TableText"/>
              <w:rPr>
                <w:rFonts w:cs="Arial"/>
                <w:color w:val="000000"/>
              </w:rPr>
            </w:pPr>
            <w:r>
              <w:rPr>
                <w:rFonts w:cs="Arial"/>
                <w:color w:val="000000"/>
              </w:rPr>
              <w:t>Foundational</w:t>
            </w:r>
          </w:p>
        </w:tc>
        <w:tc>
          <w:tcPr>
            <w:tcW w:w="5795" w:type="dxa"/>
            <w:tcBorders>
              <w:top w:val="single" w:sz="8" w:space="0" w:color="BCBEC0"/>
              <w:left w:val="nil"/>
              <w:bottom w:val="single" w:sz="8" w:space="0" w:color="BCBEC0"/>
              <w:right w:val="nil"/>
            </w:tcBorders>
            <w:shd w:val="clear" w:color="auto" w:fill="auto"/>
            <w:hideMark/>
          </w:tcPr>
          <w:p w14:paraId="3DD9D9BD" w14:textId="77777777" w:rsidR="004E794C" w:rsidRDefault="004E794C" w:rsidP="005B09D8">
            <w:pPr>
              <w:pStyle w:val="TableBullet"/>
              <w:numPr>
                <w:ilvl w:val="0"/>
                <w:numId w:val="6"/>
              </w:numPr>
              <w:tabs>
                <w:tab w:val="num" w:pos="284"/>
              </w:tabs>
              <w:ind w:left="284" w:hanging="284"/>
            </w:pPr>
            <w:r>
              <w:t>Understand the importance of customer service</w:t>
            </w:r>
          </w:p>
          <w:p w14:paraId="6982F476" w14:textId="77777777" w:rsidR="004E794C" w:rsidRDefault="004E794C" w:rsidP="005B09D8">
            <w:pPr>
              <w:pStyle w:val="TableBullet"/>
              <w:numPr>
                <w:ilvl w:val="0"/>
                <w:numId w:val="6"/>
              </w:numPr>
              <w:tabs>
                <w:tab w:val="num" w:pos="284"/>
              </w:tabs>
              <w:ind w:left="284" w:hanging="284"/>
            </w:pPr>
            <w:r>
              <w:t>Help customers understand the services that are available</w:t>
            </w:r>
          </w:p>
          <w:p w14:paraId="5FE933AC" w14:textId="77777777" w:rsidR="004E794C" w:rsidRDefault="004E794C" w:rsidP="005B09D8">
            <w:pPr>
              <w:pStyle w:val="TableBullet"/>
              <w:numPr>
                <w:ilvl w:val="0"/>
                <w:numId w:val="6"/>
              </w:numPr>
              <w:tabs>
                <w:tab w:val="num" w:pos="284"/>
              </w:tabs>
              <w:ind w:left="284" w:hanging="284"/>
            </w:pPr>
            <w:r>
              <w:t>Take responsibility for delivering services which meet customer requirements</w:t>
            </w:r>
          </w:p>
          <w:p w14:paraId="10704167" w14:textId="77777777" w:rsidR="004E794C" w:rsidRDefault="004E794C" w:rsidP="005B09D8">
            <w:pPr>
              <w:pStyle w:val="TableBullet"/>
              <w:numPr>
                <w:ilvl w:val="0"/>
                <w:numId w:val="6"/>
              </w:numPr>
              <w:tabs>
                <w:tab w:val="num" w:pos="284"/>
              </w:tabs>
              <w:ind w:left="284" w:hanging="284"/>
            </w:pPr>
            <w:r>
              <w:t>Keep customers informed of progress and seek feedback to ensure their needs are met</w:t>
            </w:r>
          </w:p>
          <w:p w14:paraId="3D89BFD2" w14:textId="77777777" w:rsidR="004E794C" w:rsidRDefault="004E794C" w:rsidP="005B09D8">
            <w:pPr>
              <w:pStyle w:val="TableBullet"/>
              <w:numPr>
                <w:ilvl w:val="0"/>
                <w:numId w:val="6"/>
              </w:numPr>
              <w:tabs>
                <w:tab w:val="num" w:pos="284"/>
              </w:tabs>
              <w:ind w:left="284" w:hanging="284"/>
            </w:pPr>
            <w:r>
              <w:t>Show respect, courtesy and fairness when interacting with customers</w:t>
            </w:r>
          </w:p>
        </w:tc>
      </w:tr>
      <w:tr w:rsidR="004E794C" w14:paraId="34D5C5A6" w14:textId="77777777" w:rsidTr="005B09D8">
        <w:tc>
          <w:tcPr>
            <w:tcW w:w="2714" w:type="dxa"/>
            <w:tcBorders>
              <w:top w:val="single" w:sz="8" w:space="0" w:color="BCBEC0"/>
              <w:left w:val="nil"/>
              <w:bottom w:val="single" w:sz="8" w:space="0" w:color="BCBEC0"/>
              <w:right w:val="nil"/>
            </w:tcBorders>
            <w:hideMark/>
          </w:tcPr>
          <w:p w14:paraId="103CDECA" w14:textId="77777777" w:rsidR="004E794C" w:rsidRDefault="004E794C" w:rsidP="005B09D8">
            <w:pPr>
              <w:pStyle w:val="TableText"/>
            </w:pPr>
            <w:r>
              <w:t>Work Collaboratively</w:t>
            </w:r>
          </w:p>
        </w:tc>
        <w:tc>
          <w:tcPr>
            <w:tcW w:w="2348" w:type="dxa"/>
            <w:tcBorders>
              <w:top w:val="single" w:sz="8" w:space="0" w:color="BCBEC0"/>
              <w:left w:val="nil"/>
              <w:bottom w:val="single" w:sz="8" w:space="0" w:color="BCBEC0"/>
              <w:right w:val="nil"/>
            </w:tcBorders>
            <w:hideMark/>
          </w:tcPr>
          <w:p w14:paraId="0A3B92E0" w14:textId="77777777" w:rsidR="004E794C" w:rsidRDefault="004E794C" w:rsidP="005B09D8">
            <w:pPr>
              <w:pStyle w:val="TableText"/>
              <w:rPr>
                <w:rFonts w:cs="Arial"/>
                <w:color w:val="000000"/>
              </w:rPr>
            </w:pPr>
            <w:r>
              <w:rPr>
                <w:rFonts w:cs="Arial"/>
                <w:color w:val="000000"/>
              </w:rPr>
              <w:t>Foundational</w:t>
            </w:r>
          </w:p>
        </w:tc>
        <w:tc>
          <w:tcPr>
            <w:tcW w:w="5795" w:type="dxa"/>
            <w:tcBorders>
              <w:top w:val="single" w:sz="8" w:space="0" w:color="BCBEC0"/>
              <w:left w:val="nil"/>
              <w:bottom w:val="single" w:sz="8" w:space="0" w:color="BCBEC0"/>
              <w:right w:val="nil"/>
            </w:tcBorders>
            <w:hideMark/>
          </w:tcPr>
          <w:p w14:paraId="2A7E444A" w14:textId="77777777" w:rsidR="004E794C" w:rsidRDefault="004E794C" w:rsidP="005B09D8">
            <w:pPr>
              <w:pStyle w:val="TableBullet"/>
              <w:numPr>
                <w:ilvl w:val="0"/>
                <w:numId w:val="6"/>
              </w:numPr>
              <w:tabs>
                <w:tab w:val="num" w:pos="284"/>
              </w:tabs>
              <w:ind w:left="284" w:hanging="284"/>
            </w:pPr>
            <w:r>
              <w:t>Work as a supportive and co-operative team member, share information and acknowledge others’ efforts</w:t>
            </w:r>
          </w:p>
          <w:p w14:paraId="490E851A" w14:textId="77777777" w:rsidR="004E794C" w:rsidRDefault="004E794C" w:rsidP="005B09D8">
            <w:pPr>
              <w:pStyle w:val="TableBullet"/>
              <w:numPr>
                <w:ilvl w:val="0"/>
                <w:numId w:val="6"/>
              </w:numPr>
              <w:tabs>
                <w:tab w:val="num" w:pos="284"/>
              </w:tabs>
              <w:ind w:left="284" w:hanging="284"/>
            </w:pPr>
            <w:r>
              <w:t>Respond to others who need clarification or guidance on the job</w:t>
            </w:r>
          </w:p>
          <w:p w14:paraId="4D151574" w14:textId="77777777" w:rsidR="004E794C" w:rsidRDefault="004E794C" w:rsidP="005B09D8">
            <w:pPr>
              <w:pStyle w:val="TableBullet"/>
              <w:numPr>
                <w:ilvl w:val="0"/>
                <w:numId w:val="6"/>
              </w:numPr>
              <w:tabs>
                <w:tab w:val="num" w:pos="284"/>
              </w:tabs>
              <w:ind w:left="284" w:hanging="284"/>
            </w:pPr>
            <w:r>
              <w:t>Step in to help others when workloads are high</w:t>
            </w:r>
          </w:p>
          <w:p w14:paraId="3CE4E945" w14:textId="77777777" w:rsidR="004E794C" w:rsidRDefault="004E794C" w:rsidP="005B09D8">
            <w:pPr>
              <w:pStyle w:val="TableBullet"/>
              <w:numPr>
                <w:ilvl w:val="0"/>
                <w:numId w:val="6"/>
              </w:numPr>
              <w:tabs>
                <w:tab w:val="num" w:pos="284"/>
              </w:tabs>
              <w:ind w:left="284" w:hanging="284"/>
            </w:pPr>
            <w:r>
              <w:t>Keep team and supervisor informed of work tasks</w:t>
            </w:r>
          </w:p>
        </w:tc>
      </w:tr>
    </w:tbl>
    <w:p w14:paraId="080C3305" w14:textId="77777777" w:rsidR="004E794C" w:rsidRDefault="004E794C"/>
    <w:p w14:paraId="570E05C1" w14:textId="77777777" w:rsidR="004E794C" w:rsidRDefault="004E794C" w:rsidP="004E794C">
      <w:pPr>
        <w:pStyle w:val="Heading3"/>
      </w:pPr>
      <w:r w:rsidRPr="004E794C">
        <w:t>Results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ressed in this table is results."/>
      </w:tblPr>
      <w:tblGrid>
        <w:gridCol w:w="2700"/>
        <w:gridCol w:w="2339"/>
        <w:gridCol w:w="5761"/>
      </w:tblGrid>
      <w:tr w:rsidR="004E794C" w14:paraId="3F728A63" w14:textId="77777777" w:rsidTr="005B09D8">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hideMark/>
          </w:tcPr>
          <w:p w14:paraId="4FFFAD21" w14:textId="77777777" w:rsidR="004E794C" w:rsidRDefault="004E794C" w:rsidP="005B09D8">
            <w:pPr>
              <w:pStyle w:val="TableText"/>
              <w:keepNext/>
              <w:rPr>
                <w:b/>
                <w:sz w:val="24"/>
                <w:szCs w:val="24"/>
              </w:rPr>
            </w:pPr>
            <w:r>
              <w:rPr>
                <w:b/>
              </w:rPr>
              <w:t>Capability Name</w:t>
            </w:r>
          </w:p>
        </w:tc>
        <w:tc>
          <w:tcPr>
            <w:tcW w:w="2348" w:type="dxa"/>
            <w:tcBorders>
              <w:top w:val="single" w:sz="8" w:space="0" w:color="BCBEC0"/>
              <w:bottom w:val="single" w:sz="8" w:space="0" w:color="BCBEC0"/>
            </w:tcBorders>
            <w:shd w:val="clear" w:color="auto" w:fill="BCBEC0"/>
            <w:hideMark/>
          </w:tcPr>
          <w:p w14:paraId="1EA1BA09" w14:textId="77777777" w:rsidR="004E794C" w:rsidRDefault="004E794C" w:rsidP="005B09D8">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hideMark/>
          </w:tcPr>
          <w:p w14:paraId="3D6AA617" w14:textId="77777777" w:rsidR="004E794C" w:rsidRDefault="004E794C" w:rsidP="005B09D8">
            <w:pPr>
              <w:pStyle w:val="TableText"/>
              <w:keepNext/>
              <w:rPr>
                <w:b/>
                <w:sz w:val="24"/>
                <w:szCs w:val="24"/>
              </w:rPr>
            </w:pPr>
            <w:r>
              <w:rPr>
                <w:b/>
              </w:rPr>
              <w:t>Behavioural Indicators</w:t>
            </w:r>
          </w:p>
        </w:tc>
      </w:tr>
      <w:tr w:rsidR="004E794C" w14:paraId="1C08869B" w14:textId="77777777" w:rsidTr="004E794C">
        <w:tc>
          <w:tcPr>
            <w:tcW w:w="2714" w:type="dxa"/>
            <w:tcBorders>
              <w:top w:val="single" w:sz="8" w:space="0" w:color="BCBEC0"/>
              <w:left w:val="nil"/>
              <w:bottom w:val="single" w:sz="8" w:space="0" w:color="BCBEC0"/>
              <w:right w:val="nil"/>
            </w:tcBorders>
            <w:shd w:val="clear" w:color="auto" w:fill="auto"/>
            <w:hideMark/>
          </w:tcPr>
          <w:p w14:paraId="2833BD20" w14:textId="77777777" w:rsidR="004E794C" w:rsidRDefault="004E794C" w:rsidP="005B09D8">
            <w:pPr>
              <w:pStyle w:val="TableText"/>
            </w:pPr>
            <w:r>
              <w:t>Think and Solve Problems</w:t>
            </w:r>
          </w:p>
        </w:tc>
        <w:tc>
          <w:tcPr>
            <w:tcW w:w="2348" w:type="dxa"/>
            <w:tcBorders>
              <w:top w:val="single" w:sz="8" w:space="0" w:color="BCBEC0"/>
              <w:left w:val="nil"/>
              <w:bottom w:val="single" w:sz="8" w:space="0" w:color="BCBEC0"/>
              <w:right w:val="nil"/>
            </w:tcBorders>
            <w:shd w:val="clear" w:color="auto" w:fill="auto"/>
            <w:hideMark/>
          </w:tcPr>
          <w:p w14:paraId="63EB4133" w14:textId="77777777" w:rsidR="004E794C" w:rsidRDefault="004E794C" w:rsidP="005B09D8">
            <w:pPr>
              <w:pStyle w:val="TableText"/>
              <w:rPr>
                <w:rFonts w:cs="Arial"/>
                <w:color w:val="000000"/>
              </w:rPr>
            </w:pPr>
            <w:r>
              <w:rPr>
                <w:rFonts w:cs="Arial"/>
                <w:color w:val="000000"/>
              </w:rPr>
              <w:t>Foundational</w:t>
            </w:r>
          </w:p>
        </w:tc>
        <w:tc>
          <w:tcPr>
            <w:tcW w:w="5795" w:type="dxa"/>
            <w:tcBorders>
              <w:top w:val="single" w:sz="8" w:space="0" w:color="BCBEC0"/>
              <w:left w:val="nil"/>
              <w:bottom w:val="single" w:sz="8" w:space="0" w:color="BCBEC0"/>
              <w:right w:val="nil"/>
            </w:tcBorders>
            <w:shd w:val="clear" w:color="auto" w:fill="auto"/>
            <w:hideMark/>
          </w:tcPr>
          <w:p w14:paraId="533133CB" w14:textId="77777777" w:rsidR="004E794C" w:rsidRDefault="004E794C" w:rsidP="005B09D8">
            <w:pPr>
              <w:pStyle w:val="TableBullet"/>
              <w:numPr>
                <w:ilvl w:val="0"/>
                <w:numId w:val="6"/>
              </w:numPr>
              <w:tabs>
                <w:tab w:val="num" w:pos="284"/>
              </w:tabs>
              <w:ind w:left="284" w:hanging="284"/>
            </w:pPr>
            <w:r>
              <w:t>Find and check information needed to complete own work tasks</w:t>
            </w:r>
          </w:p>
          <w:p w14:paraId="219CCCAA" w14:textId="77777777" w:rsidR="004E794C" w:rsidRDefault="004E794C" w:rsidP="005B09D8">
            <w:pPr>
              <w:pStyle w:val="TableBullet"/>
              <w:numPr>
                <w:ilvl w:val="0"/>
                <w:numId w:val="6"/>
              </w:numPr>
              <w:tabs>
                <w:tab w:val="num" w:pos="284"/>
              </w:tabs>
              <w:ind w:left="284" w:hanging="284"/>
            </w:pPr>
            <w:r>
              <w:t>Identify and inform supervisor of issues that may impact on completion of tasks</w:t>
            </w:r>
          </w:p>
          <w:p w14:paraId="1764480A" w14:textId="77777777" w:rsidR="004E794C" w:rsidRDefault="004E794C" w:rsidP="005B09D8">
            <w:pPr>
              <w:pStyle w:val="TableBullet"/>
              <w:numPr>
                <w:ilvl w:val="0"/>
                <w:numId w:val="6"/>
              </w:numPr>
              <w:tabs>
                <w:tab w:val="num" w:pos="284"/>
              </w:tabs>
              <w:ind w:left="284" w:hanging="284"/>
            </w:pPr>
            <w:r>
              <w:t>Escalate more complex issues and problems when these are identified</w:t>
            </w:r>
          </w:p>
          <w:p w14:paraId="7D2C5689" w14:textId="77777777" w:rsidR="004E794C" w:rsidRDefault="004E794C" w:rsidP="005B09D8">
            <w:pPr>
              <w:pStyle w:val="TableBullet"/>
              <w:numPr>
                <w:ilvl w:val="0"/>
                <w:numId w:val="6"/>
              </w:numPr>
              <w:tabs>
                <w:tab w:val="num" w:pos="284"/>
              </w:tabs>
              <w:ind w:left="284" w:hanging="284"/>
            </w:pPr>
            <w:r>
              <w:t>Share ideas about ways to improve work tasks and solve problems</w:t>
            </w:r>
          </w:p>
          <w:p w14:paraId="2900BABC" w14:textId="77777777" w:rsidR="004E794C" w:rsidRDefault="004E794C" w:rsidP="005B09D8">
            <w:pPr>
              <w:pStyle w:val="TableBullet"/>
              <w:numPr>
                <w:ilvl w:val="0"/>
                <w:numId w:val="6"/>
              </w:numPr>
              <w:tabs>
                <w:tab w:val="num" w:pos="284"/>
              </w:tabs>
              <w:ind w:left="284" w:hanging="284"/>
            </w:pPr>
            <w:r>
              <w:t>Suggest improvements to work tasks for the team</w:t>
            </w:r>
          </w:p>
        </w:tc>
      </w:tr>
    </w:tbl>
    <w:p w14:paraId="0E20A6A7" w14:textId="77777777" w:rsidR="004E794C" w:rsidRDefault="004E794C"/>
    <w:p w14:paraId="15A60CF1" w14:textId="77777777" w:rsidR="004E794C" w:rsidRDefault="004E794C" w:rsidP="004E794C">
      <w:pPr>
        <w:pStyle w:val="Heading3"/>
      </w:pPr>
      <w:r>
        <w:t>Business enablers</w:t>
      </w:r>
    </w:p>
    <w:tbl>
      <w:tblPr>
        <w:tblStyle w:val="PSCPurple"/>
        <w:tblW w:w="0" w:type="auto"/>
        <w:tblLook w:val="04A0" w:firstRow="1" w:lastRow="0" w:firstColumn="1" w:lastColumn="0" w:noHBand="0" w:noVBand="1"/>
        <w:tblCaption w:val="NSW Public Sector Capability Framework"/>
        <w:tblDescription w:val="A list of capabilities required for this role. The topic adressed in this table is business enablers."/>
      </w:tblPr>
      <w:tblGrid>
        <w:gridCol w:w="2699"/>
        <w:gridCol w:w="2338"/>
        <w:gridCol w:w="5763"/>
      </w:tblGrid>
      <w:tr w:rsidR="004E794C" w14:paraId="517DAF85" w14:textId="77777777" w:rsidTr="005B09D8">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hideMark/>
          </w:tcPr>
          <w:p w14:paraId="1E4B3CD7" w14:textId="77777777" w:rsidR="004E794C" w:rsidRDefault="004E794C" w:rsidP="005B09D8">
            <w:pPr>
              <w:pStyle w:val="TableText"/>
              <w:keepNext/>
              <w:rPr>
                <w:b/>
                <w:sz w:val="24"/>
                <w:szCs w:val="24"/>
              </w:rPr>
            </w:pPr>
            <w:r>
              <w:rPr>
                <w:b/>
              </w:rPr>
              <w:t>Capability Name</w:t>
            </w:r>
          </w:p>
        </w:tc>
        <w:tc>
          <w:tcPr>
            <w:tcW w:w="2348" w:type="dxa"/>
            <w:tcBorders>
              <w:top w:val="single" w:sz="8" w:space="0" w:color="BCBEC0"/>
              <w:bottom w:val="single" w:sz="8" w:space="0" w:color="BCBEC0"/>
            </w:tcBorders>
            <w:shd w:val="clear" w:color="auto" w:fill="BCBEC0"/>
            <w:hideMark/>
          </w:tcPr>
          <w:p w14:paraId="4769BBED" w14:textId="77777777" w:rsidR="004E794C" w:rsidRDefault="004E794C" w:rsidP="005B09D8">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hideMark/>
          </w:tcPr>
          <w:p w14:paraId="3E5B594D" w14:textId="77777777" w:rsidR="004E794C" w:rsidRDefault="004E794C" w:rsidP="005B09D8">
            <w:pPr>
              <w:pStyle w:val="TableText"/>
              <w:keepNext/>
              <w:rPr>
                <w:b/>
                <w:sz w:val="24"/>
                <w:szCs w:val="24"/>
              </w:rPr>
            </w:pPr>
            <w:r>
              <w:rPr>
                <w:b/>
              </w:rPr>
              <w:t>Behavioural Indicators</w:t>
            </w:r>
          </w:p>
        </w:tc>
      </w:tr>
      <w:tr w:rsidR="004E794C" w14:paraId="31B0C414" w14:textId="77777777" w:rsidTr="004E794C">
        <w:tc>
          <w:tcPr>
            <w:tcW w:w="2714" w:type="dxa"/>
            <w:tcBorders>
              <w:top w:val="single" w:sz="8" w:space="0" w:color="BCBEC0"/>
              <w:left w:val="nil"/>
              <w:bottom w:val="single" w:sz="8" w:space="0" w:color="BCBEC0"/>
              <w:right w:val="nil"/>
            </w:tcBorders>
            <w:shd w:val="clear" w:color="auto" w:fill="auto"/>
            <w:hideMark/>
          </w:tcPr>
          <w:p w14:paraId="5DC36545" w14:textId="77777777" w:rsidR="004E794C" w:rsidRDefault="004E794C" w:rsidP="005B09D8">
            <w:pPr>
              <w:pStyle w:val="TableText"/>
            </w:pPr>
            <w:r>
              <w:t>Technology</w:t>
            </w:r>
          </w:p>
        </w:tc>
        <w:tc>
          <w:tcPr>
            <w:tcW w:w="2348" w:type="dxa"/>
            <w:tcBorders>
              <w:top w:val="single" w:sz="8" w:space="0" w:color="BCBEC0"/>
              <w:left w:val="nil"/>
              <w:bottom w:val="single" w:sz="8" w:space="0" w:color="BCBEC0"/>
              <w:right w:val="nil"/>
            </w:tcBorders>
            <w:shd w:val="clear" w:color="auto" w:fill="auto"/>
            <w:hideMark/>
          </w:tcPr>
          <w:p w14:paraId="2C10EDBF" w14:textId="77777777" w:rsidR="004E794C" w:rsidRDefault="004E794C" w:rsidP="005B09D8">
            <w:pPr>
              <w:pStyle w:val="TableText"/>
              <w:rPr>
                <w:rFonts w:cs="Arial"/>
                <w:color w:val="000000"/>
              </w:rPr>
            </w:pPr>
            <w:r>
              <w:rPr>
                <w:rFonts w:cs="Arial"/>
                <w:color w:val="000000"/>
              </w:rPr>
              <w:t>Foundational</w:t>
            </w:r>
          </w:p>
        </w:tc>
        <w:tc>
          <w:tcPr>
            <w:tcW w:w="5795" w:type="dxa"/>
            <w:tcBorders>
              <w:top w:val="single" w:sz="8" w:space="0" w:color="BCBEC0"/>
              <w:left w:val="nil"/>
              <w:bottom w:val="single" w:sz="8" w:space="0" w:color="BCBEC0"/>
              <w:right w:val="nil"/>
            </w:tcBorders>
            <w:shd w:val="clear" w:color="auto" w:fill="auto"/>
            <w:hideMark/>
          </w:tcPr>
          <w:p w14:paraId="207D7E86" w14:textId="77777777" w:rsidR="004E794C" w:rsidRDefault="004E794C" w:rsidP="005B09D8">
            <w:pPr>
              <w:pStyle w:val="TableBullet"/>
              <w:numPr>
                <w:ilvl w:val="0"/>
                <w:numId w:val="6"/>
              </w:numPr>
              <w:tabs>
                <w:tab w:val="num" w:pos="284"/>
              </w:tabs>
              <w:ind w:left="284" w:hanging="284"/>
            </w:pPr>
            <w:r>
              <w:t>Display familiarity and confidence in the use of core office software applications or other technology used in role</w:t>
            </w:r>
          </w:p>
          <w:p w14:paraId="096B8EC2" w14:textId="77777777" w:rsidR="004E794C" w:rsidRDefault="004E794C" w:rsidP="005B09D8">
            <w:pPr>
              <w:pStyle w:val="TableBullet"/>
              <w:numPr>
                <w:ilvl w:val="0"/>
                <w:numId w:val="6"/>
              </w:numPr>
              <w:tabs>
                <w:tab w:val="num" w:pos="284"/>
              </w:tabs>
              <w:ind w:left="284" w:hanging="284"/>
            </w:pPr>
            <w:r>
              <w:t xml:space="preserve">Understand the use of computers, telecommunications, </w:t>
            </w:r>
            <w:r>
              <w:lastRenderedPageBreak/>
              <w:t>audio-visual equipment or other technologies used by the organisation</w:t>
            </w:r>
          </w:p>
          <w:p w14:paraId="7E50652A" w14:textId="77777777" w:rsidR="004E794C" w:rsidRDefault="004E794C" w:rsidP="005B09D8">
            <w:pPr>
              <w:pStyle w:val="TableBullet"/>
              <w:numPr>
                <w:ilvl w:val="0"/>
                <w:numId w:val="6"/>
              </w:numPr>
              <w:tabs>
                <w:tab w:val="num" w:pos="284"/>
              </w:tabs>
              <w:ind w:left="284" w:hanging="284"/>
            </w:pPr>
            <w:r>
              <w:t>Understand information, communication and document control policies and systems, and security protocols</w:t>
            </w:r>
          </w:p>
          <w:p w14:paraId="6D460167" w14:textId="77777777" w:rsidR="004E794C" w:rsidRDefault="004E794C" w:rsidP="005B09D8">
            <w:pPr>
              <w:pStyle w:val="TableBullet"/>
              <w:numPr>
                <w:ilvl w:val="0"/>
                <w:numId w:val="6"/>
              </w:numPr>
              <w:tabs>
                <w:tab w:val="num" w:pos="284"/>
              </w:tabs>
              <w:ind w:left="284" w:hanging="284"/>
            </w:pPr>
            <w:r>
              <w:t>Comply with policies on acceptable use of technology</w:t>
            </w:r>
          </w:p>
        </w:tc>
      </w:tr>
    </w:tbl>
    <w:p w14:paraId="655F1040" w14:textId="77777777" w:rsidR="004E794C" w:rsidRDefault="004E794C" w:rsidP="004E794C"/>
    <w:p w14:paraId="0AFF510D" w14:textId="77777777" w:rsidR="004E794C" w:rsidRPr="004E794C" w:rsidRDefault="004E794C" w:rsidP="004E794C"/>
    <w:sectPr w:rsidR="004E794C" w:rsidRPr="004E794C"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C3C0E" w14:textId="77777777" w:rsidR="00451A0E" w:rsidRDefault="00451A0E" w:rsidP="00BB532F">
      <w:pPr>
        <w:spacing w:after="0" w:line="240" w:lineRule="auto"/>
      </w:pPr>
      <w:r>
        <w:separator/>
      </w:r>
    </w:p>
  </w:endnote>
  <w:endnote w:type="continuationSeparator" w:id="0">
    <w:p w14:paraId="67DAB3D2" w14:textId="77777777" w:rsidR="00451A0E" w:rsidRDefault="00451A0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w:tblDescription w:val="Page number and NSW Government logo."/>
    </w:tblPr>
    <w:tblGrid>
      <w:gridCol w:w="5010"/>
      <w:gridCol w:w="556"/>
      <w:gridCol w:w="5234"/>
    </w:tblGrid>
    <w:tr w:rsidR="00451A0E" w14:paraId="53BBA0A9" w14:textId="77777777" w:rsidTr="00C03AFD">
      <w:tc>
        <w:tcPr>
          <w:tcW w:w="2250" w:type="pct"/>
          <w:vAlign w:val="center"/>
        </w:tcPr>
        <w:p w14:paraId="21C6D884" w14:textId="77777777" w:rsidR="00451A0E" w:rsidRDefault="00451A0E" w:rsidP="009C6DB2">
          <w:pPr>
            <w:pStyle w:val="Footer"/>
          </w:pPr>
          <w:r w:rsidRPr="00C03AFD">
            <w:rPr>
              <w:color w:val="928B81"/>
              <w:sz w:val="18"/>
            </w:rPr>
            <w:t>Role Description</w:t>
          </w:r>
          <w:r w:rsidRPr="00C03AFD">
            <w:rPr>
              <w:color w:val="595959" w:themeColor="text1" w:themeTint="A6"/>
              <w:sz w:val="18"/>
            </w:rPr>
            <w:t xml:space="preserve">  </w:t>
          </w:r>
          <w:r w:rsidR="009C6DB2">
            <w:rPr>
              <w:color w:val="000000" w:themeColor="text1"/>
              <w:sz w:val="18"/>
            </w:rPr>
            <w:t>Client Service Officer</w:t>
          </w:r>
        </w:p>
      </w:tc>
      <w:tc>
        <w:tcPr>
          <w:tcW w:w="250" w:type="pct"/>
          <w:vAlign w:val="center"/>
        </w:tcPr>
        <w:p w14:paraId="646D0E8D" w14:textId="77777777" w:rsidR="00451A0E" w:rsidRPr="00C03AFD" w:rsidRDefault="00451A0E"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418A5">
            <w:rPr>
              <w:noProof/>
              <w:color w:val="928B81"/>
              <w:sz w:val="18"/>
              <w:lang w:eastAsia="en-AU"/>
            </w:rPr>
            <w:t>2</w:t>
          </w:r>
          <w:r w:rsidRPr="00C03AFD">
            <w:rPr>
              <w:noProof/>
              <w:color w:val="928B81"/>
              <w:sz w:val="18"/>
              <w:lang w:eastAsia="en-AU"/>
            </w:rPr>
            <w:fldChar w:fldCharType="end"/>
          </w:r>
        </w:p>
      </w:tc>
      <w:tc>
        <w:tcPr>
          <w:tcW w:w="2350" w:type="pct"/>
        </w:tcPr>
        <w:p w14:paraId="46D425D1" w14:textId="77777777" w:rsidR="00451A0E" w:rsidRDefault="00451A0E" w:rsidP="00C03AFD">
          <w:pPr>
            <w:pStyle w:val="Footer"/>
            <w:jc w:val="right"/>
          </w:pPr>
          <w:r>
            <w:rPr>
              <w:noProof/>
              <w:lang w:val="en-AU" w:eastAsia="en-AU"/>
            </w:rPr>
            <w:drawing>
              <wp:inline distT="0" distB="0" distL="0" distR="0" wp14:anchorId="6368E91D" wp14:editId="4AC3F977">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00F5626" w14:textId="77777777" w:rsidR="00451A0E" w:rsidRDefault="00451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Caption w:val="Footer"/>
      <w:tblDescription w:val="Page number and NSW Government logo."/>
    </w:tblPr>
    <w:tblGrid>
      <w:gridCol w:w="10005"/>
      <w:gridCol w:w="875"/>
    </w:tblGrid>
    <w:tr w:rsidR="00451A0E" w14:paraId="564F3DC7" w14:textId="77777777" w:rsidTr="0047547E">
      <w:trPr>
        <w:trHeight w:val="811"/>
      </w:trPr>
      <w:tc>
        <w:tcPr>
          <w:tcW w:w="10005" w:type="dxa"/>
          <w:vAlign w:val="bottom"/>
        </w:tcPr>
        <w:p w14:paraId="7132B78B" w14:textId="77777777" w:rsidR="00451A0E" w:rsidRPr="00051237" w:rsidRDefault="00451A0E" w:rsidP="00FE29B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418A5">
            <w:rPr>
              <w:noProof/>
              <w:lang w:eastAsia="en-AU"/>
            </w:rPr>
            <w:t>1</w:t>
          </w:r>
          <w:r>
            <w:rPr>
              <w:noProof/>
              <w:lang w:eastAsia="en-AU"/>
            </w:rPr>
            <w:fldChar w:fldCharType="end"/>
          </w:r>
        </w:p>
      </w:tc>
      <w:tc>
        <w:tcPr>
          <w:tcW w:w="875" w:type="dxa"/>
        </w:tcPr>
        <w:p w14:paraId="41B84C2D" w14:textId="77777777" w:rsidR="00451A0E" w:rsidRDefault="00451A0E" w:rsidP="00FE29B4">
          <w:pPr>
            <w:pStyle w:val="Footer"/>
            <w:jc w:val="right"/>
          </w:pPr>
          <w:r>
            <w:rPr>
              <w:noProof/>
              <w:lang w:val="en-AU" w:eastAsia="en-AU"/>
            </w:rPr>
            <w:drawing>
              <wp:inline distT="0" distB="0" distL="0" distR="0" wp14:anchorId="2D05FCBC" wp14:editId="59BD8CF7">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3901D68E" w14:textId="77777777" w:rsidR="00451A0E" w:rsidRDefault="00451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01538" w14:textId="77777777" w:rsidR="00451A0E" w:rsidRDefault="00451A0E" w:rsidP="00BB532F">
      <w:pPr>
        <w:spacing w:after="0" w:line="240" w:lineRule="auto"/>
      </w:pPr>
      <w:r>
        <w:separator/>
      </w:r>
    </w:p>
  </w:footnote>
  <w:footnote w:type="continuationSeparator" w:id="0">
    <w:p w14:paraId="6B609507" w14:textId="77777777" w:rsidR="00451A0E" w:rsidRDefault="00451A0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ole description header"/>
      <w:tblDescription w:val="Indicates role title and includes Department of Family and Community Services logo."/>
    </w:tblPr>
    <w:tblGrid>
      <w:gridCol w:w="7038"/>
      <w:gridCol w:w="3665"/>
    </w:tblGrid>
    <w:tr w:rsidR="00451A0E" w14:paraId="22E3A57D" w14:textId="77777777" w:rsidTr="009D747B">
      <w:trPr>
        <w:trHeight w:val="1337"/>
      </w:trPr>
      <w:tc>
        <w:tcPr>
          <w:tcW w:w="7038" w:type="dxa"/>
        </w:tcPr>
        <w:p w14:paraId="1C5CB5FA" w14:textId="77777777" w:rsidR="00451A0E" w:rsidRPr="001E49B2" w:rsidRDefault="00451A0E" w:rsidP="007E2FB7">
          <w:pPr>
            <w:pStyle w:val="TitleSub"/>
            <w:spacing w:after="0"/>
            <w:rPr>
              <w:rFonts w:ascii="Arial" w:hAnsi="Arial" w:cs="Arial"/>
            </w:rPr>
          </w:pPr>
          <w:r w:rsidRPr="001E49B2">
            <w:rPr>
              <w:rFonts w:ascii="Arial" w:hAnsi="Arial" w:cs="Arial"/>
            </w:rPr>
            <w:t xml:space="preserve">Role Description </w:t>
          </w:r>
        </w:p>
        <w:p w14:paraId="2BBDE5E7" w14:textId="77777777" w:rsidR="00451A0E" w:rsidRPr="001E49B2" w:rsidRDefault="00451A0E" w:rsidP="003169D6">
          <w:pPr>
            <w:pStyle w:val="TitleSub"/>
            <w:spacing w:after="0"/>
            <w:rPr>
              <w:rFonts w:ascii="Arial" w:hAnsi="Arial" w:cs="Arial"/>
              <w:b/>
            </w:rPr>
          </w:pPr>
          <w:r>
            <w:rPr>
              <w:rFonts w:ascii="Arial" w:hAnsi="Arial" w:cs="Arial"/>
              <w:b/>
            </w:rPr>
            <w:t>Client Service Officer</w:t>
          </w:r>
        </w:p>
      </w:tc>
      <w:tc>
        <w:tcPr>
          <w:tcW w:w="3665" w:type="dxa"/>
        </w:tcPr>
        <w:p w14:paraId="2F299D98" w14:textId="77777777" w:rsidR="00451A0E" w:rsidRPr="000477E1" w:rsidRDefault="002364E6" w:rsidP="00030565">
          <w:pPr>
            <w:jc w:val="right"/>
          </w:pPr>
          <w:r>
            <w:rPr>
              <w:noProof/>
              <w:lang w:val="en-AU" w:eastAsia="en-AU"/>
            </w:rPr>
            <w:drawing>
              <wp:inline distT="0" distB="0" distL="0" distR="0" wp14:anchorId="5B4634B4" wp14:editId="2F60BB80">
                <wp:extent cx="2105025" cy="809625"/>
                <wp:effectExtent l="0" t="0" r="9525" b="9525"/>
                <wp:docPr id="6" name="Picture 6" descr="FAC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09625"/>
                        </a:xfrm>
                        <a:prstGeom prst="rect">
                          <a:avLst/>
                        </a:prstGeom>
                        <a:noFill/>
                        <a:ln>
                          <a:noFill/>
                        </a:ln>
                      </pic:spPr>
                    </pic:pic>
                  </a:graphicData>
                </a:graphic>
              </wp:inline>
            </w:drawing>
          </w:r>
        </w:p>
        <w:p w14:paraId="6A8F9F6A" w14:textId="77777777" w:rsidR="00451A0E" w:rsidRPr="000477E1" w:rsidRDefault="00451A0E" w:rsidP="00030565">
          <w:pPr>
            <w:jc w:val="right"/>
          </w:pPr>
        </w:p>
      </w:tc>
    </w:tr>
  </w:tbl>
  <w:p w14:paraId="1250692E" w14:textId="77777777" w:rsidR="00451A0E" w:rsidRDefault="00451A0E"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12838"/>
    <w:multiLevelType w:val="hybridMultilevel"/>
    <w:tmpl w:val="A2E81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830240"/>
    <w:multiLevelType w:val="hybridMultilevel"/>
    <w:tmpl w:val="07D4D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readOnly" w:formatting="1" w:enforcement="1" w:cryptProviderType="rsaAES" w:cryptAlgorithmClass="hash" w:cryptAlgorithmType="typeAny" w:cryptAlgorithmSid="14" w:cryptSpinCount="100000" w:hash="PMy2+il2MNk+9hLHmyNJsVBESz6YCGyjaQOX/Q02ZTAsRw4j0/s+N8qUBFcLbcedvGxzN+IGu/t2y4n/AKoINw==" w:salt="m1+bKT3D0TDie9nX4MDPsg=="/>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A3528"/>
    <w:rsid w:val="000C3CC8"/>
    <w:rsid w:val="000D12B3"/>
    <w:rsid w:val="000D799A"/>
    <w:rsid w:val="000F231F"/>
    <w:rsid w:val="000F3CB3"/>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5A63"/>
    <w:rsid w:val="002364E6"/>
    <w:rsid w:val="00237421"/>
    <w:rsid w:val="00240A8E"/>
    <w:rsid w:val="002505B2"/>
    <w:rsid w:val="00263ACB"/>
    <w:rsid w:val="00267CF2"/>
    <w:rsid w:val="0028314F"/>
    <w:rsid w:val="00287C54"/>
    <w:rsid w:val="00287E4C"/>
    <w:rsid w:val="002A648F"/>
    <w:rsid w:val="002B0B83"/>
    <w:rsid w:val="002B1F76"/>
    <w:rsid w:val="002C2823"/>
    <w:rsid w:val="002D36BB"/>
    <w:rsid w:val="00301747"/>
    <w:rsid w:val="003169D6"/>
    <w:rsid w:val="00325E9D"/>
    <w:rsid w:val="00327F5C"/>
    <w:rsid w:val="00336214"/>
    <w:rsid w:val="00340ADC"/>
    <w:rsid w:val="00343491"/>
    <w:rsid w:val="00345199"/>
    <w:rsid w:val="00346D51"/>
    <w:rsid w:val="00350D9A"/>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36D"/>
    <w:rsid w:val="00442732"/>
    <w:rsid w:val="00451A0E"/>
    <w:rsid w:val="004647E0"/>
    <w:rsid w:val="00466287"/>
    <w:rsid w:val="0047547E"/>
    <w:rsid w:val="00492AA6"/>
    <w:rsid w:val="004C45E2"/>
    <w:rsid w:val="004D0C22"/>
    <w:rsid w:val="004D27C8"/>
    <w:rsid w:val="004E44A5"/>
    <w:rsid w:val="004E474E"/>
    <w:rsid w:val="004E794C"/>
    <w:rsid w:val="004E7F32"/>
    <w:rsid w:val="00502DBF"/>
    <w:rsid w:val="0051521F"/>
    <w:rsid w:val="00521D19"/>
    <w:rsid w:val="00523CFF"/>
    <w:rsid w:val="005244AF"/>
    <w:rsid w:val="00527FCF"/>
    <w:rsid w:val="005307BA"/>
    <w:rsid w:val="00545AC6"/>
    <w:rsid w:val="00551038"/>
    <w:rsid w:val="005850BF"/>
    <w:rsid w:val="0059035B"/>
    <w:rsid w:val="005B10E1"/>
    <w:rsid w:val="005B5053"/>
    <w:rsid w:val="005C7AF5"/>
    <w:rsid w:val="005D71EA"/>
    <w:rsid w:val="005E6C59"/>
    <w:rsid w:val="005E75FC"/>
    <w:rsid w:val="005F5FD1"/>
    <w:rsid w:val="005F7EE8"/>
    <w:rsid w:val="006022B4"/>
    <w:rsid w:val="00603D53"/>
    <w:rsid w:val="006062D4"/>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0E8E"/>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33F8"/>
    <w:rsid w:val="007B7C1F"/>
    <w:rsid w:val="007C21C8"/>
    <w:rsid w:val="007C4C8F"/>
    <w:rsid w:val="007D0E2E"/>
    <w:rsid w:val="007E2FB7"/>
    <w:rsid w:val="007E7802"/>
    <w:rsid w:val="00805561"/>
    <w:rsid w:val="00806FE1"/>
    <w:rsid w:val="00807ED1"/>
    <w:rsid w:val="00817B11"/>
    <w:rsid w:val="008203EE"/>
    <w:rsid w:val="008267A0"/>
    <w:rsid w:val="0083547C"/>
    <w:rsid w:val="008441DA"/>
    <w:rsid w:val="008476E6"/>
    <w:rsid w:val="0085706D"/>
    <w:rsid w:val="00860904"/>
    <w:rsid w:val="00872915"/>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185F"/>
    <w:rsid w:val="009B3103"/>
    <w:rsid w:val="009C12FA"/>
    <w:rsid w:val="009C6DB2"/>
    <w:rsid w:val="009D72FE"/>
    <w:rsid w:val="009D747B"/>
    <w:rsid w:val="00A00C30"/>
    <w:rsid w:val="00A02AEF"/>
    <w:rsid w:val="00A14A03"/>
    <w:rsid w:val="00A2122C"/>
    <w:rsid w:val="00A41E4E"/>
    <w:rsid w:val="00A4412E"/>
    <w:rsid w:val="00A459D3"/>
    <w:rsid w:val="00A47353"/>
    <w:rsid w:val="00A73C38"/>
    <w:rsid w:val="00A77B0C"/>
    <w:rsid w:val="00A81B3B"/>
    <w:rsid w:val="00A83932"/>
    <w:rsid w:val="00A85305"/>
    <w:rsid w:val="00A8686E"/>
    <w:rsid w:val="00A8732A"/>
    <w:rsid w:val="00A96C16"/>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6679"/>
    <w:rsid w:val="00B876AF"/>
    <w:rsid w:val="00BA5B15"/>
    <w:rsid w:val="00BA759E"/>
    <w:rsid w:val="00BB532F"/>
    <w:rsid w:val="00BC162D"/>
    <w:rsid w:val="00BC2FE4"/>
    <w:rsid w:val="00BD4DDA"/>
    <w:rsid w:val="00BE4EAE"/>
    <w:rsid w:val="00BF010D"/>
    <w:rsid w:val="00BF70DD"/>
    <w:rsid w:val="00C03AFD"/>
    <w:rsid w:val="00C271F9"/>
    <w:rsid w:val="00C46D32"/>
    <w:rsid w:val="00C517B6"/>
    <w:rsid w:val="00C63F0F"/>
    <w:rsid w:val="00C70636"/>
    <w:rsid w:val="00C70842"/>
    <w:rsid w:val="00CC76F2"/>
    <w:rsid w:val="00CE105E"/>
    <w:rsid w:val="00CE1D4B"/>
    <w:rsid w:val="00CE1E5E"/>
    <w:rsid w:val="00D07FA1"/>
    <w:rsid w:val="00D37692"/>
    <w:rsid w:val="00D418A5"/>
    <w:rsid w:val="00D55E55"/>
    <w:rsid w:val="00D663ED"/>
    <w:rsid w:val="00D67A17"/>
    <w:rsid w:val="00D73F30"/>
    <w:rsid w:val="00D7475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67418"/>
    <w:rsid w:val="00E72D70"/>
    <w:rsid w:val="00E80A46"/>
    <w:rsid w:val="00E83B02"/>
    <w:rsid w:val="00E85FA0"/>
    <w:rsid w:val="00E87997"/>
    <w:rsid w:val="00E95F38"/>
    <w:rsid w:val="00E9782E"/>
    <w:rsid w:val="00EA166F"/>
    <w:rsid w:val="00EA7A67"/>
    <w:rsid w:val="00EC0B04"/>
    <w:rsid w:val="00EC4A51"/>
    <w:rsid w:val="00EC5C1D"/>
    <w:rsid w:val="00ED176B"/>
    <w:rsid w:val="00F02FEE"/>
    <w:rsid w:val="00F31B35"/>
    <w:rsid w:val="00F32CED"/>
    <w:rsid w:val="00F339CD"/>
    <w:rsid w:val="00F33A43"/>
    <w:rsid w:val="00F41650"/>
    <w:rsid w:val="00F47143"/>
    <w:rsid w:val="00F669D2"/>
    <w:rsid w:val="00F9569D"/>
    <w:rsid w:val="00FA2873"/>
    <w:rsid w:val="00FC306C"/>
    <w:rsid w:val="00FC6457"/>
    <w:rsid w:val="00FD3076"/>
    <w:rsid w:val="00FD46BA"/>
    <w:rsid w:val="00FD4D40"/>
    <w:rsid w:val="00FE1CBC"/>
    <w:rsid w:val="00FE29B4"/>
    <w:rsid w:val="00FE2E58"/>
    <w:rsid w:val="00FE5458"/>
    <w:rsid w:val="00FE6271"/>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B296E6"/>
  <w15:docId w15:val="{DA8CBB51-2294-4F65-971F-4E59C076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3">
    <w:name w:val="heading 3"/>
    <w:basedOn w:val="Normal"/>
    <w:next w:val="Normal"/>
    <w:link w:val="Heading3Char"/>
    <w:uiPriority w:val="9"/>
    <w:unhideWhenUsed/>
    <w:qFormat/>
    <w:rsid w:val="004423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Heading3Char">
    <w:name w:val="Heading 3 Char"/>
    <w:basedOn w:val="DefaultParagraphFont"/>
    <w:link w:val="Heading3"/>
    <w:uiPriority w:val="9"/>
    <w:rsid w:val="0044236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261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0539-97DD-45E7-BC1F-34DD6BF8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5</Pages>
  <Words>1081</Words>
  <Characters>6163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Rebecca Quinn</cp:lastModifiedBy>
  <cp:revision>2</cp:revision>
  <dcterms:created xsi:type="dcterms:W3CDTF">2022-11-13T22:33:00Z</dcterms:created>
  <dcterms:modified xsi:type="dcterms:W3CDTF">2022-11-13T22:33:00Z</dcterms:modified>
</cp:coreProperties>
</file>