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D5928" w14:paraId="5450853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4112044"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00FAC44" w14:textId="77777777" w:rsidR="00766964" w:rsidRPr="001D5928" w:rsidRDefault="00766964"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 xml:space="preserve">Stronger Communities </w:t>
            </w:r>
          </w:p>
        </w:tc>
      </w:tr>
      <w:tr w:rsidR="00766964" w:rsidRPr="001D5928" w14:paraId="120FD0AB"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012967F"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4245CFA" w14:textId="77777777" w:rsidR="00766964" w:rsidRPr="001D5928" w:rsidRDefault="00766964"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Department of Communities and Justice</w:t>
            </w:r>
          </w:p>
        </w:tc>
      </w:tr>
      <w:tr w:rsidR="00766964" w:rsidRPr="001D5928" w14:paraId="57C2990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3C4EE8A"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4FFE360"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Youth Justice NSW</w:t>
            </w:r>
          </w:p>
        </w:tc>
      </w:tr>
      <w:tr w:rsidR="00766964" w:rsidRPr="001D5928" w14:paraId="47172DFD" w14:textId="77777777" w:rsidTr="0042689D">
        <w:tc>
          <w:tcPr>
            <w:tcW w:w="3601" w:type="dxa"/>
            <w:tcBorders>
              <w:top w:val="single" w:sz="8" w:space="0" w:color="FFFFFF"/>
              <w:left w:val="nil"/>
              <w:bottom w:val="single" w:sz="8" w:space="0" w:color="FFFFFF"/>
              <w:right w:val="nil"/>
            </w:tcBorders>
            <w:shd w:val="clear" w:color="auto" w:fill="C6D9F1"/>
            <w:hideMark/>
          </w:tcPr>
          <w:p w14:paraId="5F75F331"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AFF817B"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Various</w:t>
            </w:r>
          </w:p>
        </w:tc>
      </w:tr>
      <w:tr w:rsidR="00766964" w:rsidRPr="001D5928" w14:paraId="79130E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F4C28BC"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7C3AEBC"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Clerk Grade 6/7</w:t>
            </w:r>
          </w:p>
        </w:tc>
      </w:tr>
      <w:tr w:rsidR="00766964" w:rsidRPr="001D5928" w14:paraId="065963D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B11EBCA"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98FA27D"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Various</w:t>
            </w:r>
          </w:p>
        </w:tc>
      </w:tr>
      <w:tr w:rsidR="00766964" w:rsidRPr="001D5928" w14:paraId="1146C90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E58CF95"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02046BF"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272613</w:t>
            </w:r>
          </w:p>
        </w:tc>
      </w:tr>
      <w:tr w:rsidR="00766964" w:rsidRPr="001D5928" w14:paraId="2CE0CE0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39B01DC"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CA3397A" w14:textId="77777777" w:rsidR="00766964" w:rsidRPr="001D5928" w:rsidRDefault="007B4599"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1119192</w:t>
            </w:r>
          </w:p>
        </w:tc>
      </w:tr>
      <w:tr w:rsidR="00766964" w:rsidRPr="001D5928" w14:paraId="636ED32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74C6158"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83F4A67" w14:textId="31FC6DB0" w:rsidR="00766964" w:rsidRPr="001D5928" w:rsidRDefault="00DE3960"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30 May 2023</w:t>
            </w:r>
          </w:p>
        </w:tc>
        <w:tc>
          <w:tcPr>
            <w:tcW w:w="2561" w:type="dxa"/>
            <w:tcBorders>
              <w:top w:val="single" w:sz="8" w:space="0" w:color="FFFFFF"/>
              <w:left w:val="nil"/>
              <w:bottom w:val="single" w:sz="8" w:space="0" w:color="FFFFFF"/>
              <w:right w:val="nil"/>
            </w:tcBorders>
            <w:shd w:val="clear" w:color="auto" w:fill="C6D9F1"/>
          </w:tcPr>
          <w:p w14:paraId="0F163EAB" w14:textId="3A451054"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Ref:</w:t>
            </w:r>
            <w:r w:rsidR="007B4599" w:rsidRPr="001D5928">
              <w:rPr>
                <w:rFonts w:ascii="Public Sans" w:hAnsi="Public Sans" w:cstheme="minorHAnsi"/>
                <w:b/>
                <w:color w:val="auto"/>
                <w:sz w:val="22"/>
                <w:szCs w:val="22"/>
              </w:rPr>
              <w:t xml:space="preserve"> </w:t>
            </w:r>
            <w:r w:rsidR="001D5928" w:rsidRPr="001D5928">
              <w:rPr>
                <w:rFonts w:ascii="Public Sans" w:hAnsi="Public Sans" w:cstheme="minorHAnsi"/>
                <w:b/>
                <w:color w:val="auto"/>
                <w:sz w:val="22"/>
                <w:szCs w:val="22"/>
              </w:rPr>
              <w:t>YJ 0052</w:t>
            </w:r>
          </w:p>
        </w:tc>
      </w:tr>
      <w:tr w:rsidR="00766964" w:rsidRPr="001D5928" w14:paraId="4ACF1226"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DA75F61" w14:textId="77777777" w:rsidR="00766964" w:rsidRPr="001D5928" w:rsidRDefault="00766964" w:rsidP="0042689D">
            <w:pPr>
              <w:pStyle w:val="TableTextWhite"/>
              <w:rPr>
                <w:rFonts w:ascii="Public Sans" w:hAnsi="Public Sans" w:cstheme="minorHAnsi"/>
                <w:b/>
                <w:color w:val="auto"/>
                <w:sz w:val="22"/>
                <w:szCs w:val="22"/>
              </w:rPr>
            </w:pPr>
            <w:r w:rsidRPr="001D5928">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902C869" w14:textId="77777777" w:rsidR="00766964" w:rsidRPr="001D5928" w:rsidRDefault="00920A62" w:rsidP="0042689D">
            <w:pPr>
              <w:pStyle w:val="TableTextWhite"/>
              <w:rPr>
                <w:rFonts w:ascii="Public Sans" w:hAnsi="Public Sans" w:cstheme="minorHAnsi"/>
                <w:color w:val="auto"/>
                <w:sz w:val="22"/>
                <w:szCs w:val="22"/>
              </w:rPr>
            </w:pPr>
            <w:r w:rsidRPr="001D5928">
              <w:rPr>
                <w:rFonts w:ascii="Public Sans" w:hAnsi="Public Sans" w:cstheme="minorHAnsi"/>
                <w:color w:val="auto"/>
                <w:sz w:val="22"/>
                <w:szCs w:val="22"/>
              </w:rPr>
              <w:t>www.dcj</w:t>
            </w:r>
            <w:r w:rsidR="00766964" w:rsidRPr="001D5928">
              <w:rPr>
                <w:rFonts w:ascii="Public Sans" w:hAnsi="Public Sans" w:cstheme="minorHAnsi"/>
                <w:color w:val="auto"/>
                <w:sz w:val="22"/>
                <w:szCs w:val="22"/>
              </w:rPr>
              <w:t>.nsw.gov.au</w:t>
            </w:r>
          </w:p>
        </w:tc>
      </w:tr>
    </w:tbl>
    <w:p w14:paraId="04F829E1" w14:textId="2F5022E3" w:rsidR="00FE45EC" w:rsidRPr="001D5928" w:rsidRDefault="00FE45EC" w:rsidP="00CB0F21">
      <w:pPr>
        <w:jc w:val="both"/>
        <w:rPr>
          <w:rFonts w:ascii="Public Sans" w:hAnsi="Public Sans" w:cstheme="minorHAnsi"/>
          <w:b/>
          <w:i/>
          <w:color w:val="FF0000"/>
        </w:rPr>
      </w:pPr>
      <w:r w:rsidRPr="001D5928">
        <w:rPr>
          <w:rFonts w:ascii="Public Sans" w:hAnsi="Public Sans" w:cstheme="minorHAnsi"/>
          <w:b/>
          <w:i/>
        </w:rPr>
        <w:t xml:space="preserve"> Please see job notes and/or advertisement for more information on specific role qualification requirements and relevant experience.</w:t>
      </w:r>
      <w:r w:rsidR="00CB0F21" w:rsidRPr="001D5928">
        <w:rPr>
          <w:rFonts w:ascii="Public Sans" w:hAnsi="Public Sans" w:cstheme="minorHAnsi"/>
          <w:b/>
          <w:i/>
        </w:rPr>
        <w:t xml:space="preserve"> </w:t>
      </w:r>
    </w:p>
    <w:p w14:paraId="3F6B49B2" w14:textId="77777777" w:rsidR="00960981" w:rsidRPr="001D5928" w:rsidRDefault="00960981" w:rsidP="00960981">
      <w:pPr>
        <w:pStyle w:val="Heading1"/>
        <w:spacing w:after="0" w:line="240" w:lineRule="auto"/>
        <w:rPr>
          <w:rFonts w:ascii="Public Sans" w:hAnsi="Public Sans" w:cstheme="minorHAnsi"/>
          <w:sz w:val="24"/>
          <w:szCs w:val="24"/>
        </w:rPr>
      </w:pPr>
    </w:p>
    <w:p w14:paraId="11F70AE8" w14:textId="77777777" w:rsidR="003F1151" w:rsidRPr="001D5928" w:rsidRDefault="003F1151" w:rsidP="001D5928">
      <w:pPr>
        <w:pStyle w:val="Heading1"/>
        <w:spacing w:line="240" w:lineRule="auto"/>
        <w:rPr>
          <w:rFonts w:ascii="Public Sans" w:hAnsi="Public Sans" w:cstheme="minorHAnsi"/>
          <w:sz w:val="24"/>
          <w:szCs w:val="24"/>
        </w:rPr>
      </w:pPr>
      <w:r w:rsidRPr="001D5928">
        <w:rPr>
          <w:rFonts w:ascii="Public Sans" w:hAnsi="Public Sans" w:cstheme="minorHAnsi"/>
          <w:sz w:val="24"/>
          <w:szCs w:val="24"/>
        </w:rPr>
        <w:t>Agency overview</w:t>
      </w:r>
    </w:p>
    <w:p w14:paraId="4D6A2692" w14:textId="305733BC" w:rsidR="003F1151" w:rsidRPr="001D5928" w:rsidRDefault="003F1151" w:rsidP="003F1151">
      <w:pPr>
        <w:jc w:val="both"/>
        <w:rPr>
          <w:rFonts w:ascii="Public Sans" w:hAnsi="Public Sans" w:cstheme="minorHAnsi"/>
          <w:iCs/>
        </w:rPr>
      </w:pPr>
      <w:r w:rsidRPr="001D5928">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1D5928">
        <w:rPr>
          <w:rFonts w:ascii="Public Sans" w:hAnsi="Public Sans" w:cstheme="minorHAnsi"/>
          <w:iCs/>
        </w:rPr>
        <w:t>s</w:t>
      </w:r>
      <w:r w:rsidRPr="001D5928">
        <w:rPr>
          <w:rFonts w:ascii="Public Sans" w:hAnsi="Public Sans" w:cstheme="minorHAnsi"/>
          <w:iCs/>
        </w:rPr>
        <w:t xml:space="preserve">sed on achieving safe, just, inclusive and resilient communities by providing services that are effective and responsive to community needs. </w:t>
      </w:r>
    </w:p>
    <w:p w14:paraId="7C568308" w14:textId="77777777" w:rsidR="003F1151" w:rsidRPr="001D5928" w:rsidRDefault="003F1151" w:rsidP="00766964">
      <w:pPr>
        <w:rPr>
          <w:rFonts w:ascii="Public Sans" w:hAnsi="Public Sans" w:cstheme="minorHAnsi"/>
        </w:rPr>
      </w:pPr>
    </w:p>
    <w:p w14:paraId="1DEDBB80" w14:textId="77777777" w:rsidR="00057CB3" w:rsidRPr="001D5928" w:rsidRDefault="00057CB3" w:rsidP="001875A4">
      <w:pPr>
        <w:pStyle w:val="Heading1"/>
        <w:spacing w:line="240" w:lineRule="auto"/>
        <w:rPr>
          <w:rFonts w:ascii="Public Sans" w:hAnsi="Public Sans" w:cstheme="minorHAnsi"/>
          <w:sz w:val="24"/>
          <w:szCs w:val="24"/>
        </w:rPr>
      </w:pPr>
      <w:r w:rsidRPr="001D5928">
        <w:rPr>
          <w:rFonts w:ascii="Public Sans" w:hAnsi="Public Sans" w:cstheme="minorHAnsi"/>
          <w:sz w:val="24"/>
          <w:szCs w:val="24"/>
        </w:rPr>
        <w:t>Primary purpose of the role</w:t>
      </w:r>
    </w:p>
    <w:p w14:paraId="443EDF10" w14:textId="77777777" w:rsidR="007B4599" w:rsidRPr="001D5928" w:rsidRDefault="007B4599" w:rsidP="00CA2FA8">
      <w:pPr>
        <w:pStyle w:val="Heading1"/>
        <w:spacing w:before="120" w:after="0" w:line="240" w:lineRule="auto"/>
        <w:jc w:val="both"/>
        <w:rPr>
          <w:rFonts w:ascii="Public Sans" w:hAnsi="Public Sans"/>
          <w:b w:val="0"/>
          <w:sz w:val="22"/>
        </w:rPr>
      </w:pPr>
      <w:r w:rsidRPr="001D5928">
        <w:rPr>
          <w:rFonts w:ascii="Public Sans" w:hAnsi="Public Sans"/>
          <w:b w:val="0"/>
          <w:sz w:val="22"/>
        </w:rPr>
        <w:t>Provide front line services to young people at a Youth Justice Centre or Community Office. This involves providing a range of quality externally and internally sourced services to detainees, youth justice conferencing clients, victims of crime and court mandated young people and their families. The JJ caseworker is part of a multi-disciplined team that aims to reduce re-offending of young people, enhance their functioning and support reintegration into their families and the community.</w:t>
      </w:r>
    </w:p>
    <w:p w14:paraId="3B00402E" w14:textId="77777777" w:rsidR="006F390F" w:rsidRPr="001D5928" w:rsidRDefault="006F390F" w:rsidP="006F390F">
      <w:pPr>
        <w:rPr>
          <w:rFonts w:ascii="Public Sans" w:hAnsi="Public Sans" w:cstheme="minorHAnsi"/>
          <w:szCs w:val="22"/>
        </w:rPr>
      </w:pPr>
    </w:p>
    <w:p w14:paraId="13AAF69C" w14:textId="77777777" w:rsidR="00057CB3" w:rsidRPr="001D5928" w:rsidRDefault="00057CB3" w:rsidP="002C39EE">
      <w:pPr>
        <w:pStyle w:val="Heading1"/>
        <w:spacing w:before="40"/>
        <w:rPr>
          <w:rFonts w:ascii="Public Sans" w:hAnsi="Public Sans" w:cstheme="minorHAnsi"/>
          <w:sz w:val="24"/>
          <w:szCs w:val="24"/>
        </w:rPr>
      </w:pPr>
      <w:bookmarkStart w:id="0" w:name="Purpose"/>
      <w:bookmarkEnd w:id="0"/>
      <w:r w:rsidRPr="001D5928">
        <w:rPr>
          <w:rFonts w:ascii="Public Sans" w:hAnsi="Public Sans" w:cstheme="minorHAnsi"/>
          <w:sz w:val="24"/>
          <w:szCs w:val="24"/>
        </w:rPr>
        <w:t xml:space="preserve">Key </w:t>
      </w:r>
      <w:r w:rsidR="00043B92" w:rsidRPr="001D5928">
        <w:rPr>
          <w:rFonts w:ascii="Public Sans" w:hAnsi="Public Sans" w:cstheme="minorHAnsi"/>
          <w:sz w:val="24"/>
          <w:szCs w:val="24"/>
        </w:rPr>
        <w:t>a</w:t>
      </w:r>
      <w:r w:rsidRPr="001D5928">
        <w:rPr>
          <w:rFonts w:ascii="Public Sans" w:hAnsi="Public Sans" w:cstheme="minorHAnsi"/>
          <w:sz w:val="24"/>
          <w:szCs w:val="24"/>
        </w:rPr>
        <w:t>ccountabilities</w:t>
      </w:r>
    </w:p>
    <w:p w14:paraId="20C3869B"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Undertake case management activities that target appropriate areas of need/risk to the young person re-offending. This includes case planning, organising and facilitating case conferences and delivering offence focused intervention programs to young people. </w:t>
      </w:r>
    </w:p>
    <w:p w14:paraId="080FAA2D"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Work collaboratively with Youth Justice staff such as other JJ Caseworkers, Youth Officers and Psychologists, along with a range of government and non-government stakeholders to connect young people to services appropriate to their individual case plan and monitor the progress of the young person.</w:t>
      </w:r>
    </w:p>
    <w:p w14:paraId="5C0026DC"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lastRenderedPageBreak/>
        <w:t xml:space="preserve">Work closely with courts, parole authorities, review panels and legal professionals and provide clear and concise advice, briefings, reports and other formal written communication for internal and external stakeholders. </w:t>
      </w:r>
    </w:p>
    <w:p w14:paraId="0CDFADB3"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Use detailed structured screening and assessment tools to identify the risks and needs of young people and determine the level and types of interventions/programs required, including family and crisis interventions.</w:t>
      </w:r>
    </w:p>
    <w:p w14:paraId="7C177574"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Monitor outcome plans and case plans for compliance and progress in line with required operational standards and take appropriate actions.</w:t>
      </w:r>
    </w:p>
    <w:p w14:paraId="2B01E3A5"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 xml:space="preserve">Maintain accurate records and data integrity of relevant information systems to ensure accurate, up to date client information is available to support effective case management, planning, decision making and quality assurance. </w:t>
      </w:r>
    </w:p>
    <w:p w14:paraId="0286F834"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Provide young people and their families with the tools, information and support to create positive change in their lives and contribute more productively within their community.</w:t>
      </w:r>
    </w:p>
    <w:p w14:paraId="0EEC8C67"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lang w:eastAsia="en-AU"/>
        </w:rPr>
        <w:t>Contribute to the therapeutic nature of Youth Justice services including behaviour management of young people and reflective practice with staff</w:t>
      </w:r>
    </w:p>
    <w:p w14:paraId="23D31706" w14:textId="77777777" w:rsidR="007B4599" w:rsidRPr="001D5928" w:rsidRDefault="007B4599" w:rsidP="00CA2FA8">
      <w:pPr>
        <w:pStyle w:val="ListBullet"/>
        <w:numPr>
          <w:ilvl w:val="0"/>
          <w:numId w:val="30"/>
        </w:numPr>
        <w:spacing w:before="120" w:line="240" w:lineRule="auto"/>
        <w:jc w:val="both"/>
        <w:rPr>
          <w:rFonts w:ascii="Public Sans" w:hAnsi="Public Sans" w:cstheme="minorHAnsi"/>
          <w:lang w:eastAsia="en-AU"/>
        </w:rPr>
      </w:pPr>
      <w:r w:rsidRPr="001D5928">
        <w:rPr>
          <w:rFonts w:ascii="Public Sans" w:hAnsi="Public Sans" w:cstheme="minorHAnsi"/>
        </w:rPr>
        <w:t xml:space="preserve">Adapt to changes and comply with Departmental policies, procedures, standards and best practice guidelines. </w:t>
      </w:r>
    </w:p>
    <w:p w14:paraId="74271638" w14:textId="77777777" w:rsidR="006F390F" w:rsidRPr="001D5928" w:rsidRDefault="006F390F" w:rsidP="00CA2FA8">
      <w:pPr>
        <w:jc w:val="both"/>
        <w:rPr>
          <w:rFonts w:ascii="Public Sans" w:hAnsi="Public Sans" w:cstheme="minorHAnsi"/>
          <w:szCs w:val="22"/>
        </w:rPr>
      </w:pPr>
    </w:p>
    <w:p w14:paraId="1A8C68C5" w14:textId="77777777" w:rsidR="00057CB3" w:rsidRPr="001D5928" w:rsidRDefault="00057CB3" w:rsidP="00CA2FA8">
      <w:pPr>
        <w:pStyle w:val="Heading1"/>
        <w:jc w:val="both"/>
        <w:rPr>
          <w:rFonts w:ascii="Public Sans" w:hAnsi="Public Sans" w:cstheme="minorHAnsi"/>
          <w:sz w:val="24"/>
          <w:szCs w:val="24"/>
        </w:rPr>
      </w:pPr>
      <w:bookmarkStart w:id="1" w:name="Accountabilities"/>
      <w:bookmarkEnd w:id="1"/>
      <w:r w:rsidRPr="001D5928">
        <w:rPr>
          <w:rFonts w:ascii="Public Sans" w:hAnsi="Public Sans" w:cstheme="minorHAnsi"/>
          <w:sz w:val="24"/>
          <w:szCs w:val="24"/>
        </w:rPr>
        <w:t>Key</w:t>
      </w:r>
      <w:r w:rsidR="00E31CD3" w:rsidRPr="001D5928">
        <w:rPr>
          <w:rFonts w:ascii="Public Sans" w:hAnsi="Public Sans" w:cstheme="minorHAnsi"/>
          <w:sz w:val="24"/>
          <w:szCs w:val="24"/>
        </w:rPr>
        <w:t xml:space="preserve"> </w:t>
      </w:r>
      <w:r w:rsidR="00043B92" w:rsidRPr="001D5928">
        <w:rPr>
          <w:rFonts w:ascii="Public Sans" w:hAnsi="Public Sans" w:cstheme="minorHAnsi"/>
          <w:sz w:val="24"/>
          <w:szCs w:val="24"/>
        </w:rPr>
        <w:t>c</w:t>
      </w:r>
      <w:r w:rsidRPr="001D5928">
        <w:rPr>
          <w:rFonts w:ascii="Public Sans" w:hAnsi="Public Sans" w:cstheme="minorHAnsi"/>
          <w:sz w:val="24"/>
          <w:szCs w:val="24"/>
        </w:rPr>
        <w:t>hallenges</w:t>
      </w:r>
    </w:p>
    <w:p w14:paraId="179BFBF3" w14:textId="77777777" w:rsidR="007B4599" w:rsidRPr="001D5928" w:rsidRDefault="007B4599" w:rsidP="00CA2FA8">
      <w:pPr>
        <w:pStyle w:val="DefaultText"/>
        <w:numPr>
          <w:ilvl w:val="0"/>
          <w:numId w:val="30"/>
        </w:numPr>
        <w:spacing w:before="120"/>
        <w:rPr>
          <w:rFonts w:ascii="Public Sans" w:hAnsi="Public Sans"/>
          <w:sz w:val="22"/>
          <w:szCs w:val="22"/>
        </w:rPr>
      </w:pPr>
      <w:bookmarkStart w:id="2" w:name="Challenges"/>
      <w:bookmarkEnd w:id="2"/>
      <w:r w:rsidRPr="001D5928">
        <w:rPr>
          <w:rFonts w:ascii="Public Sans" w:hAnsi="Public Sans"/>
          <w:sz w:val="22"/>
          <w:szCs w:val="22"/>
        </w:rPr>
        <w:t>Working with victims of crime and managing disadvantaged and complex young people (and their families) who face issues of mental health, family dysfunction, alcohol and other drug misuse, intellectual disability, cognitive impairment, lack of educational /employment success, anti-social peers and violence. Communication and negotiation to facilitate engagement is crucial.</w:t>
      </w:r>
    </w:p>
    <w:p w14:paraId="561D5D76" w14:textId="77777777" w:rsidR="007B4599" w:rsidRPr="001D5928" w:rsidRDefault="007B4599" w:rsidP="00CA2FA8">
      <w:pPr>
        <w:pStyle w:val="DefaultText"/>
        <w:numPr>
          <w:ilvl w:val="0"/>
          <w:numId w:val="30"/>
        </w:numPr>
        <w:spacing w:before="120"/>
        <w:rPr>
          <w:rFonts w:ascii="Public Sans" w:hAnsi="Public Sans"/>
          <w:sz w:val="22"/>
          <w:szCs w:val="22"/>
        </w:rPr>
      </w:pPr>
      <w:r w:rsidRPr="001D5928">
        <w:rPr>
          <w:rFonts w:ascii="Public Sans" w:hAnsi="Public Sans"/>
          <w:sz w:val="22"/>
          <w:szCs w:val="22"/>
        </w:rPr>
        <w:t>Negotiating and influencing reluctant non-government agencies to actively participate in addressing issues affecting young people.</w:t>
      </w:r>
    </w:p>
    <w:p w14:paraId="3F975CF2" w14:textId="77777777" w:rsidR="006F390F" w:rsidRPr="001D5928" w:rsidRDefault="007B4599" w:rsidP="00CA2FA8">
      <w:pPr>
        <w:pStyle w:val="DefaultText"/>
        <w:numPr>
          <w:ilvl w:val="0"/>
          <w:numId w:val="30"/>
        </w:numPr>
        <w:spacing w:before="120"/>
        <w:rPr>
          <w:rFonts w:ascii="Public Sans" w:hAnsi="Public Sans"/>
          <w:sz w:val="22"/>
          <w:szCs w:val="22"/>
        </w:rPr>
      </w:pPr>
      <w:r w:rsidRPr="001D5928">
        <w:rPr>
          <w:rFonts w:ascii="Public Sans" w:hAnsi="Public Sans"/>
          <w:sz w:val="22"/>
          <w:szCs w:val="22"/>
        </w:rPr>
        <w:t>Balancing dual functions of working within strict legal and legislative frameworks and a problem-solving role. Youth Justice Caseworkers must help clients understand their purpose and role, particularly the dual authority/helping role, and maintain professional boundaries.</w:t>
      </w:r>
    </w:p>
    <w:p w14:paraId="2CD58B07" w14:textId="77777777" w:rsidR="00CA2FA8" w:rsidRPr="001D5928" w:rsidRDefault="00CA2FA8" w:rsidP="00057CB3">
      <w:pPr>
        <w:pStyle w:val="Heading1"/>
        <w:rPr>
          <w:rFonts w:ascii="Public Sans" w:hAnsi="Public Sans" w:cstheme="minorHAnsi"/>
          <w:sz w:val="24"/>
          <w:szCs w:val="24"/>
        </w:rPr>
      </w:pPr>
    </w:p>
    <w:p w14:paraId="17436097" w14:textId="77777777" w:rsidR="00057CB3" w:rsidRPr="001D5928" w:rsidRDefault="00043B92" w:rsidP="00057CB3">
      <w:pPr>
        <w:pStyle w:val="Heading1"/>
        <w:rPr>
          <w:rFonts w:ascii="Public Sans" w:hAnsi="Public Sans" w:cstheme="minorHAnsi"/>
          <w:sz w:val="24"/>
          <w:szCs w:val="24"/>
        </w:rPr>
      </w:pPr>
      <w:r w:rsidRPr="001D5928">
        <w:rPr>
          <w:rFonts w:ascii="Public Sans" w:hAnsi="Public Sans" w:cstheme="minorHAnsi"/>
          <w:sz w:val="24"/>
          <w:szCs w:val="24"/>
        </w:rPr>
        <w:t>Key r</w:t>
      </w:r>
      <w:r w:rsidR="00057CB3" w:rsidRPr="001D5928">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D5928" w14:paraId="4664B989"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EDD3A8E" w14:textId="77777777" w:rsidR="00142BAB" w:rsidRPr="001D5928" w:rsidRDefault="00142BAB" w:rsidP="00E832CB">
            <w:pPr>
              <w:pStyle w:val="TableTextWhite0"/>
              <w:rPr>
                <w:rFonts w:ascii="Public Sans" w:hAnsi="Public Sans" w:cstheme="minorHAnsi"/>
                <w:szCs w:val="22"/>
              </w:rPr>
            </w:pPr>
            <w:r w:rsidRPr="001D5928">
              <w:rPr>
                <w:rFonts w:ascii="Public Sans" w:hAnsi="Public Sans" w:cstheme="minorHAnsi"/>
                <w:szCs w:val="22"/>
              </w:rPr>
              <w:t>Who</w:t>
            </w:r>
          </w:p>
        </w:tc>
        <w:tc>
          <w:tcPr>
            <w:tcW w:w="6946" w:type="dxa"/>
          </w:tcPr>
          <w:p w14:paraId="581C07D1" w14:textId="77777777" w:rsidR="00142BAB" w:rsidRPr="001D5928" w:rsidRDefault="00142BAB" w:rsidP="00E832CB">
            <w:pPr>
              <w:pStyle w:val="TableTextWhite0"/>
              <w:rPr>
                <w:rFonts w:ascii="Public Sans" w:hAnsi="Public Sans" w:cstheme="minorHAnsi"/>
                <w:szCs w:val="22"/>
              </w:rPr>
            </w:pPr>
            <w:r w:rsidRPr="001D5928">
              <w:rPr>
                <w:rFonts w:ascii="Public Sans" w:hAnsi="Public Sans" w:cstheme="minorHAnsi"/>
                <w:szCs w:val="22"/>
              </w:rPr>
              <w:t>Why</w:t>
            </w:r>
          </w:p>
        </w:tc>
      </w:tr>
      <w:tr w:rsidR="00142BAB" w:rsidRPr="001D5928" w14:paraId="328184EF" w14:textId="77777777" w:rsidTr="00E832CB">
        <w:trPr>
          <w:cantSplit/>
        </w:trPr>
        <w:tc>
          <w:tcPr>
            <w:tcW w:w="3601" w:type="dxa"/>
            <w:tcBorders>
              <w:top w:val="single" w:sz="8" w:space="0" w:color="auto"/>
              <w:bottom w:val="single" w:sz="8" w:space="0" w:color="auto"/>
            </w:tcBorders>
            <w:shd w:val="clear" w:color="auto" w:fill="BCBEC0"/>
          </w:tcPr>
          <w:p w14:paraId="212EAA18" w14:textId="77777777" w:rsidR="00142BAB" w:rsidRPr="001D5928" w:rsidRDefault="00142BAB" w:rsidP="00E832CB">
            <w:pPr>
              <w:pStyle w:val="TableText"/>
              <w:keepNext/>
              <w:rPr>
                <w:rFonts w:ascii="Public Sans" w:hAnsi="Public Sans" w:cstheme="minorHAnsi"/>
                <w:b/>
                <w:sz w:val="22"/>
                <w:szCs w:val="22"/>
              </w:rPr>
            </w:pPr>
            <w:bookmarkStart w:id="3" w:name="InternalRelationships"/>
            <w:r w:rsidRPr="001D5928">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6400EB9" w14:textId="77777777" w:rsidR="00142BAB" w:rsidRPr="001D5928" w:rsidRDefault="00142BAB" w:rsidP="00E832CB">
            <w:pPr>
              <w:pStyle w:val="TableText"/>
              <w:keepNext/>
              <w:rPr>
                <w:rFonts w:ascii="Public Sans" w:hAnsi="Public Sans" w:cstheme="minorHAnsi"/>
                <w:b/>
                <w:sz w:val="22"/>
                <w:szCs w:val="22"/>
              </w:rPr>
            </w:pPr>
          </w:p>
        </w:tc>
      </w:tr>
      <w:bookmarkEnd w:id="3"/>
      <w:tr w:rsidR="007B4599" w:rsidRPr="001D5928" w14:paraId="792E0BF3" w14:textId="77777777" w:rsidTr="00E832CB">
        <w:trPr>
          <w:cantSplit/>
        </w:trPr>
        <w:tc>
          <w:tcPr>
            <w:tcW w:w="3601" w:type="dxa"/>
            <w:tcBorders>
              <w:top w:val="single" w:sz="8" w:space="0" w:color="auto"/>
              <w:bottom w:val="single" w:sz="8" w:space="0" w:color="auto"/>
            </w:tcBorders>
            <w:shd w:val="clear" w:color="auto" w:fill="auto"/>
          </w:tcPr>
          <w:p w14:paraId="2DD5815E"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Assistant Manager</w:t>
            </w:r>
          </w:p>
        </w:tc>
        <w:tc>
          <w:tcPr>
            <w:tcW w:w="6946" w:type="dxa"/>
            <w:tcBorders>
              <w:top w:val="single" w:sz="8" w:space="0" w:color="auto"/>
              <w:bottom w:val="single" w:sz="8" w:space="0" w:color="auto"/>
            </w:tcBorders>
            <w:shd w:val="clear" w:color="auto" w:fill="auto"/>
          </w:tcPr>
          <w:p w14:paraId="72D0C3FE"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Case allocation and monitoring of progress and results.</w:t>
            </w:r>
          </w:p>
          <w:p w14:paraId="4DFBE71A"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A source of authority on legislation and policy surrounding Youth Justice case management of young people, the Youth Justice Conferencing Scheme.</w:t>
            </w:r>
          </w:p>
          <w:p w14:paraId="53DDA5CA" w14:textId="77777777" w:rsidR="007B4599" w:rsidRPr="001D5928" w:rsidRDefault="007B4599" w:rsidP="007B4599">
            <w:pPr>
              <w:pStyle w:val="TableText"/>
              <w:jc w:val="both"/>
              <w:rPr>
                <w:rFonts w:ascii="Public Sans" w:hAnsi="Public Sans"/>
                <w:sz w:val="22"/>
                <w:szCs w:val="22"/>
              </w:rPr>
            </w:pPr>
            <w:r w:rsidRPr="001D5928">
              <w:rPr>
                <w:rFonts w:ascii="Public Sans" w:hAnsi="Public Sans"/>
                <w:color w:val="000000"/>
                <w:spacing w:val="-3"/>
                <w:sz w:val="22"/>
                <w:szCs w:val="22"/>
              </w:rPr>
              <w:t xml:space="preserve"> Staff safety protocols.</w:t>
            </w:r>
          </w:p>
        </w:tc>
      </w:tr>
      <w:tr w:rsidR="007B4599" w:rsidRPr="001D5928" w14:paraId="078FD1F7" w14:textId="77777777" w:rsidTr="00E832CB">
        <w:trPr>
          <w:cantSplit/>
        </w:trPr>
        <w:tc>
          <w:tcPr>
            <w:tcW w:w="3601" w:type="dxa"/>
            <w:tcBorders>
              <w:top w:val="single" w:sz="8" w:space="0" w:color="auto"/>
              <w:bottom w:val="single" w:sz="8" w:space="0" w:color="auto"/>
            </w:tcBorders>
            <w:shd w:val="clear" w:color="auto" w:fill="auto"/>
          </w:tcPr>
          <w:p w14:paraId="768D53BF"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Area Manager / Centre Manager</w:t>
            </w:r>
          </w:p>
        </w:tc>
        <w:tc>
          <w:tcPr>
            <w:tcW w:w="6946" w:type="dxa"/>
            <w:tcBorders>
              <w:top w:val="single" w:sz="8" w:space="0" w:color="auto"/>
              <w:bottom w:val="single" w:sz="8" w:space="0" w:color="auto"/>
            </w:tcBorders>
            <w:shd w:val="clear" w:color="auto" w:fill="auto"/>
          </w:tcPr>
          <w:p w14:paraId="26D2CAF0"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 xml:space="preserve">Provides overarching direction on resource management, equity of service delivery and professional development. </w:t>
            </w:r>
          </w:p>
          <w:p w14:paraId="7FC01919" w14:textId="77777777" w:rsidR="007B4599" w:rsidRPr="001D5928" w:rsidRDefault="007B4599" w:rsidP="007B4599">
            <w:pPr>
              <w:pStyle w:val="TableText"/>
              <w:jc w:val="both"/>
              <w:rPr>
                <w:rFonts w:ascii="Public Sans" w:hAnsi="Public Sans"/>
                <w:color w:val="000000"/>
                <w:spacing w:val="-3"/>
                <w:sz w:val="22"/>
                <w:szCs w:val="22"/>
              </w:rPr>
            </w:pPr>
            <w:r w:rsidRPr="001D5928">
              <w:rPr>
                <w:rFonts w:ascii="Public Sans" w:hAnsi="Public Sans"/>
                <w:color w:val="000000"/>
                <w:spacing w:val="-3"/>
                <w:sz w:val="22"/>
                <w:szCs w:val="22"/>
              </w:rPr>
              <w:t>Sets and maintain budget limits.</w:t>
            </w:r>
          </w:p>
        </w:tc>
      </w:tr>
      <w:tr w:rsidR="007B4599" w:rsidRPr="001D5928" w14:paraId="19D92DC8" w14:textId="77777777" w:rsidTr="00E832CB">
        <w:trPr>
          <w:cantSplit/>
        </w:trPr>
        <w:tc>
          <w:tcPr>
            <w:tcW w:w="3601" w:type="dxa"/>
            <w:tcBorders>
              <w:top w:val="single" w:sz="8" w:space="0" w:color="auto"/>
              <w:bottom w:val="single" w:sz="8" w:space="0" w:color="auto"/>
            </w:tcBorders>
            <w:shd w:val="clear" w:color="auto" w:fill="auto"/>
          </w:tcPr>
          <w:p w14:paraId="3376AA34" w14:textId="77777777" w:rsidR="007B4599" w:rsidRPr="001D5928" w:rsidRDefault="007B4599" w:rsidP="007B4599">
            <w:pPr>
              <w:pStyle w:val="TableText"/>
              <w:rPr>
                <w:rFonts w:ascii="Public Sans" w:hAnsi="Public Sans"/>
                <w:b/>
                <w:bCs/>
                <w:sz w:val="22"/>
                <w:szCs w:val="22"/>
              </w:rPr>
            </w:pPr>
            <w:r w:rsidRPr="001D5928">
              <w:rPr>
                <w:rFonts w:ascii="Public Sans" w:hAnsi="Public Sans"/>
                <w:sz w:val="22"/>
                <w:szCs w:val="22"/>
              </w:rPr>
              <w:lastRenderedPageBreak/>
              <w:t xml:space="preserve">All other professional and support staff within Youth Justice </w:t>
            </w:r>
          </w:p>
        </w:tc>
        <w:tc>
          <w:tcPr>
            <w:tcW w:w="6946" w:type="dxa"/>
            <w:tcBorders>
              <w:top w:val="single" w:sz="8" w:space="0" w:color="auto"/>
              <w:bottom w:val="single" w:sz="8" w:space="0" w:color="auto"/>
            </w:tcBorders>
            <w:shd w:val="clear" w:color="auto" w:fill="auto"/>
          </w:tcPr>
          <w:p w14:paraId="6A6C4C94"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Share information, peer advice, support.</w:t>
            </w:r>
          </w:p>
          <w:p w14:paraId="57C2B2BD"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Collaborative team work to deliver services and program consistently and with integrity.</w:t>
            </w:r>
          </w:p>
          <w:p w14:paraId="634FE8DB"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Team safety protocols</w:t>
            </w:r>
          </w:p>
          <w:p w14:paraId="0BA4FE7E" w14:textId="77777777" w:rsidR="007B4599" w:rsidRPr="001D5928" w:rsidRDefault="007B4599" w:rsidP="007B4599">
            <w:pPr>
              <w:pStyle w:val="TableText"/>
              <w:rPr>
                <w:rFonts w:ascii="Public Sans" w:hAnsi="Public Sans"/>
                <w:color w:val="000000"/>
                <w:spacing w:val="-3"/>
                <w:sz w:val="22"/>
                <w:szCs w:val="22"/>
              </w:rPr>
            </w:pPr>
            <w:r w:rsidRPr="001D5928">
              <w:rPr>
                <w:rFonts w:ascii="Public Sans" w:hAnsi="Public Sans"/>
                <w:color w:val="000000"/>
                <w:spacing w:val="-3"/>
                <w:sz w:val="22"/>
                <w:szCs w:val="22"/>
              </w:rPr>
              <w:t>Active case plan participants delivering services directly to clients.</w:t>
            </w:r>
          </w:p>
          <w:p w14:paraId="53C3CE96"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b/>
                <w:bCs/>
                <w:szCs w:val="22"/>
              </w:rPr>
            </w:pPr>
            <w:r w:rsidRPr="001D5928">
              <w:rPr>
                <w:rFonts w:ascii="Public Sans" w:hAnsi="Public Sans" w:cs="Arial"/>
                <w:color w:val="000000"/>
                <w:spacing w:val="-3"/>
                <w:szCs w:val="22"/>
              </w:rPr>
              <w:t>Seek expert advice and services for clients.</w:t>
            </w:r>
            <w:r w:rsidRPr="001D5928" w:rsidDel="0094230E">
              <w:rPr>
                <w:rFonts w:ascii="Public Sans" w:hAnsi="Public Sans" w:cs="Arial"/>
                <w:color w:val="000000"/>
                <w:spacing w:val="-3"/>
                <w:szCs w:val="22"/>
              </w:rPr>
              <w:t xml:space="preserve"> </w:t>
            </w:r>
          </w:p>
        </w:tc>
      </w:tr>
      <w:tr w:rsidR="007B4599" w:rsidRPr="001D5928" w14:paraId="7842E096" w14:textId="77777777" w:rsidTr="001875A4">
        <w:tc>
          <w:tcPr>
            <w:tcW w:w="3601" w:type="dxa"/>
            <w:tcBorders>
              <w:top w:val="single" w:sz="8" w:space="0" w:color="BCBEC0"/>
              <w:bottom w:val="single" w:sz="8" w:space="0" w:color="BCBEC0"/>
            </w:tcBorders>
            <w:shd w:val="clear" w:color="auto" w:fill="BCBEC0"/>
          </w:tcPr>
          <w:p w14:paraId="3BBE0A9A" w14:textId="77777777" w:rsidR="007B4599" w:rsidRPr="001D5928" w:rsidRDefault="007B4599" w:rsidP="007B4599">
            <w:pPr>
              <w:pStyle w:val="TableText"/>
              <w:rPr>
                <w:rFonts w:ascii="Public Sans" w:hAnsi="Public Sans" w:cstheme="minorHAnsi"/>
                <w:b/>
                <w:sz w:val="22"/>
                <w:szCs w:val="22"/>
              </w:rPr>
            </w:pPr>
            <w:bookmarkStart w:id="4" w:name="Start"/>
            <w:bookmarkStart w:id="5" w:name="ExternalRelationships"/>
            <w:bookmarkEnd w:id="4"/>
            <w:r w:rsidRPr="001D5928">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4A99196" w14:textId="77777777" w:rsidR="007B4599" w:rsidRPr="001D5928" w:rsidRDefault="007B4599" w:rsidP="007B4599">
            <w:pPr>
              <w:pStyle w:val="TableText"/>
              <w:rPr>
                <w:rFonts w:ascii="Public Sans" w:hAnsi="Public Sans" w:cstheme="minorHAnsi"/>
                <w:b/>
                <w:sz w:val="22"/>
                <w:szCs w:val="22"/>
              </w:rPr>
            </w:pPr>
          </w:p>
        </w:tc>
      </w:tr>
      <w:tr w:rsidR="007B4599" w:rsidRPr="001D5928" w14:paraId="42A81D96" w14:textId="77777777" w:rsidTr="001875A4">
        <w:tc>
          <w:tcPr>
            <w:tcW w:w="3601" w:type="dxa"/>
            <w:tcBorders>
              <w:top w:val="single" w:sz="8" w:space="0" w:color="BCBEC0"/>
              <w:bottom w:val="single" w:sz="4" w:space="0" w:color="auto"/>
            </w:tcBorders>
            <w:shd w:val="clear" w:color="auto" w:fill="auto"/>
          </w:tcPr>
          <w:p w14:paraId="38AEC411"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Young People &amp; their families</w:t>
            </w:r>
          </w:p>
        </w:tc>
        <w:tc>
          <w:tcPr>
            <w:tcW w:w="6946" w:type="dxa"/>
            <w:tcBorders>
              <w:top w:val="single" w:sz="8" w:space="0" w:color="BCBEC0"/>
              <w:bottom w:val="single" w:sz="4" w:space="0" w:color="auto"/>
            </w:tcBorders>
            <w:shd w:val="clear" w:color="auto" w:fill="auto"/>
          </w:tcPr>
          <w:p w14:paraId="23A4977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Negotiate key outcomes for and with clients</w:t>
            </w:r>
          </w:p>
          <w:p w14:paraId="7C53A185"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Referrals to external services and programs and ongoing monitoring against case plans.</w:t>
            </w:r>
          </w:p>
          <w:p w14:paraId="2F685DBC" w14:textId="77777777" w:rsidR="007B4599" w:rsidRPr="001D5928" w:rsidDel="00BE16AF"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Day to day monitoring client compliance with court imposed Supervision Orders, referrals to youth justice conferencing, and completion of programs and outcomes.</w:t>
            </w:r>
          </w:p>
          <w:p w14:paraId="51E0B6DC"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Inform young people of their legal rights to representation, bail, appeal and lodging complaints.</w:t>
            </w:r>
          </w:p>
          <w:p w14:paraId="34D3ED4A"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Screening and assessing young people.</w:t>
            </w:r>
          </w:p>
          <w:p w14:paraId="414301C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Family counselling and crisis intervention.</w:t>
            </w:r>
          </w:p>
        </w:tc>
      </w:tr>
      <w:tr w:rsidR="007B4599" w:rsidRPr="001D5928" w14:paraId="05CABAF2" w14:textId="77777777" w:rsidTr="001875A4">
        <w:tc>
          <w:tcPr>
            <w:tcW w:w="3601" w:type="dxa"/>
            <w:tcBorders>
              <w:top w:val="single" w:sz="8" w:space="0" w:color="BCBEC0"/>
              <w:bottom w:val="single" w:sz="4" w:space="0" w:color="auto"/>
            </w:tcBorders>
            <w:shd w:val="clear" w:color="auto" w:fill="auto"/>
          </w:tcPr>
          <w:p w14:paraId="4683EBB8"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Justice System Staff</w:t>
            </w:r>
          </w:p>
        </w:tc>
        <w:tc>
          <w:tcPr>
            <w:tcW w:w="6946" w:type="dxa"/>
            <w:tcBorders>
              <w:top w:val="single" w:sz="8" w:space="0" w:color="BCBEC0"/>
              <w:bottom w:val="single" w:sz="4" w:space="0" w:color="auto"/>
            </w:tcBorders>
            <w:shd w:val="clear" w:color="auto" w:fill="auto"/>
          </w:tcPr>
          <w:p w14:paraId="4DF6BEB8"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Police –  for regular meetings and sharing of intelligence information and referral of young people.</w:t>
            </w:r>
          </w:p>
          <w:p w14:paraId="0DFF809F"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spacing w:val="-3"/>
                <w:szCs w:val="22"/>
              </w:rPr>
            </w:pPr>
            <w:r w:rsidRPr="001D5928">
              <w:rPr>
                <w:rFonts w:ascii="Public Sans" w:hAnsi="Public Sans" w:cs="Arial"/>
                <w:szCs w:val="22"/>
              </w:rPr>
              <w:t>Courts – provide expert advice to assist the court in making decisions regarding young people .</w:t>
            </w:r>
          </w:p>
          <w:p w14:paraId="1DF61D32"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Information and advice regarding young people subject to a Youth Justice intervention to police, magistrates, court services staff.</w:t>
            </w:r>
          </w:p>
        </w:tc>
      </w:tr>
      <w:tr w:rsidR="007B4599" w:rsidRPr="001D5928" w14:paraId="0CF20811" w14:textId="77777777" w:rsidTr="001875A4">
        <w:tc>
          <w:tcPr>
            <w:tcW w:w="3601" w:type="dxa"/>
            <w:tcBorders>
              <w:top w:val="single" w:sz="8" w:space="0" w:color="BCBEC0"/>
              <w:bottom w:val="single" w:sz="4" w:space="0" w:color="auto"/>
            </w:tcBorders>
            <w:shd w:val="clear" w:color="auto" w:fill="auto"/>
          </w:tcPr>
          <w:p w14:paraId="4D7276BB"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Other Government and Non Government organisations</w:t>
            </w:r>
          </w:p>
        </w:tc>
        <w:tc>
          <w:tcPr>
            <w:tcW w:w="6946" w:type="dxa"/>
            <w:tcBorders>
              <w:top w:val="single" w:sz="8" w:space="0" w:color="BCBEC0"/>
              <w:bottom w:val="single" w:sz="4" w:space="0" w:color="auto"/>
            </w:tcBorders>
            <w:shd w:val="clear" w:color="auto" w:fill="auto"/>
          </w:tcPr>
          <w:p w14:paraId="3B41D334"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Gain access and connect young people to programs with limited spaces available or strict program entry criteria.</w:t>
            </w:r>
          </w:p>
          <w:p w14:paraId="6750419D"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Secure accommodation and support from providers and community networks to resolve bail and placement issues for young people.</w:t>
            </w:r>
          </w:p>
        </w:tc>
      </w:tr>
      <w:tr w:rsidR="007B4599" w:rsidRPr="001D5928" w14:paraId="407C1CC2" w14:textId="77777777" w:rsidTr="001875A4">
        <w:tc>
          <w:tcPr>
            <w:tcW w:w="3601" w:type="dxa"/>
            <w:tcBorders>
              <w:top w:val="single" w:sz="8" w:space="0" w:color="BCBEC0"/>
              <w:bottom w:val="single" w:sz="4" w:space="0" w:color="auto"/>
            </w:tcBorders>
            <w:shd w:val="clear" w:color="auto" w:fill="auto"/>
          </w:tcPr>
          <w:p w14:paraId="3C2C3A76" w14:textId="77777777" w:rsidR="007B4599" w:rsidRPr="001D5928" w:rsidRDefault="007B4599" w:rsidP="007B4599">
            <w:pPr>
              <w:pStyle w:val="TableText"/>
              <w:rPr>
                <w:rFonts w:ascii="Public Sans" w:hAnsi="Public Sans"/>
                <w:sz w:val="22"/>
                <w:szCs w:val="22"/>
              </w:rPr>
            </w:pPr>
            <w:r w:rsidRPr="001D5928">
              <w:rPr>
                <w:rFonts w:ascii="Public Sans" w:hAnsi="Public Sans"/>
                <w:sz w:val="22"/>
                <w:szCs w:val="22"/>
              </w:rPr>
              <w:t>Local community</w:t>
            </w:r>
          </w:p>
        </w:tc>
        <w:tc>
          <w:tcPr>
            <w:tcW w:w="6946" w:type="dxa"/>
            <w:tcBorders>
              <w:top w:val="single" w:sz="8" w:space="0" w:color="BCBEC0"/>
              <w:bottom w:val="single" w:sz="4" w:space="0" w:color="auto"/>
            </w:tcBorders>
            <w:shd w:val="clear" w:color="auto" w:fill="auto"/>
          </w:tcPr>
          <w:p w14:paraId="07CB82E2"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Promote greater understanding of the services Youth Justice delivers to the community.</w:t>
            </w:r>
          </w:p>
          <w:p w14:paraId="2568CC8E" w14:textId="77777777" w:rsidR="007B4599" w:rsidRPr="001D5928" w:rsidRDefault="007B4599" w:rsidP="007B4599">
            <w:pPr>
              <w:tabs>
                <w:tab w:val="left" w:pos="-1440"/>
                <w:tab w:val="left" w:pos="-720"/>
                <w:tab w:val="left" w:pos="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40" w:lineRule="auto"/>
              <w:rPr>
                <w:rFonts w:ascii="Public Sans" w:hAnsi="Public Sans" w:cs="Arial"/>
                <w:color w:val="000000"/>
                <w:spacing w:val="-3"/>
                <w:szCs w:val="22"/>
              </w:rPr>
            </w:pPr>
            <w:r w:rsidRPr="001D5928">
              <w:rPr>
                <w:rFonts w:ascii="Public Sans" w:hAnsi="Public Sans" w:cs="Arial"/>
                <w:color w:val="000000"/>
                <w:spacing w:val="-3"/>
                <w:szCs w:val="22"/>
              </w:rPr>
              <w:t>Work collaboratively to protect the interest of both clients, victims and the broader community.</w:t>
            </w:r>
          </w:p>
        </w:tc>
      </w:tr>
      <w:bookmarkEnd w:id="5"/>
    </w:tbl>
    <w:p w14:paraId="1445176B" w14:textId="77777777" w:rsidR="00DE3960" w:rsidRDefault="00DE3960" w:rsidP="00DE3960">
      <w:pPr>
        <w:pStyle w:val="Heading1"/>
        <w:spacing w:after="0" w:line="240" w:lineRule="auto"/>
        <w:rPr>
          <w:rFonts w:ascii="Public Sans" w:hAnsi="Public Sans" w:cstheme="minorHAnsi"/>
          <w:sz w:val="24"/>
          <w:szCs w:val="24"/>
        </w:rPr>
      </w:pPr>
    </w:p>
    <w:p w14:paraId="746808A7" w14:textId="14BC3B8C" w:rsidR="00142BAB" w:rsidRPr="001D5928" w:rsidRDefault="00142BAB" w:rsidP="00142BAB">
      <w:pPr>
        <w:pStyle w:val="Heading1"/>
        <w:rPr>
          <w:rFonts w:ascii="Public Sans" w:hAnsi="Public Sans" w:cstheme="minorHAnsi"/>
          <w:sz w:val="24"/>
          <w:szCs w:val="24"/>
        </w:rPr>
      </w:pPr>
      <w:r w:rsidRPr="001D5928">
        <w:rPr>
          <w:rFonts w:ascii="Public Sans" w:hAnsi="Public Sans" w:cstheme="minorHAnsi"/>
          <w:sz w:val="24"/>
          <w:szCs w:val="24"/>
        </w:rPr>
        <w:t>Role dimensions</w:t>
      </w:r>
    </w:p>
    <w:p w14:paraId="5620E820" w14:textId="77777777" w:rsidR="00142BAB" w:rsidRPr="001D5928" w:rsidRDefault="00142BAB" w:rsidP="008209B6">
      <w:pPr>
        <w:pStyle w:val="Heading2"/>
        <w:rPr>
          <w:rFonts w:ascii="Public Sans" w:hAnsi="Public Sans" w:cstheme="minorHAnsi"/>
          <w:u w:val="single"/>
        </w:rPr>
      </w:pPr>
      <w:r w:rsidRPr="001D5928">
        <w:rPr>
          <w:rFonts w:ascii="Public Sans" w:hAnsi="Public Sans" w:cstheme="minorHAnsi"/>
          <w:u w:val="single"/>
        </w:rPr>
        <w:t>Decision making</w:t>
      </w:r>
    </w:p>
    <w:p w14:paraId="4775FE66"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Caseworkers are a source of authority on policy surrounding Youth Justice case management, relevant legislation concerning young people and suitable programs.</w:t>
      </w:r>
    </w:p>
    <w:p w14:paraId="14AD62AD"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In preparing recommendations, advice, information and reports the role must be mindful of the impact and influence it has, therefore must be professional, appropriate and in the interest of justice, the young person and the community, as it may directly impact young people and their families, and may result in the (re)incarceration of a young person.</w:t>
      </w:r>
    </w:p>
    <w:p w14:paraId="5AAF5599"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lastRenderedPageBreak/>
        <w:t>Caseworkers must analyse a suite of programs against the young person’s needs and risk areas (to re-offending and safety) and undertake program delivery.</w:t>
      </w:r>
    </w:p>
    <w:p w14:paraId="1373A4C1" w14:textId="77777777" w:rsidR="007B4599" w:rsidRPr="001D5928" w:rsidRDefault="007B4599" w:rsidP="00CA2FA8">
      <w:pPr>
        <w:pStyle w:val="DefaultText"/>
        <w:numPr>
          <w:ilvl w:val="0"/>
          <w:numId w:val="33"/>
        </w:numPr>
        <w:spacing w:before="120"/>
        <w:ind w:left="426"/>
        <w:rPr>
          <w:rFonts w:ascii="Public Sans" w:hAnsi="Public Sans"/>
          <w:sz w:val="22"/>
          <w:szCs w:val="22"/>
        </w:rPr>
      </w:pPr>
      <w:r w:rsidRPr="001D5928">
        <w:rPr>
          <w:rFonts w:ascii="Public Sans" w:hAnsi="Public Sans"/>
          <w:sz w:val="22"/>
          <w:szCs w:val="22"/>
        </w:rPr>
        <w:t>In developing and initiating case plans the role must recommend appropriate programs, and the most effective form of client engagement.</w:t>
      </w:r>
    </w:p>
    <w:p w14:paraId="56842F3E" w14:textId="77777777" w:rsidR="006F390F" w:rsidRPr="001D5928" w:rsidRDefault="007B4599" w:rsidP="00CA2FA8">
      <w:pPr>
        <w:pStyle w:val="DefaultText"/>
        <w:numPr>
          <w:ilvl w:val="0"/>
          <w:numId w:val="33"/>
        </w:numPr>
        <w:spacing w:before="120"/>
        <w:ind w:left="426"/>
        <w:rPr>
          <w:rFonts w:ascii="Public Sans" w:hAnsi="Public Sans" w:cstheme="majorHAnsi"/>
          <w:u w:val="single"/>
        </w:rPr>
      </w:pPr>
      <w:r w:rsidRPr="001D5928">
        <w:rPr>
          <w:rFonts w:ascii="Public Sans" w:hAnsi="Public Sans"/>
          <w:sz w:val="22"/>
          <w:szCs w:val="22"/>
        </w:rPr>
        <w:t xml:space="preserve">The role makes a range of day-to-day decisions that must comply with legislative requirements, and will directly impact a young person’s ability to reintegrate into their community  </w:t>
      </w:r>
    </w:p>
    <w:p w14:paraId="28154108" w14:textId="77777777" w:rsidR="00C31C1C" w:rsidRPr="001D5928" w:rsidRDefault="00C31C1C" w:rsidP="00CA2FA8">
      <w:pPr>
        <w:pStyle w:val="Heading2"/>
        <w:jc w:val="both"/>
        <w:rPr>
          <w:rFonts w:ascii="Public Sans" w:hAnsi="Public Sans" w:cstheme="minorHAnsi"/>
          <w:u w:val="single"/>
        </w:rPr>
      </w:pPr>
    </w:p>
    <w:p w14:paraId="526C8BC6" w14:textId="77777777" w:rsidR="00142BAB" w:rsidRPr="001D5928" w:rsidRDefault="00142BAB" w:rsidP="008209B6">
      <w:pPr>
        <w:pStyle w:val="Heading2"/>
        <w:rPr>
          <w:rFonts w:ascii="Public Sans" w:hAnsi="Public Sans" w:cstheme="minorHAnsi"/>
          <w:u w:val="single"/>
        </w:rPr>
      </w:pPr>
      <w:r w:rsidRPr="001D5928">
        <w:rPr>
          <w:rFonts w:ascii="Public Sans" w:hAnsi="Public Sans" w:cstheme="minorHAnsi"/>
          <w:u w:val="single"/>
        </w:rPr>
        <w:t>Reporting line</w:t>
      </w:r>
    </w:p>
    <w:p w14:paraId="293B09CA" w14:textId="77777777" w:rsidR="006F390F" w:rsidRPr="001D5928"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1D5928">
        <w:rPr>
          <w:rFonts w:ascii="Public Sans" w:hAnsi="Public Sans" w:cstheme="minorHAnsi"/>
          <w:b w:val="0"/>
          <w:bCs w:val="0"/>
          <w:iCs w:val="0"/>
          <w:color w:val="auto"/>
          <w:sz w:val="22"/>
          <w:szCs w:val="22"/>
        </w:rPr>
        <w:t xml:space="preserve">The role reports to the </w:t>
      </w:r>
      <w:r w:rsidR="007B4599" w:rsidRPr="001D5928">
        <w:rPr>
          <w:rFonts w:ascii="Public Sans" w:hAnsi="Public Sans" w:cstheme="minorHAnsi"/>
          <w:b w:val="0"/>
          <w:bCs w:val="0"/>
          <w:iCs w:val="0"/>
          <w:color w:val="auto"/>
          <w:sz w:val="22"/>
          <w:szCs w:val="22"/>
        </w:rPr>
        <w:t>Assistant Manager</w:t>
      </w:r>
    </w:p>
    <w:p w14:paraId="58F36292" w14:textId="77777777" w:rsidR="00C31C1C" w:rsidRPr="001D5928" w:rsidRDefault="00C31C1C" w:rsidP="0003748A">
      <w:pPr>
        <w:pStyle w:val="Heading2"/>
        <w:rPr>
          <w:rFonts w:ascii="Public Sans" w:hAnsi="Public Sans" w:cstheme="minorHAnsi"/>
          <w:u w:val="single"/>
        </w:rPr>
      </w:pPr>
    </w:p>
    <w:p w14:paraId="0C19733A" w14:textId="77777777" w:rsidR="0003748A" w:rsidRPr="001D5928" w:rsidRDefault="0003748A" w:rsidP="00CA2FA8">
      <w:pPr>
        <w:pStyle w:val="Heading2"/>
        <w:spacing w:after="0" w:line="240" w:lineRule="auto"/>
        <w:rPr>
          <w:rFonts w:ascii="Public Sans" w:hAnsi="Public Sans" w:cstheme="minorHAnsi"/>
          <w:u w:val="single"/>
        </w:rPr>
      </w:pPr>
      <w:r w:rsidRPr="001D5928">
        <w:rPr>
          <w:rFonts w:ascii="Public Sans" w:hAnsi="Public Sans" w:cstheme="minorHAnsi"/>
          <w:u w:val="single"/>
        </w:rPr>
        <w:t>Direct reports</w:t>
      </w:r>
    </w:p>
    <w:p w14:paraId="47663908" w14:textId="77777777" w:rsidR="00513560" w:rsidRPr="001D5928" w:rsidRDefault="00513560" w:rsidP="00513560">
      <w:pPr>
        <w:rPr>
          <w:rFonts w:ascii="Public Sans" w:hAnsi="Public Sans" w:cstheme="minorHAnsi"/>
          <w:szCs w:val="26"/>
        </w:rPr>
      </w:pPr>
      <w:r w:rsidRPr="001D5928">
        <w:rPr>
          <w:rFonts w:ascii="Public Sans" w:hAnsi="Public Sans" w:cstheme="minorHAnsi"/>
        </w:rPr>
        <w:t>Nil</w:t>
      </w:r>
    </w:p>
    <w:p w14:paraId="37A6D441" w14:textId="77777777" w:rsidR="006F390F" w:rsidRPr="001D5928" w:rsidRDefault="006F390F" w:rsidP="00CA2FA8">
      <w:pPr>
        <w:pStyle w:val="Heading2"/>
        <w:spacing w:after="0" w:line="240" w:lineRule="auto"/>
        <w:rPr>
          <w:rFonts w:ascii="Public Sans" w:hAnsi="Public Sans" w:cstheme="minorHAnsi"/>
          <w:b w:val="0"/>
          <w:bCs w:val="0"/>
          <w:iCs w:val="0"/>
          <w:color w:val="auto"/>
          <w:sz w:val="22"/>
          <w:szCs w:val="22"/>
        </w:rPr>
      </w:pPr>
    </w:p>
    <w:p w14:paraId="16298E1E" w14:textId="77777777" w:rsidR="0003748A" w:rsidRPr="001D5928" w:rsidRDefault="0003748A" w:rsidP="00CA2FA8">
      <w:pPr>
        <w:pStyle w:val="Heading2"/>
        <w:spacing w:after="0" w:line="240" w:lineRule="auto"/>
        <w:rPr>
          <w:rFonts w:ascii="Public Sans" w:hAnsi="Public Sans" w:cstheme="minorHAnsi"/>
          <w:u w:val="single"/>
        </w:rPr>
      </w:pPr>
      <w:r w:rsidRPr="001D5928">
        <w:rPr>
          <w:rFonts w:ascii="Public Sans" w:hAnsi="Public Sans" w:cstheme="minorHAnsi"/>
          <w:u w:val="single"/>
        </w:rPr>
        <w:t>Budget/Expenditure</w:t>
      </w:r>
    </w:p>
    <w:p w14:paraId="533DD9D5" w14:textId="77777777" w:rsidR="00513560" w:rsidRPr="001D5928" w:rsidRDefault="00513560" w:rsidP="00513560">
      <w:pPr>
        <w:rPr>
          <w:rFonts w:ascii="Public Sans" w:hAnsi="Public Sans" w:cstheme="minorHAnsi"/>
          <w:szCs w:val="26"/>
        </w:rPr>
      </w:pPr>
      <w:bookmarkStart w:id="7" w:name="Budget"/>
      <w:bookmarkEnd w:id="7"/>
      <w:r w:rsidRPr="001D5928">
        <w:rPr>
          <w:rFonts w:ascii="Public Sans" w:hAnsi="Public Sans" w:cstheme="minorHAnsi"/>
        </w:rPr>
        <w:t>Nil</w:t>
      </w:r>
    </w:p>
    <w:p w14:paraId="06DA9E6B" w14:textId="77777777" w:rsidR="00513560" w:rsidRPr="001D5928" w:rsidRDefault="00513560" w:rsidP="00CA2FA8">
      <w:pPr>
        <w:pStyle w:val="Heading1"/>
        <w:spacing w:after="0" w:line="240" w:lineRule="auto"/>
        <w:rPr>
          <w:rFonts w:ascii="Public Sans" w:hAnsi="Public Sans" w:cstheme="minorHAnsi"/>
          <w:b w:val="0"/>
          <w:bCs w:val="0"/>
          <w:kern w:val="0"/>
          <w:sz w:val="22"/>
          <w:szCs w:val="22"/>
        </w:rPr>
      </w:pPr>
    </w:p>
    <w:p w14:paraId="0BFC20C7" w14:textId="77777777" w:rsidR="00A0734A" w:rsidRPr="001D5928" w:rsidRDefault="00A0734A" w:rsidP="00CA2FA8">
      <w:pPr>
        <w:pStyle w:val="Heading1"/>
        <w:spacing w:after="0" w:line="240" w:lineRule="auto"/>
        <w:rPr>
          <w:rFonts w:ascii="Public Sans" w:hAnsi="Public Sans" w:cstheme="minorHAnsi"/>
          <w:sz w:val="24"/>
          <w:szCs w:val="24"/>
        </w:rPr>
      </w:pPr>
      <w:r w:rsidRPr="001D5928">
        <w:rPr>
          <w:rFonts w:ascii="Public Sans" w:hAnsi="Public Sans" w:cstheme="minorHAnsi"/>
          <w:sz w:val="24"/>
          <w:szCs w:val="24"/>
        </w:rPr>
        <w:t>Key knowledge and experience</w:t>
      </w:r>
    </w:p>
    <w:p w14:paraId="628224B8" w14:textId="77777777" w:rsidR="007B4599" w:rsidRPr="00CE4725" w:rsidRDefault="007B4599" w:rsidP="00CE4725">
      <w:pPr>
        <w:numPr>
          <w:ilvl w:val="0"/>
          <w:numId w:val="29"/>
        </w:numPr>
        <w:spacing w:before="120" w:line="240" w:lineRule="auto"/>
        <w:jc w:val="both"/>
        <w:rPr>
          <w:rFonts w:ascii="Public Sans" w:hAnsi="Public Sans" w:cstheme="minorHAnsi"/>
          <w:bCs/>
        </w:rPr>
      </w:pPr>
      <w:r w:rsidRPr="00CE4725">
        <w:rPr>
          <w:rFonts w:ascii="Public Sans" w:hAnsi="Public Sans" w:cstheme="minorHAnsi"/>
          <w:bCs/>
        </w:rPr>
        <w:t>Knowledge of and Respect for Aboriginal and Torres Strait Islander cultures.</w:t>
      </w:r>
    </w:p>
    <w:p w14:paraId="35C78A0D" w14:textId="6BE7DA2B" w:rsidR="0011611C" w:rsidRPr="00CE4725" w:rsidRDefault="0011611C" w:rsidP="00CE4725">
      <w:pPr>
        <w:numPr>
          <w:ilvl w:val="0"/>
          <w:numId w:val="29"/>
        </w:numPr>
        <w:spacing w:before="120" w:line="240" w:lineRule="auto"/>
        <w:jc w:val="both"/>
        <w:rPr>
          <w:rFonts w:ascii="Public Sans" w:hAnsi="Public Sans" w:cstheme="minorHAnsi"/>
          <w:bCs/>
        </w:rPr>
      </w:pPr>
      <w:r w:rsidRPr="00CE4725">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38A99CA2" w14:textId="77777777" w:rsidR="0064199F" w:rsidRDefault="0064199F" w:rsidP="00DE3960">
      <w:pPr>
        <w:pStyle w:val="ListBullet"/>
        <w:numPr>
          <w:ilvl w:val="0"/>
          <w:numId w:val="0"/>
        </w:numPr>
        <w:ind w:left="284"/>
        <w:rPr>
          <w:rFonts w:ascii="Public Sans" w:hAnsi="Public Sans" w:cstheme="minorHAnsi"/>
        </w:rPr>
      </w:pPr>
    </w:p>
    <w:p w14:paraId="1F6C7D9D" w14:textId="77777777" w:rsidR="0003748A" w:rsidRPr="001D5928" w:rsidRDefault="0003748A" w:rsidP="00CA2FA8">
      <w:pPr>
        <w:pStyle w:val="Heading1"/>
        <w:spacing w:after="0" w:line="240" w:lineRule="auto"/>
        <w:rPr>
          <w:rFonts w:ascii="Public Sans" w:hAnsi="Public Sans" w:cstheme="minorHAnsi"/>
          <w:sz w:val="24"/>
          <w:szCs w:val="24"/>
        </w:rPr>
      </w:pPr>
      <w:r w:rsidRPr="001D5928">
        <w:rPr>
          <w:rFonts w:ascii="Public Sans" w:hAnsi="Public Sans" w:cstheme="minorHAnsi"/>
          <w:sz w:val="24"/>
          <w:szCs w:val="24"/>
        </w:rPr>
        <w:t>Essential requirements</w:t>
      </w:r>
    </w:p>
    <w:p w14:paraId="201BA05E" w14:textId="77777777" w:rsidR="007B4599" w:rsidRPr="001D5928" w:rsidRDefault="007B4599" w:rsidP="007B4599">
      <w:pPr>
        <w:pStyle w:val="TableBullet"/>
        <w:numPr>
          <w:ilvl w:val="0"/>
          <w:numId w:val="34"/>
        </w:numPr>
        <w:spacing w:after="120"/>
        <w:jc w:val="both"/>
        <w:rPr>
          <w:rFonts w:ascii="Public Sans" w:hAnsi="Public Sans"/>
          <w:sz w:val="22"/>
          <w:szCs w:val="22"/>
        </w:rPr>
      </w:pPr>
      <w:r w:rsidRPr="001D5928">
        <w:rPr>
          <w:rFonts w:ascii="Public Sans" w:hAnsi="Public Sans"/>
          <w:sz w:val="22"/>
          <w:szCs w:val="22"/>
        </w:rPr>
        <w:t>Relevant tertiary qualifications (diploma or higher) in social work, welfare, psychology, criminology, education or related field or equivalent experience.</w:t>
      </w:r>
    </w:p>
    <w:p w14:paraId="5EE3EFB1" w14:textId="77777777" w:rsidR="007B4599" w:rsidRPr="001D5928" w:rsidRDefault="007B4599" w:rsidP="007B4599">
      <w:pPr>
        <w:pStyle w:val="Header"/>
        <w:numPr>
          <w:ilvl w:val="0"/>
          <w:numId w:val="34"/>
        </w:numPr>
        <w:tabs>
          <w:tab w:val="clear" w:pos="4513"/>
          <w:tab w:val="clear" w:pos="9026"/>
          <w:tab w:val="center" w:pos="4153"/>
          <w:tab w:val="right" w:pos="8306"/>
        </w:tabs>
        <w:spacing w:line="240" w:lineRule="auto"/>
        <w:jc w:val="both"/>
        <w:rPr>
          <w:rFonts w:ascii="Public Sans" w:hAnsi="Public Sans" w:cs="Arial"/>
        </w:rPr>
      </w:pPr>
      <w:r w:rsidRPr="001D5928">
        <w:rPr>
          <w:rFonts w:ascii="Public Sans" w:hAnsi="Public Sans" w:cs="Arial"/>
        </w:rPr>
        <w:t>Current NSW Working with Children Clearance</w:t>
      </w:r>
    </w:p>
    <w:p w14:paraId="696F4652" w14:textId="77777777" w:rsidR="007B4599" w:rsidRPr="001D5928" w:rsidRDefault="007B4599" w:rsidP="007B4599">
      <w:pPr>
        <w:pStyle w:val="TableBullet"/>
        <w:numPr>
          <w:ilvl w:val="0"/>
          <w:numId w:val="34"/>
        </w:numPr>
        <w:spacing w:before="120"/>
        <w:rPr>
          <w:rFonts w:ascii="Public Sans" w:hAnsi="Public Sans"/>
          <w:sz w:val="22"/>
          <w:szCs w:val="22"/>
        </w:rPr>
      </w:pPr>
      <w:r w:rsidRPr="001D5928">
        <w:rPr>
          <w:rFonts w:ascii="Public Sans" w:hAnsi="Public Sans"/>
          <w:sz w:val="22"/>
          <w:szCs w:val="22"/>
        </w:rPr>
        <w:t>Current Driver’s Licence</w:t>
      </w:r>
    </w:p>
    <w:p w14:paraId="6CE99CA4" w14:textId="77777777" w:rsidR="00CA2FA8" w:rsidRPr="001D5928" w:rsidRDefault="00CA2FA8" w:rsidP="00CA2FA8">
      <w:pPr>
        <w:pStyle w:val="TableBullet"/>
        <w:numPr>
          <w:ilvl w:val="0"/>
          <w:numId w:val="34"/>
        </w:numPr>
        <w:spacing w:before="120"/>
        <w:rPr>
          <w:rFonts w:ascii="Public Sans" w:hAnsi="Public Sans"/>
        </w:rPr>
      </w:pPr>
      <w:r w:rsidRPr="001D5928">
        <w:rPr>
          <w:rFonts w:ascii="Public Sans" w:hAnsi="Public Sans"/>
          <w:sz w:val="22"/>
          <w:szCs w:val="22"/>
        </w:rPr>
        <w:t>Regional and rural based Youth Justice Caseworkers travel larger distances to meet with clients</w:t>
      </w:r>
    </w:p>
    <w:p w14:paraId="592B2C26" w14:textId="77777777" w:rsidR="003F1151" w:rsidRPr="001D5928" w:rsidRDefault="003F1151" w:rsidP="0042689D">
      <w:pPr>
        <w:rPr>
          <w:rFonts w:ascii="Public Sans" w:hAnsi="Public Sans" w:cstheme="minorHAnsi"/>
        </w:rPr>
      </w:pPr>
    </w:p>
    <w:p w14:paraId="0790A9BB" w14:textId="77777777" w:rsidR="003F1151" w:rsidRPr="001D5928" w:rsidRDefault="003F1151" w:rsidP="003F1151">
      <w:pPr>
        <w:jc w:val="both"/>
        <w:rPr>
          <w:rFonts w:ascii="Public Sans" w:hAnsi="Public Sans" w:cstheme="minorHAnsi"/>
        </w:rPr>
      </w:pPr>
      <w:bookmarkStart w:id="8" w:name="EssentialReqs"/>
      <w:bookmarkEnd w:id="8"/>
      <w:r w:rsidRPr="001D5928">
        <w:rPr>
          <w:rFonts w:ascii="Public Sans" w:hAnsi="Public Sans" w:cstheme="minorHAnsi"/>
        </w:rPr>
        <w:t>Appointments are subject to reference checks. Some roles may also require the following checks/ clearances:</w:t>
      </w:r>
    </w:p>
    <w:p w14:paraId="53CC2A3F" w14:textId="77777777" w:rsidR="003F1151" w:rsidRPr="001D5928" w:rsidRDefault="003F1151" w:rsidP="003F1151">
      <w:pPr>
        <w:numPr>
          <w:ilvl w:val="0"/>
          <w:numId w:val="29"/>
        </w:numPr>
        <w:spacing w:before="120" w:line="240" w:lineRule="auto"/>
        <w:jc w:val="both"/>
        <w:rPr>
          <w:rFonts w:ascii="Public Sans" w:hAnsi="Public Sans" w:cstheme="minorHAnsi"/>
          <w:bCs/>
        </w:rPr>
      </w:pPr>
      <w:r w:rsidRPr="001D5928">
        <w:rPr>
          <w:rFonts w:ascii="Public Sans" w:hAnsi="Public Sans" w:cstheme="minorHAnsi"/>
          <w:bCs/>
        </w:rPr>
        <w:t>National Criminal History Record Check in accordance with the Disability Inclusion Act 2014</w:t>
      </w:r>
    </w:p>
    <w:p w14:paraId="5A7D9F62" w14:textId="77777777" w:rsidR="003F1151" w:rsidRPr="001D5928" w:rsidRDefault="003F1151" w:rsidP="003F1151">
      <w:pPr>
        <w:numPr>
          <w:ilvl w:val="0"/>
          <w:numId w:val="29"/>
        </w:numPr>
        <w:spacing w:before="120" w:line="240" w:lineRule="auto"/>
        <w:jc w:val="both"/>
        <w:rPr>
          <w:rFonts w:ascii="Public Sans" w:hAnsi="Public Sans" w:cstheme="minorHAnsi"/>
          <w:bCs/>
        </w:rPr>
      </w:pPr>
      <w:r w:rsidRPr="001D5928">
        <w:rPr>
          <w:rFonts w:ascii="Public Sans" w:hAnsi="Public Sans" w:cstheme="minorHAnsi"/>
          <w:bCs/>
        </w:rPr>
        <w:t>Working with Children Check clearance in accordance with the Child Protection (Working with Children) Act 2012</w:t>
      </w:r>
    </w:p>
    <w:p w14:paraId="20584D0B" w14:textId="77777777" w:rsidR="004E4265" w:rsidRPr="001D5928" w:rsidRDefault="004E4265">
      <w:pPr>
        <w:spacing w:after="0" w:line="240" w:lineRule="auto"/>
        <w:rPr>
          <w:rFonts w:ascii="Public Sans" w:hAnsi="Public Sans" w:cstheme="minorHAnsi"/>
          <w:sz w:val="24"/>
          <w:szCs w:val="24"/>
        </w:rPr>
      </w:pPr>
    </w:p>
    <w:p w14:paraId="76905BAF" w14:textId="77777777" w:rsidR="001D133A" w:rsidRPr="001D5928" w:rsidRDefault="001D133A" w:rsidP="001D133A">
      <w:pPr>
        <w:pStyle w:val="Heading1"/>
        <w:rPr>
          <w:rFonts w:ascii="Public Sans" w:hAnsi="Public Sans" w:cstheme="minorHAnsi"/>
          <w:sz w:val="24"/>
          <w:szCs w:val="24"/>
        </w:rPr>
      </w:pPr>
      <w:r w:rsidRPr="001D5928">
        <w:rPr>
          <w:rFonts w:ascii="Public Sans" w:hAnsi="Public Sans" w:cstheme="minorHAnsi"/>
          <w:sz w:val="24"/>
          <w:szCs w:val="24"/>
        </w:rPr>
        <w:t>Capabilities for the role</w:t>
      </w:r>
    </w:p>
    <w:p w14:paraId="1B1A4DB9" w14:textId="77777777" w:rsidR="00197F8F" w:rsidRPr="001D5928" w:rsidRDefault="00513560" w:rsidP="00197F8F">
      <w:pPr>
        <w:rPr>
          <w:rFonts w:ascii="Public Sans" w:hAnsi="Public Sans" w:cstheme="minorHAnsi"/>
        </w:rPr>
      </w:pPr>
      <w:r w:rsidRPr="001D5928">
        <w:rPr>
          <w:rFonts w:ascii="Public Sans" w:hAnsi="Public Sans" w:cstheme="minorHAnsi"/>
        </w:rPr>
        <w:t>T</w:t>
      </w:r>
      <w:r w:rsidR="00197F8F" w:rsidRPr="001D5928">
        <w:rPr>
          <w:rFonts w:ascii="Public Sans" w:hAnsi="Public Sans" w:cstheme="minorHAnsi"/>
        </w:rPr>
        <w:t xml:space="preserve">he </w:t>
      </w:r>
      <w:hyperlink r:id="rId8" w:history="1">
        <w:r w:rsidR="00197F8F" w:rsidRPr="001D5928">
          <w:rPr>
            <w:rStyle w:val="Hyperlink"/>
            <w:rFonts w:ascii="Public Sans" w:hAnsi="Public Sans" w:cstheme="minorHAnsi"/>
          </w:rPr>
          <w:t>NSW public sector capability framework</w:t>
        </w:r>
      </w:hyperlink>
      <w:r w:rsidR="00197F8F" w:rsidRPr="001D5928">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B248381" w14:textId="77777777" w:rsidR="00197F8F" w:rsidRPr="001D5928" w:rsidRDefault="00197F8F" w:rsidP="00197F8F">
      <w:pPr>
        <w:rPr>
          <w:rFonts w:ascii="Public Sans" w:hAnsi="Public Sans" w:cstheme="minorHAnsi"/>
        </w:rPr>
      </w:pPr>
      <w:r w:rsidRPr="001D5928">
        <w:rPr>
          <w:rFonts w:ascii="Public Sans" w:hAnsi="Public Sans" w:cstheme="minorHAnsi"/>
        </w:rPr>
        <w:lastRenderedPageBreak/>
        <w:t xml:space="preserve">The capabilities are separated into </w:t>
      </w:r>
      <w:r w:rsidRPr="001D5928">
        <w:rPr>
          <w:rFonts w:ascii="Public Sans" w:hAnsi="Public Sans" w:cstheme="minorHAnsi"/>
          <w:b/>
        </w:rPr>
        <w:t>focus capabilities</w:t>
      </w:r>
      <w:r w:rsidRPr="001D5928">
        <w:rPr>
          <w:rFonts w:ascii="Public Sans" w:hAnsi="Public Sans" w:cstheme="minorHAnsi"/>
        </w:rPr>
        <w:t xml:space="preserve"> and </w:t>
      </w:r>
      <w:r w:rsidRPr="001D5928">
        <w:rPr>
          <w:rFonts w:ascii="Public Sans" w:hAnsi="Public Sans" w:cstheme="minorHAnsi"/>
          <w:b/>
        </w:rPr>
        <w:t>complementary capabilities</w:t>
      </w:r>
      <w:r w:rsidRPr="001D5928">
        <w:rPr>
          <w:rFonts w:ascii="Public Sans" w:hAnsi="Public Sans" w:cstheme="minorHAnsi"/>
        </w:rPr>
        <w:t xml:space="preserve">. </w:t>
      </w:r>
    </w:p>
    <w:p w14:paraId="22D5C8C7" w14:textId="77777777" w:rsidR="00197F8F" w:rsidRPr="001D5928" w:rsidRDefault="00197F8F" w:rsidP="00CA2FA8">
      <w:pPr>
        <w:pStyle w:val="Heading1"/>
        <w:spacing w:after="0" w:line="240" w:lineRule="auto"/>
        <w:rPr>
          <w:rFonts w:ascii="Public Sans" w:hAnsi="Public Sans" w:cstheme="minorHAnsi"/>
        </w:rPr>
      </w:pPr>
    </w:p>
    <w:p w14:paraId="7E8436C2" w14:textId="77777777" w:rsidR="00197F8F" w:rsidRPr="001D5928" w:rsidRDefault="00197F8F" w:rsidP="00CA2FA8">
      <w:pPr>
        <w:pStyle w:val="Heading2"/>
        <w:spacing w:after="0" w:line="240" w:lineRule="auto"/>
        <w:rPr>
          <w:rFonts w:ascii="Public Sans" w:hAnsi="Public Sans" w:cstheme="minorHAnsi"/>
        </w:rPr>
      </w:pPr>
      <w:r w:rsidRPr="001D5928">
        <w:rPr>
          <w:rFonts w:ascii="Public Sans" w:hAnsi="Public Sans" w:cstheme="minorHAnsi"/>
        </w:rPr>
        <w:t>Focus capabilities</w:t>
      </w:r>
    </w:p>
    <w:p w14:paraId="3135A0B8" w14:textId="77777777" w:rsidR="00197F8F" w:rsidRPr="001D5928" w:rsidRDefault="00197F8F" w:rsidP="00197F8F">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i/>
          <w:szCs w:val="22"/>
          <w:lang w:val="en-US"/>
        </w:rPr>
        <w:t>Focus capabilities</w:t>
      </w:r>
      <w:r w:rsidRPr="001D5928">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1639094" w14:textId="77777777" w:rsidR="00513560" w:rsidRPr="001D5928" w:rsidRDefault="00197F8F" w:rsidP="00513560">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1D5928">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1D5928" w14:paraId="23B9B7BE"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3AE6086" w14:textId="77777777" w:rsidR="00513560" w:rsidRPr="001D5928" w:rsidRDefault="00513560" w:rsidP="000A561C">
            <w:pPr>
              <w:pStyle w:val="TableTextWhite0"/>
              <w:keepNext/>
              <w:jc w:val="both"/>
              <w:rPr>
                <w:rFonts w:ascii="Public Sans" w:hAnsi="Public Sans"/>
                <w:szCs w:val="22"/>
              </w:rPr>
            </w:pPr>
            <w:r w:rsidRPr="001D5928">
              <w:rPr>
                <w:rFonts w:ascii="Public Sans" w:hAnsi="Public Sans"/>
                <w:szCs w:val="22"/>
              </w:rPr>
              <w:t>FOCUS CAPABILITIES</w:t>
            </w:r>
          </w:p>
        </w:tc>
      </w:tr>
      <w:tr w:rsidR="00513560" w:rsidRPr="001D5928" w14:paraId="3F39144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6CABD4E"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4ACD258A"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Capability name</w:t>
            </w:r>
          </w:p>
        </w:tc>
        <w:tc>
          <w:tcPr>
            <w:tcW w:w="141" w:type="dxa"/>
            <w:tcBorders>
              <w:bottom w:val="single" w:sz="12" w:space="0" w:color="auto"/>
            </w:tcBorders>
            <w:shd w:val="clear" w:color="auto" w:fill="BCBEC0"/>
          </w:tcPr>
          <w:p w14:paraId="3B25EE8F" w14:textId="77777777" w:rsidR="00513560" w:rsidRPr="001D5928"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93DAC1B" w14:textId="77777777" w:rsidR="00513560" w:rsidRPr="001D5928" w:rsidRDefault="00513560" w:rsidP="000A561C">
            <w:pPr>
              <w:pStyle w:val="TableText"/>
              <w:keepNext/>
              <w:rPr>
                <w:rFonts w:ascii="Public Sans" w:hAnsi="Public Sans"/>
                <w:b/>
                <w:sz w:val="22"/>
                <w:szCs w:val="22"/>
              </w:rPr>
            </w:pPr>
            <w:r w:rsidRPr="001D5928">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0E005E94" w14:textId="77777777" w:rsidR="00513560" w:rsidRPr="001D5928" w:rsidRDefault="00513560" w:rsidP="000A561C">
            <w:pPr>
              <w:pStyle w:val="TableText"/>
              <w:keepNext/>
              <w:jc w:val="both"/>
              <w:rPr>
                <w:rFonts w:ascii="Public Sans" w:hAnsi="Public Sans"/>
                <w:b/>
                <w:sz w:val="22"/>
                <w:szCs w:val="22"/>
              </w:rPr>
            </w:pPr>
            <w:r w:rsidRPr="001D5928">
              <w:rPr>
                <w:rFonts w:ascii="Public Sans" w:hAnsi="Public Sans"/>
                <w:b/>
                <w:sz w:val="22"/>
                <w:szCs w:val="22"/>
              </w:rPr>
              <w:t>Level</w:t>
            </w:r>
          </w:p>
        </w:tc>
      </w:tr>
      <w:tr w:rsidR="007B4599" w:rsidRPr="001D5928" w14:paraId="3256D872" w14:textId="77777777" w:rsidTr="00752E19">
        <w:trPr>
          <w:gridAfter w:val="1"/>
          <w:wAfter w:w="25" w:type="dxa"/>
        </w:trPr>
        <w:tc>
          <w:tcPr>
            <w:tcW w:w="1475" w:type="dxa"/>
            <w:tcBorders>
              <w:top w:val="single" w:sz="8" w:space="0" w:color="BCBEC0"/>
              <w:left w:val="nil"/>
              <w:bottom w:val="single" w:sz="8" w:space="0" w:color="BCBEC0"/>
              <w:right w:val="nil"/>
            </w:tcBorders>
          </w:tcPr>
          <w:p w14:paraId="0BCBD0B2"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485678E9" wp14:editId="52715742">
                  <wp:extent cx="881037" cy="881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511FB8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Act with Integrity</w:t>
            </w:r>
          </w:p>
          <w:p w14:paraId="3DEB531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07DF8C86"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Represent the organisation in an honest, ethical and professional way</w:t>
            </w:r>
          </w:p>
          <w:p w14:paraId="261EAB20"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Support a culture of integrity and professionalism</w:t>
            </w:r>
          </w:p>
          <w:p w14:paraId="0197B82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Understand and help others to recognise their obligations to comply with legislation, policies, guidelines and codes of conduct</w:t>
            </w:r>
          </w:p>
          <w:p w14:paraId="3481701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Recognise and report misconduct and illegal and inappropriate behaviour</w:t>
            </w:r>
          </w:p>
          <w:p w14:paraId="64B6D33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54D2B42C"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tr>
      <w:tr w:rsidR="007B4599" w:rsidRPr="001D5928" w14:paraId="03F06053" w14:textId="77777777" w:rsidTr="007B4599">
        <w:trPr>
          <w:gridAfter w:val="1"/>
          <w:wAfter w:w="25" w:type="dxa"/>
        </w:trPr>
        <w:tc>
          <w:tcPr>
            <w:tcW w:w="1475" w:type="dxa"/>
            <w:tcBorders>
              <w:top w:val="single" w:sz="8" w:space="0" w:color="BCBEC0"/>
              <w:left w:val="nil"/>
              <w:bottom w:val="single" w:sz="8" w:space="0" w:color="BCBEC0"/>
              <w:right w:val="nil"/>
            </w:tcBorders>
          </w:tcPr>
          <w:p w14:paraId="48BA6CCC"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3E3E8503" wp14:editId="68A40633">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2ECB0B7"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Communicate Effectively</w:t>
            </w:r>
          </w:p>
          <w:p w14:paraId="3D4437D2"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7D1E36DF"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Tailor communication to diverse audiences</w:t>
            </w:r>
          </w:p>
          <w:p w14:paraId="0B2C0313"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Clearly explain complex concepts and arguments to individuals and groups</w:t>
            </w:r>
          </w:p>
          <w:p w14:paraId="327E9F5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Create opportunities for others to be heard, listen attentively and encourage them to express their views</w:t>
            </w:r>
          </w:p>
          <w:p w14:paraId="3EB358E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Share information across teams and units to enable informed decision making</w:t>
            </w:r>
          </w:p>
          <w:p w14:paraId="01661AF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Write fluently in plain English and in a range of styles and formats</w:t>
            </w:r>
          </w:p>
          <w:p w14:paraId="4524498C"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1C2649F8"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0A511F40" w14:textId="77777777" w:rsidTr="007B4599">
        <w:trPr>
          <w:gridAfter w:val="1"/>
          <w:wAfter w:w="25" w:type="dxa"/>
        </w:trPr>
        <w:tc>
          <w:tcPr>
            <w:tcW w:w="1475" w:type="dxa"/>
            <w:tcBorders>
              <w:top w:val="single" w:sz="8" w:space="0" w:color="BCBEC0"/>
              <w:left w:val="nil"/>
              <w:bottom w:val="single" w:sz="8" w:space="0" w:color="BCBEC0"/>
              <w:right w:val="nil"/>
            </w:tcBorders>
          </w:tcPr>
          <w:p w14:paraId="37AC1097"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284A1F84" wp14:editId="6463C2C1">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F0552C9"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Commit to Customer Service</w:t>
            </w:r>
          </w:p>
          <w:p w14:paraId="6A45D25E"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13A448D4"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Take responsibility for delivering high-quality customer-focused services</w:t>
            </w:r>
          </w:p>
          <w:p w14:paraId="208A96FA"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lastRenderedPageBreak/>
              <w:t>Design processes and policies based on the customer’s point of view and needs</w:t>
            </w:r>
          </w:p>
          <w:p w14:paraId="7FCEC3D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Understand and measure what is important to customers</w:t>
            </w:r>
          </w:p>
          <w:p w14:paraId="3A3D0DB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Use data and information to monitor and improve customer service delivery</w:t>
            </w:r>
          </w:p>
          <w:p w14:paraId="53430475"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Find opportunities to cooperate with internal and external stakeholders to improve outcomes for customers</w:t>
            </w:r>
          </w:p>
          <w:p w14:paraId="4D0EEF72"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Maintain relationships with key customers in area of expertise</w:t>
            </w:r>
          </w:p>
          <w:p w14:paraId="5104B451"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3C866157"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lastRenderedPageBreak/>
              <w:t>Adept</w:t>
            </w:r>
          </w:p>
        </w:tc>
      </w:tr>
      <w:tr w:rsidR="007B4599" w:rsidRPr="001D5928" w14:paraId="24A47BFE" w14:textId="77777777" w:rsidTr="007B4599">
        <w:trPr>
          <w:gridAfter w:val="1"/>
          <w:wAfter w:w="25" w:type="dxa"/>
        </w:trPr>
        <w:tc>
          <w:tcPr>
            <w:tcW w:w="1475" w:type="dxa"/>
            <w:tcBorders>
              <w:top w:val="single" w:sz="8" w:space="0" w:color="BCBEC0"/>
              <w:left w:val="nil"/>
              <w:bottom w:val="single" w:sz="8" w:space="0" w:color="BCBEC0"/>
              <w:right w:val="nil"/>
            </w:tcBorders>
          </w:tcPr>
          <w:p w14:paraId="65288927"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497717A0" wp14:editId="6AFF18E7">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5F229221"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Think and Solve Problems</w:t>
            </w:r>
          </w:p>
          <w:p w14:paraId="4C4CEA95" w14:textId="77777777" w:rsidR="007B4599" w:rsidRPr="001D5928" w:rsidRDefault="007B4599" w:rsidP="007B4599">
            <w:pPr>
              <w:pStyle w:val="TableText"/>
              <w:keepNext/>
              <w:spacing w:before="0" w:after="0" w:line="240" w:lineRule="auto"/>
              <w:rPr>
                <w:rFonts w:ascii="Public Sans" w:hAnsi="Public Sans" w:cs="Arial"/>
                <w:sz w:val="22"/>
                <w:szCs w:val="22"/>
              </w:rPr>
            </w:pPr>
            <w:r w:rsidRPr="001D5928">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3DD033DD"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Research and apply critical- thinking techniques in analysing information, identify interrelationships and make recommendations based on relevant evidence</w:t>
            </w:r>
          </w:p>
          <w:p w14:paraId="7762880A"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Anticipate, identify and address issues and potential problems that may have an impact on organisational objectives and the user experience</w:t>
            </w:r>
          </w:p>
          <w:p w14:paraId="1A09D0E9"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Apply creative-thinking techniques to generate new ideas and options to address issues and improve the user experience</w:t>
            </w:r>
          </w:p>
          <w:p w14:paraId="05A03611"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Seek contributions and ideas from people with diverse backgrounds and experience</w:t>
            </w:r>
          </w:p>
          <w:p w14:paraId="6E46DF39"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Participate in and contribute to team or unit initiatives to resolve common  issues or barriers to effectiveness</w:t>
            </w:r>
          </w:p>
          <w:p w14:paraId="2FEE7EA0" w14:textId="77777777" w:rsidR="007B4599" w:rsidRPr="001D5928" w:rsidRDefault="007B4599" w:rsidP="007B4599">
            <w:pPr>
              <w:pStyle w:val="TableBullet"/>
              <w:numPr>
                <w:ilvl w:val="0"/>
                <w:numId w:val="32"/>
              </w:numPr>
              <w:spacing w:line="240" w:lineRule="auto"/>
              <w:ind w:left="360" w:right="702"/>
              <w:rPr>
                <w:rFonts w:ascii="Public Sans" w:hAnsi="Public Sans" w:cs="Arial"/>
                <w:sz w:val="22"/>
                <w:szCs w:val="22"/>
              </w:rPr>
            </w:pPr>
            <w:r w:rsidRPr="001D5928">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6B7C8FC5"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t>Adept</w:t>
            </w:r>
          </w:p>
        </w:tc>
      </w:tr>
      <w:tr w:rsidR="007B4599" w:rsidRPr="001D5928" w14:paraId="04E0AF31" w14:textId="77777777" w:rsidTr="00FC050C">
        <w:trPr>
          <w:gridAfter w:val="1"/>
          <w:wAfter w:w="25" w:type="dxa"/>
        </w:trPr>
        <w:tc>
          <w:tcPr>
            <w:tcW w:w="1475" w:type="dxa"/>
            <w:tcBorders>
              <w:top w:val="single" w:sz="8" w:space="0" w:color="BCBEC0"/>
              <w:left w:val="nil"/>
              <w:bottom w:val="single" w:sz="4" w:space="0" w:color="BCBEC0"/>
              <w:right w:val="nil"/>
            </w:tcBorders>
          </w:tcPr>
          <w:p w14:paraId="553589D3" w14:textId="77777777" w:rsidR="007B4599" w:rsidRPr="001D5928" w:rsidRDefault="007B4599" w:rsidP="007B4599">
            <w:pPr>
              <w:keepNext/>
              <w:spacing w:after="0" w:line="240" w:lineRule="auto"/>
              <w:rPr>
                <w:rFonts w:ascii="Public Sans" w:hAnsi="Public Sans"/>
                <w:noProof/>
                <w:szCs w:val="22"/>
                <w:lang w:eastAsia="en-AU"/>
              </w:rPr>
            </w:pPr>
            <w:r w:rsidRPr="001D5928">
              <w:rPr>
                <w:rFonts w:ascii="Public Sans" w:hAnsi="Public Sans"/>
                <w:noProof/>
                <w:szCs w:val="22"/>
                <w:lang w:eastAsia="en-AU"/>
              </w:rPr>
              <w:drawing>
                <wp:inline distT="0" distB="0" distL="0" distR="0" wp14:anchorId="333541D5" wp14:editId="2BAABC0D">
                  <wp:extent cx="881037" cy="881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4" w:space="0" w:color="BCBEC0"/>
              <w:right w:val="nil"/>
            </w:tcBorders>
          </w:tcPr>
          <w:p w14:paraId="01F55998"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b/>
                <w:sz w:val="22"/>
                <w:szCs w:val="22"/>
              </w:rPr>
              <w:t>Project Management</w:t>
            </w:r>
          </w:p>
          <w:p w14:paraId="3C7ACBF3" w14:textId="77777777" w:rsidR="007B4599" w:rsidRPr="001D5928" w:rsidRDefault="007B4599" w:rsidP="007B4599">
            <w:pPr>
              <w:pStyle w:val="TableText"/>
              <w:keepNext/>
              <w:spacing w:before="0" w:after="0" w:line="240" w:lineRule="auto"/>
              <w:rPr>
                <w:rFonts w:ascii="Public Sans" w:hAnsi="Public Sans" w:cs="Arial"/>
                <w:b/>
                <w:sz w:val="22"/>
                <w:szCs w:val="22"/>
              </w:rPr>
            </w:pPr>
            <w:r w:rsidRPr="001D5928">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4DEEF7CE"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Perform basic research and analysis to inform and support the achievement of project deliverables</w:t>
            </w:r>
          </w:p>
          <w:p w14:paraId="63A5721A"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lastRenderedPageBreak/>
              <w:t>Contribute to developing project documentation and resource estimates</w:t>
            </w:r>
          </w:p>
          <w:p w14:paraId="5D17283C" w14:textId="77777777" w:rsidR="007B4599" w:rsidRPr="001D5928" w:rsidRDefault="007B4599" w:rsidP="007B4599">
            <w:pPr>
              <w:pStyle w:val="BodyText"/>
              <w:numPr>
                <w:ilvl w:val="0"/>
                <w:numId w:val="32"/>
              </w:numPr>
              <w:spacing w:before="0" w:after="0" w:line="240" w:lineRule="auto"/>
              <w:ind w:left="360" w:right="702"/>
              <w:jc w:val="both"/>
              <w:rPr>
                <w:rFonts w:ascii="Public Sans" w:hAnsi="Public Sans" w:cs="Arial"/>
                <w:color w:val="auto"/>
                <w:szCs w:val="22"/>
              </w:rPr>
            </w:pPr>
            <w:r w:rsidRPr="001D5928">
              <w:rPr>
                <w:rFonts w:ascii="Public Sans" w:hAnsi="Public Sans" w:cs="Arial"/>
                <w:color w:val="auto"/>
                <w:szCs w:val="22"/>
              </w:rPr>
              <w:t>Contribute to reviews of progress, outcomes and future improvements</w:t>
            </w:r>
          </w:p>
          <w:p w14:paraId="5C6F6900" w14:textId="77777777" w:rsidR="007B4599" w:rsidRPr="001D5928" w:rsidRDefault="007B4599" w:rsidP="007B4599">
            <w:pPr>
              <w:pStyle w:val="BodyText"/>
              <w:numPr>
                <w:ilvl w:val="0"/>
                <w:numId w:val="32"/>
              </w:numPr>
              <w:spacing w:before="0" w:after="0" w:line="240" w:lineRule="auto"/>
              <w:ind w:left="360" w:right="702"/>
              <w:rPr>
                <w:rFonts w:ascii="Public Sans" w:hAnsi="Public Sans" w:cs="Arial"/>
                <w:color w:val="auto"/>
                <w:szCs w:val="22"/>
              </w:rPr>
            </w:pPr>
            <w:r w:rsidRPr="001D5928">
              <w:rPr>
                <w:rFonts w:ascii="Public Sans" w:hAnsi="Public Sans" w:cs="Arial"/>
                <w:color w:val="auto"/>
                <w:szCs w:val="22"/>
              </w:rPr>
              <w:t>Identify and escalate possible variances from project plans</w:t>
            </w:r>
          </w:p>
        </w:tc>
        <w:tc>
          <w:tcPr>
            <w:tcW w:w="1560" w:type="dxa"/>
            <w:tcBorders>
              <w:top w:val="single" w:sz="8" w:space="0" w:color="BCBEC0"/>
              <w:left w:val="nil"/>
              <w:bottom w:val="single" w:sz="4" w:space="0" w:color="BCBEC0"/>
              <w:right w:val="nil"/>
            </w:tcBorders>
          </w:tcPr>
          <w:p w14:paraId="391C11B9" w14:textId="77777777" w:rsidR="007B4599" w:rsidRPr="001D5928" w:rsidRDefault="007B4599" w:rsidP="007B4599">
            <w:pPr>
              <w:pStyle w:val="TableText"/>
              <w:keepNext/>
              <w:rPr>
                <w:rFonts w:ascii="Public Sans" w:hAnsi="Public Sans" w:cstheme="minorHAnsi"/>
                <w:sz w:val="22"/>
                <w:szCs w:val="22"/>
              </w:rPr>
            </w:pPr>
            <w:r w:rsidRPr="001D5928">
              <w:rPr>
                <w:rFonts w:ascii="Public Sans" w:hAnsi="Public Sans" w:cstheme="minorHAnsi"/>
                <w:sz w:val="22"/>
                <w:szCs w:val="22"/>
              </w:rPr>
              <w:lastRenderedPageBreak/>
              <w:t>Intermediate</w:t>
            </w:r>
          </w:p>
        </w:tc>
      </w:tr>
    </w:tbl>
    <w:p w14:paraId="3AAD9B21" w14:textId="77777777" w:rsidR="00D7553E" w:rsidRPr="001D5928" w:rsidRDefault="00D7553E">
      <w:pPr>
        <w:spacing w:after="0" w:line="240" w:lineRule="auto"/>
        <w:rPr>
          <w:rFonts w:ascii="Public Sans" w:hAnsi="Public Sans" w:cstheme="minorHAnsi"/>
        </w:rPr>
      </w:pPr>
    </w:p>
    <w:p w14:paraId="312520E6" w14:textId="77777777" w:rsidR="00C74EE5" w:rsidRPr="001D5928" w:rsidRDefault="00C74EE5">
      <w:pPr>
        <w:spacing w:after="0" w:line="240" w:lineRule="auto"/>
        <w:rPr>
          <w:rFonts w:ascii="Public Sans" w:hAnsi="Public Sans" w:cstheme="minorHAnsi"/>
        </w:rPr>
      </w:pPr>
    </w:p>
    <w:p w14:paraId="786BDE35" w14:textId="77777777" w:rsidR="006C5A71" w:rsidRPr="001D5928" w:rsidRDefault="006C5A71" w:rsidP="001D5928">
      <w:pPr>
        <w:pStyle w:val="Heading2"/>
        <w:spacing w:after="0" w:line="240" w:lineRule="auto"/>
        <w:rPr>
          <w:rFonts w:ascii="Public Sans" w:hAnsi="Public Sans" w:cstheme="minorHAnsi"/>
        </w:rPr>
      </w:pPr>
      <w:r w:rsidRPr="001D5928">
        <w:rPr>
          <w:rFonts w:ascii="Public Sans" w:hAnsi="Public Sans" w:cstheme="minorHAnsi"/>
        </w:rPr>
        <w:t>Complementary capabilities</w:t>
      </w:r>
    </w:p>
    <w:p w14:paraId="5D38A278" w14:textId="77777777" w:rsidR="006C5A71" w:rsidRPr="001D5928" w:rsidRDefault="006C5A71" w:rsidP="006C5A71">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i/>
          <w:szCs w:val="22"/>
          <w:lang w:val="en-US"/>
        </w:rPr>
        <w:t>Complementary capabilities</w:t>
      </w:r>
      <w:r w:rsidRPr="001D5928">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60BDC250" w14:textId="77777777" w:rsidR="006C5A71" w:rsidRPr="001D5928" w:rsidRDefault="006C5A71" w:rsidP="006C5A71">
      <w:pPr>
        <w:pStyle w:val="PlainText"/>
        <w:spacing w:before="62" w:line="276" w:lineRule="auto"/>
        <w:rPr>
          <w:rFonts w:ascii="Public Sans" w:eastAsiaTheme="minorEastAsia" w:hAnsi="Public Sans" w:cstheme="minorHAnsi"/>
          <w:szCs w:val="22"/>
          <w:lang w:val="en-US"/>
        </w:rPr>
      </w:pPr>
      <w:r w:rsidRPr="001D5928">
        <w:rPr>
          <w:rFonts w:ascii="Public Sans" w:eastAsiaTheme="minorEastAsia" w:hAnsi="Public Sans" w:cstheme="minorHAnsi"/>
          <w:szCs w:val="22"/>
          <w:lang w:val="en-US"/>
        </w:rPr>
        <w:t xml:space="preserve">Note: capabilities listed as ‘not essential’ for </w:t>
      </w:r>
      <w:r w:rsidR="00DD685B" w:rsidRPr="001D5928">
        <w:rPr>
          <w:rFonts w:ascii="Public Sans" w:eastAsiaTheme="minorEastAsia" w:hAnsi="Public Sans" w:cstheme="minorHAnsi"/>
          <w:szCs w:val="22"/>
          <w:lang w:val="en-US"/>
        </w:rPr>
        <w:t>this role is</w:t>
      </w:r>
      <w:r w:rsidRPr="001D5928">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D5928" w14:paraId="71697A78"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AD46667" w14:textId="77777777" w:rsidR="006C5A71" w:rsidRPr="001D5928" w:rsidRDefault="006C5A71" w:rsidP="006C5A71">
            <w:pPr>
              <w:pStyle w:val="TableTextWhite0"/>
              <w:keepNext/>
              <w:jc w:val="both"/>
              <w:rPr>
                <w:rFonts w:ascii="Public Sans" w:hAnsi="Public Sans" w:cstheme="minorHAnsi"/>
                <w:szCs w:val="22"/>
              </w:rPr>
            </w:pPr>
            <w:r w:rsidRPr="001D5928">
              <w:rPr>
                <w:rFonts w:ascii="Public Sans" w:hAnsi="Public Sans" w:cstheme="minorHAnsi"/>
                <w:szCs w:val="22"/>
              </w:rPr>
              <w:t>COMPLEMENTARY CAPABILITIES</w:t>
            </w:r>
          </w:p>
        </w:tc>
      </w:tr>
      <w:tr w:rsidR="006C5A71" w:rsidRPr="001D5928" w14:paraId="2CC4A81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68C53F0"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Capability Group/Sets</w:t>
            </w:r>
          </w:p>
        </w:tc>
        <w:tc>
          <w:tcPr>
            <w:tcW w:w="2409" w:type="dxa"/>
            <w:tcBorders>
              <w:bottom w:val="nil"/>
            </w:tcBorders>
            <w:shd w:val="clear" w:color="auto" w:fill="BCBEC0"/>
          </w:tcPr>
          <w:p w14:paraId="007D1241"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Capability Name</w:t>
            </w:r>
          </w:p>
        </w:tc>
        <w:tc>
          <w:tcPr>
            <w:tcW w:w="4967" w:type="dxa"/>
            <w:tcBorders>
              <w:bottom w:val="nil"/>
            </w:tcBorders>
            <w:shd w:val="clear" w:color="auto" w:fill="BCBEC0"/>
          </w:tcPr>
          <w:p w14:paraId="59320906" w14:textId="77777777" w:rsidR="006C5A71" w:rsidRPr="001D5928" w:rsidRDefault="006C5A71" w:rsidP="006C5A71">
            <w:pPr>
              <w:pStyle w:val="TableText"/>
              <w:keepNext/>
              <w:rPr>
                <w:rFonts w:ascii="Public Sans" w:hAnsi="Public Sans" w:cstheme="minorHAnsi"/>
                <w:b/>
                <w:sz w:val="22"/>
                <w:szCs w:val="22"/>
              </w:rPr>
            </w:pPr>
            <w:r w:rsidRPr="001D5928">
              <w:rPr>
                <w:rFonts w:ascii="Public Sans" w:hAnsi="Public Sans" w:cstheme="minorHAnsi"/>
                <w:b/>
                <w:sz w:val="22"/>
                <w:szCs w:val="22"/>
              </w:rPr>
              <w:t>Description</w:t>
            </w:r>
          </w:p>
        </w:tc>
        <w:tc>
          <w:tcPr>
            <w:tcW w:w="1843" w:type="dxa"/>
            <w:tcBorders>
              <w:bottom w:val="nil"/>
            </w:tcBorders>
            <w:shd w:val="clear" w:color="auto" w:fill="BCBEC0"/>
          </w:tcPr>
          <w:p w14:paraId="6F911AF9" w14:textId="77777777" w:rsidR="006C5A71" w:rsidRPr="001D5928" w:rsidRDefault="006C5A71" w:rsidP="006C5A71">
            <w:pPr>
              <w:pStyle w:val="TableText"/>
              <w:keepNext/>
              <w:jc w:val="both"/>
              <w:rPr>
                <w:rFonts w:ascii="Public Sans" w:hAnsi="Public Sans" w:cstheme="minorHAnsi"/>
                <w:b/>
                <w:sz w:val="22"/>
                <w:szCs w:val="22"/>
              </w:rPr>
            </w:pPr>
            <w:r w:rsidRPr="001D5928">
              <w:rPr>
                <w:rFonts w:ascii="Public Sans" w:hAnsi="Public Sans" w:cstheme="minorHAnsi"/>
                <w:b/>
                <w:sz w:val="22"/>
                <w:szCs w:val="22"/>
              </w:rPr>
              <w:t xml:space="preserve">Level </w:t>
            </w:r>
          </w:p>
        </w:tc>
      </w:tr>
      <w:tr w:rsidR="00EA36A0" w:rsidRPr="001D5928" w14:paraId="20877FAD" w14:textId="77777777" w:rsidTr="00322B27">
        <w:trPr>
          <w:trHeight w:val="20"/>
        </w:trPr>
        <w:tc>
          <w:tcPr>
            <w:tcW w:w="1470" w:type="dxa"/>
            <w:vMerge w:val="restart"/>
            <w:tcBorders>
              <w:top w:val="nil"/>
            </w:tcBorders>
            <w:shd w:val="clear" w:color="auto" w:fill="F2F2F2" w:themeFill="background1" w:themeFillShade="F2"/>
          </w:tcPr>
          <w:p w14:paraId="0F702CFB" w14:textId="77777777" w:rsidR="00EA36A0" w:rsidRPr="001D5928" w:rsidRDefault="00EA36A0" w:rsidP="006C5A71">
            <w:pPr>
              <w:keepNext/>
              <w:rPr>
                <w:rFonts w:ascii="Public Sans" w:hAnsi="Public Sans" w:cstheme="minorHAnsi"/>
                <w:szCs w:val="22"/>
              </w:rPr>
            </w:pPr>
            <w:r w:rsidRPr="001D5928">
              <w:rPr>
                <w:rFonts w:ascii="Public Sans" w:hAnsi="Public Sans"/>
                <w:noProof/>
                <w:szCs w:val="22"/>
                <w:lang w:eastAsia="en-AU"/>
              </w:rPr>
              <w:drawing>
                <wp:inline distT="0" distB="0" distL="0" distR="0" wp14:anchorId="249D4D6E" wp14:editId="58687CD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D7A5161" w14:textId="77777777" w:rsidR="00EA36A0" w:rsidRPr="001D5928"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890D8EB" w14:textId="77777777" w:rsidR="00EA36A0" w:rsidRPr="001D5928"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7DE91AE" w14:textId="77777777" w:rsidR="00EA36A0" w:rsidRPr="001D5928" w:rsidRDefault="00EA36A0" w:rsidP="006C5A71">
            <w:pPr>
              <w:pStyle w:val="TableText"/>
              <w:keepNext/>
              <w:rPr>
                <w:rFonts w:ascii="Public Sans" w:hAnsi="Public Sans" w:cstheme="minorHAnsi"/>
                <w:sz w:val="22"/>
                <w:szCs w:val="22"/>
              </w:rPr>
            </w:pPr>
          </w:p>
        </w:tc>
      </w:tr>
      <w:tr w:rsidR="00EA36A0" w:rsidRPr="001D5928" w14:paraId="0541200D" w14:textId="77777777" w:rsidTr="00322B27">
        <w:tc>
          <w:tcPr>
            <w:tcW w:w="1470" w:type="dxa"/>
            <w:vMerge/>
          </w:tcPr>
          <w:p w14:paraId="0939E3EC" w14:textId="77777777" w:rsidR="00EA36A0" w:rsidRPr="001D592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CE98092"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4F61E7A"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0FC2C6D"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0FFFB1FE" w14:textId="77777777" w:rsidTr="00322B27">
        <w:tc>
          <w:tcPr>
            <w:tcW w:w="1470" w:type="dxa"/>
            <w:vMerge/>
          </w:tcPr>
          <w:p w14:paraId="2E774D05" w14:textId="77777777" w:rsidR="00EA36A0" w:rsidRPr="001D592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1D2786F"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62F5F7"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82F50C"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3D02D5D3" w14:textId="77777777" w:rsidTr="00322B27">
        <w:tc>
          <w:tcPr>
            <w:tcW w:w="1470" w:type="dxa"/>
            <w:vMerge/>
            <w:tcBorders>
              <w:bottom w:val="single" w:sz="4" w:space="0" w:color="auto"/>
            </w:tcBorders>
          </w:tcPr>
          <w:p w14:paraId="5F5C0E93" w14:textId="77777777" w:rsidR="00EA36A0" w:rsidRPr="001D592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9A80B2C" w14:textId="77777777" w:rsidR="00EA36A0" w:rsidRPr="001D5928" w:rsidRDefault="00EA36A0" w:rsidP="006C5A71">
            <w:pPr>
              <w:pStyle w:val="TableText"/>
              <w:rPr>
                <w:rFonts w:ascii="Public Sans" w:hAnsi="Public Sans" w:cstheme="minorHAnsi"/>
                <w:sz w:val="22"/>
                <w:szCs w:val="22"/>
              </w:rPr>
            </w:pPr>
            <w:r w:rsidRPr="001D592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EC174CB" w14:textId="77777777" w:rsidR="00EA36A0" w:rsidRPr="001D5928" w:rsidRDefault="00EA36A0" w:rsidP="006C5A71">
            <w:pPr>
              <w:rPr>
                <w:rFonts w:ascii="Public Sans" w:hAnsi="Public Sans" w:cstheme="minorHAnsi"/>
                <w:szCs w:val="22"/>
              </w:rPr>
            </w:pPr>
            <w:r w:rsidRPr="001D5928">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EAA7979" w14:textId="77777777" w:rsidR="00EA36A0" w:rsidRPr="001D5928" w:rsidRDefault="007B4599" w:rsidP="006C5A71">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28C49B8C"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0D1C257" w14:textId="77777777" w:rsidR="00EA36A0" w:rsidRPr="001D5928" w:rsidRDefault="00EA36A0" w:rsidP="006C5A71">
            <w:pPr>
              <w:keepNext/>
              <w:rPr>
                <w:rFonts w:ascii="Public Sans" w:hAnsi="Public Sans"/>
                <w:noProof/>
                <w:szCs w:val="22"/>
                <w:lang w:eastAsia="en-AU"/>
              </w:rPr>
            </w:pPr>
            <w:r w:rsidRPr="001D5928">
              <w:rPr>
                <w:rFonts w:ascii="Public Sans" w:hAnsi="Public Sans"/>
                <w:noProof/>
                <w:szCs w:val="22"/>
                <w:lang w:eastAsia="en-AU"/>
              </w:rPr>
              <w:drawing>
                <wp:inline distT="0" distB="0" distL="0" distR="0" wp14:anchorId="22E02AC0" wp14:editId="0CD4D9C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195067" w14:textId="77777777" w:rsidR="00EA36A0" w:rsidRPr="001D5928"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82E8697" w14:textId="77777777" w:rsidR="00EA36A0" w:rsidRPr="001D5928"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BEE1C67" w14:textId="77777777" w:rsidR="00EA36A0" w:rsidRPr="001D5928" w:rsidRDefault="00EA36A0" w:rsidP="00513560">
            <w:pPr>
              <w:pStyle w:val="TableText"/>
              <w:keepNext/>
              <w:rPr>
                <w:rFonts w:ascii="Public Sans" w:hAnsi="Public Sans" w:cstheme="minorHAnsi"/>
                <w:sz w:val="22"/>
                <w:szCs w:val="22"/>
              </w:rPr>
            </w:pPr>
          </w:p>
        </w:tc>
      </w:tr>
      <w:tr w:rsidR="00EA36A0" w:rsidRPr="001D5928" w14:paraId="67963709" w14:textId="77777777" w:rsidTr="00322B27">
        <w:tblPrEx>
          <w:tblBorders>
            <w:top w:val="single" w:sz="8" w:space="0" w:color="auto"/>
            <w:bottom w:val="single" w:sz="8" w:space="0" w:color="BCBEC0"/>
          </w:tblBorders>
        </w:tblPrEx>
        <w:tc>
          <w:tcPr>
            <w:tcW w:w="1470" w:type="dxa"/>
            <w:vMerge/>
          </w:tcPr>
          <w:p w14:paraId="199014B7" w14:textId="77777777" w:rsidR="00EA36A0" w:rsidRPr="001D5928"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7777590" w14:textId="77777777" w:rsidR="00EA36A0" w:rsidRPr="001D5928" w:rsidRDefault="00EA36A0" w:rsidP="006C5A71">
            <w:pPr>
              <w:pStyle w:val="TableText"/>
              <w:keepNext/>
              <w:rPr>
                <w:rFonts w:ascii="Public Sans" w:hAnsi="Public Sans" w:cstheme="minorHAnsi"/>
                <w:sz w:val="22"/>
                <w:szCs w:val="22"/>
              </w:rPr>
            </w:pPr>
            <w:r w:rsidRPr="001D5928">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CE60149" w14:textId="77777777" w:rsidR="00EA36A0" w:rsidRPr="001D5928" w:rsidRDefault="00EA36A0" w:rsidP="00513560">
            <w:pPr>
              <w:rPr>
                <w:rFonts w:ascii="Public Sans" w:hAnsi="Public Sans" w:cstheme="minorHAnsi"/>
                <w:szCs w:val="22"/>
              </w:rPr>
            </w:pPr>
            <w:r w:rsidRPr="001D5928">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ECC1D8B" w14:textId="77777777" w:rsidR="00EA36A0"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EA36A0" w:rsidRPr="001D5928" w14:paraId="64EB4BFE"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8CA306F" w14:textId="77777777" w:rsidR="00EA36A0" w:rsidRPr="001D5928"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FB0D5D5" w14:textId="77777777" w:rsidR="00EA36A0" w:rsidRPr="001D5928" w:rsidRDefault="00EA36A0" w:rsidP="006C5A71">
            <w:pPr>
              <w:pStyle w:val="TableText"/>
              <w:rPr>
                <w:rFonts w:ascii="Public Sans" w:hAnsi="Public Sans" w:cstheme="minorHAnsi"/>
                <w:sz w:val="22"/>
                <w:szCs w:val="22"/>
              </w:rPr>
            </w:pPr>
            <w:r w:rsidRPr="001D5928">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E083F78" w14:textId="77777777" w:rsidR="00EA36A0" w:rsidRPr="001D5928" w:rsidRDefault="00EA36A0" w:rsidP="00513560">
            <w:pPr>
              <w:rPr>
                <w:rFonts w:ascii="Public Sans" w:hAnsi="Public Sans" w:cstheme="minorHAnsi"/>
                <w:szCs w:val="22"/>
              </w:rPr>
            </w:pPr>
            <w:r w:rsidRPr="001D5928">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D77B86F" w14:textId="77777777" w:rsidR="00EA36A0"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322B27" w:rsidRPr="001D5928" w14:paraId="280C1AF5"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1CF4F07" w14:textId="77777777" w:rsidR="00322B27" w:rsidRPr="001D5928" w:rsidRDefault="00322B27" w:rsidP="006C5A71">
            <w:pPr>
              <w:keepNext/>
              <w:rPr>
                <w:rFonts w:ascii="Public Sans" w:hAnsi="Public Sans"/>
                <w:noProof/>
                <w:szCs w:val="22"/>
                <w:lang w:eastAsia="en-AU"/>
              </w:rPr>
            </w:pPr>
            <w:r w:rsidRPr="001D5928">
              <w:rPr>
                <w:rFonts w:ascii="Public Sans" w:hAnsi="Public Sans"/>
                <w:noProof/>
                <w:szCs w:val="22"/>
                <w:lang w:eastAsia="en-AU"/>
              </w:rPr>
              <w:drawing>
                <wp:inline distT="0" distB="0" distL="0" distR="0" wp14:anchorId="5CB43CFA" wp14:editId="099422C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178DC4" w14:textId="77777777" w:rsidR="00322B27" w:rsidRPr="001D5928"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7A68A52" w14:textId="77777777" w:rsidR="00322B27" w:rsidRPr="001D5928"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B1537D7" w14:textId="77777777" w:rsidR="00322B27" w:rsidRPr="001D5928" w:rsidRDefault="00322B27" w:rsidP="00513560">
            <w:pPr>
              <w:pStyle w:val="TableText"/>
              <w:keepNext/>
              <w:rPr>
                <w:rFonts w:ascii="Public Sans" w:hAnsi="Public Sans" w:cstheme="minorHAnsi"/>
                <w:sz w:val="22"/>
                <w:szCs w:val="22"/>
              </w:rPr>
            </w:pPr>
          </w:p>
        </w:tc>
      </w:tr>
      <w:tr w:rsidR="00322B27" w:rsidRPr="001D5928" w14:paraId="55030B11" w14:textId="77777777" w:rsidTr="00322B27">
        <w:tblPrEx>
          <w:tblBorders>
            <w:top w:val="single" w:sz="8" w:space="0" w:color="auto"/>
            <w:bottom w:val="single" w:sz="8" w:space="0" w:color="BCBEC0"/>
          </w:tblBorders>
        </w:tblPrEx>
        <w:tc>
          <w:tcPr>
            <w:tcW w:w="1470" w:type="dxa"/>
            <w:vMerge/>
          </w:tcPr>
          <w:p w14:paraId="7372F98D" w14:textId="77777777" w:rsidR="00322B27" w:rsidRPr="001D592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CDC7A2E"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5147F62D"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0BBF06B"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Intermediate</w:t>
                </w:r>
              </w:p>
            </w:tc>
          </w:sdtContent>
        </w:sdt>
      </w:tr>
      <w:tr w:rsidR="00322B27" w:rsidRPr="001D5928" w14:paraId="563090CD" w14:textId="77777777" w:rsidTr="00322B27">
        <w:tblPrEx>
          <w:tblBorders>
            <w:top w:val="single" w:sz="8" w:space="0" w:color="auto"/>
            <w:bottom w:val="single" w:sz="8" w:space="0" w:color="BCBEC0"/>
          </w:tblBorders>
        </w:tblPrEx>
        <w:tc>
          <w:tcPr>
            <w:tcW w:w="1470" w:type="dxa"/>
            <w:vMerge/>
          </w:tcPr>
          <w:p w14:paraId="70CC6EFA"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DCA6AEC"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74D48D"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20ADF97"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0367AFF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02FE65C" w14:textId="77777777" w:rsidR="00322B27" w:rsidRPr="001D592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8A521C0" w14:textId="77777777" w:rsidR="00322B27" w:rsidRPr="001D5928" w:rsidRDefault="00322B27" w:rsidP="006C5A71">
            <w:pPr>
              <w:pStyle w:val="TableText"/>
              <w:rPr>
                <w:rFonts w:ascii="Public Sans" w:hAnsi="Public Sans" w:cstheme="minorHAnsi"/>
                <w:sz w:val="22"/>
                <w:szCs w:val="22"/>
              </w:rPr>
            </w:pPr>
            <w:r w:rsidRPr="001D592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20CA3C9"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9F4121C" w14:textId="77777777" w:rsidR="00322B27" w:rsidRPr="001D5928" w:rsidRDefault="007B4599" w:rsidP="00513560">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29AC8E6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BD55604" w14:textId="77777777" w:rsidR="00322B27" w:rsidRPr="001D5928" w:rsidRDefault="00322B27" w:rsidP="006C5A71">
            <w:pPr>
              <w:keepNext/>
              <w:rPr>
                <w:rFonts w:ascii="Public Sans" w:hAnsi="Public Sans" w:cstheme="minorHAnsi"/>
                <w:szCs w:val="22"/>
              </w:rPr>
            </w:pPr>
            <w:r w:rsidRPr="001D5928">
              <w:rPr>
                <w:rFonts w:ascii="Public Sans" w:hAnsi="Public Sans"/>
                <w:noProof/>
                <w:szCs w:val="22"/>
                <w:lang w:eastAsia="en-AU"/>
              </w:rPr>
              <w:lastRenderedPageBreak/>
              <w:drawing>
                <wp:inline distT="0" distB="0" distL="0" distR="0" wp14:anchorId="13080677" wp14:editId="7C44045E">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251AA67" w14:textId="77777777" w:rsidR="00322B27" w:rsidRPr="001D5928"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202E7D2" w14:textId="77777777" w:rsidR="00322B27" w:rsidRPr="001D5928"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48411D3" w14:textId="77777777" w:rsidR="00322B27" w:rsidRPr="001D5928" w:rsidRDefault="00322B27" w:rsidP="00BD1817">
            <w:pPr>
              <w:pStyle w:val="TableText"/>
              <w:keepNext/>
              <w:rPr>
                <w:rFonts w:ascii="Public Sans" w:hAnsi="Public Sans" w:cstheme="minorHAnsi"/>
                <w:sz w:val="22"/>
                <w:szCs w:val="22"/>
              </w:rPr>
            </w:pPr>
          </w:p>
        </w:tc>
      </w:tr>
      <w:tr w:rsidR="00322B27" w:rsidRPr="001D5928" w14:paraId="1A553379" w14:textId="77777777" w:rsidTr="00322B27">
        <w:tblPrEx>
          <w:tblBorders>
            <w:top w:val="single" w:sz="8" w:space="0" w:color="auto"/>
            <w:bottom w:val="single" w:sz="8" w:space="0" w:color="BCBEC0"/>
          </w:tblBorders>
        </w:tblPrEx>
        <w:tc>
          <w:tcPr>
            <w:tcW w:w="1470" w:type="dxa"/>
            <w:vMerge/>
          </w:tcPr>
          <w:p w14:paraId="5BE04C47" w14:textId="77777777" w:rsidR="00322B27" w:rsidRPr="001D592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6DB1C7B"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EE0689C"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219FEEA"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0092AFA1" w14:textId="77777777" w:rsidTr="00322B27">
        <w:tblPrEx>
          <w:tblBorders>
            <w:top w:val="single" w:sz="8" w:space="0" w:color="auto"/>
            <w:bottom w:val="single" w:sz="8" w:space="0" w:color="BCBEC0"/>
          </w:tblBorders>
        </w:tblPrEx>
        <w:tc>
          <w:tcPr>
            <w:tcW w:w="1470" w:type="dxa"/>
            <w:vMerge/>
          </w:tcPr>
          <w:p w14:paraId="51A461FA"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A4F966D"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A4AAEEF"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E25F0C6"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r w:rsidR="00322B27" w:rsidRPr="001D5928" w14:paraId="22068857" w14:textId="77777777" w:rsidTr="00322B27">
        <w:tblPrEx>
          <w:tblBorders>
            <w:top w:val="single" w:sz="8" w:space="0" w:color="auto"/>
            <w:bottom w:val="single" w:sz="8" w:space="0" w:color="BCBEC0"/>
          </w:tblBorders>
        </w:tblPrEx>
        <w:tc>
          <w:tcPr>
            <w:tcW w:w="1470" w:type="dxa"/>
            <w:vMerge/>
          </w:tcPr>
          <w:p w14:paraId="166862D9" w14:textId="77777777" w:rsidR="00322B27" w:rsidRPr="001D592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DA4CA84" w14:textId="77777777" w:rsidR="00322B27" w:rsidRPr="001D5928" w:rsidRDefault="00322B27" w:rsidP="006C5A71">
            <w:pPr>
              <w:pStyle w:val="TableText"/>
              <w:keepNext/>
              <w:rPr>
                <w:rFonts w:ascii="Public Sans" w:hAnsi="Public Sans" w:cstheme="minorHAnsi"/>
                <w:sz w:val="22"/>
                <w:szCs w:val="22"/>
              </w:rPr>
            </w:pPr>
            <w:r w:rsidRPr="001D592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5FA0B52" w14:textId="77777777" w:rsidR="00322B27" w:rsidRPr="001D5928" w:rsidRDefault="00322B27" w:rsidP="00513560">
            <w:pPr>
              <w:rPr>
                <w:rFonts w:ascii="Public Sans" w:hAnsi="Public Sans" w:cstheme="minorHAnsi"/>
                <w:szCs w:val="22"/>
              </w:rPr>
            </w:pPr>
            <w:r w:rsidRPr="001D5928">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4913763" w14:textId="77777777" w:rsidR="00322B27" w:rsidRPr="001D5928" w:rsidRDefault="007B4599" w:rsidP="00BD1817">
                <w:pPr>
                  <w:pStyle w:val="TableText"/>
                  <w:keepNext/>
                  <w:rPr>
                    <w:rFonts w:ascii="Public Sans" w:hAnsi="Public Sans" w:cstheme="minorHAnsi"/>
                    <w:sz w:val="22"/>
                    <w:szCs w:val="22"/>
                  </w:rPr>
                </w:pPr>
                <w:r w:rsidRPr="001D5928">
                  <w:rPr>
                    <w:rFonts w:ascii="Public Sans" w:hAnsi="Public Sans" w:cstheme="minorHAnsi"/>
                    <w:sz w:val="22"/>
                    <w:szCs w:val="22"/>
                  </w:rPr>
                  <w:t>Foundational</w:t>
                </w:r>
              </w:p>
            </w:tc>
          </w:sdtContent>
        </w:sdt>
      </w:tr>
    </w:tbl>
    <w:p w14:paraId="6FA92DFF" w14:textId="77777777" w:rsidR="00197F8F" w:rsidRPr="001D5928" w:rsidRDefault="00197F8F" w:rsidP="00CB121B">
      <w:pPr>
        <w:rPr>
          <w:rFonts w:ascii="Public Sans" w:hAnsi="Public Sans" w:cstheme="minorHAnsi"/>
        </w:rPr>
      </w:pPr>
    </w:p>
    <w:sectPr w:rsidR="00197F8F" w:rsidRPr="001D5928" w:rsidSect="001D5928">
      <w:footerReference w:type="default" r:id="rId17"/>
      <w:headerReference w:type="first" r:id="rId18"/>
      <w:footerReference w:type="first" r:id="rId19"/>
      <w:pgSz w:w="11906" w:h="16838"/>
      <w:pgMar w:top="1680"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6319" w14:textId="77777777" w:rsidR="00C06980" w:rsidRDefault="00C06980" w:rsidP="00AC273D">
      <w:pPr>
        <w:spacing w:after="0" w:line="240" w:lineRule="auto"/>
      </w:pPr>
      <w:r>
        <w:separator/>
      </w:r>
    </w:p>
  </w:endnote>
  <w:endnote w:type="continuationSeparator" w:id="0">
    <w:p w14:paraId="6B55D1A6" w14:textId="77777777" w:rsidR="00C06980" w:rsidRDefault="00C0698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91C1984" w14:textId="77777777" w:rsidTr="00CD6BA6">
      <w:tc>
        <w:tcPr>
          <w:tcW w:w="9709" w:type="dxa"/>
          <w:vAlign w:val="bottom"/>
        </w:tcPr>
        <w:p w14:paraId="274C1F33" w14:textId="77777777" w:rsidR="008C131B" w:rsidRPr="001D5928"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1D5928">
            <w:rPr>
              <w:rFonts w:ascii="Public Sans" w:hAnsi="Public Sans"/>
              <w:noProof/>
              <w:lang w:eastAsia="en-AU"/>
            </w:rPr>
            <w:fldChar w:fldCharType="begin"/>
          </w:r>
          <w:r w:rsidRPr="001D5928">
            <w:rPr>
              <w:rFonts w:ascii="Public Sans" w:hAnsi="Public Sans"/>
              <w:noProof/>
              <w:lang w:eastAsia="en-AU"/>
            </w:rPr>
            <w:instrText xml:space="preserve"> PAGE  \* Arabic </w:instrText>
          </w:r>
          <w:r w:rsidRPr="001D5928">
            <w:rPr>
              <w:rFonts w:ascii="Public Sans" w:hAnsi="Public Sans"/>
              <w:noProof/>
              <w:lang w:eastAsia="en-AU"/>
            </w:rPr>
            <w:fldChar w:fldCharType="separate"/>
          </w:r>
          <w:r w:rsidR="007821D1" w:rsidRPr="001D5928">
            <w:rPr>
              <w:rFonts w:ascii="Public Sans" w:hAnsi="Public Sans"/>
              <w:noProof/>
              <w:lang w:eastAsia="en-AU"/>
            </w:rPr>
            <w:t>7</w:t>
          </w:r>
          <w:r w:rsidRPr="001D5928">
            <w:rPr>
              <w:rFonts w:ascii="Public Sans" w:hAnsi="Public Sans"/>
              <w:noProof/>
              <w:lang w:eastAsia="en-AU"/>
            </w:rPr>
            <w:fldChar w:fldCharType="end"/>
          </w:r>
        </w:p>
      </w:tc>
      <w:tc>
        <w:tcPr>
          <w:tcW w:w="851" w:type="dxa"/>
        </w:tcPr>
        <w:p w14:paraId="2E55B561" w14:textId="77777777" w:rsidR="008C131B" w:rsidRDefault="008C131B" w:rsidP="00CD6BA6">
          <w:pPr>
            <w:pStyle w:val="Footer"/>
            <w:jc w:val="right"/>
          </w:pPr>
        </w:p>
      </w:tc>
    </w:tr>
  </w:tbl>
  <w:p w14:paraId="360B972C"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A709F5D" w14:textId="77777777" w:rsidTr="00732229">
      <w:tc>
        <w:tcPr>
          <w:tcW w:w="9709" w:type="dxa"/>
          <w:vAlign w:val="bottom"/>
        </w:tcPr>
        <w:p w14:paraId="5CF24403" w14:textId="77777777" w:rsidR="008C131B" w:rsidRPr="001D5928" w:rsidRDefault="008C131B" w:rsidP="00732229">
          <w:pPr>
            <w:pStyle w:val="Footer"/>
            <w:tabs>
              <w:tab w:val="clear" w:pos="4513"/>
              <w:tab w:val="center" w:pos="5315"/>
            </w:tabs>
            <w:rPr>
              <w:rFonts w:ascii="Public Sans" w:hAnsi="Public Sans"/>
            </w:rPr>
          </w:pPr>
          <w:r>
            <w:rPr>
              <w:color w:val="000000" w:themeColor="text1"/>
            </w:rPr>
            <w:tab/>
          </w:r>
          <w:r w:rsidRPr="001D5928">
            <w:rPr>
              <w:rFonts w:ascii="Public Sans" w:hAnsi="Public Sans"/>
              <w:noProof/>
              <w:lang w:eastAsia="en-AU"/>
            </w:rPr>
            <w:fldChar w:fldCharType="begin"/>
          </w:r>
          <w:r w:rsidRPr="001D5928">
            <w:rPr>
              <w:rFonts w:ascii="Public Sans" w:hAnsi="Public Sans"/>
              <w:noProof/>
              <w:lang w:eastAsia="en-AU"/>
            </w:rPr>
            <w:instrText xml:space="preserve"> PAGE  \* Arabic </w:instrText>
          </w:r>
          <w:r w:rsidRPr="001D5928">
            <w:rPr>
              <w:rFonts w:ascii="Public Sans" w:hAnsi="Public Sans"/>
              <w:noProof/>
              <w:lang w:eastAsia="en-AU"/>
            </w:rPr>
            <w:fldChar w:fldCharType="separate"/>
          </w:r>
          <w:r w:rsidR="007821D1" w:rsidRPr="001D5928">
            <w:rPr>
              <w:rFonts w:ascii="Public Sans" w:hAnsi="Public Sans"/>
              <w:noProof/>
              <w:lang w:eastAsia="en-AU"/>
            </w:rPr>
            <w:t>1</w:t>
          </w:r>
          <w:r w:rsidRPr="001D5928">
            <w:rPr>
              <w:rFonts w:ascii="Public Sans" w:hAnsi="Public Sans"/>
              <w:noProof/>
              <w:lang w:eastAsia="en-AU"/>
            </w:rPr>
            <w:fldChar w:fldCharType="end"/>
          </w:r>
        </w:p>
      </w:tc>
      <w:tc>
        <w:tcPr>
          <w:tcW w:w="851" w:type="dxa"/>
        </w:tcPr>
        <w:p w14:paraId="5527FF0E" w14:textId="77777777" w:rsidR="008C131B" w:rsidRDefault="008C131B" w:rsidP="00732229">
          <w:pPr>
            <w:pStyle w:val="Footer"/>
            <w:jc w:val="right"/>
          </w:pPr>
        </w:p>
      </w:tc>
    </w:tr>
  </w:tbl>
  <w:p w14:paraId="4D9EA679"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D1A5" w14:textId="77777777" w:rsidR="00C06980" w:rsidRDefault="00C06980" w:rsidP="00AC273D">
      <w:pPr>
        <w:spacing w:after="0" w:line="240" w:lineRule="auto"/>
      </w:pPr>
      <w:r>
        <w:separator/>
      </w:r>
    </w:p>
  </w:footnote>
  <w:footnote w:type="continuationSeparator" w:id="0">
    <w:p w14:paraId="1C6EC6A7" w14:textId="77777777" w:rsidR="00C06980" w:rsidRDefault="00C0698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6366" w14:textId="143F5F25" w:rsidR="008C131B" w:rsidRDefault="001D592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7CD9F4B3" wp14:editId="03D37AFD">
          <wp:simplePos x="0" y="0"/>
          <wp:positionH relativeFrom="page">
            <wp:posOffset>6411686</wp:posOffset>
          </wp:positionH>
          <wp:positionV relativeFrom="page">
            <wp:posOffset>440872</wp:posOffset>
          </wp:positionV>
          <wp:extent cx="685890" cy="745532"/>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88321" cy="748175"/>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48BB3013" w14:textId="610EEA4C"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5380103C"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03011A8" w14:textId="43C2AF2A" w:rsidR="008C131B" w:rsidRPr="001D5928" w:rsidRDefault="008C131B" w:rsidP="00E832CB">
          <w:pPr>
            <w:pStyle w:val="TitleSub"/>
            <w:spacing w:after="0"/>
            <w:rPr>
              <w:rFonts w:ascii="Public Sans" w:hAnsi="Public Sans" w:cs="Arial"/>
              <w:b/>
              <w:sz w:val="40"/>
            </w:rPr>
          </w:pPr>
          <w:r w:rsidRPr="001D5928">
            <w:rPr>
              <w:rFonts w:ascii="Public Sans" w:hAnsi="Public Sans" w:cs="Arial"/>
              <w:b/>
              <w:sz w:val="40"/>
            </w:rPr>
            <w:t xml:space="preserve">ROLE DESCRIPTION </w:t>
          </w:r>
        </w:p>
        <w:p w14:paraId="5F22422E" w14:textId="77777777" w:rsidR="008C131B" w:rsidRPr="001D5928" w:rsidRDefault="008C131B" w:rsidP="000C65EE">
          <w:pPr>
            <w:pStyle w:val="Title"/>
            <w:spacing w:line="240" w:lineRule="auto"/>
            <w:rPr>
              <w:rFonts w:ascii="Public Sans" w:hAnsi="Public Sans"/>
              <w:sz w:val="12"/>
            </w:rPr>
          </w:pPr>
          <w:bookmarkStart w:id="10" w:name="Title"/>
          <w:bookmarkEnd w:id="10"/>
          <w:r w:rsidRPr="001D5928">
            <w:rPr>
              <w:rFonts w:ascii="Public Sans" w:hAnsi="Public Sans"/>
              <w:sz w:val="12"/>
            </w:rPr>
            <w:t xml:space="preserve"> </w:t>
          </w:r>
        </w:p>
        <w:p w14:paraId="4051CAFC" w14:textId="77777777" w:rsidR="008C131B" w:rsidRPr="001D5928" w:rsidRDefault="008C131B" w:rsidP="000C65EE">
          <w:pPr>
            <w:pStyle w:val="Title"/>
            <w:spacing w:line="240" w:lineRule="auto"/>
            <w:rPr>
              <w:rFonts w:ascii="Public Sans" w:hAnsi="Public Sans"/>
              <w:sz w:val="12"/>
            </w:rPr>
          </w:pPr>
        </w:p>
        <w:p w14:paraId="151B4DB0" w14:textId="06B82996" w:rsidR="008C131B" w:rsidRPr="00753C8C" w:rsidRDefault="007B4599" w:rsidP="001D5928">
          <w:pPr>
            <w:pStyle w:val="Title"/>
            <w:spacing w:line="240" w:lineRule="auto"/>
            <w:rPr>
              <w:sz w:val="22"/>
              <w:szCs w:val="22"/>
            </w:rPr>
          </w:pPr>
          <w:r w:rsidRPr="001D5928">
            <w:rPr>
              <w:rFonts w:ascii="Public Sans" w:hAnsi="Public Sans" w:cstheme="majorHAnsi"/>
              <w:sz w:val="32"/>
              <w:szCs w:val="32"/>
            </w:rPr>
            <w:t>Youth Justice Caseworke</w:t>
          </w:r>
          <w:r w:rsidR="001D5928" w:rsidRPr="001D5928">
            <w:rPr>
              <w:rFonts w:ascii="Public Sans" w:hAnsi="Public Sans" w:cstheme="majorHAnsi"/>
              <w:sz w:val="32"/>
              <w:szCs w:val="32"/>
            </w:rPr>
            <w:t>r</w:t>
          </w:r>
        </w:p>
      </w:tc>
    </w:tr>
  </w:tbl>
  <w:p w14:paraId="72FBA99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CF54AE6"/>
    <w:multiLevelType w:val="hybridMultilevel"/>
    <w:tmpl w:val="3F643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F657E1"/>
    <w:multiLevelType w:val="hybridMultilevel"/>
    <w:tmpl w:val="C3F29B14"/>
    <w:lvl w:ilvl="0" w:tplc="D4347F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6721A"/>
    <w:multiLevelType w:val="hybridMultilevel"/>
    <w:tmpl w:val="5AD03E0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5415287">
    <w:abstractNumId w:val="9"/>
  </w:num>
  <w:num w:numId="2" w16cid:durableId="342900302">
    <w:abstractNumId w:val="7"/>
  </w:num>
  <w:num w:numId="3" w16cid:durableId="1514106624">
    <w:abstractNumId w:val="6"/>
  </w:num>
  <w:num w:numId="4" w16cid:durableId="1076512788">
    <w:abstractNumId w:val="5"/>
  </w:num>
  <w:num w:numId="5" w16cid:durableId="1235362554">
    <w:abstractNumId w:val="4"/>
  </w:num>
  <w:num w:numId="6" w16cid:durableId="1653563499">
    <w:abstractNumId w:val="8"/>
  </w:num>
  <w:num w:numId="7" w16cid:durableId="481628737">
    <w:abstractNumId w:val="3"/>
  </w:num>
  <w:num w:numId="8" w16cid:durableId="171384544">
    <w:abstractNumId w:val="2"/>
  </w:num>
  <w:num w:numId="9" w16cid:durableId="1595474092">
    <w:abstractNumId w:val="1"/>
  </w:num>
  <w:num w:numId="10" w16cid:durableId="1011688114">
    <w:abstractNumId w:val="0"/>
  </w:num>
  <w:num w:numId="11" w16cid:durableId="1356425352">
    <w:abstractNumId w:val="10"/>
  </w:num>
  <w:num w:numId="12" w16cid:durableId="456460509">
    <w:abstractNumId w:val="25"/>
  </w:num>
  <w:num w:numId="13" w16cid:durableId="839080175">
    <w:abstractNumId w:val="25"/>
  </w:num>
  <w:num w:numId="14" w16cid:durableId="379792728">
    <w:abstractNumId w:val="13"/>
  </w:num>
  <w:num w:numId="15" w16cid:durableId="2098675459">
    <w:abstractNumId w:val="13"/>
  </w:num>
  <w:num w:numId="16" w16cid:durableId="265427648">
    <w:abstractNumId w:val="13"/>
  </w:num>
  <w:num w:numId="17" w16cid:durableId="939289578">
    <w:abstractNumId w:val="13"/>
  </w:num>
  <w:num w:numId="18" w16cid:durableId="1024600284">
    <w:abstractNumId w:val="13"/>
  </w:num>
  <w:num w:numId="19" w16cid:durableId="836388383">
    <w:abstractNumId w:val="13"/>
  </w:num>
  <w:num w:numId="20" w16cid:durableId="517499712">
    <w:abstractNumId w:val="26"/>
  </w:num>
  <w:num w:numId="21" w16cid:durableId="1025710346">
    <w:abstractNumId w:val="22"/>
  </w:num>
  <w:num w:numId="22" w16cid:durableId="1924025558">
    <w:abstractNumId w:val="18"/>
  </w:num>
  <w:num w:numId="23" w16cid:durableId="907497249">
    <w:abstractNumId w:val="21"/>
  </w:num>
  <w:num w:numId="24" w16cid:durableId="716467298">
    <w:abstractNumId w:val="15"/>
  </w:num>
  <w:num w:numId="25" w16cid:durableId="1572932965">
    <w:abstractNumId w:val="27"/>
  </w:num>
  <w:num w:numId="26" w16cid:durableId="1782869740">
    <w:abstractNumId w:val="9"/>
  </w:num>
  <w:num w:numId="27" w16cid:durableId="940919753">
    <w:abstractNumId w:val="24"/>
  </w:num>
  <w:num w:numId="28" w16cid:durableId="490757501">
    <w:abstractNumId w:val="16"/>
  </w:num>
  <w:num w:numId="29" w16cid:durableId="957686274">
    <w:abstractNumId w:val="14"/>
  </w:num>
  <w:num w:numId="30" w16cid:durableId="508719642">
    <w:abstractNumId w:val="12"/>
  </w:num>
  <w:num w:numId="31" w16cid:durableId="2106537912">
    <w:abstractNumId w:val="9"/>
  </w:num>
  <w:num w:numId="32" w16cid:durableId="105077771">
    <w:abstractNumId w:val="17"/>
  </w:num>
  <w:num w:numId="33" w16cid:durableId="186065392">
    <w:abstractNumId w:val="19"/>
  </w:num>
  <w:num w:numId="34" w16cid:durableId="1587887037">
    <w:abstractNumId w:val="23"/>
  </w:num>
  <w:num w:numId="35" w16cid:durableId="1539120185">
    <w:abstractNumId w:val="11"/>
  </w:num>
  <w:num w:numId="36" w16cid:durableId="916478996">
    <w:abstractNumId w:val="20"/>
  </w:num>
  <w:num w:numId="37" w16cid:durableId="2063867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GuG3ypp+S6zK8ZQ0keaRoSqvu56xFscTqGK6XJ8unoRH8as5E7NPKg7A5ESCcMDymc06JEZrG35DV2H8uQlTuA==" w:salt="ChGCC06BQNP93lwpOWs8K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11C"/>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5928"/>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0B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345C"/>
    <w:rsid w:val="00624400"/>
    <w:rsid w:val="0063412F"/>
    <w:rsid w:val="00634506"/>
    <w:rsid w:val="00635BBB"/>
    <w:rsid w:val="00636039"/>
    <w:rsid w:val="006367AD"/>
    <w:rsid w:val="00640B15"/>
    <w:rsid w:val="0064199F"/>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58DF"/>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21D1"/>
    <w:rsid w:val="007830E1"/>
    <w:rsid w:val="00783BBC"/>
    <w:rsid w:val="007845C3"/>
    <w:rsid w:val="00791F8E"/>
    <w:rsid w:val="007924CD"/>
    <w:rsid w:val="0079471C"/>
    <w:rsid w:val="00796201"/>
    <w:rsid w:val="0079771E"/>
    <w:rsid w:val="007A3E74"/>
    <w:rsid w:val="007B05B2"/>
    <w:rsid w:val="007B3114"/>
    <w:rsid w:val="007B4599"/>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091"/>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9D3"/>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6980"/>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2FA8"/>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4725"/>
    <w:rsid w:val="00CE5915"/>
    <w:rsid w:val="00CE5B1D"/>
    <w:rsid w:val="00CF008C"/>
    <w:rsid w:val="00CF0299"/>
    <w:rsid w:val="00CF1512"/>
    <w:rsid w:val="00CF15AA"/>
    <w:rsid w:val="00CF4997"/>
    <w:rsid w:val="00CF4C2C"/>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29ED"/>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3960"/>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0460"/>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EEE230C"/>
  <w15:docId w15:val="{1B4AB118-8D73-43C5-A235-35D8C549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0"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rsid w:val="008E65A3"/>
    <w:pPr>
      <w:tabs>
        <w:tab w:val="center" w:pos="4513"/>
        <w:tab w:val="right" w:pos="9026"/>
      </w:tabs>
    </w:pPr>
  </w:style>
  <w:style w:type="character" w:customStyle="1" w:styleId="HeaderChar">
    <w:name w:val="Header Char"/>
    <w:basedOn w:val="DefaultParagraphFont"/>
    <w:link w:val="Header"/>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7B4599"/>
    <w:pPr>
      <w:spacing w:after="0" w:line="240" w:lineRule="auto"/>
      <w:jc w:val="both"/>
    </w:pPr>
    <w:rPr>
      <w:rFonts w:ascii="Arial" w:eastAsia="Times New Roman" w:hAnsi="Arial"/>
      <w:sz w:val="24"/>
    </w:rPr>
  </w:style>
  <w:style w:type="paragraph" w:styleId="Revision">
    <w:name w:val="Revision"/>
    <w:hidden/>
    <w:uiPriority w:val="99"/>
    <w:semiHidden/>
    <w:rsid w:val="0064199F"/>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41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2879513">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16901"/>
    <w:rsid w:val="005824E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7E16-B18F-4C88-AF2D-8E4F7034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8</Pages>
  <Words>1929</Words>
  <Characters>12448</Characters>
  <Application>Microsoft Office Word</Application>
  <DocSecurity>12</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Justine Clark</cp:lastModifiedBy>
  <cp:revision>2</cp:revision>
  <dcterms:created xsi:type="dcterms:W3CDTF">2024-11-27T00:18:00Z</dcterms:created>
  <dcterms:modified xsi:type="dcterms:W3CDTF">2024-11-27T00:18:00Z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