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F202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2E03351F" w:rsidR="003F2024" w:rsidRPr="00C942B9" w:rsidRDefault="003F2024" w:rsidP="003F2024">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19CC12" w:rsidR="003F2024" w:rsidRPr="00C942B9" w:rsidRDefault="003F2024" w:rsidP="003F2024">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Communities and Justice</w:t>
            </w:r>
          </w:p>
        </w:tc>
      </w:tr>
      <w:tr w:rsidR="003F202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7E58B42" w:rsidR="003F2024" w:rsidRPr="00C942B9" w:rsidRDefault="003F2024" w:rsidP="003F202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53B8E3C" w:rsidR="003F2024" w:rsidRPr="00C942B9" w:rsidRDefault="003F2024" w:rsidP="003F2024">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3F202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416987FF" w:rsidR="003F2024" w:rsidRPr="00C942B9" w:rsidRDefault="003F2024" w:rsidP="003F202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D4D9A81" w:rsidR="003F2024" w:rsidRPr="00C942B9" w:rsidRDefault="003F2024" w:rsidP="003F2024">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Homes NSW / </w:t>
            </w:r>
            <w:r w:rsidR="00931051">
              <w:rPr>
                <w:rFonts w:ascii="Public Sans" w:hAnsi="Public Sans" w:cstheme="minorHAnsi"/>
                <w:color w:val="auto"/>
                <w:sz w:val="22"/>
                <w:szCs w:val="22"/>
              </w:rPr>
              <w:t>Aboriginal Housing Office</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1DF7793C" w:rsidR="00766964" w:rsidRPr="005946B8" w:rsidRDefault="005946B8" w:rsidP="005946B8">
            <w:pPr>
              <w:pStyle w:val="TableParagraph"/>
              <w:spacing w:before="74"/>
              <w:ind w:left="0"/>
              <w:rPr>
                <w:rFonts w:ascii="Public Sans" w:eastAsiaTheme="minorHAnsi" w:hAnsi="Public Sans" w:cstheme="minorHAnsi"/>
                <w:lang w:val="en-AU"/>
              </w:rPr>
            </w:pPr>
            <w:r w:rsidRPr="005946B8">
              <w:rPr>
                <w:rFonts w:ascii="Public Sans" w:eastAsiaTheme="minorHAnsi" w:hAnsi="Public Sans" w:cstheme="minorHAnsi"/>
                <w:lang w:val="en-AU"/>
              </w:rPr>
              <w:t>Regions – Sydney/</w:t>
            </w:r>
            <w:proofErr w:type="gramStart"/>
            <w:r w:rsidRPr="005946B8">
              <w:rPr>
                <w:rFonts w:ascii="Public Sans" w:eastAsiaTheme="minorHAnsi" w:hAnsi="Public Sans" w:cstheme="minorHAnsi"/>
                <w:lang w:val="en-AU"/>
              </w:rPr>
              <w:t>South East</w:t>
            </w:r>
            <w:proofErr w:type="gramEnd"/>
            <w:r w:rsidRPr="005946B8">
              <w:rPr>
                <w:rFonts w:ascii="Public Sans" w:eastAsiaTheme="minorHAnsi" w:hAnsi="Public Sans" w:cstheme="minorHAnsi"/>
                <w:lang w:val="en-AU"/>
              </w:rPr>
              <w:t xml:space="preserve"> NSW, Northern NSW, Western NSW</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32878C17" w:rsidR="00766964" w:rsidRPr="00C942B9" w:rsidRDefault="005946B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7/8</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47E98331" w:rsidR="00766964" w:rsidRPr="00C942B9" w:rsidRDefault="005946B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Various</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42599931" w:rsidR="00766964" w:rsidRPr="00C942B9" w:rsidRDefault="00F61DA0" w:rsidP="0042689D">
            <w:pPr>
              <w:pStyle w:val="TableTextWhite"/>
              <w:rPr>
                <w:rFonts w:ascii="Public Sans" w:hAnsi="Public Sans" w:cstheme="minorHAnsi"/>
                <w:color w:val="auto"/>
                <w:sz w:val="22"/>
                <w:szCs w:val="22"/>
              </w:rPr>
            </w:pPr>
            <w:r w:rsidRPr="00F61DA0">
              <w:rPr>
                <w:rFonts w:ascii="Public Sans" w:hAnsi="Public Sans" w:cstheme="minorHAnsi"/>
                <w:color w:val="auto"/>
                <w:sz w:val="22"/>
                <w:szCs w:val="22"/>
                <w:lang w:val="en-US"/>
              </w:rPr>
              <w:t>212499</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7F01C8D6" w:rsidR="00766964" w:rsidRPr="00C942B9" w:rsidRDefault="00850318" w:rsidP="0042689D">
            <w:pPr>
              <w:pStyle w:val="TableTextWhite"/>
              <w:rPr>
                <w:rFonts w:ascii="Public Sans" w:hAnsi="Public Sans" w:cstheme="minorHAnsi"/>
                <w:color w:val="auto"/>
                <w:sz w:val="22"/>
                <w:szCs w:val="22"/>
              </w:rPr>
            </w:pPr>
            <w:r w:rsidRPr="00850318">
              <w:rPr>
                <w:rFonts w:ascii="Public Sans" w:hAnsi="Public Sans" w:cstheme="minorHAnsi"/>
                <w:color w:val="auto"/>
                <w:sz w:val="22"/>
                <w:szCs w:val="22"/>
                <w:lang w:val="en-US"/>
              </w:rPr>
              <w:t>1119192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0FAE2328" w:rsidR="00766964" w:rsidRPr="00C942B9" w:rsidRDefault="005946B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15 September 2020</w:t>
            </w:r>
          </w:p>
        </w:tc>
        <w:tc>
          <w:tcPr>
            <w:tcW w:w="2561" w:type="dxa"/>
            <w:tcBorders>
              <w:top w:val="single" w:sz="8" w:space="0" w:color="FFFFFF"/>
              <w:left w:val="nil"/>
              <w:bottom w:val="single" w:sz="8" w:space="0" w:color="FFFFFF"/>
              <w:right w:val="nil"/>
            </w:tcBorders>
            <w:shd w:val="clear" w:color="auto" w:fill="C6D9F1"/>
          </w:tcPr>
          <w:p w14:paraId="607B8CB3" w14:textId="44002A92"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D01E91">
              <w:rPr>
                <w:rFonts w:ascii="Public Sans" w:hAnsi="Public Sans" w:cstheme="minorHAnsi"/>
                <w:b/>
                <w:color w:val="auto"/>
                <w:sz w:val="22"/>
                <w:szCs w:val="22"/>
              </w:rPr>
              <w:t xml:space="preserve"> </w:t>
            </w:r>
            <w:r w:rsidR="005946B8" w:rsidRPr="005946B8">
              <w:rPr>
                <w:rFonts w:ascii="Public Sans" w:hAnsi="Public Sans" w:cstheme="minorHAnsi"/>
                <w:b/>
                <w:color w:val="auto"/>
                <w:sz w:val="22"/>
                <w:szCs w:val="22"/>
              </w:rPr>
              <w:t>AHO 029</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40D47AA9" w14:textId="77777777" w:rsidR="00923CF6" w:rsidRPr="007C61C0" w:rsidRDefault="00923CF6" w:rsidP="00923CF6">
      <w:pPr>
        <w:pStyle w:val="Heading1"/>
        <w:spacing w:after="0" w:line="240" w:lineRule="auto"/>
        <w:rPr>
          <w:rFonts w:ascii="Public Sans" w:hAnsi="Public Sans" w:cstheme="minorHAnsi"/>
          <w:sz w:val="24"/>
          <w:szCs w:val="24"/>
        </w:rPr>
      </w:pPr>
      <w:bookmarkStart w:id="0" w:name="_Hlk162958588"/>
      <w:r w:rsidRPr="007C61C0">
        <w:rPr>
          <w:rFonts w:ascii="Public Sans" w:hAnsi="Public Sans" w:cstheme="minorHAnsi"/>
          <w:sz w:val="24"/>
          <w:szCs w:val="24"/>
        </w:rPr>
        <w:t>Aboriginal Housing Office overview</w:t>
      </w:r>
    </w:p>
    <w:p w14:paraId="6EB454EA" w14:textId="77777777" w:rsidR="00923CF6" w:rsidRPr="007C61C0" w:rsidRDefault="00923CF6" w:rsidP="00923CF6">
      <w:pPr>
        <w:jc w:val="both"/>
        <w:rPr>
          <w:rFonts w:ascii="Public Sans" w:hAnsi="Public Sans" w:cstheme="minorHAnsi"/>
          <w:iCs/>
        </w:rPr>
      </w:pPr>
      <w:r w:rsidRPr="007C61C0">
        <w:rPr>
          <w:rFonts w:ascii="Public Sans" w:hAnsi="Public Sans" w:cstheme="minorHAnsi"/>
          <w:iCs/>
        </w:rPr>
        <w:t>The Aboriginal Housing Office (AHO) is a statutory body established under the Aboriginal Housing Act 1998 (NSW) to ensure Aboriginal and Torres Strait Islander people have access to affordable, quality housing.</w:t>
      </w:r>
    </w:p>
    <w:p w14:paraId="172A88A0" w14:textId="77777777" w:rsidR="00923CF6" w:rsidRPr="007C61C0" w:rsidRDefault="00923CF6" w:rsidP="00923CF6">
      <w:pPr>
        <w:jc w:val="both"/>
        <w:rPr>
          <w:rFonts w:ascii="Public Sans" w:hAnsi="Public Sans" w:cstheme="minorHAnsi"/>
          <w:iCs/>
        </w:rPr>
      </w:pPr>
      <w:r w:rsidRPr="007C61C0">
        <w:rPr>
          <w:rFonts w:ascii="Public Sans" w:hAnsi="Public Sans" w:cstheme="minorHAnsi"/>
          <w:iCs/>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55C82017" w14:textId="77777777" w:rsidR="00923CF6" w:rsidRPr="007C61C0" w:rsidRDefault="00923CF6" w:rsidP="00923CF6">
      <w:pPr>
        <w:jc w:val="both"/>
        <w:rPr>
          <w:rFonts w:ascii="Public Sans" w:hAnsi="Public Sans" w:cstheme="minorHAnsi"/>
          <w:iCs/>
        </w:rPr>
      </w:pPr>
      <w:r w:rsidRPr="007C61C0">
        <w:rPr>
          <w:rFonts w:ascii="Public Sans" w:hAnsi="Public Sans" w:cstheme="minorHAnsi"/>
          <w:iCs/>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83F482" w14:textId="77777777" w:rsidR="00923CF6" w:rsidRPr="007C61C0" w:rsidRDefault="00923CF6" w:rsidP="00923CF6">
      <w:pPr>
        <w:jc w:val="both"/>
        <w:rPr>
          <w:rFonts w:ascii="Public Sans" w:hAnsi="Public Sans" w:cstheme="minorHAnsi"/>
          <w:iCs/>
        </w:rPr>
      </w:pPr>
      <w:r w:rsidRPr="007C61C0">
        <w:rPr>
          <w:rFonts w:ascii="Public Sans" w:hAnsi="Public Sans" w:cstheme="minorHAnsi"/>
          <w:iCs/>
        </w:rPr>
        <w:t>Underpinned by an all-Aboriginal</w:t>
      </w:r>
      <w:r w:rsidRPr="007C61C0">
        <w:rPr>
          <w:rFonts w:ascii="Times New Roman" w:hAnsi="Times New Roman"/>
          <w:iCs/>
        </w:rPr>
        <w:t> </w:t>
      </w:r>
      <w:r w:rsidRPr="007C61C0">
        <w:rPr>
          <w:rFonts w:ascii="Public Sans" w:hAnsi="Public Sans" w:cstheme="minorHAnsi"/>
          <w:iCs/>
        </w:rPr>
        <w:t xml:space="preserve">Board providing advice to the Minister, the AHO provides housing assistance for Aboriginal and Torres Strait Islander people and an increased range of housing choices, especially for those members of the community most in need. The AHO plans, administers, and expands the policies, </w:t>
      </w:r>
      <w:proofErr w:type="gramStart"/>
      <w:r w:rsidRPr="007C61C0">
        <w:rPr>
          <w:rFonts w:ascii="Public Sans" w:hAnsi="Public Sans" w:cstheme="minorHAnsi"/>
          <w:iCs/>
        </w:rPr>
        <w:t>program</w:t>
      </w:r>
      <w:proofErr w:type="gramEnd"/>
      <w:r w:rsidRPr="007C61C0">
        <w:rPr>
          <w:rFonts w:ascii="Public Sans" w:hAnsi="Public Sans" w:cstheme="minorHAnsi"/>
          <w:iCs/>
        </w:rPr>
        <w:t xml:space="preserve"> and asset base for Aboriginal housing in NSW.</w:t>
      </w:r>
    </w:p>
    <w:bookmarkEnd w:id="0"/>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0694F6AB" w14:textId="75486E74" w:rsidR="006F390F" w:rsidRPr="00C942B9" w:rsidRDefault="00AF28A6" w:rsidP="00332F24">
      <w:pPr>
        <w:tabs>
          <w:tab w:val="left" w:pos="6281"/>
        </w:tabs>
        <w:rPr>
          <w:rFonts w:ascii="Public Sans" w:hAnsi="Public Sans" w:cstheme="minorHAnsi"/>
          <w:szCs w:val="22"/>
        </w:rPr>
      </w:pPr>
      <w:r w:rsidRPr="00AF28A6">
        <w:rPr>
          <w:rFonts w:ascii="Public Sans" w:hAnsi="Public Sans" w:cstheme="minorHAnsi"/>
          <w:iCs/>
        </w:rPr>
        <w:t xml:space="preserve">Provide </w:t>
      </w:r>
      <w:proofErr w:type="gramStart"/>
      <w:r w:rsidRPr="00AF28A6">
        <w:rPr>
          <w:rFonts w:ascii="Public Sans" w:hAnsi="Public Sans" w:cstheme="minorHAnsi"/>
          <w:iCs/>
        </w:rPr>
        <w:t>region based</w:t>
      </w:r>
      <w:proofErr w:type="gramEnd"/>
      <w:r w:rsidRPr="00AF28A6">
        <w:rPr>
          <w:rFonts w:ascii="Public Sans" w:hAnsi="Public Sans" w:cstheme="minorHAnsi"/>
          <w:iCs/>
        </w:rPr>
        <w:t xml:space="preserve"> services, project management, assessment and reports on current and prospective assets and property building and refurbishment quality and completion against contract standards to provide clients with appropriate housing</w:t>
      </w:r>
      <w:r>
        <w:rPr>
          <w:rFonts w:ascii="Public Sans" w:hAnsi="Public Sans" w:cstheme="minorHAnsi"/>
          <w:iCs/>
        </w:rPr>
        <w:t>.</w:t>
      </w:r>
      <w:r w:rsidR="00332F24" w:rsidRPr="00C942B9">
        <w:rPr>
          <w:rFonts w:ascii="Public Sans" w:hAnsi="Public Sans" w:cstheme="minorHAnsi"/>
          <w:szCs w:val="22"/>
        </w:rPr>
        <w:tab/>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1" w:name="Purpose"/>
      <w:bookmarkEnd w:id="1"/>
      <w:r w:rsidRPr="00C942B9">
        <w:rPr>
          <w:rFonts w:ascii="Public Sans" w:hAnsi="Public Sans" w:cstheme="minorHAnsi"/>
          <w:sz w:val="24"/>
          <w:szCs w:val="24"/>
        </w:rPr>
        <w:lastRenderedPageBreak/>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16EB1A30" w14:textId="77777777" w:rsidR="00412259" w:rsidRPr="00412259" w:rsidRDefault="00412259" w:rsidP="00412259">
      <w:pPr>
        <w:numPr>
          <w:ilvl w:val="0"/>
          <w:numId w:val="1"/>
        </w:numPr>
        <w:spacing w:after="0" w:line="280" w:lineRule="atLeast"/>
        <w:rPr>
          <w:rFonts w:ascii="Arial" w:hAnsi="Arial"/>
        </w:rPr>
      </w:pPr>
      <w:bookmarkStart w:id="2" w:name="Accountabilities"/>
      <w:bookmarkEnd w:id="2"/>
      <w:r w:rsidRPr="00412259">
        <w:rPr>
          <w:rFonts w:ascii="Arial" w:hAnsi="Arial"/>
        </w:rPr>
        <w:t xml:space="preserve">Assess local properties and report on fit for use, property condition, quotation of cost of repair and refurbishment priority to address client needs and to comply with relevant legislation, </w:t>
      </w:r>
      <w:proofErr w:type="gramStart"/>
      <w:r w:rsidRPr="00412259">
        <w:rPr>
          <w:rFonts w:ascii="Arial" w:hAnsi="Arial"/>
        </w:rPr>
        <w:t>policies</w:t>
      </w:r>
      <w:proofErr w:type="gramEnd"/>
      <w:r w:rsidRPr="00412259">
        <w:rPr>
          <w:rFonts w:ascii="Arial" w:hAnsi="Arial"/>
        </w:rPr>
        <w:t xml:space="preserve"> and procedures.</w:t>
      </w:r>
    </w:p>
    <w:p w14:paraId="54586599" w14:textId="77777777" w:rsidR="00412259" w:rsidRPr="00412259" w:rsidRDefault="00412259" w:rsidP="00412259">
      <w:pPr>
        <w:numPr>
          <w:ilvl w:val="0"/>
          <w:numId w:val="1"/>
        </w:numPr>
        <w:spacing w:after="0" w:line="280" w:lineRule="atLeast"/>
        <w:rPr>
          <w:rFonts w:ascii="Arial" w:hAnsi="Arial"/>
        </w:rPr>
      </w:pPr>
      <w:r w:rsidRPr="00412259">
        <w:rPr>
          <w:rFonts w:ascii="Arial" w:hAnsi="Arial"/>
        </w:rPr>
        <w:t xml:space="preserve">Resolve </w:t>
      </w:r>
      <w:proofErr w:type="gramStart"/>
      <w:r w:rsidRPr="00412259">
        <w:rPr>
          <w:rFonts w:ascii="Arial" w:hAnsi="Arial"/>
        </w:rPr>
        <w:t>client based</w:t>
      </w:r>
      <w:proofErr w:type="gramEnd"/>
      <w:r w:rsidRPr="00412259">
        <w:rPr>
          <w:rFonts w:ascii="Arial" w:hAnsi="Arial"/>
        </w:rPr>
        <w:t xml:space="preserve"> issues by working collaboratively with property owning and property managing organisations to achieve a suitable outcome for the client</w:t>
      </w:r>
    </w:p>
    <w:p w14:paraId="5E3E8755" w14:textId="77777777" w:rsidR="00412259" w:rsidRPr="00412259" w:rsidRDefault="00412259" w:rsidP="00412259">
      <w:pPr>
        <w:numPr>
          <w:ilvl w:val="0"/>
          <w:numId w:val="1"/>
        </w:numPr>
        <w:spacing w:after="0" w:line="280" w:lineRule="atLeast"/>
        <w:rPr>
          <w:rFonts w:ascii="Arial" w:hAnsi="Arial"/>
        </w:rPr>
      </w:pPr>
      <w:r w:rsidRPr="00412259">
        <w:rPr>
          <w:rFonts w:ascii="Arial" w:hAnsi="Arial"/>
        </w:rPr>
        <w:t xml:space="preserve">Monitor, assess and report on quality, progress and issues in new build and refurbishment programs, escalating and resolving assigned issues to ensure timely completion and compliance with policy and contractual obligations. </w:t>
      </w:r>
    </w:p>
    <w:p w14:paraId="1FDA9F2C" w14:textId="77777777" w:rsidR="00412259" w:rsidRPr="00412259" w:rsidRDefault="00412259" w:rsidP="00412259">
      <w:pPr>
        <w:numPr>
          <w:ilvl w:val="0"/>
          <w:numId w:val="1"/>
        </w:numPr>
        <w:spacing w:after="0" w:line="280" w:lineRule="atLeast"/>
        <w:rPr>
          <w:rFonts w:ascii="Arial" w:hAnsi="Arial"/>
        </w:rPr>
      </w:pPr>
      <w:r w:rsidRPr="00412259">
        <w:rPr>
          <w:rFonts w:ascii="Arial" w:hAnsi="Arial"/>
        </w:rPr>
        <w:t>Manage housing providers on work and maintenance backlog, recommend and implement actions to expedite scheduled work.</w:t>
      </w:r>
    </w:p>
    <w:p w14:paraId="211925EA" w14:textId="77777777" w:rsidR="00412259" w:rsidRPr="00412259" w:rsidRDefault="00412259" w:rsidP="00412259">
      <w:pPr>
        <w:numPr>
          <w:ilvl w:val="0"/>
          <w:numId w:val="1"/>
        </w:numPr>
        <w:spacing w:after="0" w:line="280" w:lineRule="atLeast"/>
        <w:rPr>
          <w:rFonts w:ascii="Arial" w:hAnsi="Arial"/>
        </w:rPr>
      </w:pPr>
      <w:r w:rsidRPr="00412259">
        <w:rPr>
          <w:rFonts w:ascii="Arial" w:hAnsi="Arial"/>
        </w:rPr>
        <w:t xml:space="preserve">Project manage small to medium repair projects on AHO and community owned properties.  Recommend and complete initial portfolio redevelopment feasibility </w:t>
      </w:r>
      <w:proofErr w:type="gramStart"/>
      <w:r w:rsidRPr="00412259">
        <w:rPr>
          <w:rFonts w:ascii="Arial" w:hAnsi="Arial"/>
        </w:rPr>
        <w:t>reviews</w:t>
      </w:r>
      <w:proofErr w:type="gramEnd"/>
    </w:p>
    <w:p w14:paraId="5CD04E0F" w14:textId="77777777" w:rsidR="00412259" w:rsidRPr="00412259" w:rsidRDefault="00412259" w:rsidP="00412259">
      <w:pPr>
        <w:numPr>
          <w:ilvl w:val="0"/>
          <w:numId w:val="1"/>
        </w:numPr>
        <w:spacing w:after="0" w:line="280" w:lineRule="atLeast"/>
        <w:rPr>
          <w:rFonts w:ascii="Arial" w:hAnsi="Arial"/>
        </w:rPr>
      </w:pPr>
      <w:r w:rsidRPr="00412259">
        <w:rPr>
          <w:rFonts w:ascii="Arial" w:hAnsi="Arial"/>
        </w:rPr>
        <w:t xml:space="preserve">Update asset databases and provide written reports and assessments on building works, refurbishments, </w:t>
      </w:r>
      <w:proofErr w:type="gramStart"/>
      <w:r w:rsidRPr="00412259">
        <w:rPr>
          <w:rFonts w:ascii="Arial" w:hAnsi="Arial"/>
        </w:rPr>
        <w:t>properties</w:t>
      </w:r>
      <w:proofErr w:type="gramEnd"/>
      <w:r w:rsidRPr="00412259">
        <w:rPr>
          <w:rFonts w:ascii="Arial" w:hAnsi="Arial"/>
        </w:rPr>
        <w:t xml:space="preserve"> and key issues for resolution ensuring confidentiality, accuracy and integrity.</w:t>
      </w:r>
    </w:p>
    <w:p w14:paraId="3E4F7D4D" w14:textId="77777777" w:rsidR="00412259" w:rsidRPr="00412259" w:rsidRDefault="00412259" w:rsidP="00412259">
      <w:pPr>
        <w:numPr>
          <w:ilvl w:val="0"/>
          <w:numId w:val="1"/>
        </w:numPr>
        <w:spacing w:after="0" w:line="280" w:lineRule="atLeast"/>
        <w:rPr>
          <w:rFonts w:ascii="Arial" w:hAnsi="Arial"/>
        </w:rPr>
      </w:pPr>
      <w:r w:rsidRPr="00412259">
        <w:rPr>
          <w:rFonts w:ascii="Arial" w:hAnsi="Arial"/>
        </w:rPr>
        <w:t xml:space="preserve">Contribute to the Asset Management Plan and business and performance planning at the regional level. Plan activities and projects to ensure the team meets broader planning and service commitments, and own work plans, activity tracking and measurements of work schedule completion are finalised according to agreed standards. </w:t>
      </w:r>
    </w:p>
    <w:p w14:paraId="0A86C360" w14:textId="77777777" w:rsidR="00412259" w:rsidRPr="00412259" w:rsidRDefault="00412259" w:rsidP="00412259">
      <w:pPr>
        <w:numPr>
          <w:ilvl w:val="0"/>
          <w:numId w:val="1"/>
        </w:numPr>
        <w:spacing w:after="0" w:line="280" w:lineRule="atLeast"/>
        <w:rPr>
          <w:rFonts w:ascii="Arial" w:hAnsi="Arial"/>
        </w:rPr>
      </w:pPr>
      <w:r w:rsidRPr="00412259">
        <w:rPr>
          <w:rFonts w:ascii="Arial" w:hAnsi="Arial"/>
        </w:rPr>
        <w:t xml:space="preserve">Work collaboratively with central Assets team and regional team to ensure a co-ordinated approach to </w:t>
      </w:r>
      <w:proofErr w:type="gramStart"/>
      <w:r w:rsidRPr="00412259">
        <w:rPr>
          <w:rFonts w:ascii="Arial" w:hAnsi="Arial"/>
        </w:rPr>
        <w:t>region based</w:t>
      </w:r>
      <w:proofErr w:type="gramEnd"/>
      <w:r w:rsidRPr="00412259">
        <w:rPr>
          <w:rFonts w:ascii="Arial" w:hAnsi="Arial"/>
        </w:rPr>
        <w:t xml:space="preserve"> asset services, assessment and reporting.  </w:t>
      </w:r>
    </w:p>
    <w:p w14:paraId="7FEC22AD" w14:textId="77777777" w:rsidR="00057CB3" w:rsidRPr="00C942B9" w:rsidRDefault="00057CB3" w:rsidP="00057CB3">
      <w:pPr>
        <w:pStyle w:val="Heading1"/>
        <w:rPr>
          <w:rFonts w:ascii="Public Sans" w:hAnsi="Public Sans" w:cstheme="minorHAnsi"/>
          <w:sz w:val="24"/>
          <w:szCs w:val="24"/>
        </w:rPr>
      </w:pPr>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7C4667E5" w14:textId="77777777" w:rsidR="005946B8" w:rsidRPr="003F7439" w:rsidRDefault="005946B8" w:rsidP="009553F3">
      <w:pPr>
        <w:numPr>
          <w:ilvl w:val="0"/>
          <w:numId w:val="14"/>
        </w:numPr>
        <w:spacing w:before="120" w:line="240" w:lineRule="auto"/>
        <w:jc w:val="both"/>
        <w:rPr>
          <w:rFonts w:ascii="Public Sans" w:hAnsi="Public Sans" w:cstheme="minorHAnsi"/>
          <w:bCs/>
        </w:rPr>
      </w:pPr>
      <w:bookmarkStart w:id="3" w:name="Challenges"/>
      <w:bookmarkEnd w:id="3"/>
      <w:r w:rsidRPr="003F7439">
        <w:rPr>
          <w:rFonts w:ascii="Public Sans" w:hAnsi="Public Sans" w:cstheme="minorHAnsi"/>
          <w:bCs/>
        </w:rPr>
        <w:t xml:space="preserve">Working across a range of programs, policies and systems to maximise team efficiency and service delivery </w:t>
      </w:r>
      <w:proofErr w:type="gramStart"/>
      <w:r w:rsidRPr="003F7439">
        <w:rPr>
          <w:rFonts w:ascii="Public Sans" w:hAnsi="Public Sans" w:cstheme="minorHAnsi"/>
          <w:bCs/>
        </w:rPr>
        <w:t>outcomes</w:t>
      </w:r>
      <w:proofErr w:type="gramEnd"/>
    </w:p>
    <w:p w14:paraId="340CAC23" w14:textId="77777777" w:rsidR="005946B8" w:rsidRPr="003F7439" w:rsidRDefault="005946B8" w:rsidP="009553F3">
      <w:pPr>
        <w:numPr>
          <w:ilvl w:val="0"/>
          <w:numId w:val="14"/>
        </w:numPr>
        <w:spacing w:before="120" w:line="240" w:lineRule="auto"/>
        <w:jc w:val="both"/>
        <w:rPr>
          <w:rFonts w:ascii="Public Sans" w:hAnsi="Public Sans" w:cstheme="minorHAnsi"/>
          <w:bCs/>
        </w:rPr>
      </w:pPr>
      <w:r w:rsidRPr="003F7439">
        <w:rPr>
          <w:rFonts w:ascii="Public Sans" w:hAnsi="Public Sans" w:cstheme="minorHAnsi"/>
          <w:bCs/>
        </w:rPr>
        <w:t xml:space="preserve">Identifying key stakeholders and initiating, developing and maintaining relationships which will support stronger communities and innovative/integrated service delivery for </w:t>
      </w:r>
      <w:proofErr w:type="gramStart"/>
      <w:r w:rsidRPr="003F7439">
        <w:rPr>
          <w:rFonts w:ascii="Public Sans" w:hAnsi="Public Sans" w:cstheme="minorHAnsi"/>
          <w:bCs/>
        </w:rPr>
        <w:t>clients</w:t>
      </w:r>
      <w:proofErr w:type="gramEnd"/>
    </w:p>
    <w:p w14:paraId="65347C93" w14:textId="77777777" w:rsidR="005946B8" w:rsidRPr="003F7439" w:rsidRDefault="005946B8" w:rsidP="009553F3">
      <w:pPr>
        <w:numPr>
          <w:ilvl w:val="0"/>
          <w:numId w:val="14"/>
        </w:numPr>
        <w:spacing w:before="120" w:line="240" w:lineRule="auto"/>
        <w:jc w:val="both"/>
        <w:rPr>
          <w:rFonts w:ascii="Public Sans" w:hAnsi="Public Sans" w:cstheme="minorHAnsi"/>
          <w:bCs/>
        </w:rPr>
      </w:pPr>
      <w:r w:rsidRPr="003F7439">
        <w:rPr>
          <w:rFonts w:ascii="Public Sans" w:hAnsi="Public Sans" w:cstheme="minorHAnsi"/>
          <w:bCs/>
        </w:rPr>
        <w:t>Achieving satisfactory and timely issue resolution within service standards</w:t>
      </w:r>
    </w:p>
    <w:p w14:paraId="7F7B79AD" w14:textId="2EAADCAB" w:rsidR="00D72A9B" w:rsidRPr="00C942B9" w:rsidRDefault="00D72A9B">
      <w:pPr>
        <w:spacing w:after="0" w:line="240" w:lineRule="auto"/>
        <w:rPr>
          <w:rFonts w:ascii="Public Sans" w:hAnsi="Public Sans" w:cstheme="minorHAnsi"/>
          <w:b/>
          <w:bCs/>
          <w:kern w:val="32"/>
          <w:sz w:val="24"/>
          <w:szCs w:val="24"/>
        </w:rPr>
      </w:pP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W w:w="10874" w:type="dxa"/>
        <w:tblInd w:w="113" w:type="dxa"/>
        <w:tblLayout w:type="fixed"/>
        <w:tblCellMar>
          <w:left w:w="0" w:type="dxa"/>
          <w:right w:w="0" w:type="dxa"/>
        </w:tblCellMar>
        <w:tblLook w:val="01E0" w:firstRow="1" w:lastRow="1" w:firstColumn="1" w:lastColumn="1" w:noHBand="0" w:noVBand="0"/>
      </w:tblPr>
      <w:tblGrid>
        <w:gridCol w:w="2510"/>
        <w:gridCol w:w="8364"/>
      </w:tblGrid>
      <w:tr w:rsidR="005946B8" w:rsidRPr="003F7439" w14:paraId="0EA8A372" w14:textId="77777777" w:rsidTr="005946B8">
        <w:trPr>
          <w:trHeight w:val="361"/>
        </w:trPr>
        <w:tc>
          <w:tcPr>
            <w:tcW w:w="2510" w:type="dxa"/>
            <w:tcBorders>
              <w:top w:val="single" w:sz="8" w:space="0" w:color="000000"/>
              <w:left w:val="nil"/>
              <w:bottom w:val="single" w:sz="8" w:space="0" w:color="000000"/>
              <w:right w:val="nil"/>
            </w:tcBorders>
            <w:shd w:val="clear" w:color="auto" w:fill="6C276A"/>
            <w:hideMark/>
          </w:tcPr>
          <w:p w14:paraId="4AB7FE78" w14:textId="77777777" w:rsidR="005946B8" w:rsidRPr="003F7439" w:rsidRDefault="005946B8">
            <w:pPr>
              <w:pStyle w:val="TableParagraph"/>
              <w:spacing w:before="88"/>
              <w:ind w:left="72"/>
              <w:rPr>
                <w:rFonts w:ascii="Public Sans" w:hAnsi="Public Sans"/>
                <w:b/>
              </w:rPr>
            </w:pPr>
            <w:r w:rsidRPr="003F7439">
              <w:rPr>
                <w:rFonts w:ascii="Public Sans" w:hAnsi="Public Sans"/>
                <w:b/>
                <w:color w:val="FFFFFF"/>
                <w:spacing w:val="-5"/>
              </w:rPr>
              <w:t>Who</w:t>
            </w:r>
          </w:p>
        </w:tc>
        <w:tc>
          <w:tcPr>
            <w:tcW w:w="8364" w:type="dxa"/>
            <w:tcBorders>
              <w:top w:val="single" w:sz="8" w:space="0" w:color="000000"/>
              <w:left w:val="nil"/>
              <w:bottom w:val="single" w:sz="8" w:space="0" w:color="000000"/>
              <w:right w:val="nil"/>
            </w:tcBorders>
            <w:shd w:val="clear" w:color="auto" w:fill="6C276A"/>
            <w:hideMark/>
          </w:tcPr>
          <w:p w14:paraId="0FAA2DB8" w14:textId="77777777" w:rsidR="005946B8" w:rsidRPr="003F7439" w:rsidRDefault="005946B8">
            <w:pPr>
              <w:pStyle w:val="TableParagraph"/>
              <w:spacing w:before="88"/>
              <w:ind w:left="1218"/>
              <w:rPr>
                <w:rFonts w:ascii="Public Sans" w:hAnsi="Public Sans"/>
                <w:b/>
              </w:rPr>
            </w:pPr>
            <w:r w:rsidRPr="003F7439">
              <w:rPr>
                <w:rFonts w:ascii="Public Sans" w:hAnsi="Public Sans"/>
                <w:b/>
                <w:color w:val="FFFFFF"/>
                <w:spacing w:val="-5"/>
              </w:rPr>
              <w:t>Why</w:t>
            </w:r>
          </w:p>
        </w:tc>
      </w:tr>
      <w:tr w:rsidR="005946B8" w:rsidRPr="003F7439" w14:paraId="39EBA35B" w14:textId="77777777" w:rsidTr="005946B8">
        <w:trPr>
          <w:trHeight w:val="359"/>
        </w:trPr>
        <w:tc>
          <w:tcPr>
            <w:tcW w:w="2510" w:type="dxa"/>
            <w:tcBorders>
              <w:top w:val="single" w:sz="8" w:space="0" w:color="000000"/>
              <w:left w:val="nil"/>
              <w:bottom w:val="single" w:sz="8" w:space="0" w:color="000000"/>
              <w:right w:val="nil"/>
            </w:tcBorders>
            <w:shd w:val="clear" w:color="auto" w:fill="BBBDC0"/>
            <w:hideMark/>
          </w:tcPr>
          <w:p w14:paraId="7692F758" w14:textId="77777777" w:rsidR="005946B8" w:rsidRPr="003F7439" w:rsidRDefault="005946B8">
            <w:pPr>
              <w:pStyle w:val="TableParagraph"/>
              <w:spacing w:before="85"/>
              <w:ind w:left="72"/>
              <w:rPr>
                <w:rFonts w:ascii="Public Sans" w:hAnsi="Public Sans"/>
                <w:b/>
              </w:rPr>
            </w:pPr>
            <w:r w:rsidRPr="003F7439">
              <w:rPr>
                <w:rFonts w:ascii="Public Sans" w:hAnsi="Public Sans"/>
                <w:b/>
                <w:spacing w:val="-2"/>
              </w:rPr>
              <w:t>Internal</w:t>
            </w:r>
          </w:p>
        </w:tc>
        <w:tc>
          <w:tcPr>
            <w:tcW w:w="8364" w:type="dxa"/>
            <w:tcBorders>
              <w:top w:val="single" w:sz="8" w:space="0" w:color="000000"/>
              <w:left w:val="nil"/>
              <w:bottom w:val="single" w:sz="8" w:space="0" w:color="000000"/>
              <w:right w:val="nil"/>
            </w:tcBorders>
            <w:shd w:val="clear" w:color="auto" w:fill="BBBDC0"/>
          </w:tcPr>
          <w:p w14:paraId="7F27EE3D" w14:textId="77777777" w:rsidR="005946B8" w:rsidRPr="003F7439" w:rsidRDefault="005946B8">
            <w:pPr>
              <w:pStyle w:val="TableParagraph"/>
              <w:ind w:left="0"/>
              <w:rPr>
                <w:rFonts w:ascii="Public Sans" w:hAnsi="Public Sans"/>
              </w:rPr>
            </w:pPr>
          </w:p>
        </w:tc>
      </w:tr>
      <w:tr w:rsidR="005946B8" w:rsidRPr="003F7439" w14:paraId="059A042F" w14:textId="77777777" w:rsidTr="005946B8">
        <w:trPr>
          <w:trHeight w:val="680"/>
        </w:trPr>
        <w:tc>
          <w:tcPr>
            <w:tcW w:w="2510" w:type="dxa"/>
            <w:tcBorders>
              <w:top w:val="single" w:sz="8" w:space="0" w:color="000000"/>
              <w:left w:val="nil"/>
              <w:bottom w:val="single" w:sz="8" w:space="0" w:color="BBBDC0"/>
              <w:right w:val="nil"/>
            </w:tcBorders>
            <w:hideMark/>
          </w:tcPr>
          <w:p w14:paraId="1FE6A404" w14:textId="77777777" w:rsidR="005946B8" w:rsidRPr="003F7439" w:rsidRDefault="005946B8">
            <w:pPr>
              <w:pStyle w:val="TableParagraph"/>
              <w:spacing w:before="88"/>
              <w:ind w:left="72"/>
              <w:rPr>
                <w:rFonts w:ascii="Public Sans" w:hAnsi="Public Sans"/>
              </w:rPr>
            </w:pPr>
            <w:r w:rsidRPr="003F7439">
              <w:rPr>
                <w:rFonts w:ascii="Public Sans" w:hAnsi="Public Sans"/>
              </w:rPr>
              <w:t>Line</w:t>
            </w:r>
            <w:r w:rsidRPr="003F7439">
              <w:rPr>
                <w:rFonts w:ascii="Public Sans" w:hAnsi="Public Sans"/>
                <w:spacing w:val="-7"/>
              </w:rPr>
              <w:t xml:space="preserve"> </w:t>
            </w:r>
            <w:r w:rsidRPr="003F7439">
              <w:rPr>
                <w:rFonts w:ascii="Public Sans" w:hAnsi="Public Sans"/>
                <w:spacing w:val="-2"/>
              </w:rPr>
              <w:t>Manager</w:t>
            </w:r>
          </w:p>
        </w:tc>
        <w:tc>
          <w:tcPr>
            <w:tcW w:w="8364" w:type="dxa"/>
            <w:tcBorders>
              <w:top w:val="single" w:sz="8" w:space="0" w:color="000000"/>
              <w:left w:val="nil"/>
              <w:bottom w:val="single" w:sz="8" w:space="0" w:color="BBBDC0"/>
              <w:right w:val="nil"/>
            </w:tcBorders>
            <w:hideMark/>
          </w:tcPr>
          <w:p w14:paraId="6E2EEBA4" w14:textId="77777777"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t>Line Manager</w:t>
            </w:r>
          </w:p>
          <w:p w14:paraId="57041073" w14:textId="77777777"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t xml:space="preserve">Seek direction, advice and </w:t>
            </w:r>
            <w:proofErr w:type="gramStart"/>
            <w:r w:rsidRPr="003F7439">
              <w:rPr>
                <w:rFonts w:ascii="Public Sans" w:hAnsi="Public Sans"/>
              </w:rPr>
              <w:t>support</w:t>
            </w:r>
            <w:proofErr w:type="gramEnd"/>
          </w:p>
          <w:p w14:paraId="1912E9A4" w14:textId="68B304C4"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t>Provide information and feedback</w:t>
            </w:r>
          </w:p>
        </w:tc>
      </w:tr>
      <w:tr w:rsidR="005946B8" w:rsidRPr="003F7439" w14:paraId="15231068" w14:textId="77777777" w:rsidTr="005946B8">
        <w:trPr>
          <w:trHeight w:val="680"/>
        </w:trPr>
        <w:tc>
          <w:tcPr>
            <w:tcW w:w="2510" w:type="dxa"/>
            <w:tcBorders>
              <w:top w:val="single" w:sz="8" w:space="0" w:color="000000"/>
              <w:left w:val="nil"/>
              <w:bottom w:val="single" w:sz="8" w:space="0" w:color="BBBDC0"/>
              <w:right w:val="nil"/>
            </w:tcBorders>
            <w:hideMark/>
          </w:tcPr>
          <w:p w14:paraId="08B6E94E" w14:textId="77777777" w:rsidR="005946B8" w:rsidRPr="003F7439" w:rsidRDefault="005946B8" w:rsidP="005946B8">
            <w:pPr>
              <w:pStyle w:val="TableParagraph"/>
              <w:spacing w:before="88"/>
              <w:ind w:left="72"/>
              <w:rPr>
                <w:rFonts w:ascii="Public Sans" w:hAnsi="Public Sans"/>
              </w:rPr>
            </w:pPr>
            <w:r w:rsidRPr="003F7439">
              <w:rPr>
                <w:rFonts w:ascii="Public Sans" w:hAnsi="Public Sans"/>
              </w:rPr>
              <w:t>Team Members</w:t>
            </w:r>
          </w:p>
        </w:tc>
        <w:tc>
          <w:tcPr>
            <w:tcW w:w="8364" w:type="dxa"/>
            <w:tcBorders>
              <w:top w:val="single" w:sz="8" w:space="0" w:color="000000"/>
              <w:left w:val="nil"/>
              <w:bottom w:val="single" w:sz="8" w:space="0" w:color="BBBDC0"/>
              <w:right w:val="nil"/>
            </w:tcBorders>
            <w:hideMark/>
          </w:tcPr>
          <w:p w14:paraId="6C210A15" w14:textId="77777777"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t xml:space="preserve">Provide information and </w:t>
            </w:r>
            <w:proofErr w:type="gramStart"/>
            <w:r w:rsidRPr="003F7439">
              <w:rPr>
                <w:rFonts w:ascii="Public Sans" w:hAnsi="Public Sans"/>
              </w:rPr>
              <w:t>advice</w:t>
            </w:r>
            <w:proofErr w:type="gramEnd"/>
          </w:p>
          <w:p w14:paraId="4A8CC309" w14:textId="77777777" w:rsidR="005946B8" w:rsidRPr="003F7439" w:rsidRDefault="005946B8" w:rsidP="009553F3">
            <w:pPr>
              <w:pStyle w:val="TableParagraph"/>
              <w:numPr>
                <w:ilvl w:val="0"/>
                <w:numId w:val="17"/>
              </w:numPr>
              <w:tabs>
                <w:tab w:val="left" w:pos="1093"/>
              </w:tabs>
              <w:spacing w:before="74"/>
              <w:rPr>
                <w:rFonts w:ascii="Public Sans" w:hAnsi="Public Sans"/>
              </w:rPr>
            </w:pPr>
            <w:r w:rsidRPr="003F7439">
              <w:rPr>
                <w:rFonts w:ascii="Public Sans" w:hAnsi="Public Sans"/>
              </w:rPr>
              <w:t xml:space="preserve">Provide an effective and valuable </w:t>
            </w:r>
            <w:proofErr w:type="gramStart"/>
            <w:r w:rsidRPr="003F7439">
              <w:rPr>
                <w:rFonts w:ascii="Public Sans" w:hAnsi="Public Sans"/>
              </w:rPr>
              <w:t>two way</w:t>
            </w:r>
            <w:proofErr w:type="gramEnd"/>
            <w:r w:rsidRPr="003F7439">
              <w:rPr>
                <w:rFonts w:ascii="Public Sans" w:hAnsi="Public Sans"/>
              </w:rPr>
              <w:t xml:space="preserve"> liaison</w:t>
            </w:r>
          </w:p>
        </w:tc>
      </w:tr>
      <w:tr w:rsidR="005946B8" w:rsidRPr="003F7439" w14:paraId="55153EF5" w14:textId="77777777" w:rsidTr="003F7439">
        <w:trPr>
          <w:trHeight w:val="411"/>
        </w:trPr>
        <w:tc>
          <w:tcPr>
            <w:tcW w:w="2510" w:type="dxa"/>
            <w:tcBorders>
              <w:top w:val="single" w:sz="8" w:space="0" w:color="000000"/>
              <w:left w:val="nil"/>
              <w:bottom w:val="single" w:sz="8" w:space="0" w:color="BBBDC0"/>
              <w:right w:val="nil"/>
            </w:tcBorders>
            <w:hideMark/>
          </w:tcPr>
          <w:p w14:paraId="7D391AFA" w14:textId="77777777" w:rsidR="005946B8" w:rsidRPr="003F7439" w:rsidRDefault="005946B8" w:rsidP="005946B8">
            <w:pPr>
              <w:pStyle w:val="TableParagraph"/>
              <w:spacing w:before="88"/>
              <w:ind w:left="72"/>
              <w:rPr>
                <w:rFonts w:ascii="Public Sans" w:hAnsi="Public Sans"/>
              </w:rPr>
            </w:pPr>
            <w:r w:rsidRPr="003F7439">
              <w:rPr>
                <w:rFonts w:ascii="Public Sans" w:hAnsi="Public Sans"/>
              </w:rPr>
              <w:t>AHO Colleagues</w:t>
            </w:r>
          </w:p>
        </w:tc>
        <w:tc>
          <w:tcPr>
            <w:tcW w:w="8364" w:type="dxa"/>
            <w:tcBorders>
              <w:top w:val="single" w:sz="8" w:space="0" w:color="000000"/>
              <w:left w:val="nil"/>
              <w:bottom w:val="single" w:sz="8" w:space="0" w:color="BBBDC0"/>
              <w:right w:val="nil"/>
            </w:tcBorders>
            <w:hideMark/>
          </w:tcPr>
          <w:p w14:paraId="12CCE7AD" w14:textId="77777777"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t xml:space="preserve">Liaise to ensure the provision of timely and accurate advice when </w:t>
            </w:r>
            <w:proofErr w:type="gramStart"/>
            <w:r w:rsidRPr="003F7439">
              <w:rPr>
                <w:rFonts w:ascii="Public Sans" w:hAnsi="Public Sans"/>
              </w:rPr>
              <w:t>requested</w:t>
            </w:r>
            <w:proofErr w:type="gramEnd"/>
          </w:p>
          <w:p w14:paraId="59E09F41" w14:textId="77777777"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t xml:space="preserve">Develop and maintain effective working </w:t>
            </w:r>
            <w:proofErr w:type="gramStart"/>
            <w:r w:rsidRPr="003F7439">
              <w:rPr>
                <w:rFonts w:ascii="Public Sans" w:hAnsi="Public Sans"/>
              </w:rPr>
              <w:t>relationships</w:t>
            </w:r>
            <w:proofErr w:type="gramEnd"/>
          </w:p>
          <w:p w14:paraId="194A5E6D" w14:textId="77777777"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t>Negotiate/agree on timeframes</w:t>
            </w:r>
          </w:p>
        </w:tc>
      </w:tr>
      <w:tr w:rsidR="005946B8" w:rsidRPr="003F7439" w14:paraId="7723E5D5" w14:textId="77777777" w:rsidTr="005946B8">
        <w:trPr>
          <w:trHeight w:val="680"/>
        </w:trPr>
        <w:tc>
          <w:tcPr>
            <w:tcW w:w="2510" w:type="dxa"/>
            <w:tcBorders>
              <w:top w:val="single" w:sz="8" w:space="0" w:color="000000"/>
              <w:left w:val="nil"/>
              <w:bottom w:val="single" w:sz="8" w:space="0" w:color="BBBDC0"/>
              <w:right w:val="nil"/>
            </w:tcBorders>
            <w:hideMark/>
          </w:tcPr>
          <w:p w14:paraId="2B1D2229" w14:textId="307BC706" w:rsidR="005946B8" w:rsidRPr="003F7439" w:rsidRDefault="005946B8" w:rsidP="005946B8">
            <w:pPr>
              <w:pStyle w:val="TableParagraph"/>
              <w:spacing w:before="88"/>
              <w:ind w:left="72"/>
              <w:rPr>
                <w:rFonts w:ascii="Public Sans" w:hAnsi="Public Sans"/>
              </w:rPr>
            </w:pPr>
            <w:r w:rsidRPr="003F7439">
              <w:rPr>
                <w:rFonts w:ascii="Public Sans" w:hAnsi="Public Sans"/>
              </w:rPr>
              <w:t>Department Colleagues</w:t>
            </w:r>
          </w:p>
        </w:tc>
        <w:tc>
          <w:tcPr>
            <w:tcW w:w="8364" w:type="dxa"/>
            <w:tcBorders>
              <w:top w:val="single" w:sz="8" w:space="0" w:color="000000"/>
              <w:left w:val="nil"/>
              <w:bottom w:val="single" w:sz="8" w:space="0" w:color="BBBDC0"/>
              <w:right w:val="nil"/>
            </w:tcBorders>
            <w:hideMark/>
          </w:tcPr>
          <w:p w14:paraId="17B43A9D" w14:textId="77777777"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t xml:space="preserve">Liaise to ensure the provision of timely and accurate advice when </w:t>
            </w:r>
            <w:proofErr w:type="gramStart"/>
            <w:r w:rsidRPr="003F7439">
              <w:rPr>
                <w:rFonts w:ascii="Public Sans" w:hAnsi="Public Sans"/>
              </w:rPr>
              <w:t>requested</w:t>
            </w:r>
            <w:proofErr w:type="gramEnd"/>
          </w:p>
          <w:p w14:paraId="783969F4" w14:textId="77777777"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lastRenderedPageBreak/>
              <w:t xml:space="preserve">Develop and maintain effective working </w:t>
            </w:r>
            <w:proofErr w:type="gramStart"/>
            <w:r w:rsidRPr="003F7439">
              <w:rPr>
                <w:rFonts w:ascii="Public Sans" w:hAnsi="Public Sans"/>
              </w:rPr>
              <w:t>relationships</w:t>
            </w:r>
            <w:proofErr w:type="gramEnd"/>
          </w:p>
          <w:p w14:paraId="4DA2BC70" w14:textId="77777777"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t>Negotiate/agree on timeframes</w:t>
            </w:r>
          </w:p>
        </w:tc>
      </w:tr>
      <w:tr w:rsidR="005946B8" w:rsidRPr="003F7439" w14:paraId="0A9C8C7D" w14:textId="77777777" w:rsidTr="003F7439">
        <w:trPr>
          <w:trHeight w:val="392"/>
        </w:trPr>
        <w:tc>
          <w:tcPr>
            <w:tcW w:w="2510" w:type="dxa"/>
            <w:tcBorders>
              <w:top w:val="single" w:sz="8" w:space="0" w:color="000000"/>
              <w:left w:val="nil"/>
              <w:bottom w:val="single" w:sz="8" w:space="0" w:color="BBBDC0"/>
              <w:right w:val="nil"/>
            </w:tcBorders>
            <w:shd w:val="clear" w:color="auto" w:fill="BBBDC0"/>
            <w:hideMark/>
          </w:tcPr>
          <w:p w14:paraId="1FD861CC" w14:textId="77777777" w:rsidR="005946B8" w:rsidRPr="003F7439" w:rsidRDefault="005946B8" w:rsidP="005946B8">
            <w:pPr>
              <w:pStyle w:val="TableParagraph"/>
              <w:spacing w:before="88"/>
              <w:ind w:left="72"/>
              <w:rPr>
                <w:rFonts w:ascii="Public Sans" w:hAnsi="Public Sans"/>
                <w:b/>
                <w:bCs/>
              </w:rPr>
            </w:pPr>
            <w:r w:rsidRPr="003F7439">
              <w:rPr>
                <w:rFonts w:ascii="Public Sans" w:hAnsi="Public Sans"/>
                <w:b/>
                <w:bCs/>
              </w:rPr>
              <w:lastRenderedPageBreak/>
              <w:t>External</w:t>
            </w:r>
          </w:p>
        </w:tc>
        <w:tc>
          <w:tcPr>
            <w:tcW w:w="8364" w:type="dxa"/>
            <w:tcBorders>
              <w:top w:val="single" w:sz="8" w:space="0" w:color="000000"/>
              <w:left w:val="nil"/>
              <w:bottom w:val="single" w:sz="8" w:space="0" w:color="BBBDC0"/>
              <w:right w:val="nil"/>
            </w:tcBorders>
            <w:shd w:val="clear" w:color="auto" w:fill="BBBDC0"/>
            <w:hideMark/>
          </w:tcPr>
          <w:p w14:paraId="4B2CA401" w14:textId="77777777" w:rsidR="005946B8" w:rsidRPr="003F7439" w:rsidRDefault="005946B8" w:rsidP="005946B8">
            <w:pPr>
              <w:pStyle w:val="TableParagraph"/>
              <w:tabs>
                <w:tab w:val="left" w:pos="1093"/>
              </w:tabs>
              <w:spacing w:before="74" w:line="283" w:lineRule="auto"/>
              <w:ind w:left="1093" w:right="760" w:hanging="360"/>
              <w:rPr>
                <w:rFonts w:ascii="Public Sans" w:hAnsi="Public Sans"/>
              </w:rPr>
            </w:pPr>
          </w:p>
        </w:tc>
      </w:tr>
      <w:tr w:rsidR="005946B8" w:rsidRPr="003F7439" w14:paraId="222C7BBC" w14:textId="77777777" w:rsidTr="005946B8">
        <w:trPr>
          <w:trHeight w:val="680"/>
        </w:trPr>
        <w:tc>
          <w:tcPr>
            <w:tcW w:w="2510" w:type="dxa"/>
            <w:tcBorders>
              <w:top w:val="single" w:sz="8" w:space="0" w:color="000000"/>
              <w:left w:val="nil"/>
              <w:bottom w:val="single" w:sz="8" w:space="0" w:color="BBBDC0"/>
              <w:right w:val="nil"/>
            </w:tcBorders>
            <w:hideMark/>
          </w:tcPr>
          <w:p w14:paraId="32C64DE2" w14:textId="77777777" w:rsidR="005946B8" w:rsidRPr="003F7439" w:rsidRDefault="005946B8" w:rsidP="005946B8">
            <w:pPr>
              <w:pStyle w:val="TableParagraph"/>
              <w:spacing w:before="88"/>
              <w:ind w:left="72"/>
              <w:rPr>
                <w:rFonts w:ascii="Public Sans" w:hAnsi="Public Sans"/>
              </w:rPr>
            </w:pPr>
            <w:r w:rsidRPr="003F7439">
              <w:rPr>
                <w:rFonts w:ascii="Public Sans" w:hAnsi="Public Sans"/>
              </w:rPr>
              <w:t>Aboriginal Community Housing Providers</w:t>
            </w:r>
          </w:p>
        </w:tc>
        <w:tc>
          <w:tcPr>
            <w:tcW w:w="8364" w:type="dxa"/>
            <w:tcBorders>
              <w:top w:val="single" w:sz="8" w:space="0" w:color="000000"/>
              <w:left w:val="nil"/>
              <w:bottom w:val="single" w:sz="8" w:space="0" w:color="BBBDC0"/>
              <w:right w:val="nil"/>
            </w:tcBorders>
            <w:hideMark/>
          </w:tcPr>
          <w:p w14:paraId="7CA6B2F6" w14:textId="77777777"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t>Engage with service providers</w:t>
            </w:r>
          </w:p>
        </w:tc>
      </w:tr>
      <w:tr w:rsidR="005946B8" w:rsidRPr="003F7439" w14:paraId="4578DB4E" w14:textId="77777777" w:rsidTr="005946B8">
        <w:trPr>
          <w:trHeight w:val="680"/>
        </w:trPr>
        <w:tc>
          <w:tcPr>
            <w:tcW w:w="2510" w:type="dxa"/>
            <w:tcBorders>
              <w:top w:val="single" w:sz="8" w:space="0" w:color="000000"/>
              <w:left w:val="nil"/>
              <w:bottom w:val="single" w:sz="8" w:space="0" w:color="BBBDC0"/>
              <w:right w:val="nil"/>
            </w:tcBorders>
            <w:hideMark/>
          </w:tcPr>
          <w:p w14:paraId="1F939239" w14:textId="77777777" w:rsidR="005946B8" w:rsidRPr="003F7439" w:rsidRDefault="005946B8" w:rsidP="005946B8">
            <w:pPr>
              <w:pStyle w:val="TableParagraph"/>
              <w:spacing w:before="88"/>
              <w:ind w:left="72"/>
              <w:rPr>
                <w:rFonts w:ascii="Public Sans" w:hAnsi="Public Sans"/>
              </w:rPr>
            </w:pPr>
            <w:r w:rsidRPr="003F7439">
              <w:rPr>
                <w:rFonts w:ascii="Public Sans" w:hAnsi="Public Sans"/>
              </w:rPr>
              <w:t>Aboriginal Community Leaders</w:t>
            </w:r>
          </w:p>
        </w:tc>
        <w:tc>
          <w:tcPr>
            <w:tcW w:w="8364" w:type="dxa"/>
            <w:tcBorders>
              <w:top w:val="single" w:sz="8" w:space="0" w:color="000000"/>
              <w:left w:val="nil"/>
              <w:bottom w:val="single" w:sz="8" w:space="0" w:color="BBBDC0"/>
              <w:right w:val="nil"/>
            </w:tcBorders>
            <w:hideMark/>
          </w:tcPr>
          <w:p w14:paraId="7B5D4DA6" w14:textId="77777777"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t>Engage with client groups</w:t>
            </w:r>
          </w:p>
        </w:tc>
      </w:tr>
      <w:tr w:rsidR="005946B8" w:rsidRPr="003F7439" w14:paraId="370AF9E6" w14:textId="77777777" w:rsidTr="005946B8">
        <w:trPr>
          <w:trHeight w:val="680"/>
        </w:trPr>
        <w:tc>
          <w:tcPr>
            <w:tcW w:w="2510" w:type="dxa"/>
            <w:tcBorders>
              <w:top w:val="single" w:sz="8" w:space="0" w:color="000000"/>
              <w:left w:val="nil"/>
              <w:bottom w:val="single" w:sz="8" w:space="0" w:color="BBBDC0"/>
              <w:right w:val="nil"/>
            </w:tcBorders>
            <w:hideMark/>
          </w:tcPr>
          <w:p w14:paraId="48821EDF" w14:textId="77777777" w:rsidR="005946B8" w:rsidRPr="003F7439" w:rsidRDefault="005946B8" w:rsidP="005946B8">
            <w:pPr>
              <w:pStyle w:val="TableParagraph"/>
              <w:spacing w:before="88"/>
              <w:ind w:left="72"/>
              <w:rPr>
                <w:rFonts w:ascii="Public Sans" w:hAnsi="Public Sans"/>
              </w:rPr>
            </w:pPr>
            <w:r w:rsidRPr="003F7439">
              <w:rPr>
                <w:rFonts w:ascii="Public Sans" w:hAnsi="Public Sans"/>
              </w:rPr>
              <w:t xml:space="preserve">Non-government </w:t>
            </w:r>
            <w:proofErr w:type="spellStart"/>
            <w:r w:rsidRPr="003F7439">
              <w:rPr>
                <w:rFonts w:ascii="Public Sans" w:hAnsi="Public Sans"/>
              </w:rPr>
              <w:t>organisations</w:t>
            </w:r>
            <w:proofErr w:type="spellEnd"/>
          </w:p>
        </w:tc>
        <w:tc>
          <w:tcPr>
            <w:tcW w:w="8364" w:type="dxa"/>
            <w:tcBorders>
              <w:top w:val="single" w:sz="8" w:space="0" w:color="000000"/>
              <w:left w:val="nil"/>
              <w:bottom w:val="single" w:sz="8" w:space="0" w:color="BBBDC0"/>
              <w:right w:val="nil"/>
            </w:tcBorders>
            <w:hideMark/>
          </w:tcPr>
          <w:p w14:paraId="42E71B31" w14:textId="77777777"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t>Engage with service providers and client groups</w:t>
            </w:r>
          </w:p>
        </w:tc>
      </w:tr>
      <w:tr w:rsidR="005946B8" w:rsidRPr="003F7439" w14:paraId="103C2C8F" w14:textId="77777777" w:rsidTr="005946B8">
        <w:trPr>
          <w:trHeight w:val="680"/>
        </w:trPr>
        <w:tc>
          <w:tcPr>
            <w:tcW w:w="2510" w:type="dxa"/>
            <w:tcBorders>
              <w:top w:val="single" w:sz="8" w:space="0" w:color="000000"/>
              <w:left w:val="nil"/>
              <w:bottom w:val="single" w:sz="8" w:space="0" w:color="BBBDC0"/>
              <w:right w:val="nil"/>
            </w:tcBorders>
            <w:hideMark/>
          </w:tcPr>
          <w:p w14:paraId="3B21B0E4" w14:textId="77777777" w:rsidR="005946B8" w:rsidRPr="003F7439" w:rsidRDefault="005946B8" w:rsidP="005946B8">
            <w:pPr>
              <w:pStyle w:val="TableParagraph"/>
              <w:spacing w:before="88"/>
              <w:ind w:left="72"/>
              <w:rPr>
                <w:rFonts w:ascii="Public Sans" w:hAnsi="Public Sans"/>
              </w:rPr>
            </w:pPr>
            <w:r w:rsidRPr="003F7439">
              <w:rPr>
                <w:rFonts w:ascii="Public Sans" w:hAnsi="Public Sans"/>
              </w:rPr>
              <w:t>Aboriginal clients</w:t>
            </w:r>
          </w:p>
        </w:tc>
        <w:tc>
          <w:tcPr>
            <w:tcW w:w="8364" w:type="dxa"/>
            <w:tcBorders>
              <w:top w:val="single" w:sz="8" w:space="0" w:color="000000"/>
              <w:left w:val="nil"/>
              <w:bottom w:val="single" w:sz="8" w:space="0" w:color="BBBDC0"/>
              <w:right w:val="nil"/>
            </w:tcBorders>
            <w:hideMark/>
          </w:tcPr>
          <w:p w14:paraId="168BE77C" w14:textId="77777777" w:rsidR="005946B8" w:rsidRPr="003F7439" w:rsidRDefault="005946B8" w:rsidP="009553F3">
            <w:pPr>
              <w:pStyle w:val="TableParagraph"/>
              <w:numPr>
                <w:ilvl w:val="0"/>
                <w:numId w:val="17"/>
              </w:numPr>
              <w:tabs>
                <w:tab w:val="left" w:pos="1093"/>
              </w:tabs>
              <w:spacing w:before="77"/>
              <w:rPr>
                <w:rFonts w:ascii="Public Sans" w:hAnsi="Public Sans"/>
              </w:rPr>
            </w:pPr>
            <w:r w:rsidRPr="003F7439">
              <w:rPr>
                <w:rFonts w:ascii="Public Sans" w:hAnsi="Public Sans"/>
              </w:rPr>
              <w:t>Provide responsive, accurate and timely information and issue resolution</w:t>
            </w:r>
          </w:p>
        </w:tc>
      </w:tr>
    </w:tbl>
    <w:p w14:paraId="5BF2785E" w14:textId="77777777" w:rsidR="005946B8" w:rsidRDefault="005946B8" w:rsidP="005946B8"/>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097018D0" w14:textId="77777777" w:rsidR="005946B8" w:rsidRPr="003F7439" w:rsidRDefault="005946B8" w:rsidP="005946B8">
      <w:pPr>
        <w:spacing w:line="338" w:lineRule="auto"/>
        <w:ind w:left="120" w:right="8938"/>
        <w:rPr>
          <w:rFonts w:ascii="Public Sans" w:hAnsi="Public Sans"/>
          <w:szCs w:val="22"/>
        </w:rPr>
      </w:pPr>
      <w:r w:rsidRPr="003F7439">
        <w:rPr>
          <w:rFonts w:ascii="Public Sans" w:hAnsi="Public Sans"/>
          <w:szCs w:val="22"/>
        </w:rPr>
        <w:t>The role:</w:t>
      </w:r>
    </w:p>
    <w:p w14:paraId="2C749C5C" w14:textId="77777777" w:rsidR="005946B8" w:rsidRPr="003F7439" w:rsidRDefault="005946B8" w:rsidP="009553F3">
      <w:pPr>
        <w:pStyle w:val="ListParagraph"/>
        <w:widowControl w:val="0"/>
        <w:numPr>
          <w:ilvl w:val="0"/>
          <w:numId w:val="16"/>
        </w:numPr>
        <w:tabs>
          <w:tab w:val="left" w:pos="840"/>
        </w:tabs>
        <w:autoSpaceDE w:val="0"/>
        <w:autoSpaceDN w:val="0"/>
        <w:spacing w:before="129" w:after="0" w:line="268" w:lineRule="auto"/>
        <w:ind w:right="633"/>
        <w:contextualSpacing w:val="0"/>
        <w:rPr>
          <w:rFonts w:ascii="Public Sans" w:hAnsi="Public Sans"/>
          <w:szCs w:val="22"/>
        </w:rPr>
      </w:pPr>
      <w:r w:rsidRPr="003F7439">
        <w:rPr>
          <w:rFonts w:ascii="Public Sans" w:hAnsi="Public Sans"/>
          <w:szCs w:val="22"/>
        </w:rPr>
        <w:t>Works</w:t>
      </w:r>
      <w:r w:rsidRPr="003F7439">
        <w:rPr>
          <w:rFonts w:ascii="Public Sans" w:hAnsi="Public Sans"/>
          <w:spacing w:val="-5"/>
          <w:szCs w:val="22"/>
        </w:rPr>
        <w:t xml:space="preserve"> </w:t>
      </w:r>
      <w:r w:rsidRPr="003F7439">
        <w:rPr>
          <w:rFonts w:ascii="Public Sans" w:hAnsi="Public Sans"/>
          <w:szCs w:val="22"/>
        </w:rPr>
        <w:t>with</w:t>
      </w:r>
      <w:r w:rsidRPr="003F7439">
        <w:rPr>
          <w:rFonts w:ascii="Public Sans" w:hAnsi="Public Sans"/>
          <w:spacing w:val="-3"/>
          <w:szCs w:val="22"/>
        </w:rPr>
        <w:t xml:space="preserve"> </w:t>
      </w:r>
      <w:r w:rsidRPr="003F7439">
        <w:rPr>
          <w:rFonts w:ascii="Public Sans" w:hAnsi="Public Sans"/>
          <w:szCs w:val="22"/>
        </w:rPr>
        <w:t>some</w:t>
      </w:r>
      <w:r w:rsidRPr="003F7439">
        <w:rPr>
          <w:rFonts w:ascii="Public Sans" w:hAnsi="Public Sans"/>
          <w:spacing w:val="-5"/>
          <w:szCs w:val="22"/>
        </w:rPr>
        <w:t xml:space="preserve"> </w:t>
      </w:r>
      <w:r w:rsidRPr="003F7439">
        <w:rPr>
          <w:rFonts w:ascii="Public Sans" w:hAnsi="Public Sans"/>
          <w:szCs w:val="22"/>
        </w:rPr>
        <w:t>supervision</w:t>
      </w:r>
      <w:r w:rsidRPr="003F7439">
        <w:rPr>
          <w:rFonts w:ascii="Public Sans" w:hAnsi="Public Sans"/>
          <w:spacing w:val="-3"/>
          <w:szCs w:val="22"/>
        </w:rPr>
        <w:t xml:space="preserve"> </w:t>
      </w:r>
      <w:r w:rsidRPr="003F7439">
        <w:rPr>
          <w:rFonts w:ascii="Public Sans" w:hAnsi="Public Sans"/>
          <w:szCs w:val="22"/>
        </w:rPr>
        <w:t>carrying</w:t>
      </w:r>
      <w:r w:rsidRPr="003F7439">
        <w:rPr>
          <w:rFonts w:ascii="Public Sans" w:hAnsi="Public Sans"/>
          <w:spacing w:val="-3"/>
          <w:szCs w:val="22"/>
        </w:rPr>
        <w:t xml:space="preserve"> </w:t>
      </w:r>
      <w:r w:rsidRPr="003F7439">
        <w:rPr>
          <w:rFonts w:ascii="Public Sans" w:hAnsi="Public Sans"/>
          <w:szCs w:val="22"/>
        </w:rPr>
        <w:t>a</w:t>
      </w:r>
      <w:r w:rsidRPr="003F7439">
        <w:rPr>
          <w:rFonts w:ascii="Public Sans" w:hAnsi="Public Sans"/>
          <w:spacing w:val="-3"/>
          <w:szCs w:val="22"/>
        </w:rPr>
        <w:t xml:space="preserve"> </w:t>
      </w:r>
      <w:r w:rsidRPr="003F7439">
        <w:rPr>
          <w:rFonts w:ascii="Public Sans" w:hAnsi="Public Sans"/>
          <w:szCs w:val="22"/>
        </w:rPr>
        <w:t>level</w:t>
      </w:r>
      <w:r w:rsidRPr="003F7439">
        <w:rPr>
          <w:rFonts w:ascii="Public Sans" w:hAnsi="Public Sans"/>
          <w:spacing w:val="-4"/>
          <w:szCs w:val="22"/>
        </w:rPr>
        <w:t xml:space="preserve"> </w:t>
      </w:r>
      <w:r w:rsidRPr="003F7439">
        <w:rPr>
          <w:rFonts w:ascii="Public Sans" w:hAnsi="Public Sans"/>
          <w:szCs w:val="22"/>
        </w:rPr>
        <w:t>of autonomy</w:t>
      </w:r>
      <w:r w:rsidRPr="003F7439">
        <w:rPr>
          <w:rFonts w:ascii="Public Sans" w:hAnsi="Public Sans"/>
          <w:spacing w:val="-1"/>
          <w:szCs w:val="22"/>
        </w:rPr>
        <w:t xml:space="preserve"> </w:t>
      </w:r>
      <w:r w:rsidRPr="003F7439">
        <w:rPr>
          <w:rFonts w:ascii="Public Sans" w:hAnsi="Public Sans"/>
          <w:szCs w:val="22"/>
        </w:rPr>
        <w:t>in</w:t>
      </w:r>
      <w:r w:rsidRPr="003F7439">
        <w:rPr>
          <w:rFonts w:ascii="Public Sans" w:hAnsi="Public Sans"/>
          <w:spacing w:val="-3"/>
          <w:szCs w:val="22"/>
        </w:rPr>
        <w:t xml:space="preserve"> </w:t>
      </w:r>
      <w:r w:rsidRPr="003F7439">
        <w:rPr>
          <w:rFonts w:ascii="Public Sans" w:hAnsi="Public Sans"/>
          <w:szCs w:val="22"/>
        </w:rPr>
        <w:t>setting</w:t>
      </w:r>
      <w:r w:rsidRPr="003F7439">
        <w:rPr>
          <w:rFonts w:ascii="Public Sans" w:hAnsi="Public Sans"/>
          <w:spacing w:val="-3"/>
          <w:szCs w:val="22"/>
        </w:rPr>
        <w:t xml:space="preserve"> </w:t>
      </w:r>
      <w:r w:rsidRPr="003F7439">
        <w:rPr>
          <w:rFonts w:ascii="Public Sans" w:hAnsi="Public Sans"/>
          <w:szCs w:val="22"/>
        </w:rPr>
        <w:t>own</w:t>
      </w:r>
      <w:r w:rsidRPr="003F7439">
        <w:rPr>
          <w:rFonts w:ascii="Public Sans" w:hAnsi="Public Sans"/>
          <w:spacing w:val="-3"/>
          <w:szCs w:val="22"/>
        </w:rPr>
        <w:t xml:space="preserve"> </w:t>
      </w:r>
      <w:r w:rsidRPr="003F7439">
        <w:rPr>
          <w:rFonts w:ascii="Public Sans" w:hAnsi="Public Sans"/>
          <w:szCs w:val="22"/>
        </w:rPr>
        <w:t>priorities</w:t>
      </w:r>
      <w:r w:rsidRPr="003F7439">
        <w:rPr>
          <w:rFonts w:ascii="Public Sans" w:hAnsi="Public Sans"/>
          <w:spacing w:val="-1"/>
          <w:szCs w:val="22"/>
        </w:rPr>
        <w:t xml:space="preserve"> </w:t>
      </w:r>
      <w:r w:rsidRPr="003F7439">
        <w:rPr>
          <w:rFonts w:ascii="Public Sans" w:hAnsi="Public Sans"/>
          <w:szCs w:val="22"/>
        </w:rPr>
        <w:t>in</w:t>
      </w:r>
      <w:r w:rsidRPr="003F7439">
        <w:rPr>
          <w:rFonts w:ascii="Public Sans" w:hAnsi="Public Sans"/>
          <w:spacing w:val="-3"/>
          <w:szCs w:val="22"/>
        </w:rPr>
        <w:t xml:space="preserve"> </w:t>
      </w:r>
      <w:r w:rsidRPr="003F7439">
        <w:rPr>
          <w:rFonts w:ascii="Public Sans" w:hAnsi="Public Sans"/>
          <w:szCs w:val="22"/>
        </w:rPr>
        <w:t>alignment</w:t>
      </w:r>
      <w:r w:rsidRPr="003F7439">
        <w:rPr>
          <w:rFonts w:ascii="Public Sans" w:hAnsi="Public Sans"/>
          <w:spacing w:val="-1"/>
          <w:szCs w:val="22"/>
        </w:rPr>
        <w:t xml:space="preserve"> </w:t>
      </w:r>
      <w:r w:rsidRPr="003F7439">
        <w:rPr>
          <w:rFonts w:ascii="Public Sans" w:hAnsi="Public Sans"/>
          <w:szCs w:val="22"/>
        </w:rPr>
        <w:t xml:space="preserve">with </w:t>
      </w:r>
      <w:r w:rsidRPr="003F7439">
        <w:rPr>
          <w:rFonts w:ascii="Public Sans" w:hAnsi="Public Sans"/>
          <w:spacing w:val="-2"/>
          <w:szCs w:val="22"/>
        </w:rPr>
        <w:t>management.</w:t>
      </w:r>
    </w:p>
    <w:p w14:paraId="109F4320" w14:textId="77777777" w:rsidR="005946B8" w:rsidRPr="003F7439" w:rsidRDefault="005946B8" w:rsidP="009553F3">
      <w:pPr>
        <w:pStyle w:val="ListParagraph"/>
        <w:widowControl w:val="0"/>
        <w:numPr>
          <w:ilvl w:val="0"/>
          <w:numId w:val="16"/>
        </w:numPr>
        <w:tabs>
          <w:tab w:val="left" w:pos="840"/>
        </w:tabs>
        <w:autoSpaceDE w:val="0"/>
        <w:autoSpaceDN w:val="0"/>
        <w:spacing w:before="5" w:after="0" w:line="271" w:lineRule="auto"/>
        <w:ind w:right="611"/>
        <w:contextualSpacing w:val="0"/>
        <w:rPr>
          <w:rFonts w:ascii="Public Sans" w:hAnsi="Public Sans"/>
          <w:szCs w:val="22"/>
        </w:rPr>
      </w:pPr>
      <w:r w:rsidRPr="003F7439">
        <w:rPr>
          <w:rFonts w:ascii="Public Sans" w:hAnsi="Public Sans"/>
          <w:szCs w:val="22"/>
        </w:rPr>
        <w:t>Maintains a degree of independence to develop a suitable approach in managing its workload and provision</w:t>
      </w:r>
      <w:r w:rsidRPr="003F7439">
        <w:rPr>
          <w:rFonts w:ascii="Public Sans" w:hAnsi="Public Sans"/>
          <w:spacing w:val="-3"/>
          <w:szCs w:val="22"/>
        </w:rPr>
        <w:t xml:space="preserve"> </w:t>
      </w:r>
      <w:r w:rsidRPr="003F7439">
        <w:rPr>
          <w:rFonts w:ascii="Public Sans" w:hAnsi="Public Sans"/>
          <w:szCs w:val="22"/>
        </w:rPr>
        <w:t>of</w:t>
      </w:r>
      <w:r w:rsidRPr="003F7439">
        <w:rPr>
          <w:rFonts w:ascii="Public Sans" w:hAnsi="Public Sans"/>
          <w:spacing w:val="-2"/>
          <w:szCs w:val="22"/>
        </w:rPr>
        <w:t xml:space="preserve"> </w:t>
      </w:r>
      <w:r w:rsidRPr="003F7439">
        <w:rPr>
          <w:rFonts w:ascii="Public Sans" w:hAnsi="Public Sans"/>
          <w:szCs w:val="22"/>
        </w:rPr>
        <w:t>advice</w:t>
      </w:r>
      <w:r w:rsidRPr="003F7439">
        <w:rPr>
          <w:rFonts w:ascii="Public Sans" w:hAnsi="Public Sans"/>
          <w:spacing w:val="-3"/>
          <w:szCs w:val="22"/>
        </w:rPr>
        <w:t xml:space="preserve"> </w:t>
      </w:r>
      <w:r w:rsidRPr="003F7439">
        <w:rPr>
          <w:rFonts w:ascii="Public Sans" w:hAnsi="Public Sans"/>
          <w:szCs w:val="22"/>
        </w:rPr>
        <w:t>and</w:t>
      </w:r>
      <w:r w:rsidRPr="003F7439">
        <w:rPr>
          <w:rFonts w:ascii="Public Sans" w:hAnsi="Public Sans"/>
          <w:spacing w:val="-3"/>
          <w:szCs w:val="22"/>
        </w:rPr>
        <w:t xml:space="preserve"> </w:t>
      </w:r>
      <w:r w:rsidRPr="003F7439">
        <w:rPr>
          <w:rFonts w:ascii="Public Sans" w:hAnsi="Public Sans"/>
          <w:szCs w:val="22"/>
        </w:rPr>
        <w:t>recommendations</w:t>
      </w:r>
      <w:r w:rsidRPr="003F7439">
        <w:rPr>
          <w:rFonts w:ascii="Public Sans" w:hAnsi="Public Sans"/>
          <w:spacing w:val="-2"/>
          <w:szCs w:val="22"/>
        </w:rPr>
        <w:t xml:space="preserve"> </w:t>
      </w:r>
      <w:r w:rsidRPr="003F7439">
        <w:rPr>
          <w:rFonts w:ascii="Public Sans" w:hAnsi="Public Sans"/>
          <w:szCs w:val="22"/>
        </w:rPr>
        <w:t>as</w:t>
      </w:r>
      <w:r w:rsidRPr="003F7439">
        <w:rPr>
          <w:rFonts w:ascii="Public Sans" w:hAnsi="Public Sans"/>
          <w:spacing w:val="-2"/>
          <w:szCs w:val="22"/>
        </w:rPr>
        <w:t xml:space="preserve"> </w:t>
      </w:r>
      <w:r w:rsidRPr="003F7439">
        <w:rPr>
          <w:rFonts w:ascii="Public Sans" w:hAnsi="Public Sans"/>
          <w:szCs w:val="22"/>
        </w:rPr>
        <w:t>well</w:t>
      </w:r>
      <w:r w:rsidRPr="003F7439">
        <w:rPr>
          <w:rFonts w:ascii="Public Sans" w:hAnsi="Public Sans"/>
          <w:spacing w:val="-1"/>
          <w:szCs w:val="22"/>
        </w:rPr>
        <w:t xml:space="preserve"> </w:t>
      </w:r>
      <w:r w:rsidRPr="003F7439">
        <w:rPr>
          <w:rFonts w:ascii="Public Sans" w:hAnsi="Public Sans"/>
          <w:szCs w:val="22"/>
        </w:rPr>
        <w:t>as</w:t>
      </w:r>
      <w:r w:rsidRPr="003F7439">
        <w:rPr>
          <w:rFonts w:ascii="Public Sans" w:hAnsi="Public Sans"/>
          <w:spacing w:val="-3"/>
          <w:szCs w:val="22"/>
        </w:rPr>
        <w:t xml:space="preserve"> </w:t>
      </w:r>
      <w:r w:rsidRPr="003F7439">
        <w:rPr>
          <w:rFonts w:ascii="Public Sans" w:hAnsi="Public Sans"/>
          <w:szCs w:val="22"/>
        </w:rPr>
        <w:t>input</w:t>
      </w:r>
      <w:r w:rsidRPr="003F7439">
        <w:rPr>
          <w:rFonts w:ascii="Public Sans" w:hAnsi="Public Sans"/>
          <w:spacing w:val="-4"/>
          <w:szCs w:val="22"/>
        </w:rPr>
        <w:t xml:space="preserve"> </w:t>
      </w:r>
      <w:r w:rsidRPr="003F7439">
        <w:rPr>
          <w:rFonts w:ascii="Public Sans" w:hAnsi="Public Sans"/>
          <w:szCs w:val="22"/>
        </w:rPr>
        <w:t>into</w:t>
      </w:r>
      <w:r w:rsidRPr="003F7439">
        <w:rPr>
          <w:rFonts w:ascii="Public Sans" w:hAnsi="Public Sans"/>
          <w:spacing w:val="-5"/>
          <w:szCs w:val="22"/>
        </w:rPr>
        <w:t xml:space="preserve"> </w:t>
      </w:r>
      <w:r w:rsidRPr="003F7439">
        <w:rPr>
          <w:rFonts w:ascii="Public Sans" w:hAnsi="Public Sans"/>
          <w:szCs w:val="22"/>
        </w:rPr>
        <w:t>the</w:t>
      </w:r>
      <w:r w:rsidRPr="003F7439">
        <w:rPr>
          <w:rFonts w:ascii="Public Sans" w:hAnsi="Public Sans"/>
          <w:spacing w:val="-5"/>
          <w:szCs w:val="22"/>
        </w:rPr>
        <w:t xml:space="preserve"> </w:t>
      </w:r>
      <w:r w:rsidRPr="003F7439">
        <w:rPr>
          <w:rFonts w:ascii="Public Sans" w:hAnsi="Public Sans"/>
          <w:szCs w:val="22"/>
        </w:rPr>
        <w:t>development</w:t>
      </w:r>
      <w:r w:rsidRPr="003F7439">
        <w:rPr>
          <w:rFonts w:ascii="Public Sans" w:hAnsi="Public Sans"/>
          <w:spacing w:val="-4"/>
          <w:szCs w:val="22"/>
        </w:rPr>
        <w:t xml:space="preserve"> </w:t>
      </w:r>
      <w:r w:rsidRPr="003F7439">
        <w:rPr>
          <w:rFonts w:ascii="Public Sans" w:hAnsi="Public Sans"/>
          <w:szCs w:val="22"/>
        </w:rPr>
        <w:t>of</w:t>
      </w:r>
      <w:r w:rsidRPr="003F7439">
        <w:rPr>
          <w:rFonts w:ascii="Public Sans" w:hAnsi="Public Sans"/>
          <w:spacing w:val="-1"/>
          <w:szCs w:val="22"/>
        </w:rPr>
        <w:t xml:space="preserve"> </w:t>
      </w:r>
      <w:r w:rsidRPr="003F7439">
        <w:rPr>
          <w:rFonts w:ascii="Public Sans" w:hAnsi="Public Sans"/>
          <w:szCs w:val="22"/>
        </w:rPr>
        <w:t>relevant</w:t>
      </w:r>
      <w:r w:rsidRPr="003F7439">
        <w:rPr>
          <w:rFonts w:ascii="Public Sans" w:hAnsi="Public Sans"/>
          <w:spacing w:val="-1"/>
          <w:szCs w:val="22"/>
        </w:rPr>
        <w:t xml:space="preserve"> </w:t>
      </w:r>
      <w:r w:rsidRPr="003F7439">
        <w:rPr>
          <w:rFonts w:ascii="Public Sans" w:hAnsi="Public Sans"/>
          <w:szCs w:val="22"/>
        </w:rPr>
        <w:t>systems and frameworks as well as team planning and projects.</w:t>
      </w:r>
    </w:p>
    <w:p w14:paraId="48DEE3F6" w14:textId="77777777" w:rsidR="005946B8" w:rsidRPr="003F7439" w:rsidRDefault="005946B8" w:rsidP="009553F3">
      <w:pPr>
        <w:pStyle w:val="ListParagraph"/>
        <w:widowControl w:val="0"/>
        <w:numPr>
          <w:ilvl w:val="0"/>
          <w:numId w:val="16"/>
        </w:numPr>
        <w:tabs>
          <w:tab w:val="left" w:pos="840"/>
        </w:tabs>
        <w:autoSpaceDE w:val="0"/>
        <w:autoSpaceDN w:val="0"/>
        <w:spacing w:before="4" w:after="0" w:line="271" w:lineRule="auto"/>
        <w:ind w:right="530"/>
        <w:contextualSpacing w:val="0"/>
        <w:rPr>
          <w:rFonts w:ascii="Public Sans" w:hAnsi="Public Sans"/>
          <w:szCs w:val="22"/>
        </w:rPr>
      </w:pPr>
      <w:r w:rsidRPr="003F7439">
        <w:rPr>
          <w:rFonts w:ascii="Public Sans" w:hAnsi="Public Sans"/>
          <w:szCs w:val="22"/>
        </w:rPr>
        <w:t>Responsible</w:t>
      </w:r>
      <w:r w:rsidRPr="003F7439">
        <w:rPr>
          <w:rFonts w:ascii="Public Sans" w:hAnsi="Public Sans"/>
          <w:spacing w:val="-6"/>
          <w:szCs w:val="22"/>
        </w:rPr>
        <w:t xml:space="preserve"> </w:t>
      </w:r>
      <w:r w:rsidRPr="003F7439">
        <w:rPr>
          <w:rFonts w:ascii="Public Sans" w:hAnsi="Public Sans"/>
          <w:szCs w:val="22"/>
        </w:rPr>
        <w:t>for</w:t>
      </w:r>
      <w:r w:rsidRPr="003F7439">
        <w:rPr>
          <w:rFonts w:ascii="Public Sans" w:hAnsi="Public Sans"/>
          <w:spacing w:val="-5"/>
          <w:szCs w:val="22"/>
        </w:rPr>
        <w:t xml:space="preserve"> </w:t>
      </w:r>
      <w:r w:rsidRPr="003F7439">
        <w:rPr>
          <w:rFonts w:ascii="Public Sans" w:hAnsi="Public Sans"/>
          <w:szCs w:val="22"/>
        </w:rPr>
        <w:t>determining</w:t>
      </w:r>
      <w:r w:rsidRPr="003F7439">
        <w:rPr>
          <w:rFonts w:ascii="Public Sans" w:hAnsi="Public Sans"/>
          <w:spacing w:val="-2"/>
          <w:szCs w:val="22"/>
        </w:rPr>
        <w:t xml:space="preserve"> </w:t>
      </w:r>
      <w:r w:rsidRPr="003F7439">
        <w:rPr>
          <w:rFonts w:ascii="Public Sans" w:hAnsi="Public Sans"/>
          <w:szCs w:val="22"/>
        </w:rPr>
        <w:t>own</w:t>
      </w:r>
      <w:r w:rsidRPr="003F7439">
        <w:rPr>
          <w:rFonts w:ascii="Public Sans" w:hAnsi="Public Sans"/>
          <w:spacing w:val="-4"/>
          <w:szCs w:val="22"/>
        </w:rPr>
        <w:t xml:space="preserve"> </w:t>
      </w:r>
      <w:r w:rsidRPr="003F7439">
        <w:rPr>
          <w:rFonts w:ascii="Public Sans" w:hAnsi="Public Sans"/>
          <w:szCs w:val="22"/>
        </w:rPr>
        <w:t>actions</w:t>
      </w:r>
      <w:r w:rsidRPr="003F7439">
        <w:rPr>
          <w:rFonts w:ascii="Public Sans" w:hAnsi="Public Sans"/>
          <w:spacing w:val="-6"/>
          <w:szCs w:val="22"/>
        </w:rPr>
        <w:t xml:space="preserve"> </w:t>
      </w:r>
      <w:r w:rsidRPr="003F7439">
        <w:rPr>
          <w:rFonts w:ascii="Public Sans" w:hAnsi="Public Sans"/>
          <w:szCs w:val="22"/>
        </w:rPr>
        <w:t>undertaken,</w:t>
      </w:r>
      <w:r w:rsidRPr="003F7439">
        <w:rPr>
          <w:rFonts w:ascii="Public Sans" w:hAnsi="Public Sans"/>
          <w:spacing w:val="-2"/>
          <w:szCs w:val="22"/>
        </w:rPr>
        <w:t xml:space="preserve"> </w:t>
      </w:r>
      <w:r w:rsidRPr="003F7439">
        <w:rPr>
          <w:rFonts w:ascii="Public Sans" w:hAnsi="Public Sans"/>
          <w:szCs w:val="22"/>
        </w:rPr>
        <w:t>within</w:t>
      </w:r>
      <w:r w:rsidRPr="003F7439">
        <w:rPr>
          <w:rFonts w:ascii="Public Sans" w:hAnsi="Public Sans"/>
          <w:spacing w:val="-4"/>
          <w:szCs w:val="22"/>
        </w:rPr>
        <w:t xml:space="preserve"> </w:t>
      </w:r>
      <w:r w:rsidRPr="003F7439">
        <w:rPr>
          <w:rFonts w:ascii="Public Sans" w:hAnsi="Public Sans"/>
          <w:szCs w:val="22"/>
        </w:rPr>
        <w:t>government</w:t>
      </w:r>
      <w:r w:rsidRPr="003F7439">
        <w:rPr>
          <w:rFonts w:ascii="Public Sans" w:hAnsi="Public Sans"/>
          <w:spacing w:val="-5"/>
          <w:szCs w:val="22"/>
        </w:rPr>
        <w:t xml:space="preserve"> </w:t>
      </w:r>
      <w:r w:rsidRPr="003F7439">
        <w:rPr>
          <w:rFonts w:ascii="Public Sans" w:hAnsi="Public Sans"/>
          <w:szCs w:val="22"/>
        </w:rPr>
        <w:t>and</w:t>
      </w:r>
      <w:r w:rsidRPr="003F7439">
        <w:rPr>
          <w:rFonts w:ascii="Public Sans" w:hAnsi="Public Sans"/>
          <w:spacing w:val="-4"/>
          <w:szCs w:val="22"/>
        </w:rPr>
        <w:t xml:space="preserve"> </w:t>
      </w:r>
      <w:r w:rsidRPr="003F7439">
        <w:rPr>
          <w:rFonts w:ascii="Public Sans" w:hAnsi="Public Sans"/>
          <w:szCs w:val="22"/>
        </w:rPr>
        <w:t>legislative</w:t>
      </w:r>
      <w:r w:rsidRPr="003F7439">
        <w:rPr>
          <w:rFonts w:ascii="Public Sans" w:hAnsi="Public Sans"/>
          <w:spacing w:val="-4"/>
          <w:szCs w:val="22"/>
        </w:rPr>
        <w:t xml:space="preserve"> </w:t>
      </w:r>
      <w:r w:rsidRPr="003F7439">
        <w:rPr>
          <w:rFonts w:ascii="Public Sans" w:hAnsi="Public Sans"/>
          <w:szCs w:val="22"/>
        </w:rPr>
        <w:t>policies,</w:t>
      </w:r>
      <w:r w:rsidRPr="003F7439">
        <w:rPr>
          <w:rFonts w:ascii="Public Sans" w:hAnsi="Public Sans"/>
          <w:spacing w:val="-3"/>
          <w:szCs w:val="22"/>
        </w:rPr>
        <w:t xml:space="preserve"> </w:t>
      </w:r>
      <w:r w:rsidRPr="003F7439">
        <w:rPr>
          <w:rFonts w:ascii="Public Sans" w:hAnsi="Public Sans"/>
          <w:szCs w:val="22"/>
        </w:rPr>
        <w:t>and for ensuring quality control in the implementation of own workload.</w:t>
      </w:r>
    </w:p>
    <w:p w14:paraId="29DC3D32" w14:textId="77777777" w:rsidR="005946B8" w:rsidRPr="003F7439" w:rsidRDefault="005946B8" w:rsidP="009553F3">
      <w:pPr>
        <w:pStyle w:val="ListParagraph"/>
        <w:widowControl w:val="0"/>
        <w:numPr>
          <w:ilvl w:val="0"/>
          <w:numId w:val="16"/>
        </w:numPr>
        <w:tabs>
          <w:tab w:val="left" w:pos="840"/>
        </w:tabs>
        <w:autoSpaceDE w:val="0"/>
        <w:autoSpaceDN w:val="0"/>
        <w:spacing w:before="2" w:after="0" w:line="276" w:lineRule="auto"/>
        <w:ind w:right="443"/>
        <w:contextualSpacing w:val="0"/>
        <w:rPr>
          <w:rFonts w:ascii="Public Sans" w:hAnsi="Public Sans"/>
          <w:szCs w:val="22"/>
        </w:rPr>
      </w:pPr>
      <w:r w:rsidRPr="003F7439">
        <w:rPr>
          <w:rFonts w:ascii="Public Sans" w:hAnsi="Public Sans"/>
          <w:szCs w:val="22"/>
        </w:rPr>
        <w:t>Ensures recommendations are based on sound evidence, and at times may be required to use their judgment</w:t>
      </w:r>
      <w:r w:rsidRPr="003F7439">
        <w:rPr>
          <w:rFonts w:ascii="Public Sans" w:hAnsi="Public Sans"/>
          <w:spacing w:val="-1"/>
          <w:szCs w:val="22"/>
        </w:rPr>
        <w:t xml:space="preserve"> </w:t>
      </w:r>
      <w:r w:rsidRPr="003F7439">
        <w:rPr>
          <w:rFonts w:ascii="Public Sans" w:hAnsi="Public Sans"/>
          <w:szCs w:val="22"/>
        </w:rPr>
        <w:t>under</w:t>
      </w:r>
      <w:r w:rsidRPr="003F7439">
        <w:rPr>
          <w:rFonts w:ascii="Public Sans" w:hAnsi="Public Sans"/>
          <w:spacing w:val="-2"/>
          <w:szCs w:val="22"/>
        </w:rPr>
        <w:t xml:space="preserve"> </w:t>
      </w:r>
      <w:r w:rsidRPr="003F7439">
        <w:rPr>
          <w:rFonts w:ascii="Public Sans" w:hAnsi="Public Sans"/>
          <w:szCs w:val="22"/>
        </w:rPr>
        <w:t>pressure</w:t>
      </w:r>
      <w:r w:rsidRPr="003F7439">
        <w:rPr>
          <w:rFonts w:ascii="Public Sans" w:hAnsi="Public Sans"/>
          <w:spacing w:val="-5"/>
          <w:szCs w:val="22"/>
        </w:rPr>
        <w:t xml:space="preserve"> </w:t>
      </w:r>
      <w:r w:rsidRPr="003F7439">
        <w:rPr>
          <w:rFonts w:ascii="Public Sans" w:hAnsi="Public Sans"/>
          <w:szCs w:val="22"/>
        </w:rPr>
        <w:t>or</w:t>
      </w:r>
      <w:r w:rsidRPr="003F7439">
        <w:rPr>
          <w:rFonts w:ascii="Public Sans" w:hAnsi="Public Sans"/>
          <w:spacing w:val="-4"/>
          <w:szCs w:val="22"/>
        </w:rPr>
        <w:t xml:space="preserve"> </w:t>
      </w:r>
      <w:r w:rsidRPr="003F7439">
        <w:rPr>
          <w:rFonts w:ascii="Public Sans" w:hAnsi="Public Sans"/>
          <w:szCs w:val="22"/>
        </w:rPr>
        <w:t>in</w:t>
      </w:r>
      <w:r w:rsidRPr="003F7439">
        <w:rPr>
          <w:rFonts w:ascii="Public Sans" w:hAnsi="Public Sans"/>
          <w:spacing w:val="-3"/>
          <w:szCs w:val="22"/>
        </w:rPr>
        <w:t xml:space="preserve"> </w:t>
      </w:r>
      <w:r w:rsidRPr="003F7439">
        <w:rPr>
          <w:rFonts w:ascii="Public Sans" w:hAnsi="Public Sans"/>
          <w:szCs w:val="22"/>
        </w:rPr>
        <w:t>the</w:t>
      </w:r>
      <w:r w:rsidRPr="003F7439">
        <w:rPr>
          <w:rFonts w:ascii="Public Sans" w:hAnsi="Public Sans"/>
          <w:spacing w:val="-5"/>
          <w:szCs w:val="22"/>
        </w:rPr>
        <w:t xml:space="preserve"> </w:t>
      </w:r>
      <w:r w:rsidRPr="003F7439">
        <w:rPr>
          <w:rFonts w:ascii="Public Sans" w:hAnsi="Public Sans"/>
          <w:szCs w:val="22"/>
        </w:rPr>
        <w:t>absence</w:t>
      </w:r>
      <w:r w:rsidRPr="003F7439">
        <w:rPr>
          <w:rFonts w:ascii="Public Sans" w:hAnsi="Public Sans"/>
          <w:spacing w:val="-5"/>
          <w:szCs w:val="22"/>
        </w:rPr>
        <w:t xml:space="preserve"> </w:t>
      </w:r>
      <w:r w:rsidRPr="003F7439">
        <w:rPr>
          <w:rFonts w:ascii="Public Sans" w:hAnsi="Public Sans"/>
          <w:szCs w:val="22"/>
        </w:rPr>
        <w:t>of</w:t>
      </w:r>
      <w:r w:rsidRPr="003F7439">
        <w:rPr>
          <w:rFonts w:ascii="Public Sans" w:hAnsi="Public Sans"/>
          <w:spacing w:val="-1"/>
          <w:szCs w:val="22"/>
        </w:rPr>
        <w:t xml:space="preserve"> </w:t>
      </w:r>
      <w:r w:rsidRPr="003F7439">
        <w:rPr>
          <w:rFonts w:ascii="Public Sans" w:hAnsi="Public Sans"/>
          <w:szCs w:val="22"/>
        </w:rPr>
        <w:t>complete</w:t>
      </w:r>
      <w:r w:rsidRPr="003F7439">
        <w:rPr>
          <w:rFonts w:ascii="Public Sans" w:hAnsi="Public Sans"/>
          <w:spacing w:val="-2"/>
          <w:szCs w:val="22"/>
        </w:rPr>
        <w:t xml:space="preserve"> </w:t>
      </w:r>
      <w:r w:rsidRPr="003F7439">
        <w:rPr>
          <w:rFonts w:ascii="Public Sans" w:hAnsi="Public Sans"/>
          <w:szCs w:val="22"/>
        </w:rPr>
        <w:t>information</w:t>
      </w:r>
      <w:r w:rsidRPr="003F7439">
        <w:rPr>
          <w:rFonts w:ascii="Public Sans" w:hAnsi="Public Sans"/>
          <w:spacing w:val="-3"/>
          <w:szCs w:val="22"/>
        </w:rPr>
        <w:t xml:space="preserve"> </w:t>
      </w:r>
      <w:r w:rsidRPr="003F7439">
        <w:rPr>
          <w:rFonts w:ascii="Public Sans" w:hAnsi="Public Sans"/>
          <w:szCs w:val="22"/>
        </w:rPr>
        <w:t>or</w:t>
      </w:r>
      <w:r w:rsidRPr="003F7439">
        <w:rPr>
          <w:rFonts w:ascii="Public Sans" w:hAnsi="Public Sans"/>
          <w:spacing w:val="-2"/>
          <w:szCs w:val="22"/>
        </w:rPr>
        <w:t xml:space="preserve"> </w:t>
      </w:r>
      <w:r w:rsidRPr="003F7439">
        <w:rPr>
          <w:rFonts w:ascii="Public Sans" w:hAnsi="Public Sans"/>
          <w:szCs w:val="22"/>
        </w:rPr>
        <w:t>as</w:t>
      </w:r>
      <w:r w:rsidRPr="003F7439">
        <w:rPr>
          <w:rFonts w:ascii="Public Sans" w:hAnsi="Public Sans"/>
          <w:spacing w:val="-5"/>
          <w:szCs w:val="22"/>
        </w:rPr>
        <w:t xml:space="preserve"> </w:t>
      </w:r>
      <w:r w:rsidRPr="003F7439">
        <w:rPr>
          <w:rFonts w:ascii="Public Sans" w:hAnsi="Public Sans"/>
          <w:szCs w:val="22"/>
        </w:rPr>
        <w:t>a</w:t>
      </w:r>
      <w:r w:rsidRPr="003F7439">
        <w:rPr>
          <w:rFonts w:ascii="Public Sans" w:hAnsi="Public Sans"/>
          <w:spacing w:val="-3"/>
          <w:szCs w:val="22"/>
        </w:rPr>
        <w:t xml:space="preserve"> </w:t>
      </w:r>
      <w:r w:rsidRPr="003F7439">
        <w:rPr>
          <w:rFonts w:ascii="Public Sans" w:hAnsi="Public Sans"/>
          <w:szCs w:val="22"/>
        </w:rPr>
        <w:t>source</w:t>
      </w:r>
      <w:r w:rsidRPr="003F7439">
        <w:rPr>
          <w:rFonts w:ascii="Public Sans" w:hAnsi="Public Sans"/>
          <w:spacing w:val="-5"/>
          <w:szCs w:val="22"/>
        </w:rPr>
        <w:t xml:space="preserve"> </w:t>
      </w:r>
      <w:r w:rsidRPr="003F7439">
        <w:rPr>
          <w:rFonts w:ascii="Public Sans" w:hAnsi="Public Sans"/>
          <w:szCs w:val="22"/>
        </w:rPr>
        <w:t>of</w:t>
      </w:r>
      <w:r w:rsidRPr="003F7439">
        <w:rPr>
          <w:rFonts w:ascii="Public Sans" w:hAnsi="Public Sans"/>
          <w:spacing w:val="-1"/>
          <w:szCs w:val="22"/>
        </w:rPr>
        <w:t xml:space="preserve"> </w:t>
      </w:r>
      <w:r w:rsidRPr="003F7439">
        <w:rPr>
          <w:rFonts w:ascii="Public Sans" w:hAnsi="Public Sans"/>
          <w:szCs w:val="22"/>
        </w:rPr>
        <w:t>expert</w:t>
      </w:r>
      <w:r w:rsidRPr="003F7439">
        <w:rPr>
          <w:rFonts w:ascii="Public Sans" w:hAnsi="Public Sans"/>
          <w:spacing w:val="-4"/>
          <w:szCs w:val="22"/>
        </w:rPr>
        <w:t xml:space="preserve"> </w:t>
      </w:r>
      <w:r w:rsidRPr="003F7439">
        <w:rPr>
          <w:rFonts w:ascii="Public Sans" w:hAnsi="Public Sans"/>
          <w:szCs w:val="22"/>
        </w:rPr>
        <w:t>advice</w:t>
      </w:r>
      <w:r w:rsidRPr="003F7439">
        <w:rPr>
          <w:rFonts w:ascii="Public Sans" w:hAnsi="Public Sans"/>
          <w:spacing w:val="-3"/>
          <w:szCs w:val="22"/>
        </w:rPr>
        <w:t xml:space="preserve"> </w:t>
      </w:r>
      <w:r w:rsidRPr="003F7439">
        <w:rPr>
          <w:rFonts w:ascii="Public Sans" w:hAnsi="Public Sans"/>
          <w:szCs w:val="22"/>
        </w:rPr>
        <w:t>to both internal and external stakeholders.</w:t>
      </w:r>
    </w:p>
    <w:p w14:paraId="01245F11" w14:textId="77777777" w:rsidR="005946B8" w:rsidRPr="003F7439" w:rsidRDefault="005946B8" w:rsidP="009553F3">
      <w:pPr>
        <w:pStyle w:val="ListParagraph"/>
        <w:widowControl w:val="0"/>
        <w:numPr>
          <w:ilvl w:val="0"/>
          <w:numId w:val="16"/>
        </w:numPr>
        <w:tabs>
          <w:tab w:val="left" w:pos="840"/>
        </w:tabs>
        <w:autoSpaceDE w:val="0"/>
        <w:autoSpaceDN w:val="0"/>
        <w:spacing w:after="0" w:line="271" w:lineRule="auto"/>
        <w:ind w:right="517"/>
        <w:contextualSpacing w:val="0"/>
        <w:rPr>
          <w:rFonts w:ascii="Public Sans" w:hAnsi="Public Sans"/>
          <w:szCs w:val="22"/>
        </w:rPr>
      </w:pPr>
      <w:r w:rsidRPr="003F7439">
        <w:rPr>
          <w:rFonts w:ascii="Public Sans" w:hAnsi="Public Sans"/>
          <w:szCs w:val="22"/>
        </w:rPr>
        <w:t>As</w:t>
      </w:r>
      <w:r w:rsidRPr="003F7439">
        <w:rPr>
          <w:rFonts w:ascii="Public Sans" w:hAnsi="Public Sans"/>
          <w:spacing w:val="-2"/>
          <w:szCs w:val="22"/>
        </w:rPr>
        <w:t xml:space="preserve"> </w:t>
      </w:r>
      <w:r w:rsidRPr="003F7439">
        <w:rPr>
          <w:rFonts w:ascii="Public Sans" w:hAnsi="Public Sans"/>
          <w:szCs w:val="22"/>
        </w:rPr>
        <w:t>necessary,</w:t>
      </w:r>
      <w:r w:rsidRPr="003F7439">
        <w:rPr>
          <w:rFonts w:ascii="Public Sans" w:hAnsi="Public Sans"/>
          <w:spacing w:val="-1"/>
          <w:szCs w:val="22"/>
        </w:rPr>
        <w:t xml:space="preserve"> </w:t>
      </w:r>
      <w:r w:rsidRPr="003F7439">
        <w:rPr>
          <w:rFonts w:ascii="Public Sans" w:hAnsi="Public Sans"/>
          <w:szCs w:val="22"/>
        </w:rPr>
        <w:t>consults</w:t>
      </w:r>
      <w:r w:rsidRPr="003F7439">
        <w:rPr>
          <w:rFonts w:ascii="Public Sans" w:hAnsi="Public Sans"/>
          <w:spacing w:val="-7"/>
          <w:szCs w:val="22"/>
        </w:rPr>
        <w:t xml:space="preserve"> </w:t>
      </w:r>
      <w:r w:rsidRPr="003F7439">
        <w:rPr>
          <w:rFonts w:ascii="Public Sans" w:hAnsi="Public Sans"/>
          <w:szCs w:val="22"/>
        </w:rPr>
        <w:t>with</w:t>
      </w:r>
      <w:r w:rsidRPr="003F7439">
        <w:rPr>
          <w:rFonts w:ascii="Public Sans" w:hAnsi="Public Sans"/>
          <w:spacing w:val="-3"/>
          <w:szCs w:val="22"/>
        </w:rPr>
        <w:t xml:space="preserve"> </w:t>
      </w:r>
      <w:r w:rsidRPr="003F7439">
        <w:rPr>
          <w:rFonts w:ascii="Public Sans" w:hAnsi="Public Sans"/>
          <w:szCs w:val="22"/>
        </w:rPr>
        <w:t>manager</w:t>
      </w:r>
      <w:r w:rsidRPr="003F7439">
        <w:rPr>
          <w:rFonts w:ascii="Public Sans" w:hAnsi="Public Sans"/>
          <w:spacing w:val="-2"/>
          <w:szCs w:val="22"/>
        </w:rPr>
        <w:t xml:space="preserve"> </w:t>
      </w:r>
      <w:r w:rsidRPr="003F7439">
        <w:rPr>
          <w:rFonts w:ascii="Public Sans" w:hAnsi="Public Sans"/>
          <w:szCs w:val="22"/>
        </w:rPr>
        <w:t>or</w:t>
      </w:r>
      <w:r w:rsidRPr="003F7439">
        <w:rPr>
          <w:rFonts w:ascii="Public Sans" w:hAnsi="Public Sans"/>
          <w:spacing w:val="-2"/>
          <w:szCs w:val="22"/>
        </w:rPr>
        <w:t xml:space="preserve"> </w:t>
      </w:r>
      <w:r w:rsidRPr="003F7439">
        <w:rPr>
          <w:rFonts w:ascii="Public Sans" w:hAnsi="Public Sans"/>
          <w:szCs w:val="22"/>
        </w:rPr>
        <w:t>senior</w:t>
      </w:r>
      <w:r w:rsidRPr="003F7439">
        <w:rPr>
          <w:rFonts w:ascii="Public Sans" w:hAnsi="Public Sans"/>
          <w:spacing w:val="-2"/>
          <w:szCs w:val="22"/>
        </w:rPr>
        <w:t xml:space="preserve"> </w:t>
      </w:r>
      <w:r w:rsidRPr="003F7439">
        <w:rPr>
          <w:rFonts w:ascii="Public Sans" w:hAnsi="Public Sans"/>
          <w:szCs w:val="22"/>
        </w:rPr>
        <w:t>staff</w:t>
      </w:r>
      <w:r w:rsidRPr="003F7439">
        <w:rPr>
          <w:rFonts w:ascii="Public Sans" w:hAnsi="Public Sans"/>
          <w:spacing w:val="-1"/>
          <w:szCs w:val="22"/>
        </w:rPr>
        <w:t xml:space="preserve"> </w:t>
      </w:r>
      <w:r w:rsidRPr="003F7439">
        <w:rPr>
          <w:rFonts w:ascii="Public Sans" w:hAnsi="Public Sans"/>
          <w:szCs w:val="22"/>
        </w:rPr>
        <w:t>on</w:t>
      </w:r>
      <w:r w:rsidRPr="003F7439">
        <w:rPr>
          <w:rFonts w:ascii="Public Sans" w:hAnsi="Public Sans"/>
          <w:spacing w:val="-5"/>
          <w:szCs w:val="22"/>
        </w:rPr>
        <w:t xml:space="preserve"> </w:t>
      </w:r>
      <w:r w:rsidRPr="003F7439">
        <w:rPr>
          <w:rFonts w:ascii="Public Sans" w:hAnsi="Public Sans"/>
          <w:szCs w:val="22"/>
        </w:rPr>
        <w:t>a</w:t>
      </w:r>
      <w:r w:rsidRPr="003F7439">
        <w:rPr>
          <w:rFonts w:ascii="Public Sans" w:hAnsi="Public Sans"/>
          <w:spacing w:val="-3"/>
          <w:szCs w:val="22"/>
        </w:rPr>
        <w:t xml:space="preserve"> </w:t>
      </w:r>
      <w:r w:rsidRPr="003F7439">
        <w:rPr>
          <w:rFonts w:ascii="Public Sans" w:hAnsi="Public Sans"/>
          <w:szCs w:val="22"/>
        </w:rPr>
        <w:t>suitable</w:t>
      </w:r>
      <w:r w:rsidRPr="003F7439">
        <w:rPr>
          <w:rFonts w:ascii="Public Sans" w:hAnsi="Public Sans"/>
          <w:spacing w:val="-3"/>
          <w:szCs w:val="22"/>
        </w:rPr>
        <w:t xml:space="preserve"> </w:t>
      </w:r>
      <w:r w:rsidRPr="003F7439">
        <w:rPr>
          <w:rFonts w:ascii="Public Sans" w:hAnsi="Public Sans"/>
          <w:szCs w:val="22"/>
        </w:rPr>
        <w:t>course</w:t>
      </w:r>
      <w:r w:rsidRPr="003F7439">
        <w:rPr>
          <w:rFonts w:ascii="Public Sans" w:hAnsi="Public Sans"/>
          <w:spacing w:val="-5"/>
          <w:szCs w:val="22"/>
        </w:rPr>
        <w:t xml:space="preserve"> </w:t>
      </w:r>
      <w:r w:rsidRPr="003F7439">
        <w:rPr>
          <w:rFonts w:ascii="Public Sans" w:hAnsi="Public Sans"/>
          <w:szCs w:val="22"/>
        </w:rPr>
        <w:t>of action</w:t>
      </w:r>
      <w:r w:rsidRPr="003F7439">
        <w:rPr>
          <w:rFonts w:ascii="Public Sans" w:hAnsi="Public Sans"/>
          <w:spacing w:val="-3"/>
          <w:szCs w:val="22"/>
        </w:rPr>
        <w:t xml:space="preserve"> </w:t>
      </w:r>
      <w:r w:rsidRPr="003F7439">
        <w:rPr>
          <w:rFonts w:ascii="Public Sans" w:hAnsi="Public Sans"/>
          <w:szCs w:val="22"/>
        </w:rPr>
        <w:t>in</w:t>
      </w:r>
      <w:r w:rsidRPr="003F7439">
        <w:rPr>
          <w:rFonts w:ascii="Public Sans" w:hAnsi="Public Sans"/>
          <w:spacing w:val="-5"/>
          <w:szCs w:val="22"/>
        </w:rPr>
        <w:t xml:space="preserve"> </w:t>
      </w:r>
      <w:r w:rsidRPr="003F7439">
        <w:rPr>
          <w:rFonts w:ascii="Public Sans" w:hAnsi="Public Sans"/>
          <w:szCs w:val="22"/>
        </w:rPr>
        <w:t>matters</w:t>
      </w:r>
      <w:r w:rsidRPr="003F7439">
        <w:rPr>
          <w:rFonts w:ascii="Public Sans" w:hAnsi="Public Sans"/>
          <w:spacing w:val="-5"/>
          <w:szCs w:val="22"/>
        </w:rPr>
        <w:t xml:space="preserve"> </w:t>
      </w:r>
      <w:r w:rsidRPr="003F7439">
        <w:rPr>
          <w:rFonts w:ascii="Public Sans" w:hAnsi="Public Sans"/>
          <w:szCs w:val="22"/>
        </w:rPr>
        <w:t>that</w:t>
      </w:r>
      <w:r w:rsidRPr="003F7439">
        <w:rPr>
          <w:rFonts w:ascii="Public Sans" w:hAnsi="Public Sans"/>
          <w:spacing w:val="-6"/>
          <w:szCs w:val="22"/>
        </w:rPr>
        <w:t xml:space="preserve"> </w:t>
      </w:r>
      <w:r w:rsidRPr="003F7439">
        <w:rPr>
          <w:rFonts w:ascii="Public Sans" w:hAnsi="Public Sans"/>
          <w:szCs w:val="22"/>
        </w:rPr>
        <w:t xml:space="preserve">are sensitive, </w:t>
      </w:r>
      <w:proofErr w:type="gramStart"/>
      <w:r w:rsidRPr="003F7439">
        <w:rPr>
          <w:rFonts w:ascii="Public Sans" w:hAnsi="Public Sans"/>
          <w:szCs w:val="22"/>
        </w:rPr>
        <w:t>high-risk</w:t>
      </w:r>
      <w:proofErr w:type="gramEnd"/>
      <w:r w:rsidRPr="003F7439">
        <w:rPr>
          <w:rFonts w:ascii="Public Sans" w:hAnsi="Public Sans"/>
          <w:szCs w:val="22"/>
        </w:rPr>
        <w:t xml:space="preserve"> or business-critical, or for those issues that have far reaching implications with respect to resources or quality advice provision.</w:t>
      </w:r>
    </w:p>
    <w:p w14:paraId="6B5FAF9E" w14:textId="1D1BB127" w:rsidR="005946B8" w:rsidRPr="003F7439" w:rsidRDefault="005946B8" w:rsidP="005946B8">
      <w:pPr>
        <w:pStyle w:val="BodyText"/>
        <w:spacing w:before="200"/>
        <w:ind w:left="120"/>
        <w:rPr>
          <w:rFonts w:ascii="Public Sans" w:hAnsi="Public Sans"/>
          <w:szCs w:val="22"/>
        </w:rPr>
      </w:pPr>
      <w:r w:rsidRPr="003F7439">
        <w:rPr>
          <w:rFonts w:ascii="Public Sans" w:hAnsi="Public Sans"/>
          <w:szCs w:val="22"/>
        </w:rPr>
        <w:t>Refer</w:t>
      </w:r>
      <w:r w:rsidRPr="003F7439">
        <w:rPr>
          <w:rFonts w:ascii="Public Sans" w:hAnsi="Public Sans"/>
          <w:spacing w:val="-8"/>
          <w:szCs w:val="22"/>
        </w:rPr>
        <w:t xml:space="preserve"> </w:t>
      </w:r>
      <w:r w:rsidRPr="003F7439">
        <w:rPr>
          <w:rFonts w:ascii="Public Sans" w:hAnsi="Public Sans"/>
          <w:szCs w:val="22"/>
        </w:rPr>
        <w:t>to</w:t>
      </w:r>
      <w:r w:rsidRPr="003F7439">
        <w:rPr>
          <w:rFonts w:ascii="Public Sans" w:hAnsi="Public Sans"/>
          <w:spacing w:val="-7"/>
          <w:szCs w:val="22"/>
        </w:rPr>
        <w:t xml:space="preserve"> </w:t>
      </w:r>
      <w:r w:rsidRPr="003F7439">
        <w:rPr>
          <w:rFonts w:ascii="Public Sans" w:hAnsi="Public Sans"/>
          <w:szCs w:val="22"/>
        </w:rPr>
        <w:t>the</w:t>
      </w:r>
      <w:r w:rsidRPr="003F7439">
        <w:rPr>
          <w:rFonts w:ascii="Public Sans" w:hAnsi="Public Sans"/>
          <w:spacing w:val="-6"/>
          <w:szCs w:val="22"/>
        </w:rPr>
        <w:t xml:space="preserve"> </w:t>
      </w:r>
      <w:r w:rsidR="003F7439">
        <w:rPr>
          <w:rFonts w:ascii="Public Sans" w:hAnsi="Public Sans"/>
          <w:spacing w:val="-6"/>
          <w:szCs w:val="22"/>
        </w:rPr>
        <w:t xml:space="preserve">Department </w:t>
      </w:r>
      <w:r w:rsidRPr="003F7439">
        <w:rPr>
          <w:rFonts w:ascii="Public Sans" w:hAnsi="Public Sans"/>
          <w:szCs w:val="22"/>
        </w:rPr>
        <w:t>Delegations</w:t>
      </w:r>
      <w:r w:rsidRPr="003F7439">
        <w:rPr>
          <w:rFonts w:ascii="Public Sans" w:hAnsi="Public Sans"/>
          <w:spacing w:val="-6"/>
          <w:szCs w:val="22"/>
        </w:rPr>
        <w:t xml:space="preserve"> </w:t>
      </w:r>
      <w:r w:rsidRPr="003F7439">
        <w:rPr>
          <w:rFonts w:ascii="Public Sans" w:hAnsi="Public Sans"/>
          <w:szCs w:val="22"/>
        </w:rPr>
        <w:t>for</w:t>
      </w:r>
      <w:r w:rsidRPr="003F7439">
        <w:rPr>
          <w:rFonts w:ascii="Public Sans" w:hAnsi="Public Sans"/>
          <w:spacing w:val="-6"/>
          <w:szCs w:val="22"/>
        </w:rPr>
        <w:t xml:space="preserve"> </w:t>
      </w:r>
      <w:r w:rsidRPr="003F7439">
        <w:rPr>
          <w:rFonts w:ascii="Public Sans" w:hAnsi="Public Sans"/>
          <w:szCs w:val="22"/>
        </w:rPr>
        <w:t>specific</w:t>
      </w:r>
      <w:r w:rsidRPr="003F7439">
        <w:rPr>
          <w:rFonts w:ascii="Public Sans" w:hAnsi="Public Sans"/>
          <w:spacing w:val="-7"/>
          <w:szCs w:val="22"/>
        </w:rPr>
        <w:t xml:space="preserve"> </w:t>
      </w:r>
      <w:r w:rsidRPr="003F7439">
        <w:rPr>
          <w:rFonts w:ascii="Public Sans" w:hAnsi="Public Sans"/>
          <w:szCs w:val="22"/>
        </w:rPr>
        <w:t>financial</w:t>
      </w:r>
      <w:r w:rsidRPr="003F7439">
        <w:rPr>
          <w:rFonts w:ascii="Public Sans" w:hAnsi="Public Sans"/>
          <w:spacing w:val="-6"/>
          <w:szCs w:val="22"/>
        </w:rPr>
        <w:t xml:space="preserve"> </w:t>
      </w:r>
      <w:r w:rsidRPr="003F7439">
        <w:rPr>
          <w:rFonts w:ascii="Public Sans" w:hAnsi="Public Sans"/>
          <w:szCs w:val="22"/>
        </w:rPr>
        <w:t>and/or</w:t>
      </w:r>
      <w:r w:rsidRPr="003F7439">
        <w:rPr>
          <w:rFonts w:ascii="Public Sans" w:hAnsi="Public Sans"/>
          <w:spacing w:val="-5"/>
          <w:szCs w:val="22"/>
        </w:rPr>
        <w:t xml:space="preserve"> </w:t>
      </w:r>
      <w:r w:rsidRPr="003F7439">
        <w:rPr>
          <w:rFonts w:ascii="Public Sans" w:hAnsi="Public Sans"/>
          <w:szCs w:val="22"/>
        </w:rPr>
        <w:t>administrative</w:t>
      </w:r>
      <w:r w:rsidRPr="003F7439">
        <w:rPr>
          <w:rFonts w:ascii="Public Sans" w:hAnsi="Public Sans"/>
          <w:spacing w:val="-7"/>
          <w:szCs w:val="22"/>
        </w:rPr>
        <w:t xml:space="preserve"> </w:t>
      </w:r>
      <w:r w:rsidRPr="003F7439">
        <w:rPr>
          <w:rFonts w:ascii="Public Sans" w:hAnsi="Public Sans"/>
          <w:szCs w:val="22"/>
        </w:rPr>
        <w:t>delegations</w:t>
      </w:r>
      <w:r w:rsidRPr="003F7439">
        <w:rPr>
          <w:rFonts w:ascii="Public Sans" w:hAnsi="Public Sans"/>
          <w:spacing w:val="-9"/>
          <w:szCs w:val="22"/>
        </w:rPr>
        <w:t xml:space="preserve"> </w:t>
      </w:r>
      <w:r w:rsidRPr="003F7439">
        <w:rPr>
          <w:rFonts w:ascii="Public Sans" w:hAnsi="Public Sans"/>
          <w:szCs w:val="22"/>
        </w:rPr>
        <w:t>for</w:t>
      </w:r>
      <w:r w:rsidRPr="003F7439">
        <w:rPr>
          <w:rFonts w:ascii="Public Sans" w:hAnsi="Public Sans"/>
          <w:spacing w:val="-6"/>
          <w:szCs w:val="22"/>
        </w:rPr>
        <w:t xml:space="preserve"> </w:t>
      </w:r>
      <w:r w:rsidRPr="003F7439">
        <w:rPr>
          <w:rFonts w:ascii="Public Sans" w:hAnsi="Public Sans"/>
          <w:szCs w:val="22"/>
        </w:rPr>
        <w:t>this</w:t>
      </w:r>
      <w:r w:rsidRPr="003F7439">
        <w:rPr>
          <w:rFonts w:ascii="Public Sans" w:hAnsi="Public Sans"/>
          <w:spacing w:val="-3"/>
          <w:szCs w:val="22"/>
        </w:rPr>
        <w:t xml:space="preserve"> </w:t>
      </w:r>
      <w:r w:rsidRPr="003F7439">
        <w:rPr>
          <w:rFonts w:ascii="Public Sans" w:hAnsi="Public Sans"/>
          <w:spacing w:val="-2"/>
          <w:szCs w:val="22"/>
        </w:rPr>
        <w:t>role.</w:t>
      </w:r>
    </w:p>
    <w:p w14:paraId="01E2AF5B" w14:textId="77777777" w:rsidR="006F390F" w:rsidRPr="00C942B9" w:rsidRDefault="006F390F" w:rsidP="008209B6">
      <w:pPr>
        <w:pStyle w:val="Heading2"/>
        <w:rPr>
          <w:rFonts w:ascii="Public Sans" w:hAnsi="Public Sans" w:cstheme="minorHAnsi"/>
          <w:b w:val="0"/>
          <w:bCs w:val="0"/>
          <w:iCs w:val="0"/>
          <w:color w:val="auto"/>
          <w:sz w:val="22"/>
          <w:szCs w:val="22"/>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6B635FC3" w14:textId="0931E647" w:rsidR="005946B8" w:rsidRDefault="00EF4164" w:rsidP="003F7439">
      <w:pPr>
        <w:pStyle w:val="BodyText"/>
        <w:spacing w:before="119"/>
        <w:rPr>
          <w:rFonts w:ascii="Public Sans" w:hAnsi="Public Sans"/>
          <w:spacing w:val="-2"/>
          <w:szCs w:val="22"/>
        </w:rPr>
      </w:pPr>
      <w:bookmarkStart w:id="4" w:name="ReportingLine"/>
      <w:bookmarkEnd w:id="4"/>
      <w:r w:rsidRPr="003F7439">
        <w:rPr>
          <w:rFonts w:ascii="Public Sans" w:hAnsi="Public Sans" w:cstheme="minorHAnsi"/>
          <w:color w:val="auto"/>
          <w:szCs w:val="22"/>
        </w:rPr>
        <w:t xml:space="preserve">The role reports to the </w:t>
      </w:r>
      <w:r w:rsidR="005946B8" w:rsidRPr="003F7439">
        <w:rPr>
          <w:rFonts w:ascii="Public Sans" w:hAnsi="Public Sans"/>
          <w:szCs w:val="22"/>
        </w:rPr>
        <w:t>Senior</w:t>
      </w:r>
      <w:r w:rsidR="005946B8" w:rsidRPr="003F7439">
        <w:rPr>
          <w:rFonts w:ascii="Public Sans" w:hAnsi="Public Sans"/>
          <w:spacing w:val="-5"/>
          <w:szCs w:val="22"/>
        </w:rPr>
        <w:t xml:space="preserve"> </w:t>
      </w:r>
      <w:r w:rsidR="005946B8" w:rsidRPr="003F7439">
        <w:rPr>
          <w:rFonts w:ascii="Public Sans" w:hAnsi="Public Sans"/>
          <w:szCs w:val="22"/>
        </w:rPr>
        <w:t>Relationship</w:t>
      </w:r>
      <w:r w:rsidR="005946B8" w:rsidRPr="003F7439">
        <w:rPr>
          <w:rFonts w:ascii="Public Sans" w:hAnsi="Public Sans"/>
          <w:spacing w:val="-6"/>
          <w:szCs w:val="22"/>
        </w:rPr>
        <w:t xml:space="preserve"> </w:t>
      </w:r>
      <w:r w:rsidR="005946B8" w:rsidRPr="003F7439">
        <w:rPr>
          <w:rFonts w:ascii="Public Sans" w:hAnsi="Public Sans"/>
          <w:spacing w:val="-2"/>
          <w:szCs w:val="22"/>
        </w:rPr>
        <w:t>Manager</w:t>
      </w:r>
    </w:p>
    <w:p w14:paraId="772FBDDE" w14:textId="77777777" w:rsidR="003F7439" w:rsidRPr="003F7439" w:rsidRDefault="003F7439" w:rsidP="003F7439">
      <w:pPr>
        <w:pStyle w:val="BodyText"/>
        <w:spacing w:before="119"/>
        <w:rPr>
          <w:rFonts w:ascii="Public Sans" w:hAnsi="Public Sans"/>
          <w:szCs w:val="22"/>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290A3308" w14:textId="77777777" w:rsidR="005946B8" w:rsidRPr="003F7439" w:rsidRDefault="005946B8" w:rsidP="003F7439">
      <w:pPr>
        <w:pStyle w:val="BodyText"/>
        <w:spacing w:before="119"/>
        <w:rPr>
          <w:rFonts w:ascii="Public Sans" w:hAnsi="Public Sans" w:cstheme="minorHAnsi"/>
          <w:color w:val="auto"/>
          <w:szCs w:val="22"/>
        </w:rPr>
      </w:pPr>
      <w:r w:rsidRPr="003F7439">
        <w:rPr>
          <w:rFonts w:ascii="Public Sans" w:hAnsi="Public Sans" w:cstheme="minorHAnsi"/>
          <w:color w:val="auto"/>
          <w:szCs w:val="22"/>
        </w:rPr>
        <w:t>See divisional structure and supplementary material.</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049ED2F5" w:rsidR="00513560" w:rsidRPr="00C942B9" w:rsidRDefault="00513560" w:rsidP="00513560">
      <w:pPr>
        <w:rPr>
          <w:rFonts w:ascii="Public Sans" w:hAnsi="Public Sans" w:cstheme="minorHAnsi"/>
          <w:szCs w:val="26"/>
        </w:rPr>
      </w:pPr>
      <w:bookmarkStart w:id="5" w:name="Budget"/>
      <w:bookmarkEnd w:id="5"/>
      <w:r w:rsidRPr="00C942B9">
        <w:rPr>
          <w:rFonts w:ascii="Public Sans" w:hAnsi="Public Sans" w:cstheme="minorHAnsi"/>
        </w:rPr>
        <w:t>Nil</w:t>
      </w:r>
    </w:p>
    <w:p w14:paraId="6AB8F37C" w14:textId="06D3D4F6" w:rsidR="003F1151" w:rsidRPr="006C172F" w:rsidRDefault="0003748A" w:rsidP="006C172F">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6EF380A4" w14:textId="77777777" w:rsidR="003C5AD0" w:rsidRPr="003C5AD0" w:rsidRDefault="003C5AD0" w:rsidP="009553F3">
      <w:pPr>
        <w:numPr>
          <w:ilvl w:val="0"/>
          <w:numId w:val="19"/>
        </w:numPr>
        <w:spacing w:after="0" w:line="240" w:lineRule="auto"/>
        <w:rPr>
          <w:rFonts w:ascii="Public Sans" w:hAnsi="Public Sans" w:cstheme="minorHAnsi"/>
        </w:rPr>
      </w:pPr>
      <w:bookmarkStart w:id="6" w:name="EssentialReqs"/>
      <w:bookmarkEnd w:id="6"/>
      <w:r w:rsidRPr="003C5AD0">
        <w:rPr>
          <w:rFonts w:ascii="Public Sans" w:hAnsi="Public Sans" w:cstheme="minorHAnsi"/>
        </w:rPr>
        <w:t xml:space="preserve">This is an Identified role under the Section 14d </w:t>
      </w:r>
      <w:r w:rsidRPr="003C5AD0">
        <w:rPr>
          <w:rFonts w:ascii="Public Sans" w:hAnsi="Public Sans" w:cstheme="minorHAnsi"/>
          <w:lang w:val="en-US"/>
        </w:rPr>
        <w:t>of the Anti-Discrimination Act 1977 and as such Aboriginality is an essential requirement of the role.</w:t>
      </w:r>
    </w:p>
    <w:p w14:paraId="0E9B15F5" w14:textId="77777777" w:rsidR="003C5AD0" w:rsidRPr="003C5AD0" w:rsidRDefault="003C5AD0" w:rsidP="009553F3">
      <w:pPr>
        <w:numPr>
          <w:ilvl w:val="0"/>
          <w:numId w:val="19"/>
        </w:numPr>
        <w:spacing w:after="0" w:line="240" w:lineRule="auto"/>
        <w:rPr>
          <w:rFonts w:ascii="Public Sans" w:hAnsi="Public Sans" w:cstheme="minorHAnsi"/>
        </w:rPr>
      </w:pPr>
      <w:r w:rsidRPr="003C5AD0">
        <w:rPr>
          <w:rFonts w:ascii="Public Sans" w:hAnsi="Public Sans" w:cstheme="minorHAnsi"/>
        </w:rPr>
        <w:t>Aboriginal identified positions are developed where Aboriginal identity, cultural knowledge or connections are a genuine aspect of the role. Positions are specifically noted under the provisions of the NSW Anti-discrimination Act (1977) for Aboriginal people who meet the following criteria:</w:t>
      </w:r>
    </w:p>
    <w:p w14:paraId="6EA60D93" w14:textId="77777777" w:rsidR="003C5AD0" w:rsidRPr="003C5AD0" w:rsidRDefault="003C5AD0" w:rsidP="009553F3">
      <w:pPr>
        <w:numPr>
          <w:ilvl w:val="0"/>
          <w:numId w:val="20"/>
        </w:numPr>
        <w:spacing w:after="0" w:line="240" w:lineRule="auto"/>
        <w:rPr>
          <w:rFonts w:ascii="Public Sans" w:hAnsi="Public Sans" w:cstheme="minorHAnsi"/>
        </w:rPr>
      </w:pPr>
      <w:r w:rsidRPr="003C5AD0">
        <w:rPr>
          <w:rFonts w:ascii="Public Sans" w:hAnsi="Public Sans" w:cstheme="minorHAnsi"/>
        </w:rPr>
        <w:t>is of Aboriginal and/or Torres Strait Islander descent, and</w:t>
      </w:r>
    </w:p>
    <w:p w14:paraId="7363BBBB" w14:textId="77777777" w:rsidR="003C5AD0" w:rsidRPr="003C5AD0" w:rsidRDefault="003C5AD0" w:rsidP="009553F3">
      <w:pPr>
        <w:numPr>
          <w:ilvl w:val="0"/>
          <w:numId w:val="20"/>
        </w:numPr>
        <w:spacing w:after="0" w:line="240" w:lineRule="auto"/>
        <w:rPr>
          <w:rFonts w:ascii="Public Sans" w:hAnsi="Public Sans" w:cstheme="minorHAnsi"/>
        </w:rPr>
      </w:pPr>
      <w:r w:rsidRPr="003C5AD0">
        <w:rPr>
          <w:rFonts w:ascii="Public Sans" w:hAnsi="Public Sans" w:cstheme="minorHAnsi"/>
        </w:rPr>
        <w:t>identifies as an Aboriginal and/or Torres Strait Islander person, and</w:t>
      </w:r>
    </w:p>
    <w:p w14:paraId="5425F489" w14:textId="77777777" w:rsidR="003C5AD0" w:rsidRPr="003C5AD0" w:rsidRDefault="003C5AD0" w:rsidP="009553F3">
      <w:pPr>
        <w:numPr>
          <w:ilvl w:val="0"/>
          <w:numId w:val="20"/>
        </w:numPr>
        <w:spacing w:after="0" w:line="240" w:lineRule="auto"/>
        <w:rPr>
          <w:rFonts w:ascii="Public Sans" w:hAnsi="Public Sans" w:cstheme="minorHAnsi"/>
        </w:rPr>
      </w:pPr>
      <w:r w:rsidRPr="003C5AD0">
        <w:rPr>
          <w:rFonts w:ascii="Public Sans" w:hAnsi="Public Sans" w:cstheme="minorHAnsi"/>
        </w:rPr>
        <w:t>is accepted as a such by the Aboriginal and/or Torres Strait Islander community.</w:t>
      </w:r>
    </w:p>
    <w:p w14:paraId="4F23127F" w14:textId="77777777" w:rsidR="003C5AD0" w:rsidRPr="003C5AD0" w:rsidRDefault="003C5AD0" w:rsidP="009553F3">
      <w:pPr>
        <w:numPr>
          <w:ilvl w:val="0"/>
          <w:numId w:val="18"/>
        </w:numPr>
        <w:spacing w:after="0" w:line="240" w:lineRule="auto"/>
        <w:rPr>
          <w:rFonts w:ascii="Public Sans" w:hAnsi="Public Sans" w:cstheme="minorHAnsi"/>
          <w:lang w:val="en-US"/>
        </w:rPr>
      </w:pPr>
      <w:r w:rsidRPr="003C5AD0">
        <w:rPr>
          <w:rFonts w:ascii="Public Sans" w:hAnsi="Public Sans" w:cstheme="minorHAnsi"/>
          <w:lang w:val="en-US"/>
        </w:rPr>
        <w:t xml:space="preserve">Demonstrated understanding of Aboriginal cultural beliefs and attitudes and of the socio-economic position of Aboriginal people within Australian society, and of their impacts in relation to housing. A thorough understanding of the Aboriginal political and historical impacts upon policy developments in NSW and nationally in relation to Aboriginal land rights, and Aboriginal land use. </w:t>
      </w:r>
    </w:p>
    <w:p w14:paraId="0F896D1A" w14:textId="77777777" w:rsidR="003C5AD0" w:rsidRPr="003C5AD0" w:rsidRDefault="003C5AD0" w:rsidP="009553F3">
      <w:pPr>
        <w:numPr>
          <w:ilvl w:val="0"/>
          <w:numId w:val="18"/>
        </w:numPr>
        <w:spacing w:after="0" w:line="240" w:lineRule="auto"/>
        <w:rPr>
          <w:rFonts w:ascii="Public Sans" w:hAnsi="Public Sans" w:cstheme="minorHAnsi"/>
          <w:lang w:val="en-US"/>
        </w:rPr>
      </w:pPr>
      <w:r w:rsidRPr="003C5AD0">
        <w:rPr>
          <w:rFonts w:ascii="Public Sans" w:hAnsi="Public Sans" w:cstheme="minorHAnsi"/>
          <w:lang w:val="en-US"/>
        </w:rPr>
        <w:t xml:space="preserve">Appointments are subject to reference checks. Some roles may also require the following checks/ clearances: </w:t>
      </w:r>
    </w:p>
    <w:p w14:paraId="262B458E" w14:textId="77777777" w:rsidR="003C5AD0" w:rsidRPr="003C5AD0" w:rsidRDefault="003C5AD0" w:rsidP="009553F3">
      <w:pPr>
        <w:numPr>
          <w:ilvl w:val="1"/>
          <w:numId w:val="18"/>
        </w:numPr>
        <w:spacing w:after="0" w:line="240" w:lineRule="auto"/>
        <w:rPr>
          <w:rFonts w:ascii="Public Sans" w:hAnsi="Public Sans" w:cstheme="minorHAnsi"/>
        </w:rPr>
      </w:pPr>
      <w:r w:rsidRPr="003C5AD0">
        <w:rPr>
          <w:rFonts w:ascii="Public Sans" w:hAnsi="Public Sans" w:cstheme="minorHAnsi"/>
          <w:lang w:val="en-US"/>
        </w:rPr>
        <w:t>National Criminal History Record Check in accordance with the Disability Inclusion Act 2014</w:t>
      </w:r>
    </w:p>
    <w:p w14:paraId="65181A85" w14:textId="77777777" w:rsidR="003C5AD0" w:rsidRPr="003C5AD0" w:rsidRDefault="003C5AD0" w:rsidP="009553F3">
      <w:pPr>
        <w:numPr>
          <w:ilvl w:val="1"/>
          <w:numId w:val="18"/>
        </w:numPr>
        <w:spacing w:after="0" w:line="240" w:lineRule="auto"/>
        <w:rPr>
          <w:rFonts w:ascii="Public Sans" w:hAnsi="Public Sans" w:cstheme="minorHAnsi"/>
        </w:rPr>
      </w:pPr>
      <w:r w:rsidRPr="003C5AD0">
        <w:rPr>
          <w:rFonts w:ascii="Public Sans" w:hAnsi="Public Sans" w:cstheme="minorHAnsi"/>
          <w:lang w:val="en-U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w:t>
      </w:r>
      <w:proofErr w:type="gramStart"/>
      <w:r w:rsidR="00197F8F" w:rsidRPr="00C942B9">
        <w:rPr>
          <w:rFonts w:ascii="Public Sans" w:hAnsi="Public Sans" w:cstheme="minorHAnsi"/>
        </w:rPr>
        <w:t>results</w:t>
      </w:r>
      <w:proofErr w:type="gramEnd"/>
      <w:r w:rsidR="00197F8F" w:rsidRPr="00C942B9">
        <w:rPr>
          <w:rFonts w:ascii="Public Sans" w:hAnsi="Public Sans" w:cstheme="minorHAnsi"/>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6C172F" w:rsidRDefault="00197F8F" w:rsidP="004714EE">
      <w:pPr>
        <w:pStyle w:val="Heading2"/>
        <w:spacing w:after="0" w:line="240" w:lineRule="auto"/>
        <w:rPr>
          <w:rFonts w:ascii="Public Sans" w:hAnsi="Public Sans" w:cstheme="minorHAnsi"/>
          <w:color w:val="auto"/>
        </w:rPr>
      </w:pPr>
      <w:r w:rsidRPr="006C172F">
        <w:rPr>
          <w:rFonts w:ascii="Public Sans" w:hAnsi="Public Sans" w:cstheme="minorHAnsi"/>
          <w:color w:val="auto"/>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The focus capabilities for this role are shown below with a brief explanation of what each capability covers and the indicators describing the types of </w:t>
      </w:r>
      <w:proofErr w:type="spellStart"/>
      <w:r w:rsidRPr="00A30842">
        <w:rPr>
          <w:rFonts w:ascii="Public Sans" w:eastAsiaTheme="minorEastAsia" w:hAnsi="Public Sans" w:cstheme="minorHAnsi"/>
          <w:sz w:val="22"/>
          <w:szCs w:val="22"/>
          <w:lang w:val="en-US"/>
        </w:rPr>
        <w:t>beh</w:t>
      </w:r>
      <w:r w:rsidR="00D7553E" w:rsidRPr="00A30842">
        <w:rPr>
          <w:rFonts w:ascii="Public Sans" w:eastAsiaTheme="minorEastAsia" w:hAnsi="Public Sans" w:cstheme="minorHAnsi"/>
          <w:sz w:val="22"/>
          <w:szCs w:val="22"/>
          <w:lang w:val="en-US"/>
        </w:rPr>
        <w:t>aviours</w:t>
      </w:r>
      <w:proofErr w:type="spellEnd"/>
      <w:r w:rsidR="00D7553E" w:rsidRPr="00A30842">
        <w:rPr>
          <w:rFonts w:ascii="Public Sans" w:eastAsiaTheme="minorEastAsia" w:hAnsi="Public Sans" w:cstheme="minorHAnsi"/>
          <w:sz w:val="22"/>
          <w:szCs w:val="22"/>
          <w:lang w:val="en-US"/>
        </w:rPr>
        <w:t xml:space="preserve"> expected at each level.</w:t>
      </w:r>
    </w:p>
    <w:tbl>
      <w:tblPr>
        <w:tblStyle w:val="PSCPurple"/>
        <w:tblpPr w:leftFromText="180" w:rightFromText="180" w:vertAnchor="text" w:tblpY="1"/>
        <w:tblOverlap w:val="never"/>
        <w:tblW w:w="11056"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57"/>
        <w:gridCol w:w="57"/>
        <w:gridCol w:w="1190"/>
        <w:gridCol w:w="57"/>
        <w:gridCol w:w="57"/>
        <w:gridCol w:w="57"/>
        <w:gridCol w:w="57"/>
        <w:gridCol w:w="57"/>
        <w:gridCol w:w="57"/>
        <w:gridCol w:w="2560"/>
        <w:gridCol w:w="57"/>
        <w:gridCol w:w="57"/>
        <w:gridCol w:w="57"/>
        <w:gridCol w:w="57"/>
        <w:gridCol w:w="57"/>
        <w:gridCol w:w="132"/>
        <w:gridCol w:w="141"/>
        <w:gridCol w:w="4053"/>
        <w:gridCol w:w="57"/>
        <w:gridCol w:w="57"/>
        <w:gridCol w:w="57"/>
        <w:gridCol w:w="57"/>
        <w:gridCol w:w="57"/>
        <w:gridCol w:w="198"/>
        <w:gridCol w:w="1218"/>
        <w:gridCol w:w="57"/>
        <w:gridCol w:w="57"/>
        <w:gridCol w:w="57"/>
        <w:gridCol w:w="57"/>
        <w:gridCol w:w="57"/>
        <w:gridCol w:w="82"/>
      </w:tblGrid>
      <w:tr w:rsidR="00513560" w:rsidRPr="00B0794E" w14:paraId="0B3AEEE7" w14:textId="77777777" w:rsidTr="00782E77">
        <w:trPr>
          <w:cnfStyle w:val="100000000000" w:firstRow="1" w:lastRow="0" w:firstColumn="0" w:lastColumn="0" w:oddVBand="0" w:evenVBand="0" w:oddHBand="0" w:evenHBand="0" w:firstRowFirstColumn="0" w:firstRowLastColumn="0" w:lastRowFirstColumn="0" w:lastRowLastColumn="0"/>
          <w:tblHeader/>
        </w:trPr>
        <w:tc>
          <w:tcPr>
            <w:tcW w:w="11056" w:type="dxa"/>
            <w:gridSpan w:val="34"/>
            <w:hideMark/>
          </w:tcPr>
          <w:p w14:paraId="46CEEBDA" w14:textId="77777777" w:rsidR="00513560" w:rsidRPr="00B0794E" w:rsidRDefault="00513560" w:rsidP="00782E77">
            <w:pPr>
              <w:pStyle w:val="TableTextWhite0"/>
              <w:keepNext/>
              <w:jc w:val="both"/>
              <w:rPr>
                <w:rFonts w:ascii="Public Sans" w:hAnsi="Public Sans"/>
                <w:szCs w:val="22"/>
              </w:rPr>
            </w:pPr>
            <w:bookmarkStart w:id="7" w:name="_Hlk76455047"/>
            <w:r w:rsidRPr="00B0794E">
              <w:rPr>
                <w:rFonts w:ascii="Public Sans" w:hAnsi="Public Sans"/>
                <w:szCs w:val="22"/>
              </w:rPr>
              <w:lastRenderedPageBreak/>
              <w:t>FOCUS CAPABILITIES</w:t>
            </w:r>
          </w:p>
        </w:tc>
      </w:tr>
      <w:tr w:rsidR="00513560" w:rsidRPr="00B0794E" w14:paraId="7FE113EC" w14:textId="77777777" w:rsidTr="00782E77">
        <w:trPr>
          <w:cnfStyle w:val="100000000000" w:firstRow="1" w:lastRow="0" w:firstColumn="0" w:lastColumn="0" w:oddVBand="0" w:evenVBand="0" w:oddHBand="0" w:evenHBand="0" w:firstRowFirstColumn="0" w:firstRowLastColumn="0" w:lastRowFirstColumn="0" w:lastRowLastColumn="0"/>
          <w:tblHeader/>
        </w:trPr>
        <w:tc>
          <w:tcPr>
            <w:tcW w:w="1817" w:type="dxa"/>
            <w:gridSpan w:val="12"/>
            <w:tcBorders>
              <w:bottom w:val="single" w:sz="12" w:space="0" w:color="auto"/>
            </w:tcBorders>
            <w:shd w:val="clear" w:color="auto" w:fill="BCBEC0"/>
            <w:vAlign w:val="center"/>
            <w:hideMark/>
          </w:tcPr>
          <w:p w14:paraId="6EEBCC30" w14:textId="77777777" w:rsidR="00513560" w:rsidRPr="00B0794E" w:rsidRDefault="00513560" w:rsidP="00782E77">
            <w:pPr>
              <w:pStyle w:val="TableText"/>
              <w:keepNext/>
              <w:rPr>
                <w:rFonts w:ascii="Public Sans" w:hAnsi="Public Sans"/>
                <w:b/>
                <w:sz w:val="22"/>
                <w:szCs w:val="22"/>
              </w:rPr>
            </w:pPr>
            <w:r w:rsidRPr="00B0794E">
              <w:rPr>
                <w:rFonts w:ascii="Public Sans" w:hAnsi="Public Sans"/>
                <w:b/>
                <w:sz w:val="22"/>
                <w:szCs w:val="22"/>
              </w:rPr>
              <w:t>Capability group/sets</w:t>
            </w:r>
          </w:p>
        </w:tc>
        <w:tc>
          <w:tcPr>
            <w:tcW w:w="2977" w:type="dxa"/>
            <w:gridSpan w:val="7"/>
            <w:tcBorders>
              <w:bottom w:val="single" w:sz="12" w:space="0" w:color="auto"/>
            </w:tcBorders>
            <w:shd w:val="clear" w:color="auto" w:fill="BCBEC0"/>
            <w:hideMark/>
          </w:tcPr>
          <w:p w14:paraId="67053716" w14:textId="77777777" w:rsidR="00513560" w:rsidRPr="00B0794E" w:rsidRDefault="00513560" w:rsidP="00782E77">
            <w:pPr>
              <w:pStyle w:val="TableText"/>
              <w:keepNext/>
              <w:rPr>
                <w:rFonts w:ascii="Public Sans" w:hAnsi="Public Sans"/>
                <w:b/>
                <w:sz w:val="22"/>
                <w:szCs w:val="22"/>
              </w:rPr>
            </w:pPr>
            <w:r w:rsidRPr="00B0794E">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B0794E" w:rsidRDefault="00513560" w:rsidP="00782E77">
            <w:pPr>
              <w:pStyle w:val="TableText"/>
              <w:keepNext/>
              <w:rPr>
                <w:rFonts w:ascii="Public Sans" w:hAnsi="Public Sans"/>
                <w:b/>
                <w:sz w:val="22"/>
                <w:szCs w:val="22"/>
              </w:rPr>
            </w:pPr>
          </w:p>
        </w:tc>
        <w:tc>
          <w:tcPr>
            <w:tcW w:w="4536" w:type="dxa"/>
            <w:gridSpan w:val="7"/>
            <w:tcBorders>
              <w:bottom w:val="single" w:sz="12" w:space="0" w:color="auto"/>
            </w:tcBorders>
            <w:shd w:val="clear" w:color="auto" w:fill="BCBEC0"/>
            <w:hideMark/>
          </w:tcPr>
          <w:p w14:paraId="1BE7D54B" w14:textId="77777777" w:rsidR="00513560" w:rsidRPr="00B0794E" w:rsidRDefault="00513560" w:rsidP="00782E77">
            <w:pPr>
              <w:pStyle w:val="TableText"/>
              <w:keepNext/>
              <w:rPr>
                <w:rFonts w:ascii="Public Sans" w:hAnsi="Public Sans"/>
                <w:b/>
                <w:sz w:val="22"/>
                <w:szCs w:val="22"/>
              </w:rPr>
            </w:pPr>
            <w:r w:rsidRPr="00B0794E">
              <w:rPr>
                <w:rFonts w:ascii="Public Sans" w:hAnsi="Public Sans"/>
                <w:b/>
                <w:sz w:val="22"/>
                <w:szCs w:val="22"/>
              </w:rPr>
              <w:t>Behavioural indicators</w:t>
            </w:r>
          </w:p>
        </w:tc>
        <w:tc>
          <w:tcPr>
            <w:tcW w:w="1585" w:type="dxa"/>
            <w:gridSpan w:val="7"/>
            <w:tcBorders>
              <w:bottom w:val="single" w:sz="12" w:space="0" w:color="auto"/>
            </w:tcBorders>
            <w:shd w:val="clear" w:color="auto" w:fill="BCBEC0"/>
            <w:hideMark/>
          </w:tcPr>
          <w:p w14:paraId="27EE668E" w14:textId="77777777" w:rsidR="00513560" w:rsidRPr="00B0794E" w:rsidRDefault="00513560" w:rsidP="00782E77">
            <w:pPr>
              <w:pStyle w:val="TableText"/>
              <w:keepNext/>
              <w:jc w:val="both"/>
              <w:rPr>
                <w:rFonts w:ascii="Public Sans" w:hAnsi="Public Sans"/>
                <w:b/>
                <w:sz w:val="22"/>
                <w:szCs w:val="22"/>
              </w:rPr>
            </w:pPr>
            <w:r w:rsidRPr="00B0794E">
              <w:rPr>
                <w:rFonts w:ascii="Public Sans" w:hAnsi="Public Sans"/>
                <w:b/>
                <w:sz w:val="22"/>
                <w:szCs w:val="22"/>
              </w:rPr>
              <w:t>Level</w:t>
            </w:r>
          </w:p>
        </w:tc>
      </w:tr>
      <w:bookmarkEnd w:id="7"/>
      <w:tr w:rsidR="005946B8" w:rsidRPr="008118ED" w14:paraId="3D8CC5C1" w14:textId="77777777" w:rsidTr="00782E77">
        <w:trPr>
          <w:gridBefore w:val="5"/>
          <w:gridAfter w:val="1"/>
          <w:wBefore w:w="285" w:type="dxa"/>
          <w:wAfter w:w="82" w:type="dxa"/>
        </w:trPr>
        <w:tc>
          <w:tcPr>
            <w:tcW w:w="1475" w:type="dxa"/>
            <w:gridSpan w:val="6"/>
            <w:tcBorders>
              <w:top w:val="single" w:sz="8" w:space="0" w:color="BCBEC0"/>
              <w:left w:val="nil"/>
              <w:bottom w:val="single" w:sz="8" w:space="0" w:color="BCBEC0"/>
              <w:right w:val="nil"/>
            </w:tcBorders>
          </w:tcPr>
          <w:p w14:paraId="468EA4EF" w14:textId="77777777" w:rsidR="005946B8" w:rsidRPr="008118ED" w:rsidRDefault="005946B8" w:rsidP="00782E77">
            <w:pPr>
              <w:keepNext/>
              <w:spacing w:after="0" w:line="240" w:lineRule="auto"/>
              <w:rPr>
                <w:rFonts w:ascii="Public Sans" w:hAnsi="Public Sans" w:cs="Arial"/>
                <w:szCs w:val="22"/>
              </w:rPr>
            </w:pPr>
            <w:r w:rsidRPr="008118ED">
              <w:rPr>
                <w:rFonts w:ascii="Public Sans" w:hAnsi="Public Sans" w:cs="Arial"/>
                <w:noProof/>
                <w:szCs w:val="22"/>
                <w:lang w:eastAsia="en-AU"/>
              </w:rPr>
              <w:drawing>
                <wp:inline distT="0" distB="0" distL="0" distR="0" wp14:anchorId="5C8B5215" wp14:editId="42301885">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tcPr>
          <w:p w14:paraId="695A4AE0" w14:textId="77777777" w:rsidR="005946B8" w:rsidRPr="008118ED" w:rsidRDefault="005946B8" w:rsidP="00782E7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Act with Integrity</w:t>
            </w:r>
          </w:p>
          <w:p w14:paraId="47F75C59" w14:textId="77777777" w:rsidR="005946B8" w:rsidRPr="008118ED" w:rsidRDefault="005946B8" w:rsidP="00782E77">
            <w:pPr>
              <w:spacing w:after="0" w:line="240" w:lineRule="auto"/>
              <w:rPr>
                <w:rFonts w:ascii="Public Sans" w:hAnsi="Public Sans" w:cs="Arial"/>
                <w:szCs w:val="22"/>
              </w:rPr>
            </w:pPr>
            <w:r w:rsidRPr="008118ED">
              <w:rPr>
                <w:rFonts w:ascii="Public Sans" w:hAnsi="Public Sans" w:cs="Arial"/>
                <w:szCs w:val="22"/>
              </w:rPr>
              <w:t>Be ethical and professional, and uphold and promote the public sector values</w:t>
            </w:r>
          </w:p>
        </w:tc>
        <w:tc>
          <w:tcPr>
            <w:tcW w:w="4611" w:type="dxa"/>
            <w:gridSpan w:val="8"/>
            <w:tcBorders>
              <w:top w:val="single" w:sz="8" w:space="0" w:color="BCBEC0"/>
              <w:left w:val="nil"/>
              <w:bottom w:val="single" w:sz="8" w:space="0" w:color="BCBEC0"/>
              <w:right w:val="nil"/>
            </w:tcBorders>
          </w:tcPr>
          <w:p w14:paraId="779EAE87"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Represent the organisation in an honest, ethical and professional way and encourage others to do </w:t>
            </w:r>
            <w:proofErr w:type="gramStart"/>
            <w:r w:rsidRPr="008118ED">
              <w:rPr>
                <w:rFonts w:ascii="Public Sans" w:hAnsi="Public Sans" w:cs="Arial"/>
                <w:color w:val="auto"/>
                <w:szCs w:val="22"/>
              </w:rPr>
              <w:t>so</w:t>
            </w:r>
            <w:proofErr w:type="gramEnd"/>
          </w:p>
          <w:p w14:paraId="1D9A55F9"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Act professionally and support a culture of </w:t>
            </w:r>
            <w:proofErr w:type="gramStart"/>
            <w:r w:rsidRPr="008118ED">
              <w:rPr>
                <w:rFonts w:ascii="Public Sans" w:hAnsi="Public Sans" w:cs="Arial"/>
                <w:color w:val="auto"/>
                <w:szCs w:val="22"/>
              </w:rPr>
              <w:t>integrity</w:t>
            </w:r>
            <w:proofErr w:type="gramEnd"/>
          </w:p>
          <w:p w14:paraId="44E0FEB5"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Identify and explain ethical issues and set an example for others to </w:t>
            </w:r>
            <w:proofErr w:type="gramStart"/>
            <w:r w:rsidRPr="008118ED">
              <w:rPr>
                <w:rFonts w:ascii="Public Sans" w:hAnsi="Public Sans" w:cs="Arial"/>
                <w:color w:val="auto"/>
                <w:szCs w:val="22"/>
              </w:rPr>
              <w:t>follow</w:t>
            </w:r>
            <w:proofErr w:type="gramEnd"/>
          </w:p>
          <w:p w14:paraId="06984A03"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Ensure that others are aware of and understand the legislation and policy framework within which they </w:t>
            </w:r>
            <w:proofErr w:type="gramStart"/>
            <w:r w:rsidRPr="008118ED">
              <w:rPr>
                <w:rFonts w:ascii="Public Sans" w:hAnsi="Public Sans" w:cs="Arial"/>
                <w:color w:val="auto"/>
                <w:szCs w:val="22"/>
              </w:rPr>
              <w:t>operate</w:t>
            </w:r>
            <w:proofErr w:type="gramEnd"/>
          </w:p>
          <w:p w14:paraId="1B5C09EB"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Act to prevent and report misconduct and illegal and inappropriate behaviour</w:t>
            </w:r>
          </w:p>
        </w:tc>
        <w:tc>
          <w:tcPr>
            <w:tcW w:w="1701" w:type="dxa"/>
            <w:gridSpan w:val="7"/>
            <w:tcBorders>
              <w:top w:val="single" w:sz="8" w:space="0" w:color="BCBEC0"/>
              <w:left w:val="nil"/>
              <w:bottom w:val="single" w:sz="8" w:space="0" w:color="BCBEC0"/>
              <w:right w:val="nil"/>
            </w:tcBorders>
          </w:tcPr>
          <w:p w14:paraId="34F53205" w14:textId="77777777" w:rsidR="005946B8" w:rsidRPr="008118ED" w:rsidRDefault="005946B8" w:rsidP="00782E7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r w:rsidR="005946B8" w:rsidRPr="008118ED" w14:paraId="0D219B61" w14:textId="77777777" w:rsidTr="00782E77">
        <w:tblPrEx>
          <w:shd w:val="clear" w:color="auto" w:fill="FFFFFF" w:themeFill="background1"/>
        </w:tblPrEx>
        <w:trPr>
          <w:gridBefore w:val="4"/>
          <w:gridAfter w:val="2"/>
          <w:wBefore w:w="228" w:type="dxa"/>
          <w:wAfter w:w="139" w:type="dxa"/>
        </w:trPr>
        <w:tc>
          <w:tcPr>
            <w:tcW w:w="1475" w:type="dxa"/>
            <w:gridSpan w:val="6"/>
            <w:tcBorders>
              <w:top w:val="single" w:sz="8" w:space="0" w:color="BCBEC0"/>
              <w:left w:val="nil"/>
              <w:bottom w:val="single" w:sz="8" w:space="0" w:color="BCBEC0"/>
              <w:right w:val="nil"/>
            </w:tcBorders>
            <w:shd w:val="clear" w:color="auto" w:fill="FFFFFF" w:themeFill="background1"/>
          </w:tcPr>
          <w:p w14:paraId="447666C5" w14:textId="77777777" w:rsidR="005946B8" w:rsidRPr="008118ED" w:rsidRDefault="005946B8" w:rsidP="00782E77">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5D528BB6" wp14:editId="42C6BD27">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0D515FC6" w14:textId="77777777" w:rsidR="005946B8" w:rsidRPr="008118ED" w:rsidRDefault="005946B8" w:rsidP="00782E7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Commit to Customer Service</w:t>
            </w:r>
          </w:p>
          <w:p w14:paraId="05D3D7FF" w14:textId="77777777" w:rsidR="005946B8" w:rsidRPr="008118ED" w:rsidRDefault="005946B8" w:rsidP="00782E7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Provide customer-focused services in line with public sector and organisational objectives</w:t>
            </w:r>
          </w:p>
        </w:tc>
        <w:tc>
          <w:tcPr>
            <w:tcW w:w="4611" w:type="dxa"/>
            <w:gridSpan w:val="8"/>
            <w:tcBorders>
              <w:top w:val="single" w:sz="8" w:space="0" w:color="BCBEC0"/>
              <w:left w:val="nil"/>
              <w:bottom w:val="single" w:sz="8" w:space="0" w:color="BCBEC0"/>
              <w:right w:val="nil"/>
            </w:tcBorders>
            <w:shd w:val="clear" w:color="auto" w:fill="FFFFFF" w:themeFill="background1"/>
          </w:tcPr>
          <w:p w14:paraId="2B11F36E"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Take responsibility for delivering high-quality customer-focused </w:t>
            </w:r>
            <w:proofErr w:type="gramStart"/>
            <w:r w:rsidRPr="008118ED">
              <w:rPr>
                <w:rFonts w:ascii="Public Sans" w:hAnsi="Public Sans" w:cs="Arial"/>
                <w:color w:val="auto"/>
                <w:szCs w:val="22"/>
              </w:rPr>
              <w:t>services</w:t>
            </w:r>
            <w:proofErr w:type="gramEnd"/>
          </w:p>
          <w:p w14:paraId="6AB499BA" w14:textId="77777777" w:rsidR="005946B8" w:rsidRPr="008118ED" w:rsidRDefault="005946B8" w:rsidP="009553F3">
            <w:pPr>
              <w:pStyle w:val="BodyText"/>
              <w:numPr>
                <w:ilvl w:val="0"/>
                <w:numId w:val="15"/>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 xml:space="preserve">Design processes and policies based on the customer’s point of view and </w:t>
            </w:r>
            <w:proofErr w:type="gramStart"/>
            <w:r w:rsidRPr="008118ED">
              <w:rPr>
                <w:rFonts w:ascii="Public Sans" w:hAnsi="Public Sans" w:cs="Arial"/>
                <w:color w:val="auto"/>
                <w:szCs w:val="22"/>
              </w:rPr>
              <w:t>needs</w:t>
            </w:r>
            <w:proofErr w:type="gramEnd"/>
          </w:p>
          <w:p w14:paraId="2D7A5B73"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Understand and measure what is important to </w:t>
            </w:r>
            <w:proofErr w:type="gramStart"/>
            <w:r w:rsidRPr="008118ED">
              <w:rPr>
                <w:rFonts w:ascii="Public Sans" w:hAnsi="Public Sans" w:cs="Arial"/>
                <w:color w:val="auto"/>
                <w:szCs w:val="22"/>
              </w:rPr>
              <w:t>customers</w:t>
            </w:r>
            <w:proofErr w:type="gramEnd"/>
          </w:p>
          <w:p w14:paraId="4A130D50"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Use data and information to monitor and improve customer service </w:t>
            </w:r>
            <w:proofErr w:type="gramStart"/>
            <w:r w:rsidRPr="008118ED">
              <w:rPr>
                <w:rFonts w:ascii="Public Sans" w:hAnsi="Public Sans" w:cs="Arial"/>
                <w:color w:val="auto"/>
                <w:szCs w:val="22"/>
              </w:rPr>
              <w:t>delivery</w:t>
            </w:r>
            <w:proofErr w:type="gramEnd"/>
          </w:p>
          <w:p w14:paraId="57F29B4A"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Find opportunities to cooperate with internal and external stakeholders to improve outcomes for </w:t>
            </w:r>
            <w:proofErr w:type="gramStart"/>
            <w:r w:rsidRPr="008118ED">
              <w:rPr>
                <w:rFonts w:ascii="Public Sans" w:hAnsi="Public Sans" w:cs="Arial"/>
                <w:color w:val="auto"/>
                <w:szCs w:val="22"/>
              </w:rPr>
              <w:t>customers</w:t>
            </w:r>
            <w:proofErr w:type="gramEnd"/>
          </w:p>
          <w:p w14:paraId="113C4EEF"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Maintain relationships with key customers in area of </w:t>
            </w:r>
            <w:proofErr w:type="gramStart"/>
            <w:r w:rsidRPr="008118ED">
              <w:rPr>
                <w:rFonts w:ascii="Public Sans" w:hAnsi="Public Sans" w:cs="Arial"/>
                <w:color w:val="auto"/>
                <w:szCs w:val="22"/>
              </w:rPr>
              <w:t>expertise</w:t>
            </w:r>
            <w:proofErr w:type="gramEnd"/>
          </w:p>
          <w:p w14:paraId="51ACF3A0" w14:textId="77777777" w:rsidR="005946B8" w:rsidRPr="008118ED" w:rsidRDefault="005946B8" w:rsidP="009553F3">
            <w:pPr>
              <w:pStyle w:val="BodyText"/>
              <w:numPr>
                <w:ilvl w:val="0"/>
                <w:numId w:val="15"/>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Connect and collaborate with relevant customers within the community</w:t>
            </w:r>
          </w:p>
        </w:tc>
        <w:tc>
          <w:tcPr>
            <w:tcW w:w="1701" w:type="dxa"/>
            <w:gridSpan w:val="7"/>
            <w:tcBorders>
              <w:top w:val="single" w:sz="8" w:space="0" w:color="BCBEC0"/>
              <w:left w:val="nil"/>
              <w:bottom w:val="single" w:sz="8" w:space="0" w:color="BCBEC0"/>
              <w:right w:val="nil"/>
            </w:tcBorders>
            <w:shd w:val="clear" w:color="auto" w:fill="FFFFFF" w:themeFill="background1"/>
          </w:tcPr>
          <w:p w14:paraId="730B21EE" w14:textId="77777777" w:rsidR="005946B8" w:rsidRPr="008118ED" w:rsidRDefault="005946B8" w:rsidP="00782E7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r w:rsidR="005946B8" w:rsidRPr="008118ED" w14:paraId="2049906C" w14:textId="77777777" w:rsidTr="00782E77">
        <w:tblPrEx>
          <w:shd w:val="clear" w:color="auto" w:fill="FFFFFF" w:themeFill="background1"/>
        </w:tblPrEx>
        <w:trPr>
          <w:gridBefore w:val="3"/>
          <w:gridAfter w:val="3"/>
          <w:wBefore w:w="171" w:type="dxa"/>
          <w:wAfter w:w="196" w:type="dxa"/>
        </w:trPr>
        <w:tc>
          <w:tcPr>
            <w:tcW w:w="1475" w:type="dxa"/>
            <w:gridSpan w:val="6"/>
            <w:tcBorders>
              <w:top w:val="single" w:sz="8" w:space="0" w:color="BCBEC0"/>
              <w:left w:val="nil"/>
              <w:bottom w:val="single" w:sz="8" w:space="0" w:color="BCBEC0"/>
              <w:right w:val="nil"/>
            </w:tcBorders>
            <w:shd w:val="clear" w:color="auto" w:fill="FFFFFF" w:themeFill="background1"/>
          </w:tcPr>
          <w:p w14:paraId="5B8A0FD0" w14:textId="77777777" w:rsidR="005946B8" w:rsidRPr="008118ED" w:rsidRDefault="005946B8" w:rsidP="00782E77">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41364F7C" wp14:editId="5B941020">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5A8D8EE1" w14:textId="77777777" w:rsidR="005946B8" w:rsidRPr="008118ED" w:rsidRDefault="005946B8" w:rsidP="00782E7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Work Collaboratively</w:t>
            </w:r>
          </w:p>
          <w:p w14:paraId="03AF324C" w14:textId="77777777" w:rsidR="005946B8" w:rsidRPr="008118ED" w:rsidRDefault="005946B8" w:rsidP="00782E7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Collaborate with others and value their contribution</w:t>
            </w:r>
          </w:p>
        </w:tc>
        <w:tc>
          <w:tcPr>
            <w:tcW w:w="4611" w:type="dxa"/>
            <w:gridSpan w:val="8"/>
            <w:tcBorders>
              <w:top w:val="single" w:sz="8" w:space="0" w:color="BCBEC0"/>
              <w:left w:val="nil"/>
              <w:bottom w:val="single" w:sz="8" w:space="0" w:color="BCBEC0"/>
              <w:right w:val="nil"/>
            </w:tcBorders>
            <w:shd w:val="clear" w:color="auto" w:fill="FFFFFF" w:themeFill="background1"/>
          </w:tcPr>
          <w:p w14:paraId="732937F1"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Encourage a culture that recognises the value of </w:t>
            </w:r>
            <w:proofErr w:type="gramStart"/>
            <w:r w:rsidRPr="008118ED">
              <w:rPr>
                <w:rFonts w:ascii="Public Sans" w:hAnsi="Public Sans" w:cs="Arial"/>
                <w:color w:val="auto"/>
                <w:szCs w:val="22"/>
              </w:rPr>
              <w:t>collaboration</w:t>
            </w:r>
            <w:proofErr w:type="gramEnd"/>
          </w:p>
          <w:p w14:paraId="0F540A72"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Build cooperation and overcome barriers to information sharing and communication across teams and </w:t>
            </w:r>
            <w:proofErr w:type="gramStart"/>
            <w:r w:rsidRPr="008118ED">
              <w:rPr>
                <w:rFonts w:ascii="Public Sans" w:hAnsi="Public Sans" w:cs="Arial"/>
                <w:color w:val="auto"/>
                <w:szCs w:val="22"/>
              </w:rPr>
              <w:t>units</w:t>
            </w:r>
            <w:proofErr w:type="gramEnd"/>
          </w:p>
          <w:p w14:paraId="26216E7D"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Share lessons learned across teams and </w:t>
            </w:r>
            <w:proofErr w:type="gramStart"/>
            <w:r w:rsidRPr="008118ED">
              <w:rPr>
                <w:rFonts w:ascii="Public Sans" w:hAnsi="Public Sans" w:cs="Arial"/>
                <w:color w:val="auto"/>
                <w:szCs w:val="22"/>
              </w:rPr>
              <w:t>units</w:t>
            </w:r>
            <w:proofErr w:type="gramEnd"/>
          </w:p>
          <w:p w14:paraId="6B98784A"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Identify opportunities to leverage the strengths of others to solve issues and develop better </w:t>
            </w:r>
            <w:r w:rsidRPr="008118ED">
              <w:rPr>
                <w:rFonts w:ascii="Public Sans" w:hAnsi="Public Sans" w:cs="Arial"/>
                <w:color w:val="auto"/>
                <w:szCs w:val="22"/>
              </w:rPr>
              <w:lastRenderedPageBreak/>
              <w:t xml:space="preserve">processes and approaches to </w:t>
            </w:r>
            <w:proofErr w:type="gramStart"/>
            <w:r w:rsidRPr="008118ED">
              <w:rPr>
                <w:rFonts w:ascii="Public Sans" w:hAnsi="Public Sans" w:cs="Arial"/>
                <w:color w:val="auto"/>
                <w:szCs w:val="22"/>
              </w:rPr>
              <w:t>work</w:t>
            </w:r>
            <w:proofErr w:type="gramEnd"/>
          </w:p>
          <w:p w14:paraId="534BA8A4" w14:textId="77777777" w:rsidR="005946B8" w:rsidRPr="008118ED" w:rsidRDefault="005946B8"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7"/>
            <w:tcBorders>
              <w:top w:val="single" w:sz="8" w:space="0" w:color="BCBEC0"/>
              <w:left w:val="nil"/>
              <w:bottom w:val="single" w:sz="8" w:space="0" w:color="BCBEC0"/>
              <w:right w:val="nil"/>
            </w:tcBorders>
            <w:shd w:val="clear" w:color="auto" w:fill="FFFFFF" w:themeFill="background1"/>
          </w:tcPr>
          <w:p w14:paraId="18917BDD" w14:textId="77777777" w:rsidR="005946B8" w:rsidRPr="008118ED" w:rsidRDefault="005946B8" w:rsidP="00782E7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lastRenderedPageBreak/>
              <w:t>Adept</w:t>
            </w:r>
          </w:p>
        </w:tc>
      </w:tr>
      <w:tr w:rsidR="003F7439" w:rsidRPr="008118ED" w14:paraId="12369440" w14:textId="77777777" w:rsidTr="00782E77">
        <w:tblPrEx>
          <w:shd w:val="clear" w:color="auto" w:fill="FFFFFF" w:themeFill="background1"/>
        </w:tblPrEx>
        <w:trPr>
          <w:gridBefore w:val="2"/>
          <w:gridAfter w:val="4"/>
          <w:wBefore w:w="114" w:type="dxa"/>
          <w:wAfter w:w="253" w:type="dxa"/>
        </w:trPr>
        <w:tc>
          <w:tcPr>
            <w:tcW w:w="1475" w:type="dxa"/>
            <w:gridSpan w:val="6"/>
            <w:tcBorders>
              <w:top w:val="single" w:sz="8" w:space="0" w:color="BCBEC0"/>
              <w:left w:val="nil"/>
              <w:bottom w:val="single" w:sz="8" w:space="0" w:color="BCBEC0"/>
              <w:right w:val="nil"/>
            </w:tcBorders>
            <w:shd w:val="clear" w:color="auto" w:fill="FFFFFF" w:themeFill="background1"/>
          </w:tcPr>
          <w:p w14:paraId="25CA85A2" w14:textId="77777777" w:rsidR="003F7439" w:rsidRPr="008118ED" w:rsidRDefault="003F7439" w:rsidP="00782E77">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52E222A8" wp14:editId="485864D7">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65756241" w14:textId="77777777" w:rsidR="003F7439" w:rsidRPr="008118ED" w:rsidRDefault="003F7439" w:rsidP="00782E7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Deliver Results</w:t>
            </w:r>
          </w:p>
          <w:p w14:paraId="63474E00" w14:textId="77777777" w:rsidR="003F7439" w:rsidRPr="008118ED" w:rsidRDefault="003F7439" w:rsidP="00782E7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Achieve results through the efficient use of resources and a commitment to quality outcomes</w:t>
            </w:r>
          </w:p>
        </w:tc>
        <w:tc>
          <w:tcPr>
            <w:tcW w:w="4611" w:type="dxa"/>
            <w:gridSpan w:val="8"/>
            <w:tcBorders>
              <w:top w:val="single" w:sz="8" w:space="0" w:color="BCBEC0"/>
              <w:left w:val="nil"/>
              <w:bottom w:val="single" w:sz="8" w:space="0" w:color="BCBEC0"/>
              <w:right w:val="nil"/>
            </w:tcBorders>
            <w:shd w:val="clear" w:color="auto" w:fill="FFFFFF" w:themeFill="background1"/>
          </w:tcPr>
          <w:p w14:paraId="41882F8A"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Seek and apply specialist advice when </w:t>
            </w:r>
            <w:proofErr w:type="gramStart"/>
            <w:r w:rsidRPr="008118ED">
              <w:rPr>
                <w:rFonts w:ascii="Public Sans" w:hAnsi="Public Sans" w:cs="Arial"/>
                <w:color w:val="auto"/>
                <w:szCs w:val="22"/>
              </w:rPr>
              <w:t>required</w:t>
            </w:r>
            <w:proofErr w:type="gramEnd"/>
          </w:p>
          <w:p w14:paraId="20949D4C"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Complete work tasks within set budgets, </w:t>
            </w:r>
            <w:proofErr w:type="gramStart"/>
            <w:r w:rsidRPr="008118ED">
              <w:rPr>
                <w:rFonts w:ascii="Public Sans" w:hAnsi="Public Sans" w:cs="Arial"/>
                <w:color w:val="auto"/>
                <w:szCs w:val="22"/>
              </w:rPr>
              <w:t>timeframes</w:t>
            </w:r>
            <w:proofErr w:type="gramEnd"/>
            <w:r w:rsidRPr="008118ED">
              <w:rPr>
                <w:rFonts w:ascii="Public Sans" w:hAnsi="Public Sans" w:cs="Arial"/>
                <w:color w:val="auto"/>
                <w:szCs w:val="22"/>
              </w:rPr>
              <w:t xml:space="preserve"> and standards</w:t>
            </w:r>
          </w:p>
          <w:p w14:paraId="00633020"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Take the initiative to progress and deliver own work and that of the team or </w:t>
            </w:r>
            <w:proofErr w:type="gramStart"/>
            <w:r w:rsidRPr="008118ED">
              <w:rPr>
                <w:rFonts w:ascii="Public Sans" w:hAnsi="Public Sans" w:cs="Arial"/>
                <w:color w:val="auto"/>
                <w:szCs w:val="22"/>
              </w:rPr>
              <w:t>unit</w:t>
            </w:r>
            <w:proofErr w:type="gramEnd"/>
          </w:p>
          <w:p w14:paraId="7839E1FC"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Contribute to allocating responsibilities and resources to ensure the team or unit achieves </w:t>
            </w:r>
            <w:proofErr w:type="gramStart"/>
            <w:r w:rsidRPr="008118ED">
              <w:rPr>
                <w:rFonts w:ascii="Public Sans" w:hAnsi="Public Sans" w:cs="Arial"/>
                <w:color w:val="auto"/>
                <w:szCs w:val="22"/>
              </w:rPr>
              <w:t>goals</w:t>
            </w:r>
            <w:proofErr w:type="gramEnd"/>
          </w:p>
          <w:p w14:paraId="5F9F80C0"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Identify any barriers to achieving results and resolve these where </w:t>
            </w:r>
            <w:proofErr w:type="gramStart"/>
            <w:r w:rsidRPr="008118ED">
              <w:rPr>
                <w:rFonts w:ascii="Public Sans" w:hAnsi="Public Sans" w:cs="Arial"/>
                <w:color w:val="auto"/>
                <w:szCs w:val="22"/>
              </w:rPr>
              <w:t>possible</w:t>
            </w:r>
            <w:proofErr w:type="gramEnd"/>
          </w:p>
          <w:p w14:paraId="051B25E3"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Proactively change or adjust plans when needed</w:t>
            </w:r>
          </w:p>
        </w:tc>
        <w:tc>
          <w:tcPr>
            <w:tcW w:w="1701" w:type="dxa"/>
            <w:gridSpan w:val="7"/>
            <w:tcBorders>
              <w:top w:val="single" w:sz="8" w:space="0" w:color="BCBEC0"/>
              <w:left w:val="nil"/>
              <w:bottom w:val="single" w:sz="8" w:space="0" w:color="BCBEC0"/>
              <w:right w:val="nil"/>
            </w:tcBorders>
            <w:shd w:val="clear" w:color="auto" w:fill="FFFFFF" w:themeFill="background1"/>
          </w:tcPr>
          <w:p w14:paraId="7D892AA9" w14:textId="77777777" w:rsidR="003F7439" w:rsidRPr="008118ED" w:rsidRDefault="003F7439" w:rsidP="00782E7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3F7439" w:rsidRPr="008118ED" w14:paraId="3D9EC283" w14:textId="77777777" w:rsidTr="00782E77">
        <w:tblPrEx>
          <w:shd w:val="clear" w:color="auto" w:fill="FFFFFF" w:themeFill="background1"/>
        </w:tblPrEx>
        <w:trPr>
          <w:gridBefore w:val="1"/>
          <w:gridAfter w:val="5"/>
          <w:wBefore w:w="57" w:type="dxa"/>
          <w:wAfter w:w="310" w:type="dxa"/>
        </w:trPr>
        <w:tc>
          <w:tcPr>
            <w:tcW w:w="1475" w:type="dxa"/>
            <w:gridSpan w:val="6"/>
            <w:tcBorders>
              <w:top w:val="single" w:sz="8" w:space="0" w:color="BCBEC0"/>
              <w:left w:val="nil"/>
              <w:bottom w:val="single" w:sz="8" w:space="0" w:color="BCBEC0"/>
              <w:right w:val="nil"/>
            </w:tcBorders>
            <w:shd w:val="clear" w:color="auto" w:fill="FFFFFF" w:themeFill="background1"/>
          </w:tcPr>
          <w:p w14:paraId="509B89FA" w14:textId="77777777" w:rsidR="003F7439" w:rsidRPr="008118ED" w:rsidRDefault="003F7439" w:rsidP="00782E77">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0E98F8BB" wp14:editId="1D8AC8F2">
                  <wp:extent cx="855980" cy="855980"/>
                  <wp:effectExtent l="0" t="0" r="1270" b="1270"/>
                  <wp:docPr id="67" name="Picture 6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7A092B4F" w14:textId="77777777" w:rsidR="003F7439" w:rsidRPr="008118ED" w:rsidRDefault="003F7439" w:rsidP="00782E7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Demonstrate Accountability</w:t>
            </w:r>
          </w:p>
          <w:p w14:paraId="4CCF80B1" w14:textId="77777777" w:rsidR="003F7439" w:rsidRPr="008118ED" w:rsidRDefault="003F7439" w:rsidP="00782E77">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 xml:space="preserve">Be proactive and responsible for own actions, and adhere to legislation, policy and </w:t>
            </w:r>
            <w:proofErr w:type="gramStart"/>
            <w:r w:rsidRPr="008118ED">
              <w:rPr>
                <w:rFonts w:ascii="Public Sans" w:hAnsi="Public Sans" w:cs="Arial"/>
                <w:sz w:val="22"/>
                <w:szCs w:val="22"/>
              </w:rPr>
              <w:t>guidelines</w:t>
            </w:r>
            <w:proofErr w:type="gramEnd"/>
          </w:p>
          <w:p w14:paraId="4F88DE0B" w14:textId="77777777" w:rsidR="003F7439" w:rsidRPr="008118ED" w:rsidRDefault="003F7439" w:rsidP="00782E77">
            <w:pPr>
              <w:spacing w:after="0" w:line="240" w:lineRule="auto"/>
              <w:ind w:firstLine="720"/>
              <w:rPr>
                <w:rFonts w:ascii="Public Sans" w:hAnsi="Public Sans" w:cs="Arial"/>
                <w:szCs w:val="22"/>
              </w:rPr>
            </w:pPr>
          </w:p>
        </w:tc>
        <w:tc>
          <w:tcPr>
            <w:tcW w:w="4611" w:type="dxa"/>
            <w:gridSpan w:val="8"/>
            <w:tcBorders>
              <w:top w:val="single" w:sz="8" w:space="0" w:color="BCBEC0"/>
              <w:left w:val="nil"/>
              <w:bottom w:val="single" w:sz="8" w:space="0" w:color="BCBEC0"/>
              <w:right w:val="nil"/>
            </w:tcBorders>
            <w:shd w:val="clear" w:color="auto" w:fill="FFFFFF" w:themeFill="background1"/>
          </w:tcPr>
          <w:p w14:paraId="50BB1A5F"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Be proactive in taking responsibility and being accountable for own </w:t>
            </w:r>
            <w:proofErr w:type="gramStart"/>
            <w:r w:rsidRPr="008118ED">
              <w:rPr>
                <w:rFonts w:ascii="Public Sans" w:hAnsi="Public Sans" w:cs="Arial"/>
                <w:color w:val="auto"/>
                <w:szCs w:val="22"/>
              </w:rPr>
              <w:t>actions</w:t>
            </w:r>
            <w:proofErr w:type="gramEnd"/>
          </w:p>
          <w:p w14:paraId="34EF8834"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Understand delegations and act within authority </w:t>
            </w:r>
            <w:proofErr w:type="gramStart"/>
            <w:r w:rsidRPr="008118ED">
              <w:rPr>
                <w:rFonts w:ascii="Public Sans" w:hAnsi="Public Sans" w:cs="Arial"/>
                <w:color w:val="auto"/>
                <w:szCs w:val="22"/>
              </w:rPr>
              <w:t>levels</w:t>
            </w:r>
            <w:proofErr w:type="gramEnd"/>
          </w:p>
          <w:p w14:paraId="6448F6A0"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Identify and follow safe work practices, and be vigilant about own and others’ application of these </w:t>
            </w:r>
            <w:proofErr w:type="gramStart"/>
            <w:r w:rsidRPr="008118ED">
              <w:rPr>
                <w:rFonts w:ascii="Public Sans" w:hAnsi="Public Sans" w:cs="Arial"/>
                <w:color w:val="auto"/>
                <w:szCs w:val="22"/>
              </w:rPr>
              <w:t>practices</w:t>
            </w:r>
            <w:proofErr w:type="gramEnd"/>
          </w:p>
          <w:p w14:paraId="5E2A39C1"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Be aware of risks and act on or escalate risks, as </w:t>
            </w:r>
            <w:proofErr w:type="gramStart"/>
            <w:r w:rsidRPr="008118ED">
              <w:rPr>
                <w:rFonts w:ascii="Public Sans" w:hAnsi="Public Sans" w:cs="Arial"/>
                <w:color w:val="auto"/>
                <w:szCs w:val="22"/>
              </w:rPr>
              <w:t>appropriate</w:t>
            </w:r>
            <w:proofErr w:type="gramEnd"/>
          </w:p>
          <w:p w14:paraId="14F694F5"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financial and other resources responsibly</w:t>
            </w:r>
          </w:p>
        </w:tc>
        <w:tc>
          <w:tcPr>
            <w:tcW w:w="1701" w:type="dxa"/>
            <w:gridSpan w:val="7"/>
            <w:tcBorders>
              <w:top w:val="single" w:sz="8" w:space="0" w:color="BCBEC0"/>
              <w:left w:val="nil"/>
              <w:bottom w:val="single" w:sz="8" w:space="0" w:color="BCBEC0"/>
              <w:right w:val="nil"/>
            </w:tcBorders>
            <w:shd w:val="clear" w:color="auto" w:fill="FFFFFF" w:themeFill="background1"/>
          </w:tcPr>
          <w:p w14:paraId="52BD2770" w14:textId="77777777" w:rsidR="003F7439" w:rsidRPr="008118ED" w:rsidRDefault="003F7439" w:rsidP="00782E7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3F7439" w:rsidRPr="008118ED" w14:paraId="223C95E1" w14:textId="77777777" w:rsidTr="00782E77">
        <w:tblPrEx>
          <w:shd w:val="clear" w:color="auto" w:fill="FFFFFF" w:themeFill="background1"/>
        </w:tblPrEx>
        <w:trPr>
          <w:gridAfter w:val="6"/>
          <w:wAfter w:w="367" w:type="dxa"/>
        </w:trPr>
        <w:tc>
          <w:tcPr>
            <w:tcW w:w="1475" w:type="dxa"/>
            <w:gridSpan w:val="6"/>
            <w:tcBorders>
              <w:top w:val="single" w:sz="8" w:space="0" w:color="BCBEC0"/>
              <w:left w:val="nil"/>
              <w:bottom w:val="single" w:sz="8" w:space="0" w:color="BCBEC0"/>
              <w:right w:val="nil"/>
            </w:tcBorders>
            <w:shd w:val="clear" w:color="auto" w:fill="FFFFFF" w:themeFill="background1"/>
          </w:tcPr>
          <w:p w14:paraId="008F9BC5" w14:textId="77777777" w:rsidR="003F7439" w:rsidRPr="008118ED" w:rsidRDefault="003F7439" w:rsidP="00782E77">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094E9941" wp14:editId="0E3FD737">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20579589" w14:textId="77777777" w:rsidR="003F7439" w:rsidRPr="008118ED" w:rsidRDefault="003F7439" w:rsidP="00782E7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Project Management</w:t>
            </w:r>
          </w:p>
          <w:p w14:paraId="5B105F63" w14:textId="77777777" w:rsidR="003F7439" w:rsidRPr="008118ED" w:rsidRDefault="003F7439" w:rsidP="00782E77">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 xml:space="preserve">Understand and apply effective planning, </w:t>
            </w:r>
            <w:proofErr w:type="gramStart"/>
            <w:r w:rsidRPr="008118ED">
              <w:rPr>
                <w:rFonts w:ascii="Public Sans" w:hAnsi="Public Sans" w:cs="Arial"/>
                <w:sz w:val="22"/>
                <w:szCs w:val="22"/>
              </w:rPr>
              <w:t>coordination</w:t>
            </w:r>
            <w:proofErr w:type="gramEnd"/>
            <w:r w:rsidRPr="008118ED">
              <w:rPr>
                <w:rFonts w:ascii="Public Sans" w:hAnsi="Public Sans" w:cs="Arial"/>
                <w:sz w:val="22"/>
                <w:szCs w:val="22"/>
              </w:rPr>
              <w:t xml:space="preserve"> and control methods</w:t>
            </w:r>
          </w:p>
        </w:tc>
        <w:tc>
          <w:tcPr>
            <w:tcW w:w="4611" w:type="dxa"/>
            <w:gridSpan w:val="8"/>
            <w:tcBorders>
              <w:top w:val="single" w:sz="8" w:space="0" w:color="BCBEC0"/>
              <w:left w:val="nil"/>
              <w:bottom w:val="single" w:sz="8" w:space="0" w:color="BCBEC0"/>
              <w:right w:val="nil"/>
            </w:tcBorders>
            <w:shd w:val="clear" w:color="auto" w:fill="FFFFFF" w:themeFill="background1"/>
          </w:tcPr>
          <w:p w14:paraId="1E282F9F"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Perform </w:t>
            </w:r>
            <w:proofErr w:type="gramStart"/>
            <w:r w:rsidRPr="008118ED">
              <w:rPr>
                <w:rFonts w:ascii="Public Sans" w:hAnsi="Public Sans" w:cs="Arial"/>
                <w:color w:val="auto"/>
                <w:szCs w:val="22"/>
              </w:rPr>
              <w:t>basic  research</w:t>
            </w:r>
            <w:proofErr w:type="gramEnd"/>
            <w:r w:rsidRPr="008118ED">
              <w:rPr>
                <w:rFonts w:ascii="Public Sans" w:hAnsi="Public Sans" w:cs="Arial"/>
                <w:color w:val="auto"/>
                <w:szCs w:val="22"/>
              </w:rPr>
              <w:t xml:space="preserve">  and analysis to inform and support the achievement of project deliverables</w:t>
            </w:r>
          </w:p>
          <w:p w14:paraId="06B7B00C"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Contribute to developing project documentation and resource </w:t>
            </w:r>
            <w:proofErr w:type="gramStart"/>
            <w:r w:rsidRPr="008118ED">
              <w:rPr>
                <w:rFonts w:ascii="Public Sans" w:hAnsi="Public Sans" w:cs="Arial"/>
                <w:color w:val="auto"/>
                <w:szCs w:val="22"/>
              </w:rPr>
              <w:t>estimates</w:t>
            </w:r>
            <w:proofErr w:type="gramEnd"/>
          </w:p>
          <w:p w14:paraId="4FE96233" w14:textId="77777777" w:rsidR="003F7439" w:rsidRPr="008118ED" w:rsidRDefault="003F7439" w:rsidP="009553F3">
            <w:pPr>
              <w:pStyle w:val="BodyText"/>
              <w:numPr>
                <w:ilvl w:val="0"/>
                <w:numId w:val="15"/>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 xml:space="preserve">Contribute to reviews of progress, outcomes and future </w:t>
            </w:r>
            <w:proofErr w:type="gramStart"/>
            <w:r w:rsidRPr="008118ED">
              <w:rPr>
                <w:rFonts w:ascii="Public Sans" w:hAnsi="Public Sans" w:cs="Arial"/>
                <w:color w:val="auto"/>
                <w:szCs w:val="22"/>
              </w:rPr>
              <w:t>improvements</w:t>
            </w:r>
            <w:proofErr w:type="gramEnd"/>
          </w:p>
          <w:p w14:paraId="47690DF4" w14:textId="77777777" w:rsidR="003F7439" w:rsidRPr="008118ED" w:rsidRDefault="003F7439" w:rsidP="009553F3">
            <w:pPr>
              <w:pStyle w:val="BodyText"/>
              <w:numPr>
                <w:ilvl w:val="0"/>
                <w:numId w:val="15"/>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lastRenderedPageBreak/>
              <w:t>Identify and escalate possible variances from project plans</w:t>
            </w:r>
          </w:p>
        </w:tc>
        <w:tc>
          <w:tcPr>
            <w:tcW w:w="1701" w:type="dxa"/>
            <w:gridSpan w:val="7"/>
            <w:tcBorders>
              <w:top w:val="single" w:sz="8" w:space="0" w:color="BCBEC0"/>
              <w:left w:val="nil"/>
              <w:bottom w:val="single" w:sz="8" w:space="0" w:color="BCBEC0"/>
              <w:right w:val="nil"/>
            </w:tcBorders>
            <w:shd w:val="clear" w:color="auto" w:fill="FFFFFF" w:themeFill="background1"/>
          </w:tcPr>
          <w:p w14:paraId="244911CC" w14:textId="77777777" w:rsidR="003F7439" w:rsidRPr="008118ED" w:rsidRDefault="003F7439" w:rsidP="00782E7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lastRenderedPageBreak/>
              <w:t>Intermediate</w:t>
            </w:r>
          </w:p>
        </w:tc>
      </w:tr>
    </w:tbl>
    <w:p w14:paraId="44D08D83" w14:textId="77777777" w:rsidR="00D7553E" w:rsidRPr="00C942B9" w:rsidRDefault="00D7553E">
      <w:pPr>
        <w:spacing w:after="0" w:line="240" w:lineRule="auto"/>
        <w:rPr>
          <w:rFonts w:ascii="Public Sans" w:hAnsi="Public Sans" w:cstheme="minorHAnsi"/>
        </w:rPr>
      </w:pPr>
    </w:p>
    <w:p w14:paraId="0FD1BCAD" w14:textId="77777777" w:rsidR="00BD1817" w:rsidRPr="00C942B9" w:rsidRDefault="00BD1817" w:rsidP="00BD1817">
      <w:pPr>
        <w:pStyle w:val="PlainText"/>
        <w:spacing w:before="62" w:line="276" w:lineRule="auto"/>
        <w:jc w:val="both"/>
        <w:rPr>
          <w:rFonts w:ascii="Public Sans" w:eastAsiaTheme="minorEastAsia" w:hAnsi="Public Sans" w:cs="Arial"/>
          <w:b/>
          <w:i/>
          <w:sz w:val="24"/>
          <w:szCs w:val="24"/>
          <w:lang w:val="en-US"/>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B0794E" w:rsidRDefault="006C5A71" w:rsidP="006C5A71">
            <w:pPr>
              <w:pStyle w:val="TableTextWhite0"/>
              <w:keepNext/>
              <w:jc w:val="both"/>
              <w:rPr>
                <w:rFonts w:ascii="Public Sans" w:hAnsi="Public Sans" w:cstheme="minorHAnsi"/>
                <w:szCs w:val="22"/>
              </w:rPr>
            </w:pPr>
            <w:r w:rsidRPr="00B0794E">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B0794E" w:rsidRDefault="006C5A71" w:rsidP="006C5A71">
            <w:pPr>
              <w:pStyle w:val="TableText"/>
              <w:keepNext/>
              <w:jc w:val="both"/>
              <w:rPr>
                <w:rFonts w:ascii="Public Sans" w:hAnsi="Public Sans" w:cstheme="minorHAnsi"/>
                <w:b/>
                <w:sz w:val="22"/>
                <w:szCs w:val="22"/>
              </w:rPr>
            </w:pPr>
            <w:r w:rsidRPr="00B0794E">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B0794E" w:rsidRDefault="00EA36A0"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484FF74" wp14:editId="58429AF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B0794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B0794E" w:rsidRDefault="00EA36A0" w:rsidP="006C5A71">
            <w:pPr>
              <w:pStyle w:val="TableText"/>
              <w:keepNext/>
              <w:rPr>
                <w:rFonts w:ascii="Public Sans" w:hAnsi="Public Sans" w:cstheme="minorHAnsi"/>
                <w:sz w:val="22"/>
                <w:szCs w:val="22"/>
              </w:rPr>
            </w:pPr>
          </w:p>
        </w:tc>
      </w:tr>
      <w:tr w:rsidR="00EA36A0" w:rsidRPr="00C942B9" w14:paraId="2A0D1064" w14:textId="77777777" w:rsidTr="00322B27">
        <w:tc>
          <w:tcPr>
            <w:tcW w:w="1470" w:type="dxa"/>
            <w:vMerge/>
          </w:tcPr>
          <w:p w14:paraId="146B6365" w14:textId="77777777" w:rsidR="00EA36A0" w:rsidRPr="00B0794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57250751" w:rsidR="00EA36A0" w:rsidRPr="00B0794E" w:rsidRDefault="003F7439"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1DC61" w14:textId="77777777" w:rsidTr="00322B27">
        <w:tc>
          <w:tcPr>
            <w:tcW w:w="1470" w:type="dxa"/>
            <w:vMerge/>
          </w:tcPr>
          <w:p w14:paraId="7D9E2526"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26C50A0C" w:rsidR="00EA36A0" w:rsidRPr="00B0794E" w:rsidRDefault="003F7439"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 xml:space="preserve">Demonstrate inclusive behaviour and show respect for diverse backgrounds, </w:t>
            </w:r>
            <w:proofErr w:type="gramStart"/>
            <w:r w:rsidRPr="00B0794E">
              <w:rPr>
                <w:rFonts w:ascii="Public Sans" w:hAnsi="Public Sans" w:cstheme="minorHAnsi"/>
                <w:szCs w:val="22"/>
              </w:rPr>
              <w:t>experiences</w:t>
            </w:r>
            <w:proofErr w:type="gramEnd"/>
            <w:r w:rsidRPr="00B0794E">
              <w:rPr>
                <w:rFonts w:ascii="Public Sans" w:hAnsi="Public Sans" w:cstheme="minorHAnsi"/>
                <w:szCs w:val="22"/>
              </w:rPr>
              <w:t xml:space="preserve">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7625579E" w:rsidR="00EA36A0" w:rsidRPr="00B0794E" w:rsidRDefault="003F7439"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B0794E" w:rsidRDefault="00EA36A0"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B0794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B0794E" w:rsidRDefault="00EA36A0" w:rsidP="00513560">
            <w:pPr>
              <w:pStyle w:val="TableText"/>
              <w:keepNext/>
              <w:rPr>
                <w:rFonts w:ascii="Public Sans" w:hAnsi="Public Sans" w:cstheme="minorHAnsi"/>
                <w:sz w:val="22"/>
                <w:szCs w:val="22"/>
              </w:rPr>
            </w:pPr>
          </w:p>
        </w:tc>
      </w:tr>
      <w:tr w:rsidR="00EA36A0" w:rsidRPr="00C942B9"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B0794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24E52263" w:rsidR="00EA36A0" w:rsidRPr="00B0794E" w:rsidRDefault="003F7439"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B0794E"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bCs/>
                <w:sz w:val="22"/>
                <w:szCs w:val="22"/>
              </w:rPr>
              <w:t xml:space="preserve">Influence and </w:t>
            </w:r>
            <w:proofErr w:type="gramStart"/>
            <w:r w:rsidRPr="00B0794E">
              <w:rPr>
                <w:rFonts w:ascii="Public Sans" w:hAnsi="Public Sans" w:cstheme="minorHAnsi"/>
                <w:bCs/>
                <w:sz w:val="22"/>
                <w:szCs w:val="22"/>
              </w:rPr>
              <w:t>Negotiate</w:t>
            </w:r>
            <w:proofErr w:type="gramEnd"/>
          </w:p>
        </w:tc>
        <w:tc>
          <w:tcPr>
            <w:tcW w:w="4967" w:type="dxa"/>
            <w:tcBorders>
              <w:top w:val="single" w:sz="4" w:space="0" w:color="D9D9D9" w:themeColor="background1" w:themeShade="D9"/>
              <w:bottom w:val="single" w:sz="4" w:space="0" w:color="auto"/>
            </w:tcBorders>
          </w:tcPr>
          <w:p w14:paraId="604FEE81"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0C84400F" w:rsidR="00EA36A0" w:rsidRPr="00B0794E" w:rsidRDefault="003F7439"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B0794E" w:rsidRDefault="00322B27"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B0794E"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B0794E"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B0794E" w:rsidRDefault="00322B27" w:rsidP="00513560">
            <w:pPr>
              <w:pStyle w:val="TableText"/>
              <w:keepNext/>
              <w:rPr>
                <w:rFonts w:ascii="Public Sans" w:hAnsi="Public Sans" w:cstheme="minorHAnsi"/>
                <w:sz w:val="22"/>
                <w:szCs w:val="22"/>
              </w:rPr>
            </w:pPr>
          </w:p>
        </w:tc>
      </w:tr>
      <w:tr w:rsidR="00322B27" w:rsidRPr="00C942B9"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 xml:space="preserve">Plan and </w:t>
            </w:r>
            <w:proofErr w:type="gramStart"/>
            <w:r w:rsidRPr="00B0794E">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608649E9" w:rsidR="00322B27" w:rsidRPr="00B0794E" w:rsidRDefault="003F7439"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629BC47C" w14:textId="77777777" w:rsidTr="00322B27">
        <w:tblPrEx>
          <w:tblBorders>
            <w:top w:val="single" w:sz="8" w:space="0" w:color="auto"/>
            <w:bottom w:val="single" w:sz="8" w:space="0" w:color="BCBEC0"/>
          </w:tblBorders>
        </w:tblPrEx>
        <w:tc>
          <w:tcPr>
            <w:tcW w:w="1470" w:type="dxa"/>
            <w:vMerge/>
          </w:tcPr>
          <w:p w14:paraId="3879FDA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0554F3"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698C139"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 xml:space="preserve">Think, </w:t>
            </w:r>
            <w:proofErr w:type="gramStart"/>
            <w:r w:rsidRPr="00B0794E">
              <w:rPr>
                <w:rFonts w:ascii="Public Sans" w:hAnsi="Public Sans" w:cstheme="minorHAnsi"/>
                <w:szCs w:val="22"/>
              </w:rPr>
              <w:t>analyse</w:t>
            </w:r>
            <w:proofErr w:type="gramEnd"/>
            <w:r w:rsidRPr="00B0794E">
              <w:rPr>
                <w:rFonts w:ascii="Public Sans" w:hAnsi="Public Sans" w:cstheme="minorHAnsi"/>
                <w:szCs w:val="22"/>
              </w:rPr>
              <w:t xml:space="preserv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D398478" w14:textId="7BB1547E" w:rsidR="00322B27" w:rsidRPr="00B0794E" w:rsidRDefault="003F7439"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bl>
    <w:p w14:paraId="1FE696F3" w14:textId="77777777" w:rsidR="00782E77" w:rsidRDefault="00782E77">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322B27" w:rsidRPr="00C942B9" w14:paraId="09B4A42A" w14:textId="77777777" w:rsidTr="00322B27">
        <w:trPr>
          <w:cnfStyle w:val="100000000000" w:firstRow="1" w:lastRow="0" w:firstColumn="0" w:lastColumn="0" w:oddVBand="0" w:evenVBand="0" w:oddHBand="0" w:evenHBand="0" w:firstRowFirstColumn="0" w:firstRowLastColumn="0" w:lastRowFirstColumn="0" w:lastRowLastColumn="0"/>
        </w:trPr>
        <w:tc>
          <w:tcPr>
            <w:tcW w:w="1470" w:type="dxa"/>
            <w:vMerge w:val="restart"/>
            <w:tcBorders>
              <w:top w:val="single" w:sz="4" w:space="0" w:color="auto"/>
            </w:tcBorders>
            <w:shd w:val="clear" w:color="auto" w:fill="F2F2F2" w:themeFill="background1" w:themeFillShade="F2"/>
          </w:tcPr>
          <w:p w14:paraId="400559E4" w14:textId="1D7B57DE" w:rsidR="00322B27" w:rsidRPr="00B0794E" w:rsidRDefault="00322B27" w:rsidP="006C5A71">
            <w:pPr>
              <w:keepNext/>
              <w:rPr>
                <w:rFonts w:ascii="Public Sans" w:hAnsi="Public Sans" w:cstheme="minorHAnsi"/>
                <w:szCs w:val="22"/>
              </w:rPr>
            </w:pPr>
            <w:r w:rsidRPr="00B0794E">
              <w:rPr>
                <w:rFonts w:ascii="Public Sans" w:hAnsi="Public Sans"/>
                <w:noProof/>
                <w:szCs w:val="22"/>
                <w:lang w:eastAsia="en-AU"/>
              </w:rPr>
              <w:lastRenderedPageBreak/>
              <w:drawing>
                <wp:inline distT="0" distB="0" distL="0" distR="0" wp14:anchorId="39541C37" wp14:editId="14DC0899">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B0794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B0794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B0794E" w:rsidRDefault="00322B27" w:rsidP="00BD1817">
            <w:pPr>
              <w:pStyle w:val="TableText"/>
              <w:keepNext/>
              <w:rPr>
                <w:rFonts w:ascii="Public Sans" w:hAnsi="Public Sans" w:cstheme="minorHAnsi"/>
                <w:sz w:val="22"/>
                <w:szCs w:val="22"/>
              </w:rPr>
            </w:pPr>
          </w:p>
        </w:tc>
      </w:tr>
      <w:tr w:rsidR="00322B27" w:rsidRPr="00C942B9" w14:paraId="03091494" w14:textId="77777777" w:rsidTr="00322B27">
        <w:tc>
          <w:tcPr>
            <w:tcW w:w="1470" w:type="dxa"/>
            <w:vMerge/>
          </w:tcPr>
          <w:p w14:paraId="720A9DD2" w14:textId="77777777" w:rsidR="00322B27" w:rsidRPr="00B0794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671B519A" w:rsidR="00322B27" w:rsidRPr="00B0794E" w:rsidRDefault="003F7439"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1BEFE7B" w14:textId="77777777" w:rsidTr="00322B27">
        <w:tc>
          <w:tcPr>
            <w:tcW w:w="1470" w:type="dxa"/>
            <w:vMerge/>
          </w:tcPr>
          <w:p w14:paraId="0E672BB0"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5D26A5DA" w:rsidR="00322B27" w:rsidRPr="00B0794E" w:rsidRDefault="003F7439"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5DB7743F" w14:textId="77777777" w:rsidTr="00322B27">
        <w:tc>
          <w:tcPr>
            <w:tcW w:w="1470" w:type="dxa"/>
            <w:vMerge/>
          </w:tcPr>
          <w:p w14:paraId="47359F9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02AEE6BF" w:rsidR="00322B27" w:rsidRPr="00B0794E" w:rsidRDefault="003F7439"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97E3" w14:textId="77777777" w:rsidR="009F0B76" w:rsidRDefault="009F0B76" w:rsidP="00AC273D">
      <w:pPr>
        <w:spacing w:after="0" w:line="240" w:lineRule="auto"/>
      </w:pPr>
      <w:r>
        <w:separator/>
      </w:r>
    </w:p>
  </w:endnote>
  <w:endnote w:type="continuationSeparator" w:id="0">
    <w:p w14:paraId="377D1113" w14:textId="77777777" w:rsidR="009F0B76" w:rsidRDefault="009F0B7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7C52" w14:textId="77777777" w:rsidR="009F0B76" w:rsidRDefault="009F0B76" w:rsidP="00AC273D">
      <w:pPr>
        <w:spacing w:after="0" w:line="240" w:lineRule="auto"/>
      </w:pPr>
      <w:r>
        <w:separator/>
      </w:r>
    </w:p>
  </w:footnote>
  <w:footnote w:type="continuationSeparator" w:id="0">
    <w:p w14:paraId="490482A1" w14:textId="77777777" w:rsidR="009F0B76" w:rsidRDefault="009F0B7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2848"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6E4867E3" w14:textId="77777777" w:rsidR="008C131B" w:rsidRDefault="008C131B" w:rsidP="000C65EE">
          <w:pPr>
            <w:pStyle w:val="Title"/>
            <w:spacing w:line="240" w:lineRule="auto"/>
            <w:rPr>
              <w:sz w:val="12"/>
            </w:rPr>
          </w:pPr>
        </w:p>
        <w:p w14:paraId="6AC66733" w14:textId="301F6CF1" w:rsidR="008C131B" w:rsidRPr="00D46DFC" w:rsidRDefault="005946B8"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Relationship Officer (</w:t>
          </w:r>
          <w:r w:rsidR="006C172F">
            <w:rPr>
              <w:rFonts w:asciiTheme="majorHAnsi" w:hAnsiTheme="majorHAnsi" w:cstheme="majorHAnsi"/>
              <w:sz w:val="32"/>
              <w:szCs w:val="32"/>
            </w:rPr>
            <w:t>Assets</w:t>
          </w:r>
          <w:r>
            <w:rPr>
              <w:rFonts w:asciiTheme="majorHAnsi" w:hAnsiTheme="majorHAnsi" w:cstheme="majorHAnsi"/>
              <w:sz w:val="32"/>
              <w:szCs w:val="32"/>
            </w:rPr>
            <w:t>)</w:t>
          </w:r>
          <w:r w:rsidR="009D5624">
            <w:rPr>
              <w:rFonts w:asciiTheme="majorHAnsi" w:hAnsiTheme="majorHAnsi" w:cstheme="majorHAnsi"/>
              <w:sz w:val="32"/>
              <w:szCs w:val="32"/>
            </w:rPr>
            <w:t xml:space="preserve"> - Identified</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E26B8"/>
    <w:multiLevelType w:val="hybridMultilevel"/>
    <w:tmpl w:val="A05ED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AC5AAD"/>
    <w:multiLevelType w:val="hybridMultilevel"/>
    <w:tmpl w:val="D5A4808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90708C9"/>
    <w:multiLevelType w:val="hybridMultilevel"/>
    <w:tmpl w:val="7CEC0F40"/>
    <w:lvl w:ilvl="0" w:tplc="59187174">
      <w:numFmt w:val="bullet"/>
      <w:lvlText w:val=""/>
      <w:lvlJc w:val="left"/>
      <w:pPr>
        <w:ind w:left="1093" w:hanging="360"/>
      </w:pPr>
      <w:rPr>
        <w:rFonts w:ascii="Symbol" w:eastAsia="Symbol" w:hAnsi="Symbol" w:cs="Symbol" w:hint="default"/>
        <w:b w:val="0"/>
        <w:bCs w:val="0"/>
        <w:i w:val="0"/>
        <w:iCs w:val="0"/>
        <w:spacing w:val="0"/>
        <w:w w:val="99"/>
        <w:sz w:val="20"/>
        <w:szCs w:val="20"/>
        <w:lang w:val="en-US" w:eastAsia="en-US" w:bidi="ar-SA"/>
      </w:rPr>
    </w:lvl>
    <w:lvl w:ilvl="1" w:tplc="FCA2805A">
      <w:numFmt w:val="bullet"/>
      <w:lvlText w:val="•"/>
      <w:lvlJc w:val="left"/>
      <w:pPr>
        <w:ind w:left="1753" w:hanging="360"/>
      </w:pPr>
      <w:rPr>
        <w:lang w:val="en-US" w:eastAsia="en-US" w:bidi="ar-SA"/>
      </w:rPr>
    </w:lvl>
    <w:lvl w:ilvl="2" w:tplc="8E56FF4A">
      <w:numFmt w:val="bullet"/>
      <w:lvlText w:val="•"/>
      <w:lvlJc w:val="left"/>
      <w:pPr>
        <w:ind w:left="2406" w:hanging="360"/>
      </w:pPr>
      <w:rPr>
        <w:lang w:val="en-US" w:eastAsia="en-US" w:bidi="ar-SA"/>
      </w:rPr>
    </w:lvl>
    <w:lvl w:ilvl="3" w:tplc="55CE362A">
      <w:numFmt w:val="bullet"/>
      <w:lvlText w:val="•"/>
      <w:lvlJc w:val="left"/>
      <w:pPr>
        <w:ind w:left="3059" w:hanging="360"/>
      </w:pPr>
      <w:rPr>
        <w:lang w:val="en-US" w:eastAsia="en-US" w:bidi="ar-SA"/>
      </w:rPr>
    </w:lvl>
    <w:lvl w:ilvl="4" w:tplc="6DB64A5C">
      <w:numFmt w:val="bullet"/>
      <w:lvlText w:val="•"/>
      <w:lvlJc w:val="left"/>
      <w:pPr>
        <w:ind w:left="3712" w:hanging="360"/>
      </w:pPr>
      <w:rPr>
        <w:lang w:val="en-US" w:eastAsia="en-US" w:bidi="ar-SA"/>
      </w:rPr>
    </w:lvl>
    <w:lvl w:ilvl="5" w:tplc="44200FD6">
      <w:numFmt w:val="bullet"/>
      <w:lvlText w:val="•"/>
      <w:lvlJc w:val="left"/>
      <w:pPr>
        <w:ind w:left="4365" w:hanging="360"/>
      </w:pPr>
      <w:rPr>
        <w:lang w:val="en-US" w:eastAsia="en-US" w:bidi="ar-SA"/>
      </w:rPr>
    </w:lvl>
    <w:lvl w:ilvl="6" w:tplc="DB5CDB56">
      <w:numFmt w:val="bullet"/>
      <w:lvlText w:val="•"/>
      <w:lvlJc w:val="left"/>
      <w:pPr>
        <w:ind w:left="5018" w:hanging="360"/>
      </w:pPr>
      <w:rPr>
        <w:lang w:val="en-US" w:eastAsia="en-US" w:bidi="ar-SA"/>
      </w:rPr>
    </w:lvl>
    <w:lvl w:ilvl="7" w:tplc="2842B53A">
      <w:numFmt w:val="bullet"/>
      <w:lvlText w:val="•"/>
      <w:lvlJc w:val="left"/>
      <w:pPr>
        <w:ind w:left="5671" w:hanging="360"/>
      </w:pPr>
      <w:rPr>
        <w:lang w:val="en-US" w:eastAsia="en-US" w:bidi="ar-SA"/>
      </w:rPr>
    </w:lvl>
    <w:lvl w:ilvl="8" w:tplc="1842DFA4">
      <w:numFmt w:val="bullet"/>
      <w:lvlText w:val="•"/>
      <w:lvlJc w:val="left"/>
      <w:pPr>
        <w:ind w:left="6324" w:hanging="360"/>
      </w:pPr>
      <w:rPr>
        <w:lang w:val="en-US" w:eastAsia="en-US" w:bidi="ar-SA"/>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663838"/>
    <w:multiLevelType w:val="hybridMultilevel"/>
    <w:tmpl w:val="DF2675E6"/>
    <w:lvl w:ilvl="0" w:tplc="645EC478">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CBBEB924">
      <w:numFmt w:val="bullet"/>
      <w:lvlText w:val=""/>
      <w:lvlJc w:val="left"/>
      <w:pPr>
        <w:ind w:left="1560" w:hanging="360"/>
      </w:pPr>
      <w:rPr>
        <w:rFonts w:ascii="Wingdings" w:eastAsia="Wingdings" w:hAnsi="Wingdings" w:cs="Wingdings" w:hint="default"/>
        <w:b w:val="0"/>
        <w:bCs w:val="0"/>
        <w:i w:val="0"/>
        <w:iCs w:val="0"/>
        <w:spacing w:val="0"/>
        <w:w w:val="100"/>
        <w:sz w:val="22"/>
        <w:szCs w:val="22"/>
        <w:lang w:val="en-US" w:eastAsia="en-US" w:bidi="ar-SA"/>
      </w:rPr>
    </w:lvl>
    <w:lvl w:ilvl="2" w:tplc="414A44FE">
      <w:numFmt w:val="bullet"/>
      <w:lvlText w:val="•"/>
      <w:lvlJc w:val="left"/>
      <w:pPr>
        <w:ind w:left="2624" w:hanging="360"/>
      </w:pPr>
      <w:rPr>
        <w:lang w:val="en-US" w:eastAsia="en-US" w:bidi="ar-SA"/>
      </w:rPr>
    </w:lvl>
    <w:lvl w:ilvl="3" w:tplc="3BFEF9D2">
      <w:numFmt w:val="bullet"/>
      <w:lvlText w:val="•"/>
      <w:lvlJc w:val="left"/>
      <w:pPr>
        <w:ind w:left="3688" w:hanging="360"/>
      </w:pPr>
      <w:rPr>
        <w:lang w:val="en-US" w:eastAsia="en-US" w:bidi="ar-SA"/>
      </w:rPr>
    </w:lvl>
    <w:lvl w:ilvl="4" w:tplc="91BC73F0">
      <w:numFmt w:val="bullet"/>
      <w:lvlText w:val="•"/>
      <w:lvlJc w:val="left"/>
      <w:pPr>
        <w:ind w:left="4753" w:hanging="360"/>
      </w:pPr>
      <w:rPr>
        <w:lang w:val="en-US" w:eastAsia="en-US" w:bidi="ar-SA"/>
      </w:rPr>
    </w:lvl>
    <w:lvl w:ilvl="5" w:tplc="4C04BC88">
      <w:numFmt w:val="bullet"/>
      <w:lvlText w:val="•"/>
      <w:lvlJc w:val="left"/>
      <w:pPr>
        <w:ind w:left="5817" w:hanging="360"/>
      </w:pPr>
      <w:rPr>
        <w:lang w:val="en-US" w:eastAsia="en-US" w:bidi="ar-SA"/>
      </w:rPr>
    </w:lvl>
    <w:lvl w:ilvl="6" w:tplc="53E04634">
      <w:numFmt w:val="bullet"/>
      <w:lvlText w:val="•"/>
      <w:lvlJc w:val="left"/>
      <w:pPr>
        <w:ind w:left="6882" w:hanging="360"/>
      </w:pPr>
      <w:rPr>
        <w:lang w:val="en-US" w:eastAsia="en-US" w:bidi="ar-SA"/>
      </w:rPr>
    </w:lvl>
    <w:lvl w:ilvl="7" w:tplc="D0B40966">
      <w:numFmt w:val="bullet"/>
      <w:lvlText w:val="•"/>
      <w:lvlJc w:val="left"/>
      <w:pPr>
        <w:ind w:left="7946" w:hanging="360"/>
      </w:pPr>
      <w:rPr>
        <w:lang w:val="en-US" w:eastAsia="en-US" w:bidi="ar-SA"/>
      </w:rPr>
    </w:lvl>
    <w:lvl w:ilvl="8" w:tplc="DB4EF608">
      <w:numFmt w:val="bullet"/>
      <w:lvlText w:val="•"/>
      <w:lvlJc w:val="left"/>
      <w:pPr>
        <w:ind w:left="9011" w:hanging="360"/>
      </w:pPr>
      <w:rPr>
        <w:lang w:val="en-US" w:eastAsia="en-US" w:bidi="ar-SA"/>
      </w:rPr>
    </w:lvl>
  </w:abstractNum>
  <w:abstractNum w:abstractNumId="1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6"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3074FE"/>
    <w:multiLevelType w:val="hybridMultilevel"/>
    <w:tmpl w:val="F65A5C4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190801194">
    <w:abstractNumId w:val="19"/>
  </w:num>
  <w:num w:numId="12" w16cid:durableId="1979719944">
    <w:abstractNumId w:val="17"/>
  </w:num>
  <w:num w:numId="13" w16cid:durableId="110324006">
    <w:abstractNumId w:val="16"/>
  </w:num>
  <w:num w:numId="14" w16cid:durableId="614293669">
    <w:abstractNumId w:val="13"/>
  </w:num>
  <w:num w:numId="15" w16cid:durableId="1066336647">
    <w:abstractNumId w:val="15"/>
  </w:num>
  <w:num w:numId="16" w16cid:durableId="730007318">
    <w:abstractNumId w:val="14"/>
  </w:num>
  <w:num w:numId="17" w16cid:durableId="1823541120">
    <w:abstractNumId w:val="12"/>
  </w:num>
  <w:num w:numId="18" w16cid:durableId="932661568">
    <w:abstractNumId w:val="18"/>
  </w:num>
  <w:num w:numId="19" w16cid:durableId="1690789003">
    <w:abstractNumId w:val="10"/>
  </w:num>
  <w:num w:numId="20" w16cid:durableId="10658958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5E8"/>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AD0"/>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024"/>
    <w:rsid w:val="003F22BD"/>
    <w:rsid w:val="003F2E7D"/>
    <w:rsid w:val="003F58FA"/>
    <w:rsid w:val="003F6E2B"/>
    <w:rsid w:val="003F7439"/>
    <w:rsid w:val="003F7C59"/>
    <w:rsid w:val="00402E6D"/>
    <w:rsid w:val="0041221E"/>
    <w:rsid w:val="00412259"/>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6B8"/>
    <w:rsid w:val="00594A6C"/>
    <w:rsid w:val="0059696F"/>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72F"/>
    <w:rsid w:val="006C1B5E"/>
    <w:rsid w:val="006C1FBD"/>
    <w:rsid w:val="006C3E53"/>
    <w:rsid w:val="006C5A71"/>
    <w:rsid w:val="006C6EB0"/>
    <w:rsid w:val="006E0883"/>
    <w:rsid w:val="006E41E5"/>
    <w:rsid w:val="006E6D2F"/>
    <w:rsid w:val="006F2A07"/>
    <w:rsid w:val="006F390F"/>
    <w:rsid w:val="006F481B"/>
    <w:rsid w:val="006F6540"/>
    <w:rsid w:val="006F7045"/>
    <w:rsid w:val="006F7A0D"/>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2E77"/>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E6648"/>
    <w:rsid w:val="007F1AE2"/>
    <w:rsid w:val="007F366D"/>
    <w:rsid w:val="007F3905"/>
    <w:rsid w:val="007F5884"/>
    <w:rsid w:val="0080079A"/>
    <w:rsid w:val="00802CD3"/>
    <w:rsid w:val="00803E47"/>
    <w:rsid w:val="00803EEA"/>
    <w:rsid w:val="0080529D"/>
    <w:rsid w:val="00812B77"/>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0318"/>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2ACF"/>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3CF6"/>
    <w:rsid w:val="00927BEC"/>
    <w:rsid w:val="00930255"/>
    <w:rsid w:val="009302D1"/>
    <w:rsid w:val="009303B6"/>
    <w:rsid w:val="00930BFE"/>
    <w:rsid w:val="00931051"/>
    <w:rsid w:val="00931E80"/>
    <w:rsid w:val="0093429D"/>
    <w:rsid w:val="00935FF0"/>
    <w:rsid w:val="00945108"/>
    <w:rsid w:val="00945CBA"/>
    <w:rsid w:val="00951702"/>
    <w:rsid w:val="009553F3"/>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5624"/>
    <w:rsid w:val="009D7C79"/>
    <w:rsid w:val="009E39AD"/>
    <w:rsid w:val="009E3EA7"/>
    <w:rsid w:val="009E575C"/>
    <w:rsid w:val="009E597C"/>
    <w:rsid w:val="009E6312"/>
    <w:rsid w:val="009F0890"/>
    <w:rsid w:val="009F0B76"/>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28A6"/>
    <w:rsid w:val="00AF6C3D"/>
    <w:rsid w:val="00AF6C63"/>
    <w:rsid w:val="00B0402F"/>
    <w:rsid w:val="00B04165"/>
    <w:rsid w:val="00B04B86"/>
    <w:rsid w:val="00B04E23"/>
    <w:rsid w:val="00B05554"/>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6DBB"/>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52AC"/>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1DA0"/>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23CF6"/>
    <w:rPr>
      <w:rFonts w:ascii="Georgia" w:hAnsi="Georgia" w:cs="Arial"/>
      <w:b/>
      <w:bCs/>
      <w:kern w:val="32"/>
      <w:sz w:val="26"/>
      <w:szCs w:val="32"/>
    </w:rPr>
  </w:style>
  <w:style w:type="paragraph" w:customStyle="1" w:styleId="TableParagraph">
    <w:name w:val="Table Paragraph"/>
    <w:basedOn w:val="Normal"/>
    <w:uiPriority w:val="1"/>
    <w:qFormat/>
    <w:rsid w:val="005946B8"/>
    <w:pPr>
      <w:widowControl w:val="0"/>
      <w:autoSpaceDE w:val="0"/>
      <w:autoSpaceDN w:val="0"/>
      <w:spacing w:after="0" w:line="240" w:lineRule="auto"/>
      <w:ind w:left="396"/>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6646">
      <w:bodyDiv w:val="1"/>
      <w:marLeft w:val="0"/>
      <w:marRight w:val="0"/>
      <w:marTop w:val="0"/>
      <w:marBottom w:val="0"/>
      <w:divBdr>
        <w:top w:val="none" w:sz="0" w:space="0" w:color="auto"/>
        <w:left w:val="none" w:sz="0" w:space="0" w:color="auto"/>
        <w:bottom w:val="none" w:sz="0" w:space="0" w:color="auto"/>
        <w:right w:val="none" w:sz="0" w:space="0" w:color="auto"/>
      </w:divBdr>
    </w:div>
    <w:div w:id="61758941">
      <w:bodyDiv w:val="1"/>
      <w:marLeft w:val="0"/>
      <w:marRight w:val="0"/>
      <w:marTop w:val="0"/>
      <w:marBottom w:val="0"/>
      <w:divBdr>
        <w:top w:val="none" w:sz="0" w:space="0" w:color="auto"/>
        <w:left w:val="none" w:sz="0" w:space="0" w:color="auto"/>
        <w:bottom w:val="none" w:sz="0" w:space="0" w:color="auto"/>
        <w:right w:val="none" w:sz="0" w:space="0" w:color="auto"/>
      </w:divBdr>
    </w:div>
    <w:div w:id="79180892">
      <w:bodyDiv w:val="1"/>
      <w:marLeft w:val="0"/>
      <w:marRight w:val="0"/>
      <w:marTop w:val="0"/>
      <w:marBottom w:val="0"/>
      <w:divBdr>
        <w:top w:val="none" w:sz="0" w:space="0" w:color="auto"/>
        <w:left w:val="none" w:sz="0" w:space="0" w:color="auto"/>
        <w:bottom w:val="none" w:sz="0" w:space="0" w:color="auto"/>
        <w:right w:val="none" w:sz="0" w:space="0" w:color="auto"/>
      </w:divBdr>
    </w:div>
    <w:div w:id="224533909">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16427145">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582567406">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83717660">
      <w:bodyDiv w:val="1"/>
      <w:marLeft w:val="0"/>
      <w:marRight w:val="0"/>
      <w:marTop w:val="0"/>
      <w:marBottom w:val="0"/>
      <w:divBdr>
        <w:top w:val="none" w:sz="0" w:space="0" w:color="auto"/>
        <w:left w:val="none" w:sz="0" w:space="0" w:color="auto"/>
        <w:bottom w:val="none" w:sz="0" w:space="0" w:color="auto"/>
        <w:right w:val="none" w:sz="0" w:space="0" w:color="auto"/>
      </w:divBdr>
    </w:div>
    <w:div w:id="1302032610">
      <w:bodyDiv w:val="1"/>
      <w:marLeft w:val="0"/>
      <w:marRight w:val="0"/>
      <w:marTop w:val="0"/>
      <w:marBottom w:val="0"/>
      <w:divBdr>
        <w:top w:val="none" w:sz="0" w:space="0" w:color="auto"/>
        <w:left w:val="none" w:sz="0" w:space="0" w:color="auto"/>
        <w:bottom w:val="none" w:sz="0" w:space="0" w:color="auto"/>
        <w:right w:val="none" w:sz="0" w:space="0" w:color="auto"/>
      </w:divBdr>
    </w:div>
    <w:div w:id="1345597201">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46138244">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98837210">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05143958">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36537535">
      <w:bodyDiv w:val="1"/>
      <w:marLeft w:val="0"/>
      <w:marRight w:val="0"/>
      <w:marTop w:val="0"/>
      <w:marBottom w:val="0"/>
      <w:divBdr>
        <w:top w:val="none" w:sz="0" w:space="0" w:color="auto"/>
        <w:left w:val="none" w:sz="0" w:space="0" w:color="auto"/>
        <w:bottom w:val="none" w:sz="0" w:space="0" w:color="auto"/>
        <w:right w:val="none" w:sz="0" w:space="0" w:color="auto"/>
      </w:divBdr>
    </w:div>
    <w:div w:id="2141263754">
      <w:bodyDiv w:val="1"/>
      <w:marLeft w:val="0"/>
      <w:marRight w:val="0"/>
      <w:marTop w:val="0"/>
      <w:marBottom w:val="0"/>
      <w:divBdr>
        <w:top w:val="none" w:sz="0" w:space="0" w:color="auto"/>
        <w:left w:val="none" w:sz="0" w:space="0" w:color="auto"/>
        <w:bottom w:val="none" w:sz="0" w:space="0" w:color="auto"/>
        <w:right w:val="none" w:sz="0" w:space="0" w:color="auto"/>
      </w:divBdr>
    </w:div>
    <w:div w:id="214711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45B4C"/>
    <w:rsid w:val="001030CE"/>
    <w:rsid w:val="0013603F"/>
    <w:rsid w:val="002E5D8C"/>
    <w:rsid w:val="003406DD"/>
    <w:rsid w:val="004A4EF2"/>
    <w:rsid w:val="0059691E"/>
    <w:rsid w:val="005A37C6"/>
    <w:rsid w:val="00681C26"/>
    <w:rsid w:val="00A11993"/>
    <w:rsid w:val="00A32830"/>
    <w:rsid w:val="00B14C74"/>
    <w:rsid w:val="00B201B6"/>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8</Pages>
  <Words>1879</Words>
  <Characters>11966</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Justine Clark</cp:lastModifiedBy>
  <cp:revision>2</cp:revision>
  <dcterms:created xsi:type="dcterms:W3CDTF">2024-10-01T06:51:00Z</dcterms:created>
  <dcterms:modified xsi:type="dcterms:W3CDTF">2024-10-01T06:51:00Z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