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5D4B13D" w:rsidR="00766964" w:rsidRPr="00C942B9" w:rsidRDefault="00DF7BD8"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5735B93" w14:textId="4FBB32E1" w:rsidR="00766964" w:rsidRPr="00C942B9" w:rsidRDefault="00DF7BD8"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Communities and Justice</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2DF3C318" w:rsidR="00766964" w:rsidRPr="00C942B9" w:rsidRDefault="00DF7BD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Homes NSW / </w:t>
            </w:r>
            <w:r w:rsidR="00864CC7">
              <w:rPr>
                <w:rFonts w:ascii="Public Sans" w:hAnsi="Public Sans" w:cstheme="minorHAnsi"/>
                <w:color w:val="auto"/>
                <w:sz w:val="22"/>
                <w:szCs w:val="22"/>
              </w:rPr>
              <w:t xml:space="preserve">Housing Portfolio/ Partnerships and Communications </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527AACEB" w:rsidR="00766964" w:rsidRPr="00C942B9" w:rsidRDefault="00864CC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TBC</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0CB3BB7F" w:rsidR="00766964" w:rsidRPr="00C942B9" w:rsidRDefault="00864CC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7/8</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35BB2DF7" w:rsidR="00766964" w:rsidRPr="00C942B9" w:rsidRDefault="00022B22"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225311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0E2439F3" w:rsidR="00766964" w:rsidRPr="00C942B9" w:rsidRDefault="00022B22"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1111492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23E86441" w:rsidR="00766964" w:rsidRPr="00C942B9" w:rsidRDefault="00022B22"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October 2022</w:t>
            </w:r>
          </w:p>
        </w:tc>
        <w:tc>
          <w:tcPr>
            <w:tcW w:w="2561" w:type="dxa"/>
            <w:tcBorders>
              <w:top w:val="single" w:sz="8" w:space="0" w:color="FFFFFF"/>
              <w:left w:val="nil"/>
              <w:bottom w:val="single" w:sz="8" w:space="0" w:color="FFFFFF"/>
              <w:right w:val="nil"/>
            </w:tcBorders>
            <w:shd w:val="clear" w:color="auto" w:fill="C6D9F1"/>
          </w:tcPr>
          <w:p w14:paraId="607B8CB3" w14:textId="2012DDEB"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D01E91">
              <w:rPr>
                <w:rFonts w:ascii="Public Sans" w:hAnsi="Public Sans" w:cstheme="minorHAnsi"/>
                <w:b/>
                <w:color w:val="auto"/>
                <w:sz w:val="22"/>
                <w:szCs w:val="22"/>
              </w:rPr>
              <w:t xml:space="preserve"> </w:t>
            </w:r>
            <w:r w:rsidR="00022B22" w:rsidRPr="00022B22">
              <w:rPr>
                <w:rFonts w:ascii="Public Sans" w:hAnsi="Public Sans" w:cstheme="minorHAnsi"/>
                <w:b/>
                <w:bCs/>
                <w:color w:val="auto"/>
                <w:sz w:val="22"/>
                <w:szCs w:val="22"/>
              </w:rPr>
              <w:t>HPORT 119</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01D12065" w14:textId="77777777" w:rsidR="008B1696" w:rsidRPr="000962EC" w:rsidRDefault="008B1696" w:rsidP="008B1696">
      <w:pPr>
        <w:pStyle w:val="Heading1"/>
        <w:spacing w:after="0" w:line="240" w:lineRule="auto"/>
        <w:rPr>
          <w:rFonts w:ascii="Public Sans" w:hAnsi="Public Sans" w:cstheme="minorHAnsi"/>
          <w:sz w:val="22"/>
          <w:szCs w:val="22"/>
        </w:rPr>
      </w:pPr>
      <w:r>
        <w:rPr>
          <w:rFonts w:ascii="Public Sans" w:hAnsi="Public Sans" w:cstheme="minorHAnsi"/>
          <w:sz w:val="22"/>
          <w:szCs w:val="22"/>
        </w:rPr>
        <w:t xml:space="preserve">Homes NSW </w:t>
      </w:r>
      <w:r w:rsidRPr="000962EC">
        <w:rPr>
          <w:rFonts w:ascii="Public Sans" w:hAnsi="Public Sans" w:cstheme="minorHAnsi"/>
          <w:sz w:val="22"/>
          <w:szCs w:val="22"/>
        </w:rPr>
        <w:t>overview</w:t>
      </w:r>
    </w:p>
    <w:p w14:paraId="4ED4841A" w14:textId="77777777" w:rsidR="008B1696" w:rsidRPr="000962EC" w:rsidRDefault="008B1696" w:rsidP="008B1696">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49DCC93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6211A4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2EFAE074"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69818BD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29DFB9AA"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36D36FD2" w14:textId="1A71992A" w:rsidR="00864CC7" w:rsidRPr="00853E8F" w:rsidRDefault="00864CC7" w:rsidP="00864CC7">
      <w:pPr>
        <w:tabs>
          <w:tab w:val="left" w:pos="2925"/>
        </w:tabs>
        <w:jc w:val="both"/>
        <w:rPr>
          <w:rFonts w:ascii="Public Sans" w:hAnsi="Public Sans"/>
        </w:rPr>
      </w:pPr>
      <w:r w:rsidRPr="00853E8F">
        <w:rPr>
          <w:rFonts w:ascii="Public Sans" w:hAnsi="Public Sans" w:cs="Arial"/>
        </w:rPr>
        <w:t>The Media Advisor coordinates and delivers media strategies and activities to support the Department work in managing the relationship with media outlets and developing policies, strategies, plans and programs.</w:t>
      </w:r>
    </w:p>
    <w:p w14:paraId="0694F6AB" w14:textId="2F8E4682" w:rsidR="006F390F" w:rsidRPr="00C942B9" w:rsidRDefault="00332F24" w:rsidP="00332F24">
      <w:pPr>
        <w:tabs>
          <w:tab w:val="left" w:pos="6281"/>
        </w:tabs>
        <w:rPr>
          <w:rFonts w:ascii="Public Sans" w:hAnsi="Public Sans" w:cstheme="minorHAnsi"/>
          <w:szCs w:val="22"/>
        </w:rPr>
      </w:pPr>
      <w:r w:rsidRPr="00C942B9">
        <w:rPr>
          <w:rFonts w:ascii="Public Sans" w:hAnsi="Public Sans" w:cstheme="minorHAnsi"/>
          <w:szCs w:val="22"/>
        </w:rPr>
        <w:tab/>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1" w:name="Purpose"/>
      <w:bookmarkEnd w:id="1"/>
      <w:r w:rsidRPr="00C942B9">
        <w:rPr>
          <w:rFonts w:ascii="Public Sans" w:hAnsi="Public Sans" w:cstheme="minorHAnsi"/>
          <w:sz w:val="24"/>
          <w:szCs w:val="24"/>
        </w:rPr>
        <w:lastRenderedPageBreak/>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0DB2301F" w14:textId="77777777" w:rsidR="00864CC7"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Develop, implement and evaluate innovative media strategies and activities to ensure the media outlets, customers, community and other stakeholders are engaged and informed of the development of the Department’s policies, plans and programs.</w:t>
      </w:r>
    </w:p>
    <w:p w14:paraId="07ECDACD" w14:textId="77777777" w:rsidR="00864CC7"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 xml:space="preserve">Develop communications tools and informed, concise and well-structured media materials using a range of communication channels including web content, social media content, email campaigns, videos, speeches, brochures, newsletters and advertising activities to inform diverse stakeholders of planning programs and policy.  </w:t>
      </w:r>
    </w:p>
    <w:p w14:paraId="24928D2B" w14:textId="77777777" w:rsidR="00864CC7"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Obtain input and monitor and report on media interests and issues and provide recommendations to manage identified risks and ensure communication materials are relevant, appropriate and informative.</w:t>
      </w:r>
    </w:p>
    <w:p w14:paraId="253E61EC" w14:textId="77777777" w:rsidR="00864CC7"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Liaise with a range of service providers, including internal stakeholders, to deliver high-quality communications that are relevant and meaningful to a range of audiences.</w:t>
      </w:r>
    </w:p>
    <w:p w14:paraId="653F5028" w14:textId="77777777" w:rsidR="00864CC7"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Draft and edit media communication materials within tight timeframes to ensure communication materials meet required standards.</w:t>
      </w:r>
    </w:p>
    <w:p w14:paraId="48F2FBED" w14:textId="77777777" w:rsidR="00864CC7"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Participate in systems, policy and process improvement initiatives to improve team operations.</w:t>
      </w:r>
    </w:p>
    <w:p w14:paraId="586D9B50" w14:textId="77777777" w:rsidR="006F390F" w:rsidRPr="00C942B9" w:rsidRDefault="006F390F" w:rsidP="00864CC7">
      <w:pPr>
        <w:pStyle w:val="ListParagraph"/>
        <w:ind w:left="360"/>
        <w:rPr>
          <w:rFonts w:ascii="Public Sans" w:hAnsi="Public Sans" w:cstheme="minorHAnsi"/>
          <w:szCs w:val="22"/>
        </w:rPr>
      </w:pPr>
    </w:p>
    <w:p w14:paraId="7FEC22AD" w14:textId="77777777" w:rsidR="00057CB3" w:rsidRPr="00C942B9" w:rsidRDefault="00057CB3" w:rsidP="00057CB3">
      <w:pPr>
        <w:pStyle w:val="Heading1"/>
        <w:rPr>
          <w:rFonts w:ascii="Public Sans" w:hAnsi="Public Sans" w:cstheme="minorHAnsi"/>
          <w:sz w:val="24"/>
          <w:szCs w:val="24"/>
        </w:rPr>
      </w:pPr>
      <w:bookmarkStart w:id="2" w:name="Accountabilities"/>
      <w:bookmarkEnd w:id="2"/>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21C223E" w14:textId="77777777" w:rsidR="00864CC7" w:rsidRPr="00022B22" w:rsidRDefault="00864CC7" w:rsidP="00022B22">
      <w:pPr>
        <w:numPr>
          <w:ilvl w:val="0"/>
          <w:numId w:val="29"/>
        </w:numPr>
        <w:spacing w:before="120" w:line="240" w:lineRule="auto"/>
        <w:jc w:val="both"/>
        <w:rPr>
          <w:rFonts w:ascii="Public Sans" w:hAnsi="Public Sans" w:cstheme="minorHAnsi"/>
          <w:bCs/>
        </w:rPr>
      </w:pPr>
      <w:bookmarkStart w:id="3" w:name="Challenges"/>
      <w:bookmarkEnd w:id="3"/>
      <w:r w:rsidRPr="00022B22">
        <w:rPr>
          <w:rFonts w:ascii="Public Sans" w:hAnsi="Public Sans" w:cstheme="minorHAnsi"/>
          <w:bCs/>
        </w:rPr>
        <w:t>Translating complex information into clear and simple concepts that meet stakeholder information needs.</w:t>
      </w:r>
    </w:p>
    <w:p w14:paraId="3C5A8FF9" w14:textId="77777777" w:rsidR="00864CC7"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Developing timely communication recommendations to incorporate the perspectives of multiple stakeholders whilst taking into account the broader agency context, policy issues and wide range of matters.</w:t>
      </w:r>
    </w:p>
    <w:p w14:paraId="7F7B79AD" w14:textId="5B613499" w:rsidR="00D72A9B"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 xml:space="preserve">Responding to emerging urgent matters and effectively dealing with issues of public interest with multiple competing projects and tight deadlines. </w:t>
      </w:r>
      <w:r w:rsidR="00D72A9B" w:rsidRPr="00022B22">
        <w:rPr>
          <w:rFonts w:ascii="Public Sans" w:hAnsi="Public Sans" w:cstheme="minorHAnsi"/>
          <w:bCs/>
        </w:rPr>
        <w:br w:type="page"/>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lastRenderedPageBreak/>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4"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bookmarkEnd w:id="4"/>
      <w:tr w:rsidR="00864CC7" w:rsidRPr="001F4A2D"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7421534F" w:rsidR="00864CC7" w:rsidRPr="00853E8F" w:rsidRDefault="00864CC7" w:rsidP="00864CC7">
            <w:pPr>
              <w:keepNext/>
              <w:keepLines/>
              <w:autoSpaceDE w:val="0"/>
              <w:autoSpaceDN w:val="0"/>
              <w:adjustRightInd w:val="0"/>
              <w:spacing w:before="120" w:after="0" w:line="240" w:lineRule="auto"/>
              <w:rPr>
                <w:rFonts w:ascii="Public Sans" w:hAnsi="Public Sans" w:cstheme="minorHAnsi"/>
                <w:b/>
                <w:bCs/>
                <w:color w:val="FF0000"/>
                <w:szCs w:val="22"/>
              </w:rPr>
            </w:pPr>
            <w:r w:rsidRPr="00853E8F">
              <w:rPr>
                <w:rFonts w:ascii="Public Sans" w:hAnsi="Public Sans"/>
              </w:rPr>
              <w:t>Manager</w:t>
            </w:r>
          </w:p>
        </w:tc>
        <w:tc>
          <w:tcPr>
            <w:tcW w:w="6946" w:type="dxa"/>
            <w:tcBorders>
              <w:top w:val="single" w:sz="8" w:space="0" w:color="auto"/>
              <w:bottom w:val="single" w:sz="8" w:space="0" w:color="auto"/>
            </w:tcBorders>
            <w:shd w:val="clear" w:color="auto" w:fill="auto"/>
          </w:tcPr>
          <w:p w14:paraId="3D85F549" w14:textId="77777777" w:rsidR="00864CC7" w:rsidRPr="00853E8F" w:rsidRDefault="00864CC7" w:rsidP="00853E8F">
            <w:pPr>
              <w:numPr>
                <w:ilvl w:val="0"/>
                <w:numId w:val="39"/>
              </w:numPr>
              <w:spacing w:before="40" w:after="40" w:line="280" w:lineRule="atLeast"/>
              <w:rPr>
                <w:rFonts w:ascii="Public Sans" w:hAnsi="Public Sans"/>
                <w:szCs w:val="22"/>
              </w:rPr>
            </w:pPr>
            <w:r w:rsidRPr="00853E8F">
              <w:rPr>
                <w:rFonts w:ascii="Public Sans" w:hAnsi="Public Sans"/>
                <w:szCs w:val="22"/>
              </w:rPr>
              <w:t xml:space="preserve">Receive instructions and provide required specialist support </w:t>
            </w:r>
          </w:p>
          <w:p w14:paraId="571FC776" w14:textId="77777777" w:rsidR="00864CC7" w:rsidRPr="00853E8F" w:rsidRDefault="00864CC7" w:rsidP="00853E8F">
            <w:pPr>
              <w:numPr>
                <w:ilvl w:val="0"/>
                <w:numId w:val="39"/>
              </w:numPr>
              <w:spacing w:before="40" w:after="40" w:line="280" w:lineRule="atLeast"/>
              <w:rPr>
                <w:rFonts w:ascii="Public Sans" w:hAnsi="Public Sans"/>
                <w:szCs w:val="22"/>
              </w:rPr>
            </w:pPr>
            <w:r w:rsidRPr="00853E8F">
              <w:rPr>
                <w:rFonts w:ascii="Public Sans" w:hAnsi="Public Sans"/>
                <w:szCs w:val="22"/>
              </w:rPr>
              <w:t>Provide accurate and expert advice, recommendations and solutions to manage work program issues</w:t>
            </w:r>
          </w:p>
          <w:p w14:paraId="7933E0D1" w14:textId="77777777" w:rsidR="00864CC7" w:rsidRPr="00853E8F" w:rsidRDefault="00864CC7" w:rsidP="00853E8F">
            <w:pPr>
              <w:numPr>
                <w:ilvl w:val="0"/>
                <w:numId w:val="39"/>
              </w:numPr>
              <w:spacing w:before="40" w:after="40" w:line="280" w:lineRule="atLeast"/>
              <w:rPr>
                <w:rFonts w:ascii="Public Sans" w:hAnsi="Public Sans"/>
                <w:szCs w:val="22"/>
              </w:rPr>
            </w:pPr>
            <w:r w:rsidRPr="00853E8F">
              <w:rPr>
                <w:rFonts w:ascii="Public Sans" w:hAnsi="Public Sans"/>
                <w:szCs w:val="22"/>
              </w:rPr>
              <w:t>Provide progress reports on work outcomes</w:t>
            </w:r>
          </w:p>
          <w:p w14:paraId="5644A1CB" w14:textId="77777777" w:rsidR="00864CC7" w:rsidRPr="00853E8F" w:rsidRDefault="00864CC7" w:rsidP="00853E8F">
            <w:pPr>
              <w:numPr>
                <w:ilvl w:val="0"/>
                <w:numId w:val="39"/>
              </w:numPr>
              <w:spacing w:before="40" w:after="40" w:line="280" w:lineRule="atLeast"/>
              <w:rPr>
                <w:rFonts w:ascii="Public Sans" w:hAnsi="Public Sans"/>
                <w:szCs w:val="22"/>
              </w:rPr>
            </w:pPr>
            <w:r w:rsidRPr="00853E8F">
              <w:rPr>
                <w:rFonts w:ascii="Public Sans" w:hAnsi="Public Sans"/>
                <w:szCs w:val="22"/>
              </w:rPr>
              <w:t>Inform of emerging and sensitive issues or conflicts</w:t>
            </w:r>
          </w:p>
          <w:p w14:paraId="24AA5E52" w14:textId="21FFC9EE" w:rsidR="00864CC7" w:rsidRPr="00853E8F" w:rsidRDefault="00864CC7" w:rsidP="00853E8F">
            <w:pPr>
              <w:pStyle w:val="ListParagraph"/>
              <w:keepNext/>
              <w:keepLines/>
              <w:numPr>
                <w:ilvl w:val="0"/>
                <w:numId w:val="39"/>
              </w:numPr>
              <w:autoSpaceDE w:val="0"/>
              <w:autoSpaceDN w:val="0"/>
              <w:adjustRightInd w:val="0"/>
              <w:spacing w:before="120" w:after="0" w:line="240" w:lineRule="auto"/>
              <w:rPr>
                <w:rFonts w:ascii="Public Sans" w:hAnsi="Public Sans" w:cstheme="minorHAnsi"/>
                <w:b/>
                <w:szCs w:val="22"/>
              </w:rPr>
            </w:pPr>
            <w:r w:rsidRPr="00853E8F">
              <w:rPr>
                <w:rFonts w:ascii="Public Sans" w:hAnsi="Public Sans"/>
                <w:szCs w:val="22"/>
              </w:rPr>
              <w:t>Contribute to the development and implementation of the Branch business plan and work program</w:t>
            </w:r>
          </w:p>
        </w:tc>
      </w:tr>
      <w:tr w:rsidR="00864CC7"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34EC7E1B" w:rsidR="00864CC7" w:rsidRPr="00853E8F" w:rsidRDefault="00864CC7" w:rsidP="00853E8F">
            <w:pPr>
              <w:pStyle w:val="TableText"/>
              <w:keepNext/>
              <w:rPr>
                <w:rFonts w:ascii="Public Sans" w:hAnsi="Public Sans" w:cstheme="minorHAnsi"/>
                <w:b/>
                <w:sz w:val="22"/>
                <w:szCs w:val="22"/>
              </w:rPr>
            </w:pPr>
            <w:r w:rsidRPr="00853E8F">
              <w:rPr>
                <w:rFonts w:ascii="Public Sans" w:hAnsi="Public Sans"/>
                <w:sz w:val="22"/>
                <w:szCs w:val="22"/>
              </w:rPr>
              <w:t xml:space="preserve">Client groups and business units across </w:t>
            </w:r>
            <w:r w:rsidR="00022B22">
              <w:rPr>
                <w:rFonts w:ascii="Public Sans" w:hAnsi="Public Sans"/>
                <w:sz w:val="22"/>
                <w:szCs w:val="22"/>
              </w:rPr>
              <w:t xml:space="preserve">the Department </w:t>
            </w:r>
          </w:p>
        </w:tc>
        <w:tc>
          <w:tcPr>
            <w:tcW w:w="6946" w:type="dxa"/>
            <w:tcBorders>
              <w:top w:val="single" w:sz="8" w:space="0" w:color="auto"/>
              <w:bottom w:val="single" w:sz="8" w:space="0" w:color="auto"/>
            </w:tcBorders>
            <w:shd w:val="clear" w:color="auto" w:fill="auto"/>
          </w:tcPr>
          <w:p w14:paraId="2D2B9BEF" w14:textId="77777777" w:rsidR="00864CC7" w:rsidRPr="00853E8F" w:rsidRDefault="00864CC7" w:rsidP="00853E8F">
            <w:pPr>
              <w:pStyle w:val="TableText"/>
              <w:numPr>
                <w:ilvl w:val="0"/>
                <w:numId w:val="39"/>
              </w:numPr>
              <w:rPr>
                <w:rFonts w:ascii="Public Sans" w:hAnsi="Public Sans"/>
                <w:sz w:val="22"/>
                <w:szCs w:val="22"/>
              </w:rPr>
            </w:pPr>
            <w:r w:rsidRPr="00853E8F">
              <w:rPr>
                <w:rFonts w:ascii="Public Sans" w:hAnsi="Public Sans"/>
                <w:sz w:val="22"/>
                <w:szCs w:val="22"/>
              </w:rPr>
              <w:t>Maintain collaborative working relationships</w:t>
            </w:r>
          </w:p>
          <w:p w14:paraId="7D09EC79" w14:textId="77777777" w:rsidR="00864CC7" w:rsidRPr="00853E8F" w:rsidRDefault="00864CC7" w:rsidP="00853E8F">
            <w:pPr>
              <w:pStyle w:val="TableText"/>
              <w:numPr>
                <w:ilvl w:val="0"/>
                <w:numId w:val="39"/>
              </w:numPr>
              <w:rPr>
                <w:rFonts w:ascii="Public Sans" w:hAnsi="Public Sans"/>
                <w:sz w:val="22"/>
                <w:szCs w:val="22"/>
              </w:rPr>
            </w:pPr>
            <w:r w:rsidRPr="00853E8F">
              <w:rPr>
                <w:rFonts w:ascii="Public Sans" w:hAnsi="Public Sans"/>
                <w:sz w:val="22"/>
                <w:szCs w:val="22"/>
              </w:rPr>
              <w:t xml:space="preserve">Liaise to understand Department priorities, programs and activities </w:t>
            </w:r>
          </w:p>
          <w:p w14:paraId="00C1D732" w14:textId="77777777" w:rsidR="00864CC7" w:rsidRPr="00853E8F" w:rsidRDefault="00864CC7" w:rsidP="00853E8F">
            <w:pPr>
              <w:pStyle w:val="TableText"/>
              <w:numPr>
                <w:ilvl w:val="0"/>
                <w:numId w:val="39"/>
              </w:numPr>
              <w:rPr>
                <w:rFonts w:ascii="Public Sans" w:hAnsi="Public Sans"/>
                <w:sz w:val="22"/>
                <w:szCs w:val="22"/>
              </w:rPr>
            </w:pPr>
            <w:r w:rsidRPr="00853E8F">
              <w:rPr>
                <w:rFonts w:ascii="Public Sans" w:hAnsi="Public Sans"/>
                <w:sz w:val="22"/>
                <w:szCs w:val="22"/>
              </w:rPr>
              <w:t xml:space="preserve">Coach to build capacity in stakeholder consultation and communication </w:t>
            </w:r>
          </w:p>
          <w:p w14:paraId="7DD9B256" w14:textId="276948BF" w:rsidR="00864CC7" w:rsidRPr="00853E8F" w:rsidRDefault="00864CC7" w:rsidP="00853E8F">
            <w:pPr>
              <w:pStyle w:val="ListParagraph"/>
              <w:keepNext/>
              <w:keepLines/>
              <w:numPr>
                <w:ilvl w:val="0"/>
                <w:numId w:val="39"/>
              </w:numPr>
              <w:autoSpaceDE w:val="0"/>
              <w:autoSpaceDN w:val="0"/>
              <w:adjustRightInd w:val="0"/>
              <w:spacing w:before="120" w:after="0" w:line="240" w:lineRule="auto"/>
              <w:rPr>
                <w:rFonts w:ascii="Public Sans" w:hAnsi="Public Sans" w:cstheme="minorHAnsi"/>
                <w:b/>
                <w:szCs w:val="22"/>
              </w:rPr>
            </w:pPr>
            <w:r w:rsidRPr="00853E8F">
              <w:rPr>
                <w:rFonts w:ascii="Public Sans" w:hAnsi="Public Sans"/>
                <w:szCs w:val="22"/>
              </w:rPr>
              <w:t>Liaise to manage communication aspects of events and engagement activities</w:t>
            </w:r>
          </w:p>
        </w:tc>
      </w:tr>
      <w:tr w:rsidR="00864CC7"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0D1887FB" w:rsidR="00864CC7" w:rsidRPr="00853E8F" w:rsidRDefault="00864CC7" w:rsidP="00853E8F">
            <w:pPr>
              <w:pStyle w:val="TableText"/>
              <w:keepNext/>
              <w:rPr>
                <w:rFonts w:ascii="Public Sans" w:hAnsi="Public Sans" w:cstheme="minorHAnsi"/>
                <w:b/>
                <w:sz w:val="22"/>
                <w:szCs w:val="22"/>
              </w:rPr>
            </w:pPr>
            <w:r w:rsidRPr="00853E8F">
              <w:rPr>
                <w:rFonts w:ascii="Public Sans" w:hAnsi="Public Sans"/>
                <w:sz w:val="22"/>
                <w:szCs w:val="22"/>
              </w:rPr>
              <w:t>Teams</w:t>
            </w:r>
          </w:p>
        </w:tc>
        <w:tc>
          <w:tcPr>
            <w:tcW w:w="6946" w:type="dxa"/>
            <w:tcBorders>
              <w:top w:val="single" w:sz="8" w:space="0" w:color="auto"/>
              <w:bottom w:val="single" w:sz="8" w:space="0" w:color="auto"/>
            </w:tcBorders>
            <w:shd w:val="clear" w:color="auto" w:fill="auto"/>
          </w:tcPr>
          <w:p w14:paraId="012556D5" w14:textId="77777777" w:rsidR="00864CC7" w:rsidRPr="00853E8F" w:rsidRDefault="00864CC7" w:rsidP="00853E8F">
            <w:pPr>
              <w:pStyle w:val="TableText"/>
              <w:numPr>
                <w:ilvl w:val="0"/>
                <w:numId w:val="39"/>
              </w:numPr>
              <w:rPr>
                <w:rFonts w:ascii="Public Sans" w:hAnsi="Public Sans"/>
                <w:sz w:val="22"/>
                <w:szCs w:val="22"/>
              </w:rPr>
            </w:pPr>
            <w:r w:rsidRPr="00853E8F">
              <w:rPr>
                <w:rFonts w:ascii="Public Sans" w:hAnsi="Public Sans"/>
                <w:sz w:val="22"/>
                <w:szCs w:val="22"/>
              </w:rPr>
              <w:t>Collaborate to share information on programs and projects</w:t>
            </w:r>
          </w:p>
          <w:p w14:paraId="3AEC95A7" w14:textId="1080CC69" w:rsidR="00864CC7" w:rsidRPr="00853E8F" w:rsidRDefault="00864CC7" w:rsidP="00853E8F">
            <w:pPr>
              <w:pStyle w:val="TableText"/>
              <w:keepNext/>
              <w:numPr>
                <w:ilvl w:val="0"/>
                <w:numId w:val="39"/>
              </w:numPr>
              <w:spacing w:before="120" w:after="0" w:line="240" w:lineRule="auto"/>
              <w:rPr>
                <w:rFonts w:ascii="Public Sans" w:hAnsi="Public Sans" w:cstheme="minorHAnsi"/>
                <w:b/>
                <w:sz w:val="22"/>
                <w:szCs w:val="22"/>
              </w:rPr>
            </w:pPr>
            <w:r w:rsidRPr="00853E8F">
              <w:rPr>
                <w:rFonts w:ascii="Public Sans" w:hAnsi="Public Sans"/>
                <w:sz w:val="22"/>
                <w:szCs w:val="22"/>
              </w:rPr>
              <w:t>Participate in team meetings and contribute ideas to improve program, service delivery and work outcomes</w:t>
            </w:r>
          </w:p>
        </w:tc>
      </w:tr>
      <w:tr w:rsidR="00864CC7"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864CC7" w:rsidRPr="001F4A2D" w:rsidRDefault="00864CC7" w:rsidP="00864CC7">
            <w:pPr>
              <w:pStyle w:val="TableText"/>
              <w:rPr>
                <w:rFonts w:ascii="Public Sans" w:hAnsi="Public Sans" w:cstheme="minorHAnsi"/>
                <w:b/>
                <w:sz w:val="22"/>
                <w:szCs w:val="22"/>
              </w:rPr>
            </w:pPr>
            <w:bookmarkStart w:id="5" w:name="Start"/>
            <w:bookmarkStart w:id="6" w:name="ExternalRelationships"/>
            <w:bookmarkEnd w:id="5"/>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864CC7" w:rsidRPr="001F4A2D" w:rsidRDefault="00864CC7" w:rsidP="00864CC7">
            <w:pPr>
              <w:pStyle w:val="TableText"/>
              <w:rPr>
                <w:rFonts w:ascii="Public Sans" w:hAnsi="Public Sans" w:cstheme="minorHAnsi"/>
                <w:b/>
                <w:sz w:val="22"/>
                <w:szCs w:val="22"/>
              </w:rPr>
            </w:pPr>
          </w:p>
        </w:tc>
      </w:tr>
      <w:tr w:rsidR="00864CC7"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18A04448" w:rsidR="00864CC7" w:rsidRPr="00853E8F" w:rsidRDefault="00864CC7" w:rsidP="00022B22">
            <w:pPr>
              <w:pStyle w:val="TableText"/>
              <w:rPr>
                <w:rFonts w:ascii="Public Sans" w:hAnsi="Public Sans" w:cstheme="minorHAnsi"/>
                <w:b/>
                <w:sz w:val="22"/>
                <w:szCs w:val="22"/>
              </w:rPr>
            </w:pPr>
            <w:r w:rsidRPr="00853E8F">
              <w:rPr>
                <w:rFonts w:ascii="Public Sans" w:hAnsi="Public Sans"/>
                <w:sz w:val="22"/>
                <w:szCs w:val="22"/>
              </w:rPr>
              <w:t>NSW and other government agencies, local government, media, peak bodies, interest groups, industry partners, community representatives and individuals</w:t>
            </w:r>
          </w:p>
        </w:tc>
        <w:tc>
          <w:tcPr>
            <w:tcW w:w="6946" w:type="dxa"/>
            <w:tcBorders>
              <w:top w:val="single" w:sz="8" w:space="0" w:color="BCBEC0"/>
              <w:bottom w:val="single" w:sz="4" w:space="0" w:color="auto"/>
            </w:tcBorders>
            <w:shd w:val="clear" w:color="auto" w:fill="auto"/>
          </w:tcPr>
          <w:p w14:paraId="57684D0E" w14:textId="77777777" w:rsidR="00864CC7" w:rsidRPr="00853E8F" w:rsidRDefault="00864CC7" w:rsidP="00853E8F">
            <w:pPr>
              <w:pStyle w:val="TableText"/>
              <w:numPr>
                <w:ilvl w:val="0"/>
                <w:numId w:val="41"/>
              </w:numPr>
              <w:rPr>
                <w:rFonts w:ascii="Public Sans" w:hAnsi="Public Sans"/>
                <w:sz w:val="22"/>
                <w:szCs w:val="22"/>
              </w:rPr>
            </w:pPr>
            <w:r w:rsidRPr="00853E8F">
              <w:rPr>
                <w:rFonts w:ascii="Public Sans" w:hAnsi="Public Sans"/>
                <w:sz w:val="22"/>
                <w:szCs w:val="22"/>
              </w:rPr>
              <w:t>Maintain effective relationships to support communications activities</w:t>
            </w:r>
          </w:p>
          <w:p w14:paraId="5760F630" w14:textId="77777777" w:rsidR="00864CC7" w:rsidRPr="00853E8F" w:rsidRDefault="00864CC7" w:rsidP="00853E8F">
            <w:pPr>
              <w:pStyle w:val="TableText"/>
              <w:numPr>
                <w:ilvl w:val="0"/>
                <w:numId w:val="41"/>
              </w:numPr>
              <w:rPr>
                <w:rFonts w:ascii="Public Sans" w:hAnsi="Public Sans"/>
                <w:sz w:val="22"/>
                <w:szCs w:val="22"/>
              </w:rPr>
            </w:pPr>
            <w:r w:rsidRPr="00853E8F">
              <w:rPr>
                <w:rFonts w:ascii="Public Sans" w:hAnsi="Public Sans"/>
                <w:sz w:val="22"/>
                <w:szCs w:val="22"/>
              </w:rPr>
              <w:t xml:space="preserve">Liaise and represent the Department to coordinate delivery of appropriate information and key messages </w:t>
            </w:r>
          </w:p>
          <w:p w14:paraId="3DD1830D" w14:textId="77777777" w:rsidR="00864CC7" w:rsidRPr="00853E8F" w:rsidRDefault="00864CC7" w:rsidP="00853E8F">
            <w:pPr>
              <w:pStyle w:val="TableText"/>
              <w:numPr>
                <w:ilvl w:val="0"/>
                <w:numId w:val="41"/>
              </w:numPr>
              <w:rPr>
                <w:rFonts w:ascii="Public Sans" w:hAnsi="Public Sans"/>
                <w:sz w:val="22"/>
                <w:szCs w:val="22"/>
              </w:rPr>
            </w:pPr>
            <w:r w:rsidRPr="00853E8F">
              <w:rPr>
                <w:rFonts w:ascii="Public Sans" w:hAnsi="Public Sans"/>
                <w:sz w:val="22"/>
                <w:szCs w:val="22"/>
              </w:rPr>
              <w:t>Develop effective partnerships.</w:t>
            </w:r>
          </w:p>
          <w:p w14:paraId="299D6DFA" w14:textId="77777777" w:rsidR="00864CC7" w:rsidRPr="00853E8F" w:rsidRDefault="00864CC7" w:rsidP="00853E8F">
            <w:pPr>
              <w:pStyle w:val="TableText"/>
              <w:numPr>
                <w:ilvl w:val="0"/>
                <w:numId w:val="41"/>
              </w:numPr>
              <w:rPr>
                <w:rFonts w:ascii="Public Sans" w:hAnsi="Public Sans"/>
                <w:sz w:val="22"/>
                <w:szCs w:val="22"/>
              </w:rPr>
            </w:pPr>
            <w:r w:rsidRPr="00853E8F">
              <w:rPr>
                <w:rFonts w:ascii="Public Sans" w:hAnsi="Public Sans"/>
                <w:sz w:val="22"/>
                <w:szCs w:val="22"/>
              </w:rPr>
              <w:t>Represent the agency and a support best practice community engagement approach across the relevant industry sector.</w:t>
            </w:r>
          </w:p>
          <w:p w14:paraId="093135B6" w14:textId="1790EB03" w:rsidR="00864CC7" w:rsidRPr="00853E8F" w:rsidRDefault="00864CC7" w:rsidP="00853E8F">
            <w:pPr>
              <w:pStyle w:val="ListParagraph"/>
              <w:keepNext/>
              <w:keepLines/>
              <w:numPr>
                <w:ilvl w:val="0"/>
                <w:numId w:val="41"/>
              </w:numPr>
              <w:autoSpaceDE w:val="0"/>
              <w:autoSpaceDN w:val="0"/>
              <w:adjustRightInd w:val="0"/>
              <w:spacing w:before="120" w:after="0" w:line="240" w:lineRule="auto"/>
              <w:rPr>
                <w:rFonts w:ascii="Public Sans" w:hAnsi="Public Sans" w:cstheme="minorHAnsi"/>
                <w:b/>
                <w:szCs w:val="22"/>
              </w:rPr>
            </w:pPr>
            <w:r w:rsidRPr="00853E8F">
              <w:rPr>
                <w:rFonts w:ascii="Public Sans" w:hAnsi="Public Sans"/>
                <w:szCs w:val="22"/>
              </w:rPr>
              <w:t>Establish and support subregional dialogues.</w:t>
            </w:r>
          </w:p>
        </w:tc>
      </w:tr>
      <w:bookmarkEnd w:id="6"/>
    </w:tbl>
    <w:p w14:paraId="2F08BEE6" w14:textId="77777777" w:rsidR="001F4A2D" w:rsidRDefault="001F4A2D" w:rsidP="00142BAB">
      <w:pPr>
        <w:pStyle w:val="Heading1"/>
        <w:rPr>
          <w:rFonts w:ascii="Public Sans" w:hAnsi="Public Sans" w:cstheme="minorHAnsi"/>
          <w:sz w:val="24"/>
          <w:szCs w:val="24"/>
        </w:rPr>
      </w:pPr>
    </w:p>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6F160C31" w14:textId="77777777" w:rsidR="00864CC7"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 xml:space="preserve">Organises their day to day work program. </w:t>
      </w:r>
    </w:p>
    <w:p w14:paraId="3BDEB49A" w14:textId="77777777" w:rsidR="00864CC7"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Devise an appropriate method for handling issues, working closely with the Manager, and determine who to consult and what weight to give to different views, advice and information received.</w:t>
      </w:r>
    </w:p>
    <w:p w14:paraId="69C35B13" w14:textId="77777777" w:rsidR="00864CC7"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Refers to the Manager those decisions with involve the management of contentious issues or potential risk to the Department’s brand and image, or which require a higher delegation or approval.</w:t>
      </w:r>
    </w:p>
    <w:p w14:paraId="01E2AF5B" w14:textId="77777777" w:rsidR="006F390F" w:rsidRPr="00C942B9" w:rsidRDefault="006F390F" w:rsidP="008209B6">
      <w:pPr>
        <w:pStyle w:val="Heading2"/>
        <w:rPr>
          <w:rFonts w:ascii="Public Sans" w:hAnsi="Public Sans" w:cstheme="minorHAnsi"/>
          <w:b w:val="0"/>
          <w:bCs w:val="0"/>
          <w:iCs w:val="0"/>
          <w:color w:val="auto"/>
          <w:sz w:val="22"/>
          <w:szCs w:val="22"/>
        </w:rPr>
      </w:pPr>
    </w:p>
    <w:p w14:paraId="706DF392" w14:textId="77777777" w:rsidR="00C31C1C" w:rsidRPr="00C942B9" w:rsidRDefault="00C31C1C" w:rsidP="008209B6">
      <w:pPr>
        <w:pStyle w:val="Heading2"/>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12D31068" w:rsidR="006F390F" w:rsidRPr="00C942B9" w:rsidRDefault="00EF4164" w:rsidP="0003748A">
      <w:pPr>
        <w:pStyle w:val="Heading2"/>
        <w:rPr>
          <w:rFonts w:ascii="Public Sans" w:hAnsi="Public Sans" w:cstheme="minorHAnsi"/>
          <w:b w:val="0"/>
          <w:bCs w:val="0"/>
          <w:iCs w:val="0"/>
          <w:color w:val="auto"/>
          <w:sz w:val="22"/>
          <w:szCs w:val="22"/>
        </w:rPr>
      </w:pPr>
      <w:bookmarkStart w:id="7" w:name="ReportingLine"/>
      <w:bookmarkEnd w:id="7"/>
      <w:r w:rsidRPr="00C942B9">
        <w:rPr>
          <w:rFonts w:ascii="Public Sans" w:hAnsi="Public Sans" w:cstheme="minorHAnsi"/>
          <w:b w:val="0"/>
          <w:bCs w:val="0"/>
          <w:iCs w:val="0"/>
          <w:color w:val="auto"/>
          <w:sz w:val="22"/>
          <w:szCs w:val="22"/>
        </w:rPr>
        <w:t xml:space="preserve">The role reports to the </w:t>
      </w:r>
      <w:r w:rsidR="00864CC7">
        <w:rPr>
          <w:rFonts w:ascii="Public Sans" w:hAnsi="Public Sans" w:cstheme="minorHAnsi"/>
          <w:b w:val="0"/>
          <w:bCs w:val="0"/>
          <w:iCs w:val="0"/>
          <w:color w:val="auto"/>
          <w:sz w:val="22"/>
          <w:szCs w:val="22"/>
        </w:rPr>
        <w:t>Manager</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462920D3"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32DD1D96" w:rsidR="00513560" w:rsidRPr="00C942B9" w:rsidRDefault="00513560" w:rsidP="00513560">
      <w:pPr>
        <w:rPr>
          <w:rFonts w:ascii="Public Sans" w:hAnsi="Public Sans" w:cstheme="minorHAnsi"/>
          <w:szCs w:val="26"/>
        </w:rPr>
      </w:pPr>
      <w:bookmarkStart w:id="8" w:name="Budget"/>
      <w:bookmarkEnd w:id="8"/>
      <w:r w:rsidRPr="00C942B9">
        <w:rPr>
          <w:rFonts w:ascii="Public Sans" w:hAnsi="Public Sans" w:cstheme="minorHAnsi"/>
        </w:rPr>
        <w:t>Nil</w:t>
      </w:r>
    </w:p>
    <w:p w14:paraId="40C84218" w14:textId="77777777" w:rsidR="00A0734A" w:rsidRPr="00C942B9" w:rsidRDefault="00A0734A" w:rsidP="0003748A">
      <w:pPr>
        <w:pStyle w:val="Heading1"/>
        <w:rPr>
          <w:rFonts w:ascii="Public Sans" w:hAnsi="Public Sans" w:cstheme="minorHAnsi"/>
          <w:sz w:val="24"/>
          <w:szCs w:val="24"/>
        </w:rPr>
      </w:pP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6A4953A9" w14:textId="77777777" w:rsidR="00864CC7"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Tertiary qualifications in communications or other relevant discipline and/or equivalent relevant experience.</w:t>
      </w:r>
    </w:p>
    <w:p w14:paraId="522EDBF4" w14:textId="4C50E41D" w:rsidR="003F1151" w:rsidRPr="00022B22" w:rsidRDefault="00864CC7" w:rsidP="00022B22">
      <w:pPr>
        <w:numPr>
          <w:ilvl w:val="0"/>
          <w:numId w:val="29"/>
        </w:numPr>
        <w:spacing w:before="120" w:line="240" w:lineRule="auto"/>
        <w:jc w:val="both"/>
        <w:rPr>
          <w:rFonts w:ascii="Public Sans" w:hAnsi="Public Sans" w:cstheme="minorHAnsi"/>
          <w:bCs/>
        </w:rPr>
      </w:pPr>
      <w:r w:rsidRPr="00022B22">
        <w:rPr>
          <w:rFonts w:ascii="Public Sans" w:hAnsi="Public Sans" w:cstheme="minorHAnsi"/>
          <w:bCs/>
        </w:rPr>
        <w:t>Willingness and ability to be on call as required outside of normal working hours.</w:t>
      </w:r>
    </w:p>
    <w:p w14:paraId="6AB8F37C" w14:textId="77777777" w:rsidR="003F1151" w:rsidRPr="00C942B9" w:rsidRDefault="003F1151" w:rsidP="003F1151">
      <w:pPr>
        <w:rPr>
          <w:rFonts w:ascii="Public Sans" w:hAnsi="Public Sans" w:cstheme="minorHAnsi"/>
        </w:rPr>
      </w:pPr>
    </w:p>
    <w:p w14:paraId="4B3A22C8" w14:textId="77777777" w:rsidR="003F1151" w:rsidRPr="00C942B9" w:rsidRDefault="003F1151" w:rsidP="003F1151">
      <w:pPr>
        <w:jc w:val="both"/>
        <w:rPr>
          <w:rFonts w:ascii="Public Sans" w:hAnsi="Public Sans" w:cstheme="minorHAnsi"/>
        </w:rPr>
      </w:pPr>
      <w:bookmarkStart w:id="9" w:name="EssentialReqs"/>
      <w:bookmarkEnd w:id="9"/>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85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28"/>
        <w:gridCol w:w="28"/>
        <w:gridCol w:w="28"/>
        <w:gridCol w:w="28"/>
        <w:gridCol w:w="28"/>
        <w:gridCol w:w="1363"/>
        <w:gridCol w:w="28"/>
        <w:gridCol w:w="28"/>
        <w:gridCol w:w="28"/>
        <w:gridCol w:w="28"/>
        <w:gridCol w:w="2790"/>
        <w:gridCol w:w="28"/>
        <w:gridCol w:w="28"/>
        <w:gridCol w:w="28"/>
        <w:gridCol w:w="28"/>
        <w:gridCol w:w="17"/>
        <w:gridCol w:w="58"/>
        <w:gridCol w:w="141"/>
        <w:gridCol w:w="4283"/>
        <w:gridCol w:w="28"/>
        <w:gridCol w:w="28"/>
        <w:gridCol w:w="28"/>
        <w:gridCol w:w="28"/>
        <w:gridCol w:w="141"/>
        <w:gridCol w:w="1448"/>
        <w:gridCol w:w="28"/>
        <w:gridCol w:w="28"/>
        <w:gridCol w:w="28"/>
        <w:gridCol w:w="28"/>
        <w:gridCol w:w="25"/>
      </w:tblGrid>
      <w:tr w:rsidR="00513560" w:rsidRPr="00B0794E" w14:paraId="0B3AEEE7" w14:textId="77777777" w:rsidTr="00864CC7">
        <w:trPr>
          <w:gridBefore w:val="5"/>
          <w:cnfStyle w:val="100000000000" w:firstRow="1" w:lastRow="0" w:firstColumn="0" w:lastColumn="0" w:oddVBand="0" w:evenVBand="0" w:oddHBand="0" w:evenHBand="0" w:firstRowFirstColumn="0" w:firstRowLastColumn="0" w:lastRowFirstColumn="0" w:lastRowLastColumn="0"/>
          <w:wBefore w:w="140" w:type="dxa"/>
          <w:tblHeader/>
        </w:trPr>
        <w:tc>
          <w:tcPr>
            <w:tcW w:w="10714" w:type="dxa"/>
            <w:gridSpan w:val="25"/>
            <w:hideMark/>
          </w:tcPr>
          <w:p w14:paraId="46CEEBDA" w14:textId="77777777" w:rsidR="00513560" w:rsidRPr="00B0794E" w:rsidRDefault="00513560" w:rsidP="000A561C">
            <w:pPr>
              <w:pStyle w:val="TableTextWhite0"/>
              <w:keepNext/>
              <w:jc w:val="both"/>
              <w:rPr>
                <w:rFonts w:ascii="Public Sans" w:hAnsi="Public Sans"/>
                <w:szCs w:val="22"/>
              </w:rPr>
            </w:pPr>
            <w:bookmarkStart w:id="10" w:name="_Hlk76455047"/>
            <w:r w:rsidRPr="00B0794E">
              <w:rPr>
                <w:rFonts w:ascii="Public Sans" w:hAnsi="Public Sans"/>
                <w:szCs w:val="22"/>
              </w:rPr>
              <w:lastRenderedPageBreak/>
              <w:t>FOCUS CAPABILITIES</w:t>
            </w:r>
          </w:p>
        </w:tc>
      </w:tr>
      <w:tr w:rsidR="00513560" w:rsidRPr="00B0794E" w14:paraId="7FE113EC" w14:textId="77777777" w:rsidTr="00864CC7">
        <w:trPr>
          <w:gridBefore w:val="5"/>
          <w:cnfStyle w:val="100000000000" w:firstRow="1" w:lastRow="0" w:firstColumn="0" w:lastColumn="0" w:oddVBand="0" w:evenVBand="0" w:oddHBand="0" w:evenHBand="0" w:firstRowFirstColumn="0" w:firstRowLastColumn="0" w:lastRowFirstColumn="0" w:lastRowLastColumn="0"/>
          <w:wBefore w:w="140" w:type="dxa"/>
          <w:tblHeader/>
        </w:trPr>
        <w:tc>
          <w:tcPr>
            <w:tcW w:w="1475" w:type="dxa"/>
            <w:gridSpan w:val="5"/>
            <w:tcBorders>
              <w:bottom w:val="single" w:sz="12" w:space="0" w:color="auto"/>
            </w:tcBorders>
            <w:shd w:val="clear" w:color="auto" w:fill="BCBEC0"/>
            <w:vAlign w:val="center"/>
            <w:hideMark/>
          </w:tcPr>
          <w:p w14:paraId="6EEBCC30"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group/sets</w:t>
            </w:r>
          </w:p>
        </w:tc>
        <w:tc>
          <w:tcPr>
            <w:tcW w:w="2977" w:type="dxa"/>
            <w:gridSpan w:val="7"/>
            <w:tcBorders>
              <w:bottom w:val="single" w:sz="12" w:space="0" w:color="auto"/>
            </w:tcBorders>
            <w:shd w:val="clear" w:color="auto" w:fill="BCBEC0"/>
            <w:hideMark/>
          </w:tcPr>
          <w:p w14:paraId="67053716"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B0794E" w:rsidRDefault="00513560" w:rsidP="000A561C">
            <w:pPr>
              <w:pStyle w:val="TableText"/>
              <w:keepNext/>
              <w:rPr>
                <w:rFonts w:ascii="Public Sans" w:hAnsi="Public Sans"/>
                <w:b/>
                <w:sz w:val="22"/>
                <w:szCs w:val="22"/>
              </w:rPr>
            </w:pPr>
          </w:p>
        </w:tc>
        <w:tc>
          <w:tcPr>
            <w:tcW w:w="4536" w:type="dxa"/>
            <w:gridSpan w:val="6"/>
            <w:tcBorders>
              <w:bottom w:val="single" w:sz="12" w:space="0" w:color="auto"/>
            </w:tcBorders>
            <w:shd w:val="clear" w:color="auto" w:fill="BCBEC0"/>
            <w:hideMark/>
          </w:tcPr>
          <w:p w14:paraId="1BE7D54B"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Behavioural indicators</w:t>
            </w:r>
          </w:p>
        </w:tc>
        <w:tc>
          <w:tcPr>
            <w:tcW w:w="1585" w:type="dxa"/>
            <w:gridSpan w:val="6"/>
            <w:tcBorders>
              <w:bottom w:val="single" w:sz="12" w:space="0" w:color="auto"/>
            </w:tcBorders>
            <w:shd w:val="clear" w:color="auto" w:fill="BCBEC0"/>
            <w:hideMark/>
          </w:tcPr>
          <w:p w14:paraId="27EE668E" w14:textId="77777777" w:rsidR="00513560" w:rsidRPr="00B0794E" w:rsidRDefault="00513560" w:rsidP="000A561C">
            <w:pPr>
              <w:pStyle w:val="TableText"/>
              <w:keepNext/>
              <w:jc w:val="both"/>
              <w:rPr>
                <w:rFonts w:ascii="Public Sans" w:hAnsi="Public Sans"/>
                <w:b/>
                <w:sz w:val="22"/>
                <w:szCs w:val="22"/>
              </w:rPr>
            </w:pPr>
            <w:r w:rsidRPr="00B0794E">
              <w:rPr>
                <w:rFonts w:ascii="Public Sans" w:hAnsi="Public Sans"/>
                <w:b/>
                <w:sz w:val="22"/>
                <w:szCs w:val="22"/>
              </w:rPr>
              <w:t>Level</w:t>
            </w:r>
          </w:p>
        </w:tc>
      </w:tr>
      <w:tr w:rsidR="00864CC7" w:rsidRPr="00B0794E" w14:paraId="1E849371" w14:textId="77777777" w:rsidTr="00864CC7">
        <w:trPr>
          <w:gridBefore w:val="5"/>
          <w:gridAfter w:val="1"/>
          <w:wBefore w:w="140" w:type="dxa"/>
          <w:wAfter w:w="25" w:type="dxa"/>
        </w:trPr>
        <w:tc>
          <w:tcPr>
            <w:tcW w:w="1475" w:type="dxa"/>
            <w:gridSpan w:val="5"/>
            <w:tcBorders>
              <w:top w:val="single" w:sz="8" w:space="0" w:color="BCBEC0"/>
              <w:left w:val="nil"/>
              <w:bottom w:val="single" w:sz="8" w:space="0" w:color="BCBEC0"/>
              <w:right w:val="nil"/>
            </w:tcBorders>
          </w:tcPr>
          <w:p w14:paraId="695A96D8" w14:textId="0064C1AE" w:rsidR="00864CC7" w:rsidRPr="00B0794E" w:rsidRDefault="00864CC7" w:rsidP="00864CC7">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3466E051" wp14:editId="75ED9BC5">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6"/>
            <w:tcBorders>
              <w:top w:val="single" w:sz="8" w:space="0" w:color="BCBEC0"/>
              <w:left w:val="nil"/>
              <w:bottom w:val="single" w:sz="8" w:space="0" w:color="BCBEC0"/>
              <w:right w:val="nil"/>
            </w:tcBorders>
          </w:tcPr>
          <w:p w14:paraId="5EA5B35E" w14:textId="77777777" w:rsidR="00864CC7" w:rsidRPr="008118ED" w:rsidRDefault="00864CC7" w:rsidP="00864CC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Act with Integrity</w:t>
            </w:r>
          </w:p>
          <w:p w14:paraId="5359D3FB" w14:textId="15DEFC16" w:rsidR="00864CC7" w:rsidRPr="00B0794E" w:rsidRDefault="00864CC7" w:rsidP="00864CC7">
            <w:pPr>
              <w:pStyle w:val="TableText"/>
              <w:keepNext/>
              <w:rPr>
                <w:rFonts w:ascii="Public Sans" w:hAnsi="Public Sans"/>
                <w:b/>
                <w:sz w:val="22"/>
                <w:szCs w:val="22"/>
              </w:rPr>
            </w:pPr>
            <w:r w:rsidRPr="008118ED">
              <w:rPr>
                <w:rFonts w:ascii="Public Sans" w:hAnsi="Public Sans" w:cs="Arial"/>
                <w:sz w:val="22"/>
                <w:szCs w:val="22"/>
              </w:rPr>
              <w:t>Be ethical and professional, and uphold and promote the public sector values</w:t>
            </w:r>
          </w:p>
        </w:tc>
        <w:tc>
          <w:tcPr>
            <w:tcW w:w="4735" w:type="dxa"/>
            <w:gridSpan w:val="8"/>
            <w:tcBorders>
              <w:top w:val="single" w:sz="8" w:space="0" w:color="BCBEC0"/>
              <w:left w:val="nil"/>
              <w:bottom w:val="single" w:sz="8" w:space="0" w:color="BCBEC0"/>
              <w:right w:val="nil"/>
            </w:tcBorders>
          </w:tcPr>
          <w:p w14:paraId="267990CA"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Represent the organisation in an honest, ethical and professional way</w:t>
            </w:r>
          </w:p>
          <w:p w14:paraId="20B46316"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Support a culture of integrity and professionalism</w:t>
            </w:r>
          </w:p>
          <w:p w14:paraId="434A0454"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and help others to recognise their obligations to comply with legislation, policies, guidelines and codes of conduct</w:t>
            </w:r>
          </w:p>
          <w:p w14:paraId="0994F358"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Recognise and report misconduct and illegal and inappropriate behaviour</w:t>
            </w:r>
          </w:p>
          <w:p w14:paraId="38261329" w14:textId="32482EDE" w:rsidR="00864CC7" w:rsidRPr="00B0794E" w:rsidRDefault="00864CC7" w:rsidP="00864CC7">
            <w:pPr>
              <w:pStyle w:val="TableBullet"/>
              <w:numPr>
                <w:ilvl w:val="0"/>
                <w:numId w:val="31"/>
              </w:numPr>
              <w:rPr>
                <w:rFonts w:ascii="Public Sans" w:hAnsi="Public Sans"/>
                <w:sz w:val="22"/>
                <w:szCs w:val="22"/>
              </w:rPr>
            </w:pPr>
            <w:r w:rsidRPr="008118ED">
              <w:rPr>
                <w:rFonts w:ascii="Public Sans" w:hAnsi="Public Sans" w:cs="Arial"/>
                <w:sz w:val="22"/>
                <w:szCs w:val="22"/>
              </w:rPr>
              <w:t>Report and manage apparent conflicts of interest and encourage others to do so</w:t>
            </w:r>
          </w:p>
        </w:tc>
        <w:tc>
          <w:tcPr>
            <w:tcW w:w="1560" w:type="dxa"/>
            <w:gridSpan w:val="5"/>
            <w:tcBorders>
              <w:top w:val="single" w:sz="8" w:space="0" w:color="BCBEC0"/>
              <w:left w:val="nil"/>
              <w:bottom w:val="single" w:sz="8" w:space="0" w:color="BCBEC0"/>
              <w:right w:val="nil"/>
            </w:tcBorders>
          </w:tcPr>
          <w:p w14:paraId="27B9D09B" w14:textId="163AC175" w:rsidR="00864CC7" w:rsidRPr="00B0794E" w:rsidRDefault="00864CC7" w:rsidP="00864CC7">
            <w:pPr>
              <w:pStyle w:val="TableText"/>
              <w:keepNext/>
              <w:rPr>
                <w:rFonts w:ascii="Public Sans" w:hAnsi="Public Sans" w:cstheme="minorHAnsi"/>
                <w:sz w:val="22"/>
                <w:szCs w:val="22"/>
              </w:rPr>
            </w:pPr>
            <w:r w:rsidRPr="008118ED">
              <w:rPr>
                <w:rFonts w:ascii="Public Sans" w:hAnsi="Public Sans" w:cs="Arial"/>
                <w:sz w:val="22"/>
                <w:szCs w:val="22"/>
              </w:rPr>
              <w:t>Intermediate</w:t>
            </w:r>
          </w:p>
        </w:tc>
      </w:tr>
      <w:tr w:rsidR="00864CC7" w:rsidRPr="00B0794E" w14:paraId="2D738C0D" w14:textId="77777777" w:rsidTr="00864CC7">
        <w:trPr>
          <w:gridBefore w:val="5"/>
          <w:gridAfter w:val="1"/>
          <w:wBefore w:w="140" w:type="dxa"/>
          <w:wAfter w:w="25" w:type="dxa"/>
        </w:trPr>
        <w:tc>
          <w:tcPr>
            <w:tcW w:w="1475" w:type="dxa"/>
            <w:gridSpan w:val="5"/>
            <w:tcBorders>
              <w:top w:val="single" w:sz="8" w:space="0" w:color="BCBEC0"/>
              <w:left w:val="nil"/>
              <w:bottom w:val="single" w:sz="4" w:space="0" w:color="BCBEC0"/>
              <w:right w:val="nil"/>
            </w:tcBorders>
          </w:tcPr>
          <w:p w14:paraId="5F191451" w14:textId="09E489AF" w:rsidR="00864CC7" w:rsidRPr="00864CC7" w:rsidRDefault="00864CC7" w:rsidP="00864CC7">
            <w:pPr>
              <w:keepNext/>
              <w:spacing w:after="0" w:line="240" w:lineRule="auto"/>
              <w:rPr>
                <w:rFonts w:ascii="Public Sans" w:hAnsi="Public Sans"/>
                <w:b/>
                <w:bCs/>
                <w:noProof/>
                <w:szCs w:val="22"/>
                <w:lang w:eastAsia="en-AU"/>
              </w:rPr>
            </w:pPr>
            <w:r w:rsidRPr="008118ED">
              <w:rPr>
                <w:rFonts w:ascii="Public Sans" w:hAnsi="Public Sans" w:cs="Arial"/>
                <w:noProof/>
                <w:szCs w:val="22"/>
                <w:lang w:eastAsia="en-AU"/>
              </w:rPr>
              <w:drawing>
                <wp:inline distT="0" distB="0" distL="0" distR="0" wp14:anchorId="1F82B08E" wp14:editId="73BBF0FA">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6"/>
            <w:tcBorders>
              <w:top w:val="single" w:sz="8" w:space="0" w:color="BCBEC0"/>
              <w:left w:val="nil"/>
              <w:bottom w:val="single" w:sz="4" w:space="0" w:color="BCBEC0"/>
              <w:right w:val="nil"/>
            </w:tcBorders>
          </w:tcPr>
          <w:p w14:paraId="0C18AC45" w14:textId="77777777" w:rsidR="00864CC7" w:rsidRPr="008118ED" w:rsidRDefault="00864CC7" w:rsidP="00864CC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Communicate Effectively</w:t>
            </w:r>
          </w:p>
          <w:p w14:paraId="602D3F17" w14:textId="299599E0" w:rsidR="00864CC7" w:rsidRPr="00B0794E" w:rsidRDefault="00864CC7" w:rsidP="00864CC7">
            <w:pPr>
              <w:pStyle w:val="TableText"/>
              <w:keepNext/>
              <w:rPr>
                <w:rFonts w:ascii="Public Sans" w:hAnsi="Public Sans"/>
                <w:b/>
                <w:sz w:val="22"/>
                <w:szCs w:val="22"/>
              </w:rPr>
            </w:pPr>
            <w:r w:rsidRPr="008118ED">
              <w:rPr>
                <w:rFonts w:ascii="Public Sans" w:hAnsi="Public Sans" w:cs="Arial"/>
                <w:sz w:val="22"/>
                <w:szCs w:val="22"/>
              </w:rPr>
              <w:t>Communicate clearly, actively listen to others, and respond with understanding and respect</w:t>
            </w:r>
          </w:p>
        </w:tc>
        <w:tc>
          <w:tcPr>
            <w:tcW w:w="4735" w:type="dxa"/>
            <w:gridSpan w:val="8"/>
            <w:tcBorders>
              <w:top w:val="single" w:sz="8" w:space="0" w:color="BCBEC0"/>
              <w:left w:val="nil"/>
              <w:bottom w:val="single" w:sz="4" w:space="0" w:color="BCBEC0"/>
              <w:right w:val="nil"/>
            </w:tcBorders>
          </w:tcPr>
          <w:p w14:paraId="6B3CF2CD"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Tailor communication to diverse audiences</w:t>
            </w:r>
          </w:p>
          <w:p w14:paraId="1C3B86CE"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Clearly explain complex concepts and arguments to individuals and groups</w:t>
            </w:r>
          </w:p>
          <w:p w14:paraId="32AF48B4"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opportunities for others to be heard, listen attentively and encourage them to express their views</w:t>
            </w:r>
          </w:p>
          <w:p w14:paraId="09850041"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information across teams and units to enable informed decision making</w:t>
            </w:r>
          </w:p>
          <w:p w14:paraId="4E676F71"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Write fluently in plain English and in a range of styles and formats</w:t>
            </w:r>
          </w:p>
          <w:p w14:paraId="42DA4320" w14:textId="712B13DF" w:rsidR="00864CC7" w:rsidRPr="00B0794E" w:rsidRDefault="00864CC7" w:rsidP="00864CC7">
            <w:pPr>
              <w:pStyle w:val="TableBullet"/>
              <w:numPr>
                <w:ilvl w:val="0"/>
                <w:numId w:val="31"/>
              </w:numPr>
              <w:rPr>
                <w:rFonts w:ascii="Public Sans" w:hAnsi="Public Sans"/>
                <w:sz w:val="22"/>
                <w:szCs w:val="22"/>
              </w:rPr>
            </w:pPr>
            <w:r w:rsidRPr="008118ED">
              <w:rPr>
                <w:rFonts w:ascii="Public Sans" w:hAnsi="Public Sans" w:cs="Arial"/>
                <w:sz w:val="22"/>
                <w:szCs w:val="22"/>
              </w:rPr>
              <w:t>Use contemporary communication channels to share information, engage and interact with diverse audiences</w:t>
            </w:r>
          </w:p>
        </w:tc>
        <w:tc>
          <w:tcPr>
            <w:tcW w:w="1560" w:type="dxa"/>
            <w:gridSpan w:val="5"/>
            <w:tcBorders>
              <w:top w:val="single" w:sz="8" w:space="0" w:color="BCBEC0"/>
              <w:left w:val="nil"/>
              <w:bottom w:val="single" w:sz="4" w:space="0" w:color="BCBEC0"/>
              <w:right w:val="nil"/>
            </w:tcBorders>
          </w:tcPr>
          <w:p w14:paraId="4A4E006F" w14:textId="1CA63957" w:rsidR="00864CC7" w:rsidRPr="00B0794E" w:rsidRDefault="00864CC7" w:rsidP="00864CC7">
            <w:pPr>
              <w:pStyle w:val="TableText"/>
              <w:keepNext/>
              <w:rPr>
                <w:rFonts w:ascii="Public Sans" w:hAnsi="Public Sans" w:cstheme="minorHAnsi"/>
                <w:sz w:val="22"/>
                <w:szCs w:val="22"/>
              </w:rPr>
            </w:pPr>
            <w:r w:rsidRPr="008118ED">
              <w:rPr>
                <w:rFonts w:ascii="Public Sans" w:hAnsi="Public Sans" w:cs="Arial"/>
                <w:sz w:val="22"/>
                <w:szCs w:val="22"/>
              </w:rPr>
              <w:t>Adept</w:t>
            </w:r>
          </w:p>
        </w:tc>
      </w:tr>
      <w:bookmarkEnd w:id="10"/>
      <w:tr w:rsidR="00864CC7" w:rsidRPr="008118ED" w14:paraId="103BE2B8" w14:textId="77777777" w:rsidTr="00864CC7">
        <w:tblPrEx>
          <w:shd w:val="clear" w:color="auto" w:fill="FFFFFF" w:themeFill="background1"/>
        </w:tblPrEx>
        <w:trPr>
          <w:gridBefore w:val="4"/>
          <w:gridAfter w:val="1"/>
          <w:wBefore w:w="112" w:type="dxa"/>
          <w:wAfter w:w="25" w:type="dxa"/>
        </w:trPr>
        <w:tc>
          <w:tcPr>
            <w:tcW w:w="1503" w:type="dxa"/>
            <w:gridSpan w:val="6"/>
            <w:tcBorders>
              <w:top w:val="single" w:sz="8" w:space="0" w:color="BCBEC0"/>
              <w:left w:val="nil"/>
              <w:bottom w:val="single" w:sz="8" w:space="0" w:color="BCBEC0"/>
              <w:right w:val="nil"/>
            </w:tcBorders>
            <w:shd w:val="clear" w:color="auto" w:fill="FFFFFF" w:themeFill="background1"/>
          </w:tcPr>
          <w:p w14:paraId="3E5AAB63" w14:textId="77777777" w:rsidR="00864CC7" w:rsidRPr="008118ED" w:rsidRDefault="00864CC7" w:rsidP="002B5DA7">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64755D65" wp14:editId="058CE082">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376DC750" w14:textId="77777777" w:rsidR="00864CC7" w:rsidRPr="008118ED" w:rsidRDefault="00864CC7" w:rsidP="002B5DA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Commit to Customer Service</w:t>
            </w:r>
          </w:p>
          <w:p w14:paraId="09841372" w14:textId="77777777" w:rsidR="00864CC7" w:rsidRPr="008118ED" w:rsidRDefault="00864CC7" w:rsidP="002B5DA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Provide customer-focused services in line with public sector and organisational objectives</w:t>
            </w:r>
          </w:p>
        </w:tc>
        <w:tc>
          <w:tcPr>
            <w:tcW w:w="4611" w:type="dxa"/>
            <w:gridSpan w:val="8"/>
            <w:tcBorders>
              <w:top w:val="single" w:sz="8" w:space="0" w:color="BCBEC0"/>
              <w:left w:val="nil"/>
              <w:bottom w:val="single" w:sz="8" w:space="0" w:color="BCBEC0"/>
              <w:right w:val="nil"/>
            </w:tcBorders>
            <w:shd w:val="clear" w:color="auto" w:fill="FFFFFF" w:themeFill="background1"/>
          </w:tcPr>
          <w:p w14:paraId="2AEAA58D"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Take responsibility for delivering high-quality customer-focused services</w:t>
            </w:r>
          </w:p>
          <w:p w14:paraId="06DDE15A" w14:textId="77777777" w:rsidR="00864CC7" w:rsidRPr="008118ED" w:rsidRDefault="00864CC7" w:rsidP="00864CC7">
            <w:pPr>
              <w:pStyle w:val="BodyText"/>
              <w:numPr>
                <w:ilvl w:val="0"/>
                <w:numId w:val="32"/>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Design processes and policies based on the customer’s point of view and needs</w:t>
            </w:r>
          </w:p>
          <w:p w14:paraId="091AE5FB"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and measure what is important to customers</w:t>
            </w:r>
          </w:p>
          <w:p w14:paraId="67F58F12"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data and information to monitor and improve customer service delivery</w:t>
            </w:r>
          </w:p>
          <w:p w14:paraId="527E8AEB"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Find opportunities to cooperate with internal and external stakeholders to improve outcomes for customers</w:t>
            </w:r>
          </w:p>
          <w:p w14:paraId="5BA429FE"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lastRenderedPageBreak/>
              <w:t>Maintain relationships with key customers in area of expertise</w:t>
            </w:r>
          </w:p>
          <w:p w14:paraId="43EBE032" w14:textId="77777777" w:rsidR="00864CC7" w:rsidRPr="008118ED" w:rsidRDefault="00864CC7" w:rsidP="00864CC7">
            <w:pPr>
              <w:pStyle w:val="BodyText"/>
              <w:numPr>
                <w:ilvl w:val="0"/>
                <w:numId w:val="32"/>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Connect and collaborate with relevant customers within the community</w:t>
            </w:r>
          </w:p>
        </w:tc>
        <w:tc>
          <w:tcPr>
            <w:tcW w:w="1701" w:type="dxa"/>
            <w:gridSpan w:val="6"/>
            <w:tcBorders>
              <w:top w:val="single" w:sz="8" w:space="0" w:color="BCBEC0"/>
              <w:left w:val="nil"/>
              <w:bottom w:val="single" w:sz="8" w:space="0" w:color="BCBEC0"/>
              <w:right w:val="nil"/>
            </w:tcBorders>
            <w:shd w:val="clear" w:color="auto" w:fill="FFFFFF" w:themeFill="background1"/>
          </w:tcPr>
          <w:p w14:paraId="4B04BFB8" w14:textId="77777777" w:rsidR="00864CC7" w:rsidRPr="008118ED" w:rsidRDefault="00864CC7" w:rsidP="002B5DA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lastRenderedPageBreak/>
              <w:t>Adept</w:t>
            </w:r>
          </w:p>
        </w:tc>
      </w:tr>
      <w:tr w:rsidR="00864CC7" w:rsidRPr="008118ED" w14:paraId="635B5A03" w14:textId="77777777" w:rsidTr="00864CC7">
        <w:tblPrEx>
          <w:shd w:val="clear" w:color="auto" w:fill="FFFFFF" w:themeFill="background1"/>
        </w:tblPrEx>
        <w:trPr>
          <w:gridBefore w:val="3"/>
          <w:gridAfter w:val="2"/>
          <w:wBefore w:w="84" w:type="dxa"/>
          <w:wAfter w:w="53" w:type="dxa"/>
        </w:trPr>
        <w:tc>
          <w:tcPr>
            <w:tcW w:w="1503" w:type="dxa"/>
            <w:gridSpan w:val="6"/>
            <w:tcBorders>
              <w:top w:val="single" w:sz="8" w:space="0" w:color="BCBEC0"/>
              <w:left w:val="nil"/>
              <w:bottom w:val="single" w:sz="8" w:space="0" w:color="BCBEC0"/>
              <w:right w:val="nil"/>
            </w:tcBorders>
            <w:shd w:val="clear" w:color="auto" w:fill="FFFFFF" w:themeFill="background1"/>
          </w:tcPr>
          <w:p w14:paraId="711C31CE" w14:textId="77777777" w:rsidR="00864CC7" w:rsidRPr="008118ED" w:rsidRDefault="00864CC7" w:rsidP="002B5DA7">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42990380" wp14:editId="03281A3F">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61AFAD16" w14:textId="77777777" w:rsidR="00864CC7" w:rsidRPr="008118ED" w:rsidRDefault="00864CC7" w:rsidP="002B5DA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Influence and Negotiate</w:t>
            </w:r>
          </w:p>
          <w:p w14:paraId="2B900B92" w14:textId="77777777" w:rsidR="00864CC7" w:rsidRPr="008118ED" w:rsidRDefault="00864CC7" w:rsidP="002B5DA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Gain consensus and commitment from others, and resolve issues and conflicts</w:t>
            </w:r>
          </w:p>
        </w:tc>
        <w:tc>
          <w:tcPr>
            <w:tcW w:w="4611" w:type="dxa"/>
            <w:gridSpan w:val="8"/>
            <w:tcBorders>
              <w:top w:val="single" w:sz="8" w:space="0" w:color="BCBEC0"/>
              <w:left w:val="nil"/>
              <w:bottom w:val="single" w:sz="8" w:space="0" w:color="BCBEC0"/>
              <w:right w:val="nil"/>
            </w:tcBorders>
            <w:shd w:val="clear" w:color="auto" w:fill="FFFFFF" w:themeFill="background1"/>
          </w:tcPr>
          <w:p w14:paraId="5018AD11"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facts, knowledge and experience to support recommendations</w:t>
            </w:r>
          </w:p>
          <w:p w14:paraId="5DB43486"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Work towards positive and mutually satisfactory outcomes</w:t>
            </w:r>
          </w:p>
          <w:p w14:paraId="654FE03B"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resolve issues in discussion with other staff and stakeholders</w:t>
            </w:r>
          </w:p>
          <w:p w14:paraId="445A1252"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others’ concerns and expectations</w:t>
            </w:r>
          </w:p>
          <w:p w14:paraId="4E7DBA4A"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Respond constructively to conflict and disagreements and be open to compromise</w:t>
            </w:r>
          </w:p>
          <w:p w14:paraId="4860954E"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Keep discussions focused on the key issues</w:t>
            </w:r>
          </w:p>
        </w:tc>
        <w:tc>
          <w:tcPr>
            <w:tcW w:w="1701" w:type="dxa"/>
            <w:gridSpan w:val="6"/>
            <w:tcBorders>
              <w:top w:val="single" w:sz="8" w:space="0" w:color="BCBEC0"/>
              <w:left w:val="nil"/>
              <w:bottom w:val="single" w:sz="8" w:space="0" w:color="BCBEC0"/>
              <w:right w:val="nil"/>
            </w:tcBorders>
            <w:shd w:val="clear" w:color="auto" w:fill="FFFFFF" w:themeFill="background1"/>
          </w:tcPr>
          <w:p w14:paraId="3C4CA4CE" w14:textId="77777777" w:rsidR="00864CC7" w:rsidRPr="008118ED" w:rsidRDefault="00864CC7" w:rsidP="002B5DA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864CC7" w:rsidRPr="008118ED" w14:paraId="1AA9DB2C" w14:textId="77777777" w:rsidTr="00864CC7">
        <w:tblPrEx>
          <w:shd w:val="clear" w:color="auto" w:fill="FFFFFF" w:themeFill="background1"/>
        </w:tblPrEx>
        <w:trPr>
          <w:gridBefore w:val="2"/>
          <w:gridAfter w:val="3"/>
          <w:wBefore w:w="56" w:type="dxa"/>
          <w:wAfter w:w="81" w:type="dxa"/>
        </w:trPr>
        <w:tc>
          <w:tcPr>
            <w:tcW w:w="1503" w:type="dxa"/>
            <w:gridSpan w:val="6"/>
            <w:tcBorders>
              <w:top w:val="single" w:sz="8" w:space="0" w:color="BCBEC0"/>
              <w:left w:val="nil"/>
              <w:bottom w:val="single" w:sz="8" w:space="0" w:color="BCBEC0"/>
              <w:right w:val="nil"/>
            </w:tcBorders>
            <w:shd w:val="clear" w:color="auto" w:fill="FFFFFF" w:themeFill="background1"/>
          </w:tcPr>
          <w:p w14:paraId="4BBEC41E" w14:textId="77777777" w:rsidR="00864CC7" w:rsidRPr="008118ED" w:rsidRDefault="00864CC7" w:rsidP="002B5DA7">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0149E764" wp14:editId="0B3E8C3C">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707686F7" w14:textId="77777777" w:rsidR="00864CC7" w:rsidRPr="008118ED" w:rsidRDefault="00864CC7" w:rsidP="002B5DA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0E24AA4B" w14:textId="77777777" w:rsidR="00864CC7" w:rsidRPr="008118ED" w:rsidRDefault="00864CC7" w:rsidP="002B5DA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Achieve results through the efficient use of resources and a commitment to quality outcomes</w:t>
            </w:r>
          </w:p>
        </w:tc>
        <w:tc>
          <w:tcPr>
            <w:tcW w:w="4611" w:type="dxa"/>
            <w:gridSpan w:val="8"/>
            <w:tcBorders>
              <w:top w:val="single" w:sz="8" w:space="0" w:color="BCBEC0"/>
              <w:left w:val="nil"/>
              <w:bottom w:val="single" w:sz="8" w:space="0" w:color="BCBEC0"/>
              <w:right w:val="nil"/>
            </w:tcBorders>
            <w:shd w:val="clear" w:color="auto" w:fill="FFFFFF" w:themeFill="background1"/>
          </w:tcPr>
          <w:p w14:paraId="2FA5BCC3"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and apply specialist advice when required</w:t>
            </w:r>
          </w:p>
          <w:p w14:paraId="0447638E"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Complete work tasks within set budgets, timeframes and standards</w:t>
            </w:r>
          </w:p>
          <w:p w14:paraId="41C2E27A"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Take the initiative to progress and deliver own work and that of the team or unit</w:t>
            </w:r>
          </w:p>
          <w:p w14:paraId="6C773C62"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Contribute to allocating responsibilities and resources to ensure the team or unit achieves goals</w:t>
            </w:r>
          </w:p>
          <w:p w14:paraId="3554622E"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any barriers to achieving results and resolve these where possible</w:t>
            </w:r>
          </w:p>
          <w:p w14:paraId="01474BD1"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Proactively change or adjust plans when needed</w:t>
            </w:r>
          </w:p>
        </w:tc>
        <w:tc>
          <w:tcPr>
            <w:tcW w:w="1701" w:type="dxa"/>
            <w:gridSpan w:val="6"/>
            <w:tcBorders>
              <w:top w:val="single" w:sz="8" w:space="0" w:color="BCBEC0"/>
              <w:left w:val="nil"/>
              <w:bottom w:val="single" w:sz="8" w:space="0" w:color="BCBEC0"/>
              <w:right w:val="nil"/>
            </w:tcBorders>
            <w:shd w:val="clear" w:color="auto" w:fill="FFFFFF" w:themeFill="background1"/>
          </w:tcPr>
          <w:p w14:paraId="273440E2" w14:textId="77777777" w:rsidR="00864CC7" w:rsidRPr="008118ED" w:rsidRDefault="00864CC7" w:rsidP="002B5DA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864CC7" w:rsidRPr="008118ED" w14:paraId="4914CCBD" w14:textId="77777777" w:rsidTr="00864CC7">
        <w:tblPrEx>
          <w:shd w:val="clear" w:color="auto" w:fill="FFFFFF" w:themeFill="background1"/>
        </w:tblPrEx>
        <w:trPr>
          <w:gridBefore w:val="1"/>
          <w:gridAfter w:val="4"/>
          <w:wBefore w:w="28" w:type="dxa"/>
          <w:wAfter w:w="109" w:type="dxa"/>
        </w:trPr>
        <w:tc>
          <w:tcPr>
            <w:tcW w:w="1503" w:type="dxa"/>
            <w:gridSpan w:val="6"/>
            <w:tcBorders>
              <w:top w:val="single" w:sz="8" w:space="0" w:color="BCBEC0"/>
              <w:left w:val="nil"/>
              <w:bottom w:val="single" w:sz="8" w:space="0" w:color="BCBEC0"/>
              <w:right w:val="nil"/>
            </w:tcBorders>
            <w:shd w:val="clear" w:color="auto" w:fill="FFFFFF" w:themeFill="background1"/>
          </w:tcPr>
          <w:p w14:paraId="2EB88076" w14:textId="77777777" w:rsidR="00864CC7" w:rsidRPr="008118ED" w:rsidRDefault="00864CC7" w:rsidP="002B5DA7">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3DFF3AB6" wp14:editId="037C3FF9">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7724FD04" w14:textId="77777777" w:rsidR="00864CC7" w:rsidRPr="008118ED" w:rsidRDefault="00864CC7" w:rsidP="002B5DA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Think and Solve Problems</w:t>
            </w:r>
          </w:p>
          <w:p w14:paraId="610B6D99" w14:textId="77777777" w:rsidR="00864CC7" w:rsidRPr="008118ED" w:rsidRDefault="00864CC7" w:rsidP="002B5DA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Think, analyse and consider the broader context to develop practical solutions</w:t>
            </w:r>
          </w:p>
        </w:tc>
        <w:tc>
          <w:tcPr>
            <w:tcW w:w="4611" w:type="dxa"/>
            <w:gridSpan w:val="8"/>
            <w:tcBorders>
              <w:top w:val="single" w:sz="8" w:space="0" w:color="BCBEC0"/>
              <w:left w:val="nil"/>
              <w:bottom w:val="single" w:sz="8" w:space="0" w:color="BCBEC0"/>
              <w:right w:val="nil"/>
            </w:tcBorders>
            <w:shd w:val="clear" w:color="auto" w:fill="FFFFFF" w:themeFill="background1"/>
          </w:tcPr>
          <w:p w14:paraId="0E787D32"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Research and apply critical- thinking techniques in analysing information, identify interrelationships and make recommendations based on relevant evidence</w:t>
            </w:r>
          </w:p>
          <w:p w14:paraId="3F67AF3F"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Anticipate, identify and address issues and potential problems that may have an impact on organisational objectives and the user experience</w:t>
            </w:r>
          </w:p>
          <w:p w14:paraId="07BAD3B0"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lastRenderedPageBreak/>
              <w:t>Apply creative-thinking techniques to generate new ideas and options to address issues and improve the user experience</w:t>
            </w:r>
          </w:p>
          <w:p w14:paraId="2557CB93"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contributions and ideas from people with diverse backgrounds and experience</w:t>
            </w:r>
          </w:p>
          <w:p w14:paraId="34298891"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Participate in and contribute to team or unit initiatives to resolve common  issues or barriers to effectiveness</w:t>
            </w:r>
          </w:p>
          <w:p w14:paraId="3868E510" w14:textId="77777777" w:rsidR="00864CC7" w:rsidRPr="008118ED" w:rsidRDefault="00864CC7" w:rsidP="00864CC7">
            <w:pPr>
              <w:pStyle w:val="TableBullet"/>
              <w:numPr>
                <w:ilvl w:val="0"/>
                <w:numId w:val="32"/>
              </w:numPr>
              <w:spacing w:line="240" w:lineRule="auto"/>
              <w:ind w:left="360" w:right="702"/>
              <w:rPr>
                <w:rFonts w:ascii="Public Sans" w:hAnsi="Public Sans" w:cs="Arial"/>
                <w:sz w:val="22"/>
                <w:szCs w:val="22"/>
              </w:rPr>
            </w:pPr>
            <w:r w:rsidRPr="008118ED">
              <w:rPr>
                <w:rFonts w:ascii="Public Sans" w:hAnsi="Public Sans" w:cs="Arial"/>
                <w:sz w:val="22"/>
                <w:szCs w:val="22"/>
              </w:rPr>
              <w:t>Identify and share business process improvements to enhance effectiveness</w:t>
            </w:r>
          </w:p>
        </w:tc>
        <w:tc>
          <w:tcPr>
            <w:tcW w:w="1701" w:type="dxa"/>
            <w:gridSpan w:val="6"/>
            <w:tcBorders>
              <w:top w:val="single" w:sz="8" w:space="0" w:color="BCBEC0"/>
              <w:left w:val="nil"/>
              <w:bottom w:val="single" w:sz="8" w:space="0" w:color="BCBEC0"/>
              <w:right w:val="nil"/>
            </w:tcBorders>
            <w:shd w:val="clear" w:color="auto" w:fill="FFFFFF" w:themeFill="background1"/>
          </w:tcPr>
          <w:p w14:paraId="2B286E1B" w14:textId="77777777" w:rsidR="00864CC7" w:rsidRPr="008118ED" w:rsidRDefault="00864CC7" w:rsidP="002B5DA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lastRenderedPageBreak/>
              <w:t>Adept</w:t>
            </w:r>
          </w:p>
        </w:tc>
      </w:tr>
      <w:tr w:rsidR="00864CC7" w:rsidRPr="008118ED" w14:paraId="75C4969C" w14:textId="77777777" w:rsidTr="00864CC7">
        <w:tblPrEx>
          <w:shd w:val="clear" w:color="auto" w:fill="FFFFFF" w:themeFill="background1"/>
        </w:tblPrEx>
        <w:trPr>
          <w:gridAfter w:val="5"/>
          <w:wAfter w:w="137" w:type="dxa"/>
        </w:trPr>
        <w:tc>
          <w:tcPr>
            <w:tcW w:w="1503" w:type="dxa"/>
            <w:gridSpan w:val="6"/>
            <w:tcBorders>
              <w:top w:val="single" w:sz="8" w:space="0" w:color="BCBEC0"/>
              <w:left w:val="nil"/>
              <w:bottom w:val="single" w:sz="8" w:space="0" w:color="BCBEC0"/>
              <w:right w:val="nil"/>
            </w:tcBorders>
            <w:shd w:val="clear" w:color="auto" w:fill="FFFFFF" w:themeFill="background1"/>
          </w:tcPr>
          <w:p w14:paraId="5687423B" w14:textId="77777777" w:rsidR="00864CC7" w:rsidRPr="008118ED" w:rsidRDefault="00864CC7" w:rsidP="002B5DA7">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11D2DA62" wp14:editId="50660C2B">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1E04B491" w14:textId="77777777" w:rsidR="00864CC7" w:rsidRPr="008118ED" w:rsidRDefault="00864CC7" w:rsidP="002B5DA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358FDE11" w14:textId="77777777" w:rsidR="00864CC7" w:rsidRPr="008118ED" w:rsidRDefault="00864CC7" w:rsidP="002B5DA7">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effective planning, coordination and control methods</w:t>
            </w:r>
          </w:p>
        </w:tc>
        <w:tc>
          <w:tcPr>
            <w:tcW w:w="4611" w:type="dxa"/>
            <w:gridSpan w:val="8"/>
            <w:tcBorders>
              <w:top w:val="single" w:sz="8" w:space="0" w:color="BCBEC0"/>
              <w:left w:val="nil"/>
              <w:bottom w:val="single" w:sz="8" w:space="0" w:color="BCBEC0"/>
              <w:right w:val="nil"/>
            </w:tcBorders>
            <w:shd w:val="clear" w:color="auto" w:fill="FFFFFF" w:themeFill="background1"/>
          </w:tcPr>
          <w:p w14:paraId="6B46FF46"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Perform basic  research  and analysis to inform and support the achievement of project deliverables</w:t>
            </w:r>
          </w:p>
          <w:p w14:paraId="1DBC1D1D"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Contribute to developing project documentation and resource estimates</w:t>
            </w:r>
          </w:p>
          <w:p w14:paraId="54B59E9A" w14:textId="77777777" w:rsidR="00864CC7" w:rsidRPr="008118ED" w:rsidRDefault="00864CC7" w:rsidP="00864CC7">
            <w:pPr>
              <w:pStyle w:val="BodyText"/>
              <w:numPr>
                <w:ilvl w:val="0"/>
                <w:numId w:val="32"/>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Contribute to reviews of progress, outcomes and future improvements</w:t>
            </w:r>
          </w:p>
          <w:p w14:paraId="56925535" w14:textId="77777777" w:rsidR="00864CC7" w:rsidRPr="008118ED" w:rsidRDefault="00864CC7" w:rsidP="00864CC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escalate possible variances from project plans</w:t>
            </w:r>
          </w:p>
        </w:tc>
        <w:tc>
          <w:tcPr>
            <w:tcW w:w="1701" w:type="dxa"/>
            <w:gridSpan w:val="6"/>
            <w:tcBorders>
              <w:top w:val="single" w:sz="8" w:space="0" w:color="BCBEC0"/>
              <w:left w:val="nil"/>
              <w:bottom w:val="single" w:sz="8" w:space="0" w:color="BCBEC0"/>
              <w:right w:val="nil"/>
            </w:tcBorders>
            <w:shd w:val="clear" w:color="auto" w:fill="FFFFFF" w:themeFill="background1"/>
          </w:tcPr>
          <w:p w14:paraId="46DBB53C" w14:textId="77777777" w:rsidR="00864CC7" w:rsidRPr="008118ED" w:rsidRDefault="00864CC7" w:rsidP="002B5DA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bl>
    <w:p w14:paraId="44D08D83" w14:textId="77777777" w:rsidR="00D7553E" w:rsidRPr="00C942B9" w:rsidRDefault="00D7553E">
      <w:pPr>
        <w:spacing w:after="0" w:line="240" w:lineRule="auto"/>
        <w:rPr>
          <w:rFonts w:ascii="Public Sans" w:hAnsi="Public Sans" w:cstheme="minorHAnsi"/>
        </w:rPr>
      </w:pPr>
    </w:p>
    <w:p w14:paraId="0FD1BCAD" w14:textId="77777777" w:rsidR="00BD1817" w:rsidRPr="00C942B9" w:rsidRDefault="00BD1817" w:rsidP="00BD1817">
      <w:pPr>
        <w:pStyle w:val="PlainText"/>
        <w:spacing w:before="62" w:line="276" w:lineRule="auto"/>
        <w:jc w:val="both"/>
        <w:rPr>
          <w:rFonts w:ascii="Public Sans" w:eastAsiaTheme="minorEastAsia" w:hAnsi="Public Sans" w:cs="Arial"/>
          <w:b/>
          <w:i/>
          <w:sz w:val="24"/>
          <w:szCs w:val="24"/>
          <w:lang w:val="en-US"/>
        </w:rPr>
      </w:pPr>
    </w:p>
    <w:p w14:paraId="43B02821" w14:textId="77777777" w:rsidR="00C74EE5" w:rsidRPr="00C942B9" w:rsidRDefault="00C74EE5">
      <w:pPr>
        <w:spacing w:after="0" w:line="240" w:lineRule="auto"/>
        <w:rPr>
          <w:rFonts w:ascii="Public Sans" w:hAnsi="Public Sans" w:cstheme="minorHAnsi"/>
        </w:rPr>
      </w:pPr>
    </w:p>
    <w:p w14:paraId="580048F6" w14:textId="77777777" w:rsidR="00BD1817" w:rsidRPr="00C942B9" w:rsidRDefault="00BD1817">
      <w:pPr>
        <w:spacing w:after="0" w:line="240" w:lineRule="auto"/>
        <w:rPr>
          <w:rFonts w:ascii="Public Sans" w:hAnsi="Public Sans" w:cstheme="minorHAnsi"/>
        </w:rPr>
      </w:pPr>
      <w:r w:rsidRPr="00C942B9">
        <w:rPr>
          <w:rFonts w:ascii="Public Sans" w:hAnsi="Public Sans" w:cstheme="minorHAnsi"/>
        </w:rPr>
        <w:br w:type="page"/>
      </w: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0794E" w:rsidRDefault="006C5A71" w:rsidP="006C5A71">
            <w:pPr>
              <w:pStyle w:val="TableTextWhite0"/>
              <w:keepNext/>
              <w:jc w:val="both"/>
              <w:rPr>
                <w:rFonts w:ascii="Public Sans" w:hAnsi="Public Sans" w:cstheme="minorHAnsi"/>
                <w:szCs w:val="22"/>
              </w:rPr>
            </w:pPr>
            <w:r w:rsidRPr="00B0794E">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0794E" w:rsidRDefault="006C5A71" w:rsidP="006C5A71">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0794E" w:rsidRDefault="00EA36A0"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484FF74" wp14:editId="11F0728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0794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0794E" w:rsidRDefault="00EA36A0" w:rsidP="006C5A71">
            <w:pPr>
              <w:pStyle w:val="TableText"/>
              <w:keepNext/>
              <w:rPr>
                <w:rFonts w:ascii="Public Sans" w:hAnsi="Public Sans" w:cstheme="minorHAnsi"/>
                <w:sz w:val="22"/>
                <w:szCs w:val="22"/>
              </w:rPr>
            </w:pPr>
          </w:p>
        </w:tc>
      </w:tr>
      <w:tr w:rsidR="00EA36A0" w:rsidRPr="00C942B9" w14:paraId="2A0D1064" w14:textId="77777777" w:rsidTr="00322B27">
        <w:tc>
          <w:tcPr>
            <w:tcW w:w="1470" w:type="dxa"/>
            <w:vMerge/>
          </w:tcPr>
          <w:p w14:paraId="146B6365"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79A42ADB" w14:textId="69110589" w:rsidR="00EA36A0" w:rsidRPr="00B0794E" w:rsidRDefault="00864CC7"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2ACC607B" w14:textId="77777777" w:rsidTr="00322B27">
        <w:tc>
          <w:tcPr>
            <w:tcW w:w="1470" w:type="dxa"/>
            <w:vMerge/>
          </w:tcPr>
          <w:p w14:paraId="523A977B"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3627AAB3" w14:textId="77777777" w:rsidR="00EA36A0" w:rsidRPr="00B0794E" w:rsidRDefault="00EA36A0" w:rsidP="006C5A71">
                <w:pPr>
                  <w:pStyle w:val="TableText"/>
                  <w:keepNext/>
                  <w:rPr>
                    <w:rFonts w:ascii="Public Sans" w:hAnsi="Public Sans" w:cstheme="minorHAnsi"/>
                    <w:sz w:val="22"/>
                    <w:szCs w:val="22"/>
                  </w:rPr>
                </w:pPr>
                <w:r w:rsidRPr="00B0794E">
                  <w:rPr>
                    <w:rStyle w:val="PlaceholderText"/>
                    <w:rFonts w:ascii="Public Sans" w:hAnsi="Public Sans" w:cstheme="minorHAnsi"/>
                    <w:sz w:val="22"/>
                    <w:szCs w:val="22"/>
                  </w:rPr>
                  <w:t>Choose an item.</w:t>
                </w:r>
              </w:p>
            </w:tc>
          </w:sdtContent>
        </w:sdt>
      </w:tr>
      <w:tr w:rsidR="00EA36A0" w:rsidRPr="00C942B9" w14:paraId="7881DC61" w14:textId="77777777" w:rsidTr="00322B27">
        <w:tc>
          <w:tcPr>
            <w:tcW w:w="1470" w:type="dxa"/>
            <w:vMerge/>
          </w:tcPr>
          <w:p w14:paraId="7D9E2526"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73F77CF6" w14:textId="37FFB695" w:rsidR="00EA36A0" w:rsidRPr="00B0794E" w:rsidRDefault="00864CC7"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559C660B" w14:textId="389D93DB" w:rsidR="00EA36A0" w:rsidRPr="00B0794E" w:rsidRDefault="00864CC7"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B0794E" w:rsidRDefault="00EA36A0"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0794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0794E" w:rsidRDefault="00EA36A0" w:rsidP="00513560">
            <w:pPr>
              <w:pStyle w:val="TableText"/>
              <w:keepNext/>
              <w:rPr>
                <w:rFonts w:ascii="Public Sans" w:hAnsi="Public Sans" w:cstheme="minorHAnsi"/>
                <w:sz w:val="22"/>
                <w:szCs w:val="22"/>
              </w:rPr>
            </w:pPr>
          </w:p>
        </w:tc>
      </w:tr>
      <w:tr w:rsidR="00EA36A0" w:rsidRPr="00C942B9"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2DBF8E53" w14:textId="77777777" w:rsidR="00EA36A0" w:rsidRPr="00B0794E" w:rsidRDefault="00EA36A0" w:rsidP="00513560">
                <w:pPr>
                  <w:pStyle w:val="TableText"/>
                  <w:keepNext/>
                  <w:rPr>
                    <w:rFonts w:ascii="Public Sans" w:hAnsi="Public Sans" w:cstheme="minorHAnsi"/>
                    <w:sz w:val="22"/>
                    <w:szCs w:val="22"/>
                  </w:rPr>
                </w:pPr>
                <w:r w:rsidRPr="00B0794E">
                  <w:rPr>
                    <w:rStyle w:val="PlaceholderText"/>
                    <w:rFonts w:ascii="Public Sans" w:hAnsi="Public Sans" w:cstheme="minorHAnsi"/>
                    <w:sz w:val="22"/>
                    <w:szCs w:val="22"/>
                  </w:rPr>
                  <w:t>Choose an item.</w:t>
                </w:r>
              </w:p>
            </w:tc>
          </w:sdtContent>
        </w:sdt>
      </w:tr>
      <w:tr w:rsidR="00EA36A0" w:rsidRPr="00C942B9" w14:paraId="56128DF0" w14:textId="77777777" w:rsidTr="00322B27">
        <w:tblPrEx>
          <w:tblBorders>
            <w:top w:val="single" w:sz="8" w:space="0" w:color="auto"/>
            <w:bottom w:val="single" w:sz="8" w:space="0" w:color="BCBEC0"/>
          </w:tblBorders>
        </w:tblPrEx>
        <w:tc>
          <w:tcPr>
            <w:tcW w:w="1470" w:type="dxa"/>
            <w:vMerge/>
          </w:tcPr>
          <w:p w14:paraId="7875BE7E" w14:textId="77777777" w:rsidR="00EA36A0" w:rsidRPr="00B0794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19DFF5"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3B1A154"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0086FFDE" w14:textId="77777777" w:rsidR="00EA36A0" w:rsidRPr="00B0794E" w:rsidRDefault="00EA36A0" w:rsidP="00513560">
                <w:pPr>
                  <w:pStyle w:val="TableText"/>
                  <w:keepNext/>
                  <w:rPr>
                    <w:rFonts w:ascii="Public Sans" w:hAnsi="Public Sans" w:cstheme="minorHAnsi"/>
                    <w:sz w:val="22"/>
                    <w:szCs w:val="22"/>
                  </w:rPr>
                </w:pPr>
                <w:r w:rsidRPr="00B0794E">
                  <w:rPr>
                    <w:rStyle w:val="PlaceholderText"/>
                    <w:rFonts w:ascii="Public Sans" w:hAnsi="Public Sans" w:cstheme="minorHAnsi"/>
                    <w:sz w:val="22"/>
                    <w:szCs w:val="22"/>
                  </w:rPr>
                  <w:t>Choose an item.</w:t>
                </w:r>
              </w:p>
            </w:tc>
          </w:sdtContent>
        </w:sdt>
      </w:tr>
      <w:tr w:rsidR="00EA36A0" w:rsidRPr="00C942B9"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B0794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2F700C27" w14:textId="3757B01C" w:rsidR="00EA36A0" w:rsidRPr="00B0794E" w:rsidRDefault="00864CC7"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B0794E"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757DACA5" w14:textId="77777777" w:rsidR="00EA36A0" w:rsidRPr="00B0794E" w:rsidRDefault="00EA36A0" w:rsidP="00513560">
                <w:pPr>
                  <w:pStyle w:val="TableText"/>
                  <w:keepNext/>
                  <w:rPr>
                    <w:rFonts w:ascii="Public Sans" w:hAnsi="Public Sans" w:cstheme="minorHAnsi"/>
                    <w:sz w:val="22"/>
                    <w:szCs w:val="22"/>
                  </w:rPr>
                </w:pPr>
                <w:r w:rsidRPr="00B0794E">
                  <w:rPr>
                    <w:rStyle w:val="PlaceholderText"/>
                    <w:rFonts w:ascii="Public Sans" w:hAnsi="Public Sans" w:cstheme="minorHAnsi"/>
                    <w:sz w:val="22"/>
                    <w:szCs w:val="22"/>
                  </w:rPr>
                  <w:t>Choose an item.</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0794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0794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2687968B" w14:textId="77777777" w:rsidTr="00322B27">
        <w:tblPrEx>
          <w:tblBorders>
            <w:top w:val="single" w:sz="8" w:space="0" w:color="auto"/>
            <w:bottom w:val="single" w:sz="8" w:space="0" w:color="BCBEC0"/>
          </w:tblBorders>
        </w:tblPrEx>
        <w:tc>
          <w:tcPr>
            <w:tcW w:w="1470" w:type="dxa"/>
            <w:vMerge/>
          </w:tcPr>
          <w:p w14:paraId="71C5AFFD"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5352B21B" w14:textId="77777777" w:rsidR="00322B27" w:rsidRPr="00B0794E" w:rsidRDefault="00322B27" w:rsidP="00513560">
                <w:pPr>
                  <w:pStyle w:val="TableText"/>
                  <w:keepNext/>
                  <w:rPr>
                    <w:rFonts w:ascii="Public Sans" w:hAnsi="Public Sans" w:cstheme="minorHAnsi"/>
                    <w:sz w:val="22"/>
                    <w:szCs w:val="22"/>
                  </w:rPr>
                </w:pPr>
                <w:r w:rsidRPr="00B0794E">
                  <w:rPr>
                    <w:rStyle w:val="PlaceholderText"/>
                    <w:rFonts w:ascii="Public Sans" w:hAnsi="Public Sans" w:cstheme="minorHAnsi"/>
                    <w:sz w:val="22"/>
                    <w:szCs w:val="22"/>
                  </w:rPr>
                  <w:t>Choose an item.</w:t>
                </w:r>
              </w:p>
            </w:tc>
          </w:sdtContent>
        </w:sdt>
      </w:tr>
      <w:tr w:rsidR="00322B27" w:rsidRPr="00C942B9"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5959C52B" w14:textId="7599B5BF" w:rsidR="00322B27" w:rsidRPr="00B0794E" w:rsidRDefault="00864CC7"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629BC47C" w14:textId="77777777" w:rsidTr="00322B27">
        <w:tblPrEx>
          <w:tblBorders>
            <w:top w:val="single" w:sz="8" w:space="0" w:color="auto"/>
            <w:bottom w:val="single" w:sz="8" w:space="0" w:color="BCBEC0"/>
          </w:tblBorders>
        </w:tblPrEx>
        <w:tc>
          <w:tcPr>
            <w:tcW w:w="1470" w:type="dxa"/>
            <w:vMerge/>
          </w:tcPr>
          <w:p w14:paraId="3879FDA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698C139"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3D398478" w14:textId="77777777" w:rsidR="00322B27" w:rsidRPr="00B0794E" w:rsidRDefault="00322B27" w:rsidP="00513560">
                <w:pPr>
                  <w:pStyle w:val="TableText"/>
                  <w:keepNext/>
                  <w:rPr>
                    <w:rFonts w:ascii="Public Sans" w:hAnsi="Public Sans" w:cstheme="minorHAnsi"/>
                    <w:sz w:val="22"/>
                    <w:szCs w:val="22"/>
                  </w:rPr>
                </w:pPr>
                <w:r w:rsidRPr="00B0794E">
                  <w:rPr>
                    <w:rStyle w:val="PlaceholderText"/>
                    <w:rFonts w:ascii="Public Sans" w:hAnsi="Public Sans" w:cstheme="minorHAnsi"/>
                    <w:sz w:val="22"/>
                    <w:szCs w:val="22"/>
                  </w:rPr>
                  <w:t>Choose an item.</w:t>
                </w:r>
              </w:p>
            </w:tc>
          </w:sdtContent>
        </w:sdt>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6777E4F7" w14:textId="0082E5BF" w:rsidR="00322B27" w:rsidRPr="00B0794E" w:rsidRDefault="00864CC7"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B0794E" w:rsidRDefault="00322B27" w:rsidP="006C5A71">
            <w:pPr>
              <w:keepNext/>
              <w:rPr>
                <w:rFonts w:ascii="Public Sans" w:hAnsi="Public Sans" w:cstheme="minorHAnsi"/>
                <w:szCs w:val="22"/>
              </w:rPr>
            </w:pPr>
            <w:r w:rsidRPr="00B0794E">
              <w:rPr>
                <w:rFonts w:ascii="Public Sans" w:hAnsi="Public Sans"/>
                <w:noProof/>
                <w:szCs w:val="22"/>
                <w:lang w:eastAsia="en-AU"/>
              </w:rPr>
              <w:lastRenderedPageBreak/>
              <w:drawing>
                <wp:inline distT="0" distB="0" distL="0" distR="0" wp14:anchorId="39541C37" wp14:editId="3258C0F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0794E" w:rsidRDefault="00322B27" w:rsidP="00BD1817">
            <w:pPr>
              <w:pStyle w:val="TableText"/>
              <w:keepNext/>
              <w:rPr>
                <w:rFonts w:ascii="Public Sans" w:hAnsi="Public Sans" w:cstheme="minorHAnsi"/>
                <w:sz w:val="22"/>
                <w:szCs w:val="22"/>
              </w:rPr>
            </w:pPr>
          </w:p>
        </w:tc>
      </w:tr>
      <w:tr w:rsidR="00322B27" w:rsidRPr="00C942B9"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nil"/>
                  <w:left w:val="nil"/>
                  <w:bottom w:val="single" w:sz="4" w:space="0" w:color="D9D9D9" w:themeColor="background1" w:themeShade="D9"/>
                </w:tcBorders>
              </w:tcPr>
              <w:p w14:paraId="7C1D1705" w14:textId="00982270" w:rsidR="00322B27" w:rsidRPr="00B0794E" w:rsidRDefault="00864CC7"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6C78CF8B" w14:textId="79063A39" w:rsidR="00322B27" w:rsidRPr="00B0794E" w:rsidRDefault="00864CC7" w:rsidP="00BD1817">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30418C7D" w14:textId="0AD53591" w:rsidR="00322B27" w:rsidRPr="00B0794E" w:rsidRDefault="00864CC7"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auto"/>
                </w:tcBorders>
              </w:tcPr>
              <w:p w14:paraId="42CA2AB5" w14:textId="77777777" w:rsidR="00322B27" w:rsidRPr="00B0794E" w:rsidRDefault="00322B27" w:rsidP="00BD1817">
                <w:pPr>
                  <w:pStyle w:val="TableText"/>
                  <w:keepNext/>
                  <w:rPr>
                    <w:rFonts w:ascii="Public Sans" w:hAnsi="Public Sans" w:cstheme="minorHAnsi"/>
                    <w:sz w:val="22"/>
                    <w:szCs w:val="22"/>
                  </w:rPr>
                </w:pPr>
                <w:r w:rsidRPr="00B0794E">
                  <w:rPr>
                    <w:rStyle w:val="PlaceholderText"/>
                    <w:rFonts w:ascii="Public Sans" w:hAnsi="Public Sans" w:cstheme="minorHAnsi"/>
                    <w:sz w:val="22"/>
                    <w:szCs w:val="22"/>
                  </w:rPr>
                  <w:t>Choose an item.</w:t>
                </w:r>
              </w:p>
            </w:tc>
          </w:sdtContent>
        </w:sdt>
      </w:tr>
      <w:tr w:rsidR="00322B27" w:rsidRPr="00C942B9"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3519CD3" wp14:editId="2DC3246A">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0D08E58F" w14:textId="77777777" w:rsidTr="00322B27">
        <w:tblPrEx>
          <w:tblBorders>
            <w:top w:val="single" w:sz="8" w:space="0" w:color="auto"/>
            <w:bottom w:val="single" w:sz="8" w:space="0" w:color="BCBEC0"/>
          </w:tblBorders>
        </w:tblPrEx>
        <w:trPr>
          <w:cantSplit/>
        </w:trPr>
        <w:tc>
          <w:tcPr>
            <w:tcW w:w="1470" w:type="dxa"/>
            <w:vMerge/>
          </w:tcPr>
          <w:p w14:paraId="7270A64A"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6A855CC"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62F0691F"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Engage and motivate staff, and develop capability and potential in others</w:t>
            </w:r>
          </w:p>
        </w:tc>
        <w:sdt>
          <w:sdtPr>
            <w:rPr>
              <w:rFonts w:ascii="Public Sans" w:hAnsi="Public Sans" w:cstheme="minorHAnsi"/>
              <w:sz w:val="22"/>
              <w:szCs w:val="22"/>
            </w:rPr>
            <w:id w:val="-1401907429"/>
            <w:placeholder>
              <w:docPart w:val="04ADB60C638F4059B51D72475325934C"/>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nil"/>
                  <w:bottom w:val="single" w:sz="4" w:space="0" w:color="D9D9D9" w:themeColor="background1" w:themeShade="D9"/>
                </w:tcBorders>
              </w:tcPr>
              <w:p w14:paraId="3BFDA753" w14:textId="77777777" w:rsidR="00322B27" w:rsidRPr="00B0794E" w:rsidRDefault="00322B27" w:rsidP="00513560">
                <w:pPr>
                  <w:pStyle w:val="TableText"/>
                  <w:keepNext/>
                  <w:rPr>
                    <w:rFonts w:ascii="Public Sans" w:hAnsi="Public Sans" w:cstheme="minorHAnsi"/>
                    <w:sz w:val="22"/>
                    <w:szCs w:val="22"/>
                  </w:rPr>
                </w:pPr>
                <w:r w:rsidRPr="00B0794E">
                  <w:rPr>
                    <w:rStyle w:val="PlaceholderText"/>
                    <w:rFonts w:ascii="Public Sans" w:hAnsi="Public Sans" w:cstheme="minorHAnsi"/>
                    <w:sz w:val="22"/>
                    <w:szCs w:val="22"/>
                  </w:rPr>
                  <w:t>Choose an item.</w:t>
                </w:r>
              </w:p>
            </w:tc>
          </w:sdtContent>
        </w:sdt>
      </w:tr>
      <w:tr w:rsidR="00322B27" w:rsidRPr="00C942B9"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D9D9D9" w:themeColor="background1" w:themeShade="D9"/>
                </w:tcBorders>
              </w:tcPr>
              <w:p w14:paraId="7889360C" w14:textId="77777777" w:rsidR="00322B27" w:rsidRPr="00B0794E" w:rsidRDefault="00322B27" w:rsidP="00513560">
                <w:pPr>
                  <w:pStyle w:val="TableText"/>
                  <w:keepNext/>
                  <w:rPr>
                    <w:rFonts w:ascii="Public Sans" w:hAnsi="Public Sans" w:cstheme="minorHAnsi"/>
                    <w:sz w:val="22"/>
                    <w:szCs w:val="22"/>
                  </w:rPr>
                </w:pPr>
                <w:r w:rsidRPr="00B0794E">
                  <w:rPr>
                    <w:rStyle w:val="PlaceholderText"/>
                    <w:rFonts w:ascii="Public Sans" w:hAnsi="Public Sans" w:cstheme="minorHAnsi"/>
                    <w:sz w:val="22"/>
                    <w:szCs w:val="22"/>
                  </w:rPr>
                  <w:t>Choose an item.</w:t>
                </w:r>
              </w:p>
            </w:tc>
          </w:sdtContent>
        </w:sdt>
      </w:tr>
      <w:tr w:rsidR="00322B27" w:rsidRPr="00C942B9"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D9D9D9" w:themeColor="background1" w:themeShade="D9"/>
                </w:tcBorders>
              </w:tcPr>
              <w:p w14:paraId="55803AD7" w14:textId="77777777" w:rsidR="00322B27" w:rsidRPr="00B0794E" w:rsidRDefault="00322B27" w:rsidP="00513560">
                <w:pPr>
                  <w:pStyle w:val="TableText"/>
                  <w:keepNext/>
                  <w:rPr>
                    <w:rFonts w:ascii="Public Sans" w:hAnsi="Public Sans" w:cstheme="minorHAnsi"/>
                    <w:sz w:val="22"/>
                    <w:szCs w:val="22"/>
                  </w:rPr>
                </w:pPr>
                <w:r w:rsidRPr="00B0794E">
                  <w:rPr>
                    <w:rStyle w:val="PlaceholderText"/>
                    <w:rFonts w:ascii="Public Sans" w:hAnsi="Public Sans" w:cstheme="minorHAnsi"/>
                    <w:sz w:val="22"/>
                    <w:szCs w:val="22"/>
                  </w:rPr>
                  <w:t>Choose an item.</w:t>
                </w:r>
              </w:p>
            </w:tc>
          </w:sdtContent>
        </w:sdt>
      </w:tr>
      <w:tr w:rsidR="00322B27" w:rsidRPr="00C942B9"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auto"/>
                </w:tcBorders>
              </w:tcPr>
              <w:p w14:paraId="3EF01F14" w14:textId="77777777" w:rsidR="00322B27" w:rsidRPr="00B0794E" w:rsidRDefault="00322B27" w:rsidP="00513560">
                <w:pPr>
                  <w:pStyle w:val="TableText"/>
                  <w:keepNext/>
                  <w:rPr>
                    <w:rFonts w:ascii="Public Sans" w:hAnsi="Public Sans" w:cstheme="minorHAnsi"/>
                    <w:sz w:val="22"/>
                    <w:szCs w:val="22"/>
                  </w:rPr>
                </w:pPr>
                <w:r w:rsidRPr="00B0794E">
                  <w:rPr>
                    <w:rStyle w:val="PlaceholderText"/>
                    <w:rFonts w:ascii="Public Sans" w:hAnsi="Public Sans" w:cstheme="minorHAnsi"/>
                    <w:sz w:val="22"/>
                    <w:szCs w:val="22"/>
                  </w:rPr>
                  <w:t>Choose an item.</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6DD8" w14:textId="77777777" w:rsidR="00F80305" w:rsidRDefault="00F80305" w:rsidP="00AC273D">
      <w:pPr>
        <w:spacing w:after="0" w:line="240" w:lineRule="auto"/>
      </w:pPr>
      <w:r>
        <w:separator/>
      </w:r>
    </w:p>
  </w:endnote>
  <w:endnote w:type="continuationSeparator" w:id="0">
    <w:p w14:paraId="59A930D8" w14:textId="77777777" w:rsidR="00F80305" w:rsidRDefault="00F8030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3872" w14:textId="77777777" w:rsidR="00F80305" w:rsidRDefault="00F80305" w:rsidP="00AC273D">
      <w:pPr>
        <w:spacing w:after="0" w:line="240" w:lineRule="auto"/>
      </w:pPr>
      <w:r>
        <w:separator/>
      </w:r>
    </w:p>
  </w:footnote>
  <w:footnote w:type="continuationSeparator" w:id="0">
    <w:p w14:paraId="1FD4F2F9" w14:textId="77777777" w:rsidR="00F80305" w:rsidRDefault="00F8030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6E4867E3" w14:textId="77777777" w:rsidR="008C131B" w:rsidRDefault="008C131B" w:rsidP="000C65EE">
          <w:pPr>
            <w:pStyle w:val="Title"/>
            <w:spacing w:line="240" w:lineRule="auto"/>
            <w:rPr>
              <w:sz w:val="12"/>
            </w:rPr>
          </w:pPr>
        </w:p>
        <w:p w14:paraId="6AC66733" w14:textId="76067A75" w:rsidR="008C131B" w:rsidRPr="00D46DFC" w:rsidRDefault="00864CC7"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Media Advisor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E5214"/>
    <w:multiLevelType w:val="hybridMultilevel"/>
    <w:tmpl w:val="FDF8D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A90046"/>
    <w:multiLevelType w:val="hybridMultilevel"/>
    <w:tmpl w:val="69881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D032E9"/>
    <w:multiLevelType w:val="hybridMultilevel"/>
    <w:tmpl w:val="9234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407310"/>
    <w:multiLevelType w:val="hybridMultilevel"/>
    <w:tmpl w:val="13005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F0094"/>
    <w:multiLevelType w:val="hybridMultilevel"/>
    <w:tmpl w:val="C19AD7A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B7291D"/>
    <w:multiLevelType w:val="hybridMultilevel"/>
    <w:tmpl w:val="EE14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EC54093"/>
    <w:multiLevelType w:val="hybridMultilevel"/>
    <w:tmpl w:val="049E9F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C9741C"/>
    <w:multiLevelType w:val="hybridMultilevel"/>
    <w:tmpl w:val="6CBCEA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141D48"/>
    <w:multiLevelType w:val="hybridMultilevel"/>
    <w:tmpl w:val="FAE61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6AD13393"/>
    <w:multiLevelType w:val="hybridMultilevel"/>
    <w:tmpl w:val="A72E09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2"/>
  </w:num>
  <w:num w:numId="12" w16cid:durableId="1775395672">
    <w:abstractNumId w:val="31"/>
  </w:num>
  <w:num w:numId="13" w16cid:durableId="605623790">
    <w:abstractNumId w:val="31"/>
  </w:num>
  <w:num w:numId="14" w16cid:durableId="1844784048">
    <w:abstractNumId w:val="17"/>
  </w:num>
  <w:num w:numId="15" w16cid:durableId="1622035129">
    <w:abstractNumId w:val="17"/>
  </w:num>
  <w:num w:numId="16" w16cid:durableId="402489003">
    <w:abstractNumId w:val="17"/>
  </w:num>
  <w:num w:numId="17" w16cid:durableId="1384519335">
    <w:abstractNumId w:val="17"/>
  </w:num>
  <w:num w:numId="18" w16cid:durableId="1856263711">
    <w:abstractNumId w:val="17"/>
  </w:num>
  <w:num w:numId="19" w16cid:durableId="1306935716">
    <w:abstractNumId w:val="17"/>
  </w:num>
  <w:num w:numId="20" w16cid:durableId="190801194">
    <w:abstractNumId w:val="33"/>
  </w:num>
  <w:num w:numId="21" w16cid:durableId="1979719944">
    <w:abstractNumId w:val="28"/>
  </w:num>
  <w:num w:numId="22" w16cid:durableId="110324006">
    <w:abstractNumId w:val="24"/>
  </w:num>
  <w:num w:numId="23" w16cid:durableId="1922564338">
    <w:abstractNumId w:val="26"/>
  </w:num>
  <w:num w:numId="24" w16cid:durableId="993146383">
    <w:abstractNumId w:val="20"/>
  </w:num>
  <w:num w:numId="25" w16cid:durableId="334919566">
    <w:abstractNumId w:val="34"/>
  </w:num>
  <w:num w:numId="26" w16cid:durableId="1349211670">
    <w:abstractNumId w:val="9"/>
  </w:num>
  <w:num w:numId="27" w16cid:durableId="163739525">
    <w:abstractNumId w:val="30"/>
  </w:num>
  <w:num w:numId="28" w16cid:durableId="1786923219">
    <w:abstractNumId w:val="22"/>
  </w:num>
  <w:num w:numId="29" w16cid:durableId="614293669">
    <w:abstractNumId w:val="18"/>
  </w:num>
  <w:num w:numId="30" w16cid:durableId="1951546366">
    <w:abstractNumId w:val="16"/>
  </w:num>
  <w:num w:numId="31" w16cid:durableId="1666322202">
    <w:abstractNumId w:val="9"/>
  </w:num>
  <w:num w:numId="32" w16cid:durableId="1066336647">
    <w:abstractNumId w:val="23"/>
  </w:num>
  <w:num w:numId="33" w16cid:durableId="2035642892">
    <w:abstractNumId w:val="19"/>
  </w:num>
  <w:num w:numId="34" w16cid:durableId="1435242708">
    <w:abstractNumId w:val="14"/>
  </w:num>
  <w:num w:numId="35" w16cid:durableId="716971950">
    <w:abstractNumId w:val="21"/>
  </w:num>
  <w:num w:numId="36" w16cid:durableId="2109811277">
    <w:abstractNumId w:val="11"/>
  </w:num>
  <w:num w:numId="37" w16cid:durableId="806629540">
    <w:abstractNumId w:val="25"/>
  </w:num>
  <w:num w:numId="38" w16cid:durableId="1714304702">
    <w:abstractNumId w:val="29"/>
  </w:num>
  <w:num w:numId="39" w16cid:durableId="1756051656">
    <w:abstractNumId w:val="13"/>
  </w:num>
  <w:num w:numId="40" w16cid:durableId="1346594332">
    <w:abstractNumId w:val="10"/>
  </w:num>
  <w:num w:numId="41" w16cid:durableId="624045548">
    <w:abstractNumId w:val="32"/>
  </w:num>
  <w:num w:numId="42" w16cid:durableId="1477528369">
    <w:abstractNumId w:val="15"/>
  </w:num>
  <w:num w:numId="43" w16cid:durableId="10201566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qk/ySivHbOiAGVnKw719Zf8/Znt32R5jTife0P135iZpVVUP0CFwInYzaMvS0gCbbYCNOUuCLvy6s8XZGvdyAQ==" w:salt="H18f6+Tn4dcy3xZ8e42d3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1B1"/>
    <w:rsid w:val="00021A26"/>
    <w:rsid w:val="000227A8"/>
    <w:rsid w:val="00022B22"/>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034CA"/>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3E8F"/>
    <w:rsid w:val="0085463A"/>
    <w:rsid w:val="008634A3"/>
    <w:rsid w:val="00863AF9"/>
    <w:rsid w:val="00864CC7"/>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696"/>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83A"/>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27652"/>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7BD8"/>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5D7"/>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0305"/>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04ADB60C638F4059B51D72475325934C"/>
        <w:category>
          <w:name w:val="General"/>
          <w:gallery w:val="placeholder"/>
        </w:category>
        <w:types>
          <w:type w:val="bbPlcHdr"/>
        </w:types>
        <w:behaviors>
          <w:behavior w:val="content"/>
        </w:behaviors>
        <w:guid w:val="{7CEDF5F9-9291-4ADE-B66B-FB0B6A29531D}"/>
      </w:docPartPr>
      <w:docPartBody>
        <w:p w:rsidR="002E5D8C" w:rsidRDefault="0059691E" w:rsidP="0059691E">
          <w:pPr>
            <w:pStyle w:val="04ADB60C638F4059B51D72475325934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9691E"/>
    <w:rsid w:val="005A37C6"/>
    <w:rsid w:val="00670E97"/>
    <w:rsid w:val="00681C26"/>
    <w:rsid w:val="00A11993"/>
    <w:rsid w:val="00A32830"/>
    <w:rsid w:val="00B14C74"/>
    <w:rsid w:val="00C3506C"/>
    <w:rsid w:val="00C3718A"/>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9</Pages>
  <Words>2138</Words>
  <Characters>12187</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Burgess</cp:lastModifiedBy>
  <cp:revision>2</cp:revision>
  <dcterms:created xsi:type="dcterms:W3CDTF">2024-10-11T05:03:00Z</dcterms:created>
  <dcterms:modified xsi:type="dcterms:W3CDTF">2024-10-11T05:03:00Z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