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SCGreen"/>
        <w:tblW w:w="10556" w:type="dxa"/>
        <w:tblLook w:val="04A0" w:firstRow="1" w:lastRow="0" w:firstColumn="1" w:lastColumn="0" w:noHBand="0" w:noVBand="1"/>
      </w:tblPr>
      <w:tblGrid>
        <w:gridCol w:w="3459"/>
        <w:gridCol w:w="4395"/>
        <w:gridCol w:w="2702"/>
      </w:tblGrid>
      <w:tr w:rsidR="00A84356" w:rsidRPr="00E97F2C" w14:paraId="2C82355F" w14:textId="77777777" w:rsidTr="00A84356">
        <w:trPr>
          <w:cnfStyle w:val="100000000000" w:firstRow="1" w:lastRow="0" w:firstColumn="0" w:lastColumn="0" w:oddVBand="0" w:evenVBand="0" w:oddHBand="0" w:evenHBand="0" w:firstRowFirstColumn="0" w:firstRowLastColumn="0" w:lastRowFirstColumn="0" w:lastRowLastColumn="0"/>
        </w:trPr>
        <w:tc>
          <w:tcPr>
            <w:tcW w:w="3459" w:type="dxa"/>
            <w:shd w:val="clear" w:color="auto" w:fill="C6D9F1" w:themeFill="text2" w:themeFillTint="33"/>
            <w:vAlign w:val="center"/>
            <w:hideMark/>
          </w:tcPr>
          <w:p w14:paraId="5A084424" w14:textId="77777777" w:rsidR="00A84356" w:rsidRPr="00E97F2C" w:rsidRDefault="00A84356" w:rsidP="00A84356">
            <w:pPr>
              <w:pStyle w:val="TableTextWhite"/>
              <w:rPr>
                <w:rFonts w:cs="Arial"/>
                <w:b/>
                <w:color w:val="auto"/>
              </w:rPr>
            </w:pPr>
            <w:r w:rsidRPr="00E97F2C">
              <w:rPr>
                <w:rFonts w:cs="Arial"/>
                <w:b/>
                <w:color w:val="auto"/>
              </w:rPr>
              <w:t>Cluster</w:t>
            </w:r>
          </w:p>
        </w:tc>
        <w:tc>
          <w:tcPr>
            <w:tcW w:w="7097" w:type="dxa"/>
            <w:gridSpan w:val="2"/>
            <w:shd w:val="clear" w:color="auto" w:fill="C6D9F1" w:themeFill="text2" w:themeFillTint="33"/>
          </w:tcPr>
          <w:p w14:paraId="0A2AF192" w14:textId="77777777" w:rsidR="00A84356" w:rsidRPr="00E97F2C" w:rsidRDefault="00A84356" w:rsidP="00A84356">
            <w:pPr>
              <w:pStyle w:val="TableTextWhite"/>
              <w:rPr>
                <w:rFonts w:cs="Arial"/>
                <w:color w:val="auto"/>
              </w:rPr>
            </w:pPr>
            <w:r w:rsidRPr="00E97F2C">
              <w:rPr>
                <w:rFonts w:cs="Arial"/>
                <w:color w:val="auto"/>
              </w:rPr>
              <w:t xml:space="preserve">Stronger Communities </w:t>
            </w:r>
          </w:p>
        </w:tc>
      </w:tr>
      <w:tr w:rsidR="00A84356" w:rsidRPr="00E97F2C" w14:paraId="18B208EA" w14:textId="77777777" w:rsidTr="00A84356">
        <w:tc>
          <w:tcPr>
            <w:tcW w:w="3459"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tcPr>
          <w:p w14:paraId="1A46545B" w14:textId="77777777" w:rsidR="00A84356" w:rsidRPr="00E97F2C" w:rsidRDefault="00A84356" w:rsidP="00A84356">
            <w:pPr>
              <w:pStyle w:val="TableTextWhite"/>
              <w:rPr>
                <w:rFonts w:cs="Arial"/>
                <w:b/>
                <w:color w:val="auto"/>
              </w:rPr>
            </w:pPr>
            <w:r w:rsidRPr="00E97F2C">
              <w:rPr>
                <w:rFonts w:cs="Arial"/>
                <w:b/>
                <w:color w:val="auto"/>
              </w:rPr>
              <w:t>Department</w:t>
            </w:r>
          </w:p>
        </w:tc>
        <w:tc>
          <w:tcPr>
            <w:tcW w:w="7097"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171EEE8B" w14:textId="77777777" w:rsidR="00A84356" w:rsidRPr="00E97F2C" w:rsidRDefault="00A84356" w:rsidP="00A84356">
            <w:pPr>
              <w:pStyle w:val="TableTextWhite"/>
              <w:rPr>
                <w:rFonts w:cs="Arial"/>
                <w:color w:val="auto"/>
              </w:rPr>
            </w:pPr>
            <w:r w:rsidRPr="00E97F2C">
              <w:rPr>
                <w:rFonts w:cs="Arial"/>
                <w:color w:val="auto"/>
              </w:rPr>
              <w:t>Department of Communities and Justice</w:t>
            </w:r>
          </w:p>
        </w:tc>
      </w:tr>
      <w:tr w:rsidR="00A84356" w:rsidRPr="00E97F2C" w14:paraId="41D27712" w14:textId="77777777" w:rsidTr="00A84356">
        <w:tc>
          <w:tcPr>
            <w:tcW w:w="3459"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010CB840" w14:textId="77777777" w:rsidR="00A84356" w:rsidRPr="00E97F2C" w:rsidRDefault="00A84356" w:rsidP="00A84356">
            <w:pPr>
              <w:pStyle w:val="TableTextWhite"/>
              <w:rPr>
                <w:rFonts w:cs="Arial"/>
                <w:b/>
                <w:color w:val="auto"/>
              </w:rPr>
            </w:pPr>
            <w:bookmarkStart w:id="0" w:name="DeptAgency"/>
            <w:bookmarkEnd w:id="0"/>
            <w:r w:rsidRPr="00E97F2C">
              <w:rPr>
                <w:rFonts w:cs="Arial"/>
                <w:b/>
                <w:color w:val="auto"/>
              </w:rPr>
              <w:t>Division/Branch/Unit</w:t>
            </w:r>
          </w:p>
        </w:tc>
        <w:tc>
          <w:tcPr>
            <w:tcW w:w="7097"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60052E6A" w14:textId="77777777" w:rsidR="00A84356" w:rsidRPr="00E97F2C" w:rsidRDefault="00A84356" w:rsidP="00A84356">
            <w:pPr>
              <w:pStyle w:val="TableTextWhite"/>
              <w:rPr>
                <w:rFonts w:cs="Arial"/>
                <w:color w:val="auto"/>
              </w:rPr>
            </w:pPr>
            <w:r w:rsidRPr="00E97F2C">
              <w:rPr>
                <w:rFonts w:cs="Arial"/>
                <w:color w:val="auto"/>
              </w:rPr>
              <w:t>Courts, Tribunals &amp; Service Delivery / Land &amp; Environment Court of NSW</w:t>
            </w:r>
          </w:p>
        </w:tc>
      </w:tr>
      <w:tr w:rsidR="00505E60" w:rsidRPr="00E97F2C" w14:paraId="2BD70563" w14:textId="77777777" w:rsidTr="00A84356">
        <w:tc>
          <w:tcPr>
            <w:tcW w:w="3459" w:type="dxa"/>
            <w:tcBorders>
              <w:top w:val="single" w:sz="8" w:space="0" w:color="FFFFFF" w:themeColor="background1"/>
              <w:left w:val="nil"/>
              <w:bottom w:val="single" w:sz="8" w:space="0" w:color="FFFFFF" w:themeColor="background1"/>
              <w:right w:val="nil"/>
            </w:tcBorders>
            <w:shd w:val="clear" w:color="auto" w:fill="C6D9F1" w:themeFill="text2" w:themeFillTint="33"/>
            <w:hideMark/>
          </w:tcPr>
          <w:p w14:paraId="422EB552" w14:textId="77777777" w:rsidR="00505E60" w:rsidRPr="00E97F2C" w:rsidRDefault="00505E60">
            <w:pPr>
              <w:pStyle w:val="TableTextWhite"/>
              <w:rPr>
                <w:rFonts w:cs="Arial"/>
                <w:b/>
                <w:color w:val="auto"/>
                <w:sz w:val="24"/>
                <w:szCs w:val="24"/>
              </w:rPr>
            </w:pPr>
            <w:r w:rsidRPr="00E97F2C">
              <w:rPr>
                <w:rFonts w:cs="Arial"/>
                <w:b/>
                <w:color w:val="auto"/>
              </w:rPr>
              <w:t>Location</w:t>
            </w:r>
          </w:p>
        </w:tc>
        <w:tc>
          <w:tcPr>
            <w:tcW w:w="7097"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14EEE515" w14:textId="77777777" w:rsidR="00505E60" w:rsidRPr="00E97F2C" w:rsidRDefault="00975F71">
            <w:pPr>
              <w:pStyle w:val="TableTextWhite"/>
              <w:rPr>
                <w:rFonts w:cs="Arial"/>
                <w:color w:val="auto"/>
              </w:rPr>
            </w:pPr>
            <w:bookmarkStart w:id="1" w:name="Location"/>
            <w:bookmarkEnd w:id="1"/>
            <w:r w:rsidRPr="00E97F2C">
              <w:rPr>
                <w:rFonts w:cs="Arial"/>
                <w:color w:val="auto"/>
              </w:rPr>
              <w:t>Sydney</w:t>
            </w:r>
          </w:p>
        </w:tc>
      </w:tr>
      <w:tr w:rsidR="00505E60" w:rsidRPr="00E97F2C" w14:paraId="79BEC980" w14:textId="77777777" w:rsidTr="00A84356">
        <w:tc>
          <w:tcPr>
            <w:tcW w:w="3459"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72F667A0" w14:textId="77777777" w:rsidR="00505E60" w:rsidRPr="00E97F2C" w:rsidRDefault="00505E60">
            <w:pPr>
              <w:pStyle w:val="TableTextWhite"/>
              <w:rPr>
                <w:rFonts w:cs="Arial"/>
                <w:b/>
                <w:color w:val="auto"/>
                <w:sz w:val="24"/>
                <w:szCs w:val="24"/>
              </w:rPr>
            </w:pPr>
            <w:r w:rsidRPr="00E97F2C">
              <w:rPr>
                <w:rFonts w:cs="Arial"/>
                <w:b/>
                <w:color w:val="auto"/>
              </w:rPr>
              <w:t>Classification/Grade/Band</w:t>
            </w:r>
          </w:p>
        </w:tc>
        <w:tc>
          <w:tcPr>
            <w:tcW w:w="7097"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71F25BF5" w14:textId="77777777" w:rsidR="00505E60" w:rsidRPr="00E97F2C" w:rsidRDefault="00E548C1">
            <w:pPr>
              <w:pStyle w:val="TableTextWhite"/>
              <w:rPr>
                <w:rFonts w:cs="Arial"/>
                <w:color w:val="auto"/>
              </w:rPr>
            </w:pPr>
            <w:bookmarkStart w:id="2" w:name="Grade"/>
            <w:bookmarkEnd w:id="2"/>
            <w:r w:rsidRPr="00E97F2C">
              <w:rPr>
                <w:rFonts w:cs="Arial"/>
                <w:color w:val="auto"/>
              </w:rPr>
              <w:t xml:space="preserve">Clerk </w:t>
            </w:r>
            <w:r w:rsidR="00975F71" w:rsidRPr="00E97F2C">
              <w:rPr>
                <w:rFonts w:cs="Arial"/>
                <w:color w:val="auto"/>
              </w:rPr>
              <w:t>General Scale</w:t>
            </w:r>
          </w:p>
        </w:tc>
      </w:tr>
      <w:tr w:rsidR="00505E60" w:rsidRPr="00E97F2C" w14:paraId="1AD69552" w14:textId="77777777" w:rsidTr="00A84356">
        <w:tc>
          <w:tcPr>
            <w:tcW w:w="3459"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27452B50" w14:textId="77777777" w:rsidR="00505E60" w:rsidRPr="00E97F2C" w:rsidRDefault="00505E60">
            <w:pPr>
              <w:pStyle w:val="TableTextWhite"/>
              <w:rPr>
                <w:rFonts w:cs="Arial"/>
                <w:b/>
                <w:color w:val="auto"/>
                <w:sz w:val="24"/>
                <w:szCs w:val="24"/>
              </w:rPr>
            </w:pPr>
            <w:r w:rsidRPr="00E97F2C">
              <w:rPr>
                <w:rFonts w:cs="Arial"/>
                <w:b/>
                <w:color w:val="auto"/>
              </w:rPr>
              <w:t>ANZSCO Code</w:t>
            </w:r>
          </w:p>
        </w:tc>
        <w:tc>
          <w:tcPr>
            <w:tcW w:w="7097"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239B60A0" w14:textId="77777777" w:rsidR="00505E60" w:rsidRPr="00E97F2C" w:rsidRDefault="00E548C1" w:rsidP="00903694">
            <w:pPr>
              <w:pStyle w:val="TableTextWhite"/>
              <w:rPr>
                <w:rFonts w:cs="Arial"/>
                <w:color w:val="auto"/>
              </w:rPr>
            </w:pPr>
            <w:r w:rsidRPr="00E97F2C">
              <w:rPr>
                <w:rFonts w:cs="Arial"/>
                <w:color w:val="auto"/>
              </w:rPr>
              <w:t>531111</w:t>
            </w:r>
          </w:p>
        </w:tc>
      </w:tr>
      <w:tr w:rsidR="00505E60" w:rsidRPr="00E97F2C" w14:paraId="3CA0947E" w14:textId="77777777" w:rsidTr="00A84356">
        <w:tc>
          <w:tcPr>
            <w:tcW w:w="3459"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352B314C" w14:textId="77777777" w:rsidR="00505E60" w:rsidRPr="00E97F2C" w:rsidRDefault="00505E60">
            <w:pPr>
              <w:pStyle w:val="TableTextWhite"/>
              <w:rPr>
                <w:rFonts w:cs="Arial"/>
                <w:b/>
                <w:color w:val="auto"/>
              </w:rPr>
            </w:pPr>
            <w:r w:rsidRPr="00E97F2C">
              <w:rPr>
                <w:rFonts w:cs="Arial"/>
                <w:b/>
                <w:color w:val="auto"/>
              </w:rPr>
              <w:t>Role Number</w:t>
            </w:r>
          </w:p>
        </w:tc>
        <w:tc>
          <w:tcPr>
            <w:tcW w:w="7097"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550F0786" w14:textId="77777777" w:rsidR="00505E60" w:rsidRPr="00E97F2C" w:rsidRDefault="00975F71" w:rsidP="001C752D">
            <w:pPr>
              <w:pStyle w:val="TableTextWhite"/>
              <w:rPr>
                <w:rFonts w:cs="Arial"/>
                <w:color w:val="auto"/>
              </w:rPr>
            </w:pPr>
            <w:bookmarkStart w:id="3" w:name="RoleNum"/>
            <w:bookmarkEnd w:id="3"/>
            <w:r w:rsidRPr="00E97F2C">
              <w:rPr>
                <w:rFonts w:cs="Arial"/>
                <w:color w:val="auto"/>
              </w:rPr>
              <w:t>Generic</w:t>
            </w:r>
          </w:p>
        </w:tc>
      </w:tr>
      <w:tr w:rsidR="00505E60" w:rsidRPr="00E97F2C" w14:paraId="6C2F4C44" w14:textId="77777777" w:rsidTr="00A84356">
        <w:tc>
          <w:tcPr>
            <w:tcW w:w="3459"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776D866E" w14:textId="77777777" w:rsidR="00505E60" w:rsidRPr="00E97F2C" w:rsidRDefault="00505E60">
            <w:pPr>
              <w:pStyle w:val="TableTextWhite"/>
              <w:rPr>
                <w:rFonts w:cs="Arial"/>
                <w:b/>
                <w:color w:val="auto"/>
                <w:sz w:val="24"/>
                <w:szCs w:val="24"/>
              </w:rPr>
            </w:pPr>
            <w:r w:rsidRPr="00E97F2C">
              <w:rPr>
                <w:rFonts w:cs="Arial"/>
                <w:b/>
                <w:color w:val="auto"/>
              </w:rPr>
              <w:t>PCAT Code</w:t>
            </w:r>
          </w:p>
        </w:tc>
        <w:tc>
          <w:tcPr>
            <w:tcW w:w="7097"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3FCB0FF0" w14:textId="77777777" w:rsidR="00505E60" w:rsidRPr="00E97F2C" w:rsidRDefault="00E548C1">
            <w:pPr>
              <w:pStyle w:val="TableTextWhite"/>
              <w:rPr>
                <w:rFonts w:cs="Arial"/>
                <w:color w:val="auto"/>
              </w:rPr>
            </w:pPr>
            <w:r w:rsidRPr="00E97F2C">
              <w:rPr>
                <w:rFonts w:cs="Arial"/>
                <w:color w:val="auto"/>
              </w:rPr>
              <w:t>1119192</w:t>
            </w:r>
          </w:p>
        </w:tc>
      </w:tr>
      <w:tr w:rsidR="00AF2F13" w:rsidRPr="00E97F2C" w14:paraId="7CC913F2" w14:textId="77777777" w:rsidTr="00A84356">
        <w:tc>
          <w:tcPr>
            <w:tcW w:w="3459"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6D8DC3FD" w14:textId="77777777" w:rsidR="00AF2F13" w:rsidRPr="00E97F2C" w:rsidRDefault="00AF2F13">
            <w:pPr>
              <w:pStyle w:val="TableTextWhite"/>
              <w:rPr>
                <w:rFonts w:cs="Arial"/>
                <w:b/>
                <w:color w:val="auto"/>
                <w:sz w:val="24"/>
                <w:szCs w:val="24"/>
              </w:rPr>
            </w:pPr>
            <w:r w:rsidRPr="00E97F2C">
              <w:rPr>
                <w:rFonts w:cs="Arial"/>
                <w:b/>
                <w:color w:val="auto"/>
              </w:rPr>
              <w:t>Date of Approval</w:t>
            </w:r>
          </w:p>
        </w:tc>
        <w:tc>
          <w:tcPr>
            <w:tcW w:w="4395" w:type="dxa"/>
            <w:tcBorders>
              <w:top w:val="single" w:sz="8" w:space="0" w:color="FFFFFF" w:themeColor="background1"/>
              <w:left w:val="nil"/>
              <w:bottom w:val="single" w:sz="8" w:space="0" w:color="FFFFFF" w:themeColor="background1"/>
              <w:right w:val="nil"/>
            </w:tcBorders>
            <w:shd w:val="clear" w:color="auto" w:fill="C6D9F1" w:themeFill="text2" w:themeFillTint="33"/>
          </w:tcPr>
          <w:p w14:paraId="72A4A157" w14:textId="77777777" w:rsidR="00AF2F13" w:rsidRPr="00E97F2C" w:rsidRDefault="00AF2F13">
            <w:pPr>
              <w:pStyle w:val="TableTextWhite"/>
              <w:rPr>
                <w:rFonts w:cs="Arial"/>
                <w:color w:val="auto"/>
              </w:rPr>
            </w:pPr>
            <w:bookmarkStart w:id="4" w:name="Date"/>
            <w:bookmarkEnd w:id="4"/>
            <w:r w:rsidRPr="00E97F2C">
              <w:rPr>
                <w:rFonts w:cs="Arial"/>
                <w:color w:val="auto"/>
              </w:rPr>
              <w:t>27 March 2015</w:t>
            </w:r>
          </w:p>
        </w:tc>
        <w:tc>
          <w:tcPr>
            <w:tcW w:w="2702" w:type="dxa"/>
            <w:tcBorders>
              <w:top w:val="single" w:sz="8" w:space="0" w:color="FFFFFF" w:themeColor="background1"/>
              <w:left w:val="nil"/>
              <w:bottom w:val="single" w:sz="8" w:space="0" w:color="FFFFFF" w:themeColor="background1"/>
              <w:right w:val="nil"/>
            </w:tcBorders>
            <w:shd w:val="clear" w:color="auto" w:fill="C6D9F1" w:themeFill="text2" w:themeFillTint="33"/>
          </w:tcPr>
          <w:p w14:paraId="30CE7E1E" w14:textId="77777777" w:rsidR="00AF2F13" w:rsidRPr="00E97F2C" w:rsidRDefault="00AF2F13">
            <w:pPr>
              <w:pStyle w:val="TableTextWhite"/>
              <w:rPr>
                <w:rFonts w:cs="Arial"/>
                <w:b/>
                <w:bCs/>
                <w:color w:val="auto"/>
              </w:rPr>
            </w:pPr>
            <w:r w:rsidRPr="00E97F2C">
              <w:rPr>
                <w:rFonts w:cs="Arial"/>
                <w:b/>
                <w:bCs/>
                <w:color w:val="auto"/>
              </w:rPr>
              <w:t>Ref: L&amp;E0008</w:t>
            </w:r>
          </w:p>
        </w:tc>
      </w:tr>
      <w:tr w:rsidR="00505E60" w:rsidRPr="00E97F2C" w14:paraId="3CFE1FD6" w14:textId="77777777" w:rsidTr="00A84356">
        <w:tc>
          <w:tcPr>
            <w:tcW w:w="3459" w:type="dxa"/>
            <w:tcBorders>
              <w:top w:val="single" w:sz="8" w:space="0" w:color="FFFFFF" w:themeColor="background1"/>
              <w:left w:val="nil"/>
              <w:bottom w:val="single" w:sz="8" w:space="0" w:color="auto"/>
              <w:right w:val="nil"/>
            </w:tcBorders>
            <w:shd w:val="clear" w:color="auto" w:fill="C6D9F1" w:themeFill="text2" w:themeFillTint="33"/>
            <w:vAlign w:val="center"/>
            <w:hideMark/>
          </w:tcPr>
          <w:p w14:paraId="490F1CF4" w14:textId="77777777" w:rsidR="00505E60" w:rsidRPr="00E97F2C" w:rsidRDefault="00505E60">
            <w:pPr>
              <w:pStyle w:val="TableTextWhite"/>
              <w:rPr>
                <w:rFonts w:cs="Arial"/>
                <w:b/>
                <w:color w:val="auto"/>
                <w:sz w:val="24"/>
                <w:szCs w:val="24"/>
              </w:rPr>
            </w:pPr>
            <w:r w:rsidRPr="00E97F2C">
              <w:rPr>
                <w:rFonts w:cs="Arial"/>
                <w:b/>
                <w:color w:val="auto"/>
              </w:rPr>
              <w:t>Agency Website</w:t>
            </w:r>
          </w:p>
        </w:tc>
        <w:tc>
          <w:tcPr>
            <w:tcW w:w="7097" w:type="dxa"/>
            <w:gridSpan w:val="2"/>
            <w:tcBorders>
              <w:top w:val="single" w:sz="8" w:space="0" w:color="FFFFFF" w:themeColor="background1"/>
              <w:left w:val="nil"/>
              <w:bottom w:val="single" w:sz="8" w:space="0" w:color="auto"/>
              <w:right w:val="nil"/>
            </w:tcBorders>
            <w:shd w:val="clear" w:color="auto" w:fill="C6D9F1" w:themeFill="text2" w:themeFillTint="33"/>
          </w:tcPr>
          <w:p w14:paraId="63D6A829" w14:textId="77777777" w:rsidR="00505E60" w:rsidRPr="00E97F2C" w:rsidRDefault="000B56EE" w:rsidP="000B56EE">
            <w:pPr>
              <w:pStyle w:val="TableTextWhite"/>
              <w:rPr>
                <w:rFonts w:cs="Arial"/>
                <w:color w:val="auto"/>
              </w:rPr>
            </w:pPr>
            <w:bookmarkStart w:id="5" w:name="AgencyURL"/>
            <w:bookmarkEnd w:id="5"/>
            <w:r w:rsidRPr="00E97F2C">
              <w:rPr>
                <w:rFonts w:cs="Arial"/>
                <w:color w:val="auto"/>
              </w:rPr>
              <w:t>www.</w:t>
            </w:r>
            <w:r w:rsidR="00A84356" w:rsidRPr="00E97F2C">
              <w:rPr>
                <w:rFonts w:cs="Arial"/>
                <w:color w:val="auto"/>
              </w:rPr>
              <w:t>dcj.</w:t>
            </w:r>
            <w:r w:rsidR="00975F71" w:rsidRPr="00E97F2C">
              <w:rPr>
                <w:rFonts w:cs="Arial"/>
                <w:color w:val="auto"/>
              </w:rPr>
              <w:t>nsw.gov.au</w:t>
            </w:r>
          </w:p>
        </w:tc>
      </w:tr>
    </w:tbl>
    <w:p w14:paraId="7C1820A4" w14:textId="77777777" w:rsidR="00A84356" w:rsidRPr="00E97F2C" w:rsidRDefault="00A84356" w:rsidP="00A84356">
      <w:pPr>
        <w:jc w:val="both"/>
        <w:rPr>
          <w:rFonts w:ascii="Arial" w:hAnsi="Arial" w:cs="Arial"/>
          <w:b/>
          <w:i/>
          <w:color w:val="FF0000"/>
        </w:rPr>
      </w:pPr>
      <w:bookmarkStart w:id="6" w:name="DeptAgency2"/>
      <w:bookmarkStart w:id="7" w:name="DeptOverview"/>
      <w:bookmarkEnd w:id="6"/>
      <w:bookmarkEnd w:id="7"/>
      <w:r w:rsidRPr="00E97F2C">
        <w:rPr>
          <w:rFonts w:ascii="Arial" w:hAnsi="Arial" w:cs="Arial"/>
          <w:b/>
          <w:i/>
        </w:rPr>
        <w:t xml:space="preserve">Please see job notes and/or advertisement for more information on specific role qualification requirements and relevant experience. </w:t>
      </w:r>
    </w:p>
    <w:p w14:paraId="44A933DB" w14:textId="77777777" w:rsidR="00A84356" w:rsidRPr="00E97F2C" w:rsidRDefault="00A84356" w:rsidP="00A84356">
      <w:pPr>
        <w:pStyle w:val="Heading1"/>
        <w:spacing w:after="0" w:line="240" w:lineRule="auto"/>
        <w:rPr>
          <w:rFonts w:ascii="Arial" w:hAnsi="Arial"/>
          <w:sz w:val="24"/>
          <w:szCs w:val="24"/>
        </w:rPr>
      </w:pPr>
    </w:p>
    <w:p w14:paraId="2A373133" w14:textId="77777777" w:rsidR="00A84356" w:rsidRPr="00E97F2C" w:rsidRDefault="00A84356" w:rsidP="00A84356">
      <w:pPr>
        <w:pStyle w:val="Heading1"/>
        <w:spacing w:after="0" w:line="240" w:lineRule="auto"/>
        <w:rPr>
          <w:rFonts w:ascii="Arial" w:hAnsi="Arial"/>
          <w:sz w:val="24"/>
          <w:szCs w:val="24"/>
        </w:rPr>
      </w:pPr>
      <w:r w:rsidRPr="00E97F2C">
        <w:rPr>
          <w:rFonts w:ascii="Arial" w:hAnsi="Arial"/>
          <w:sz w:val="24"/>
          <w:szCs w:val="24"/>
        </w:rPr>
        <w:t>Agency overview</w:t>
      </w:r>
    </w:p>
    <w:p w14:paraId="226746CC" w14:textId="77777777" w:rsidR="00A84356" w:rsidRPr="00E97F2C" w:rsidRDefault="00A84356" w:rsidP="00A84356">
      <w:pPr>
        <w:jc w:val="both"/>
        <w:rPr>
          <w:rFonts w:ascii="Arial" w:hAnsi="Arial" w:cs="Arial"/>
          <w:iCs/>
        </w:rPr>
      </w:pPr>
      <w:r w:rsidRPr="00E97F2C">
        <w:rPr>
          <w:rFonts w:ascii="Arial" w:hAnsi="Arial" w:cs="Arial"/>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focussed on achieving safe, just, inclusive and resilient communities by providing services that are effective and responsive to community needs. For the first time, the creation of DCJ and Stronger Communities provides an opportunity to focus on prevention and early intervention across both the social welfare and justice systems.</w:t>
      </w:r>
    </w:p>
    <w:p w14:paraId="6F13CEB5" w14:textId="77777777" w:rsidR="00057CB3" w:rsidRPr="00E97F2C" w:rsidRDefault="00057CB3" w:rsidP="00A86F28">
      <w:pPr>
        <w:pStyle w:val="Heading1"/>
        <w:spacing w:before="40"/>
        <w:rPr>
          <w:rFonts w:ascii="Arial" w:hAnsi="Arial"/>
          <w:sz w:val="24"/>
          <w:szCs w:val="24"/>
        </w:rPr>
      </w:pPr>
      <w:r w:rsidRPr="00E97F2C">
        <w:rPr>
          <w:rFonts w:ascii="Arial" w:hAnsi="Arial"/>
          <w:sz w:val="24"/>
          <w:szCs w:val="24"/>
        </w:rPr>
        <w:t>Primary purpose of the role</w:t>
      </w:r>
    </w:p>
    <w:p w14:paraId="65EDE459" w14:textId="77777777" w:rsidR="000E1951" w:rsidRPr="00E97F2C" w:rsidRDefault="000E1951" w:rsidP="000E1951">
      <w:pPr>
        <w:rPr>
          <w:rFonts w:ascii="Arial" w:hAnsi="Arial" w:cs="Arial"/>
          <w:szCs w:val="22"/>
        </w:rPr>
      </w:pPr>
      <w:bookmarkStart w:id="8" w:name="Purpose"/>
      <w:bookmarkEnd w:id="8"/>
      <w:r w:rsidRPr="00E97F2C">
        <w:rPr>
          <w:rFonts w:ascii="Arial" w:hAnsi="Arial" w:cs="Arial"/>
          <w:szCs w:val="22"/>
        </w:rPr>
        <w:t>The Operational Assistant provides various clerical and client support services to meet the needs of clients and ensure the operational effectiveness of the Court.  Services include responding to routine customer enquiries, courtroom assistance, processing court documents, daily correspondence, data entry and records management.</w:t>
      </w:r>
    </w:p>
    <w:p w14:paraId="725E0811" w14:textId="77777777" w:rsidR="00057CB3" w:rsidRPr="00E97F2C" w:rsidRDefault="00057CB3" w:rsidP="00057CB3">
      <w:pPr>
        <w:pStyle w:val="Heading1"/>
        <w:rPr>
          <w:rFonts w:ascii="Arial" w:hAnsi="Arial"/>
          <w:sz w:val="24"/>
          <w:szCs w:val="24"/>
        </w:rPr>
      </w:pPr>
      <w:r w:rsidRPr="00E97F2C">
        <w:rPr>
          <w:rFonts w:ascii="Arial" w:hAnsi="Arial"/>
          <w:sz w:val="24"/>
          <w:szCs w:val="24"/>
        </w:rPr>
        <w:t xml:space="preserve">Key </w:t>
      </w:r>
      <w:r w:rsidR="00043B92" w:rsidRPr="00E97F2C">
        <w:rPr>
          <w:rFonts w:ascii="Arial" w:hAnsi="Arial"/>
          <w:sz w:val="24"/>
          <w:szCs w:val="24"/>
        </w:rPr>
        <w:t>a</w:t>
      </w:r>
      <w:r w:rsidRPr="00E97F2C">
        <w:rPr>
          <w:rFonts w:ascii="Arial" w:hAnsi="Arial"/>
          <w:sz w:val="24"/>
          <w:szCs w:val="24"/>
        </w:rPr>
        <w:t>ccountabilities</w:t>
      </w:r>
    </w:p>
    <w:p w14:paraId="1C6856EF" w14:textId="77777777" w:rsidR="000E1951" w:rsidRPr="00E97F2C" w:rsidRDefault="000E1951" w:rsidP="000E1951">
      <w:pPr>
        <w:numPr>
          <w:ilvl w:val="0"/>
          <w:numId w:val="1"/>
        </w:numPr>
        <w:tabs>
          <w:tab w:val="clear" w:pos="360"/>
          <w:tab w:val="num" w:pos="284"/>
        </w:tabs>
        <w:spacing w:before="120" w:after="0" w:line="240" w:lineRule="auto"/>
        <w:ind w:left="284" w:hanging="284"/>
        <w:rPr>
          <w:rFonts w:ascii="Arial" w:hAnsi="Arial" w:cs="Arial"/>
        </w:rPr>
      </w:pPr>
      <w:bookmarkStart w:id="9" w:name="Accountabilities"/>
      <w:bookmarkEnd w:id="9"/>
      <w:r w:rsidRPr="00E97F2C">
        <w:rPr>
          <w:rFonts w:ascii="Arial" w:hAnsi="Arial" w:cs="Arial"/>
        </w:rPr>
        <w:t>Provides clerical and administrative support to the Court and the Registry.</w:t>
      </w:r>
    </w:p>
    <w:p w14:paraId="69DBD1E2" w14:textId="77777777" w:rsidR="000E1951" w:rsidRPr="00E97F2C" w:rsidRDefault="000E1951" w:rsidP="000E1951">
      <w:pPr>
        <w:numPr>
          <w:ilvl w:val="0"/>
          <w:numId w:val="1"/>
        </w:numPr>
        <w:tabs>
          <w:tab w:val="clear" w:pos="360"/>
          <w:tab w:val="num" w:pos="284"/>
        </w:tabs>
        <w:spacing w:before="120" w:after="0" w:line="240" w:lineRule="auto"/>
        <w:ind w:left="284" w:hanging="284"/>
        <w:rPr>
          <w:rFonts w:ascii="Arial" w:hAnsi="Arial" w:cs="Arial"/>
        </w:rPr>
      </w:pPr>
      <w:r w:rsidRPr="00E97F2C">
        <w:rPr>
          <w:rFonts w:ascii="Arial" w:hAnsi="Arial" w:cs="Arial"/>
        </w:rPr>
        <w:t>Accurate entry of data and efficient search for information on the Court’s computer systems.</w:t>
      </w:r>
    </w:p>
    <w:p w14:paraId="310FBABF" w14:textId="77777777" w:rsidR="000E1951" w:rsidRPr="00E97F2C" w:rsidRDefault="00C14EF9" w:rsidP="000E1951">
      <w:pPr>
        <w:numPr>
          <w:ilvl w:val="0"/>
          <w:numId w:val="1"/>
        </w:numPr>
        <w:tabs>
          <w:tab w:val="clear" w:pos="360"/>
          <w:tab w:val="num" w:pos="284"/>
        </w:tabs>
        <w:spacing w:before="120" w:after="0" w:line="240" w:lineRule="auto"/>
        <w:ind w:left="284" w:hanging="284"/>
        <w:rPr>
          <w:rFonts w:ascii="Arial" w:hAnsi="Arial" w:cs="Arial"/>
        </w:rPr>
      </w:pPr>
      <w:r w:rsidRPr="00E97F2C">
        <w:rPr>
          <w:rFonts w:ascii="Arial" w:hAnsi="Arial" w:cs="Arial"/>
        </w:rPr>
        <w:t xml:space="preserve">Provides support in the </w:t>
      </w:r>
      <w:r w:rsidR="000E1951" w:rsidRPr="00E97F2C">
        <w:rPr>
          <w:rFonts w:ascii="Arial" w:hAnsi="Arial" w:cs="Arial"/>
        </w:rPr>
        <w:t xml:space="preserve">Registrar </w:t>
      </w:r>
      <w:r w:rsidRPr="00E97F2C">
        <w:rPr>
          <w:rFonts w:ascii="Arial" w:hAnsi="Arial" w:cs="Arial"/>
        </w:rPr>
        <w:t>Directions Hearing Lists and the List Judge Lists</w:t>
      </w:r>
      <w:r w:rsidR="000E1951" w:rsidRPr="00E97F2C">
        <w:rPr>
          <w:rFonts w:ascii="Arial" w:hAnsi="Arial" w:cs="Arial"/>
        </w:rPr>
        <w:t>.</w:t>
      </w:r>
    </w:p>
    <w:p w14:paraId="437BFD97" w14:textId="77777777" w:rsidR="000E1951" w:rsidRPr="00E97F2C" w:rsidRDefault="000E1951" w:rsidP="000E1951">
      <w:pPr>
        <w:numPr>
          <w:ilvl w:val="0"/>
          <w:numId w:val="1"/>
        </w:numPr>
        <w:tabs>
          <w:tab w:val="clear" w:pos="360"/>
          <w:tab w:val="num" w:pos="284"/>
        </w:tabs>
        <w:spacing w:before="120" w:after="0" w:line="240" w:lineRule="auto"/>
        <w:ind w:left="284" w:hanging="284"/>
        <w:rPr>
          <w:rFonts w:ascii="Arial" w:hAnsi="Arial" w:cs="Arial"/>
        </w:rPr>
      </w:pPr>
      <w:r w:rsidRPr="00E97F2C">
        <w:rPr>
          <w:rFonts w:ascii="Arial" w:hAnsi="Arial" w:cs="Arial"/>
        </w:rPr>
        <w:t>Supports the efficient operation of the Court by maintaining court files, including exhibit and subpoena management.</w:t>
      </w:r>
    </w:p>
    <w:p w14:paraId="06BC5949" w14:textId="77777777" w:rsidR="000E1951" w:rsidRPr="00E97F2C" w:rsidRDefault="000E1951" w:rsidP="000E1951">
      <w:pPr>
        <w:numPr>
          <w:ilvl w:val="0"/>
          <w:numId w:val="1"/>
        </w:numPr>
        <w:tabs>
          <w:tab w:val="clear" w:pos="360"/>
          <w:tab w:val="num" w:pos="284"/>
        </w:tabs>
        <w:spacing w:before="120" w:after="0" w:line="240" w:lineRule="auto"/>
        <w:ind w:left="284" w:hanging="284"/>
        <w:rPr>
          <w:rFonts w:ascii="Arial" w:hAnsi="Arial" w:cs="Arial"/>
        </w:rPr>
      </w:pPr>
      <w:r w:rsidRPr="00E97F2C">
        <w:rPr>
          <w:rFonts w:ascii="Arial" w:hAnsi="Arial" w:cs="Arial"/>
        </w:rPr>
        <w:t>Provides high quality client services, including by responding to client inquiries on routine procedural matters accurately and clearly and in a courteous and timely manner.</w:t>
      </w:r>
    </w:p>
    <w:p w14:paraId="02B9E751" w14:textId="77777777" w:rsidR="000E1951" w:rsidRPr="00E97F2C" w:rsidRDefault="000E1951" w:rsidP="000E1951">
      <w:pPr>
        <w:numPr>
          <w:ilvl w:val="0"/>
          <w:numId w:val="1"/>
        </w:numPr>
        <w:tabs>
          <w:tab w:val="clear" w:pos="360"/>
          <w:tab w:val="num" w:pos="284"/>
        </w:tabs>
        <w:spacing w:before="120" w:after="0" w:line="240" w:lineRule="auto"/>
        <w:ind w:left="284" w:hanging="284"/>
        <w:rPr>
          <w:rFonts w:ascii="Arial" w:hAnsi="Arial" w:cs="Arial"/>
        </w:rPr>
      </w:pPr>
      <w:r w:rsidRPr="00E97F2C">
        <w:rPr>
          <w:rFonts w:ascii="Arial" w:hAnsi="Arial" w:cs="Arial"/>
        </w:rPr>
        <w:t>Handles Court/ Registry mail in compliance with established security and confidentiality requirements.</w:t>
      </w:r>
    </w:p>
    <w:p w14:paraId="30EBBED5" w14:textId="77777777" w:rsidR="000E1951" w:rsidRPr="00E97F2C" w:rsidRDefault="000E1951" w:rsidP="000E1951">
      <w:pPr>
        <w:numPr>
          <w:ilvl w:val="0"/>
          <w:numId w:val="1"/>
        </w:numPr>
        <w:tabs>
          <w:tab w:val="clear" w:pos="360"/>
          <w:tab w:val="num" w:pos="284"/>
        </w:tabs>
        <w:spacing w:before="120" w:after="0" w:line="240" w:lineRule="auto"/>
        <w:ind w:left="284" w:hanging="284"/>
        <w:rPr>
          <w:rFonts w:ascii="Arial" w:hAnsi="Arial" w:cs="Arial"/>
        </w:rPr>
      </w:pPr>
      <w:r w:rsidRPr="00E97F2C">
        <w:rPr>
          <w:rFonts w:ascii="Arial" w:hAnsi="Arial" w:cs="Arial"/>
        </w:rPr>
        <w:t>Supports the effective implementation of improved work practices.</w:t>
      </w:r>
    </w:p>
    <w:p w14:paraId="5F04B1E5" w14:textId="77777777" w:rsidR="000E1951" w:rsidRPr="00E97F2C" w:rsidRDefault="000E1951" w:rsidP="000E1951">
      <w:pPr>
        <w:numPr>
          <w:ilvl w:val="0"/>
          <w:numId w:val="1"/>
        </w:numPr>
        <w:tabs>
          <w:tab w:val="clear" w:pos="360"/>
          <w:tab w:val="num" w:pos="284"/>
        </w:tabs>
        <w:spacing w:before="120" w:after="0" w:line="240" w:lineRule="auto"/>
        <w:ind w:left="284" w:hanging="284"/>
        <w:rPr>
          <w:rFonts w:ascii="Arial" w:hAnsi="Arial" w:cs="Arial"/>
        </w:rPr>
      </w:pPr>
      <w:r w:rsidRPr="00E97F2C">
        <w:rPr>
          <w:rFonts w:ascii="Arial" w:hAnsi="Arial" w:cs="Arial"/>
        </w:rPr>
        <w:lastRenderedPageBreak/>
        <w:t>Complies with Department policies and practices such as harassment prevention, EEO, EAPS, Code of Conduct, W H &amp; S, Ethical Work Practices, Disability Awareness and ATSI strategies.</w:t>
      </w:r>
    </w:p>
    <w:p w14:paraId="522977BB" w14:textId="77777777" w:rsidR="000E1951" w:rsidRPr="00E97F2C" w:rsidRDefault="000E1951" w:rsidP="000E1951">
      <w:pPr>
        <w:spacing w:before="120" w:after="0" w:line="240" w:lineRule="auto"/>
        <w:ind w:left="284"/>
        <w:rPr>
          <w:rFonts w:ascii="Arial" w:hAnsi="Arial" w:cs="Arial"/>
        </w:rPr>
      </w:pPr>
    </w:p>
    <w:p w14:paraId="1BE31D19" w14:textId="77777777" w:rsidR="00057CB3" w:rsidRPr="00E97F2C" w:rsidRDefault="00057CB3" w:rsidP="00057CB3">
      <w:pPr>
        <w:pStyle w:val="Heading1"/>
        <w:rPr>
          <w:rFonts w:ascii="Arial" w:hAnsi="Arial"/>
          <w:sz w:val="24"/>
          <w:szCs w:val="24"/>
        </w:rPr>
      </w:pPr>
      <w:r w:rsidRPr="00E97F2C">
        <w:rPr>
          <w:rFonts w:ascii="Arial" w:hAnsi="Arial"/>
          <w:sz w:val="24"/>
          <w:szCs w:val="24"/>
        </w:rPr>
        <w:t>Key</w:t>
      </w:r>
      <w:r w:rsidR="00E31CD3" w:rsidRPr="00E97F2C">
        <w:rPr>
          <w:rFonts w:ascii="Arial" w:hAnsi="Arial"/>
          <w:sz w:val="24"/>
          <w:szCs w:val="24"/>
        </w:rPr>
        <w:t xml:space="preserve"> </w:t>
      </w:r>
      <w:r w:rsidR="00043B92" w:rsidRPr="00E97F2C">
        <w:rPr>
          <w:rFonts w:ascii="Arial" w:hAnsi="Arial"/>
          <w:sz w:val="24"/>
          <w:szCs w:val="24"/>
        </w:rPr>
        <w:t>c</w:t>
      </w:r>
      <w:r w:rsidRPr="00E97F2C">
        <w:rPr>
          <w:rFonts w:ascii="Arial" w:hAnsi="Arial"/>
          <w:sz w:val="24"/>
          <w:szCs w:val="24"/>
        </w:rPr>
        <w:t>hallenges</w:t>
      </w:r>
    </w:p>
    <w:p w14:paraId="72E00B97" w14:textId="77777777" w:rsidR="000E1951" w:rsidRPr="00E97F2C" w:rsidRDefault="000E1951" w:rsidP="000E1951">
      <w:pPr>
        <w:numPr>
          <w:ilvl w:val="0"/>
          <w:numId w:val="1"/>
        </w:numPr>
        <w:tabs>
          <w:tab w:val="clear" w:pos="360"/>
          <w:tab w:val="num" w:pos="284"/>
        </w:tabs>
        <w:spacing w:before="120" w:after="0" w:line="240" w:lineRule="auto"/>
        <w:ind w:left="284" w:hanging="284"/>
        <w:rPr>
          <w:rFonts w:ascii="Arial" w:hAnsi="Arial" w:cs="Arial"/>
        </w:rPr>
      </w:pPr>
      <w:bookmarkStart w:id="10" w:name="Challenges"/>
      <w:bookmarkEnd w:id="10"/>
      <w:r w:rsidRPr="00E97F2C">
        <w:rPr>
          <w:rFonts w:ascii="Arial" w:hAnsi="Arial" w:cs="Arial"/>
        </w:rPr>
        <w:t>Prioritising and completing work in a high volume work environment within strict timeframes, to contribute to a cohesive, efficient and positive team structure.</w:t>
      </w:r>
    </w:p>
    <w:p w14:paraId="182992F3" w14:textId="77777777" w:rsidR="000E1951" w:rsidRPr="00E97F2C" w:rsidRDefault="000E1951" w:rsidP="000E1951">
      <w:pPr>
        <w:numPr>
          <w:ilvl w:val="0"/>
          <w:numId w:val="1"/>
        </w:numPr>
        <w:tabs>
          <w:tab w:val="clear" w:pos="360"/>
          <w:tab w:val="num" w:pos="284"/>
        </w:tabs>
        <w:spacing w:before="120" w:after="0" w:line="240" w:lineRule="auto"/>
        <w:ind w:left="284" w:hanging="284"/>
        <w:rPr>
          <w:rFonts w:ascii="Arial" w:hAnsi="Arial" w:cs="Arial"/>
        </w:rPr>
      </w:pPr>
      <w:r w:rsidRPr="00E97F2C">
        <w:rPr>
          <w:rFonts w:ascii="Arial" w:hAnsi="Arial" w:cs="Arial"/>
        </w:rPr>
        <w:t>Working within a highly regulated environment governed by legislation and established practices and procedures.</w:t>
      </w:r>
    </w:p>
    <w:p w14:paraId="0DF727C2" w14:textId="77777777" w:rsidR="000E1951" w:rsidRPr="00E97F2C" w:rsidRDefault="000E1951" w:rsidP="000E1951">
      <w:pPr>
        <w:numPr>
          <w:ilvl w:val="0"/>
          <w:numId w:val="1"/>
        </w:numPr>
        <w:tabs>
          <w:tab w:val="clear" w:pos="360"/>
          <w:tab w:val="num" w:pos="284"/>
        </w:tabs>
        <w:spacing w:before="120" w:after="0" w:line="240" w:lineRule="auto"/>
        <w:ind w:left="284" w:hanging="284"/>
        <w:rPr>
          <w:rFonts w:ascii="Arial" w:hAnsi="Arial" w:cs="Arial"/>
        </w:rPr>
      </w:pPr>
      <w:r w:rsidRPr="00E97F2C">
        <w:rPr>
          <w:rFonts w:ascii="Arial" w:hAnsi="Arial" w:cs="Arial"/>
        </w:rPr>
        <w:t>Developing /maintaining a knowledge and understanding of procedural issues affecting operations of the Court/ Registry and of the Court’s computer systems to ensure accurate, timely and consistent information and assistance to clients and the Court.</w:t>
      </w:r>
    </w:p>
    <w:p w14:paraId="5DBCE8C9" w14:textId="77777777" w:rsidR="000E1951" w:rsidRPr="00E97F2C" w:rsidRDefault="000E1951" w:rsidP="000E1951">
      <w:pPr>
        <w:numPr>
          <w:ilvl w:val="0"/>
          <w:numId w:val="1"/>
        </w:numPr>
        <w:tabs>
          <w:tab w:val="clear" w:pos="360"/>
          <w:tab w:val="num" w:pos="284"/>
        </w:tabs>
        <w:spacing w:before="120" w:after="0" w:line="240" w:lineRule="auto"/>
        <w:ind w:left="284" w:hanging="284"/>
        <w:rPr>
          <w:rFonts w:ascii="Arial" w:hAnsi="Arial" w:cs="Arial"/>
        </w:rPr>
      </w:pPr>
      <w:r w:rsidRPr="00E97F2C">
        <w:rPr>
          <w:rFonts w:ascii="Arial" w:hAnsi="Arial" w:cs="Arial"/>
        </w:rPr>
        <w:t>Adapting to working in different jurisdictions</w:t>
      </w:r>
    </w:p>
    <w:p w14:paraId="333B4069" w14:textId="77777777" w:rsidR="00057CB3" w:rsidRPr="00E97F2C" w:rsidRDefault="00057CB3" w:rsidP="000E1951">
      <w:pPr>
        <w:pStyle w:val="ListBullet"/>
        <w:numPr>
          <w:ilvl w:val="0"/>
          <w:numId w:val="0"/>
        </w:numPr>
        <w:ind w:left="284"/>
        <w:rPr>
          <w:rFonts w:ascii="Arial" w:hAnsi="Arial" w:cs="Arial"/>
          <w:sz w:val="24"/>
          <w:szCs w:val="24"/>
        </w:rPr>
      </w:pPr>
    </w:p>
    <w:p w14:paraId="0322CA60" w14:textId="77777777" w:rsidR="00057CB3" w:rsidRPr="00E97F2C" w:rsidRDefault="00043B92" w:rsidP="00057CB3">
      <w:pPr>
        <w:pStyle w:val="Heading1"/>
        <w:rPr>
          <w:rFonts w:ascii="Arial" w:hAnsi="Arial"/>
          <w:sz w:val="24"/>
          <w:szCs w:val="24"/>
        </w:rPr>
      </w:pPr>
      <w:r w:rsidRPr="00E97F2C">
        <w:rPr>
          <w:rFonts w:ascii="Arial" w:hAnsi="Arial"/>
          <w:sz w:val="24"/>
          <w:szCs w:val="24"/>
        </w:rPr>
        <w:t>Key r</w:t>
      </w:r>
      <w:r w:rsidR="00057CB3" w:rsidRPr="00E97F2C">
        <w:rPr>
          <w:rFonts w:ascii="Arial" w:hAnsi="Arial"/>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E97F2C" w14:paraId="4C87D119" w14:textId="77777777" w:rsidTr="00A77B80">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68BA6A43" w14:textId="77777777" w:rsidR="00142BAB" w:rsidRPr="00E97F2C" w:rsidRDefault="00142BAB" w:rsidP="00A77B80">
            <w:pPr>
              <w:pStyle w:val="TableTextWhite0"/>
              <w:rPr>
                <w:rFonts w:cs="Arial"/>
              </w:rPr>
            </w:pPr>
            <w:r w:rsidRPr="00E97F2C">
              <w:rPr>
                <w:rFonts w:cs="Arial"/>
              </w:rPr>
              <w:t>Who</w:t>
            </w:r>
          </w:p>
        </w:tc>
        <w:tc>
          <w:tcPr>
            <w:tcW w:w="6946" w:type="dxa"/>
          </w:tcPr>
          <w:p w14:paraId="528B7EAF" w14:textId="77777777" w:rsidR="00142BAB" w:rsidRPr="00E97F2C" w:rsidRDefault="00142BAB" w:rsidP="00A77B80">
            <w:pPr>
              <w:pStyle w:val="TableTextWhite0"/>
              <w:rPr>
                <w:rFonts w:cs="Arial"/>
              </w:rPr>
            </w:pPr>
            <w:r w:rsidRPr="00E97F2C">
              <w:rPr>
                <w:rFonts w:cs="Arial"/>
              </w:rPr>
              <w:t>Why</w:t>
            </w:r>
          </w:p>
        </w:tc>
      </w:tr>
      <w:tr w:rsidR="00142BAB" w:rsidRPr="00E97F2C" w14:paraId="32F6842A" w14:textId="77777777" w:rsidTr="00A77B80">
        <w:trPr>
          <w:cantSplit/>
        </w:trPr>
        <w:tc>
          <w:tcPr>
            <w:tcW w:w="3601" w:type="dxa"/>
            <w:tcBorders>
              <w:top w:val="single" w:sz="8" w:space="0" w:color="auto"/>
              <w:bottom w:val="single" w:sz="8" w:space="0" w:color="auto"/>
            </w:tcBorders>
            <w:shd w:val="clear" w:color="auto" w:fill="BCBEC0"/>
          </w:tcPr>
          <w:p w14:paraId="116D778A" w14:textId="77777777" w:rsidR="00142BAB" w:rsidRPr="00E97F2C" w:rsidRDefault="00142BAB" w:rsidP="00A77B80">
            <w:pPr>
              <w:pStyle w:val="TableText"/>
              <w:keepNext/>
              <w:rPr>
                <w:rFonts w:cs="Arial"/>
                <w:b/>
              </w:rPr>
            </w:pPr>
            <w:bookmarkStart w:id="11" w:name="InternalRelationships"/>
            <w:r w:rsidRPr="00E97F2C">
              <w:rPr>
                <w:rFonts w:cs="Arial"/>
                <w:b/>
              </w:rPr>
              <w:t>Internal</w:t>
            </w:r>
          </w:p>
        </w:tc>
        <w:tc>
          <w:tcPr>
            <w:tcW w:w="6946" w:type="dxa"/>
            <w:tcBorders>
              <w:top w:val="single" w:sz="8" w:space="0" w:color="auto"/>
              <w:bottom w:val="single" w:sz="8" w:space="0" w:color="auto"/>
            </w:tcBorders>
            <w:shd w:val="clear" w:color="auto" w:fill="BCBEC0"/>
          </w:tcPr>
          <w:p w14:paraId="2F8F993D" w14:textId="77777777" w:rsidR="00142BAB" w:rsidRPr="00E97F2C" w:rsidRDefault="00142BAB" w:rsidP="00A77B80">
            <w:pPr>
              <w:pStyle w:val="TableText"/>
              <w:keepNext/>
              <w:rPr>
                <w:rFonts w:cs="Arial"/>
                <w:b/>
              </w:rPr>
            </w:pPr>
          </w:p>
        </w:tc>
      </w:tr>
      <w:bookmarkEnd w:id="11"/>
      <w:tr w:rsidR="000E1951" w:rsidRPr="00E97F2C" w14:paraId="13D01275" w14:textId="77777777" w:rsidTr="00A77B80">
        <w:trPr>
          <w:cantSplit/>
        </w:trPr>
        <w:tc>
          <w:tcPr>
            <w:tcW w:w="3601" w:type="dxa"/>
            <w:tcBorders>
              <w:top w:val="single" w:sz="8" w:space="0" w:color="auto"/>
              <w:bottom w:val="single" w:sz="8" w:space="0" w:color="auto"/>
            </w:tcBorders>
            <w:shd w:val="clear" w:color="auto" w:fill="auto"/>
          </w:tcPr>
          <w:p w14:paraId="36391247" w14:textId="77777777" w:rsidR="000E1951" w:rsidRPr="00E97F2C" w:rsidRDefault="000E1951" w:rsidP="00192255">
            <w:pPr>
              <w:pStyle w:val="TableText"/>
              <w:rPr>
                <w:rFonts w:cs="Arial"/>
                <w:sz w:val="22"/>
                <w:szCs w:val="22"/>
              </w:rPr>
            </w:pPr>
            <w:r w:rsidRPr="00E97F2C">
              <w:rPr>
                <w:rFonts w:cs="Arial"/>
                <w:sz w:val="22"/>
                <w:szCs w:val="22"/>
              </w:rPr>
              <w:t>Supervisor/Manager</w:t>
            </w:r>
          </w:p>
        </w:tc>
        <w:tc>
          <w:tcPr>
            <w:tcW w:w="6946" w:type="dxa"/>
            <w:tcBorders>
              <w:top w:val="single" w:sz="8" w:space="0" w:color="auto"/>
              <w:bottom w:val="single" w:sz="8" w:space="0" w:color="auto"/>
            </w:tcBorders>
            <w:shd w:val="clear" w:color="auto" w:fill="auto"/>
          </w:tcPr>
          <w:p w14:paraId="467F1186" w14:textId="77777777" w:rsidR="000E1951" w:rsidRPr="00E97F2C" w:rsidRDefault="000E1951" w:rsidP="00192255">
            <w:pPr>
              <w:pStyle w:val="TableText"/>
              <w:rPr>
                <w:rFonts w:cs="Arial"/>
                <w:sz w:val="22"/>
                <w:szCs w:val="22"/>
              </w:rPr>
            </w:pPr>
            <w:r w:rsidRPr="00E97F2C">
              <w:rPr>
                <w:rFonts w:cs="Arial"/>
                <w:sz w:val="22"/>
                <w:szCs w:val="22"/>
              </w:rPr>
              <w:t>Receives training and guidance in work practices, more difficult and sensitive matters and performance feedback.</w:t>
            </w:r>
          </w:p>
        </w:tc>
      </w:tr>
      <w:tr w:rsidR="000E1951" w:rsidRPr="00E97F2C" w14:paraId="2A4AC4AA" w14:textId="77777777" w:rsidTr="00A77B80">
        <w:trPr>
          <w:cantSplit/>
        </w:trPr>
        <w:tc>
          <w:tcPr>
            <w:tcW w:w="3601" w:type="dxa"/>
            <w:tcBorders>
              <w:top w:val="single" w:sz="8" w:space="0" w:color="auto"/>
              <w:bottom w:val="single" w:sz="8" w:space="0" w:color="auto"/>
            </w:tcBorders>
            <w:shd w:val="clear" w:color="auto" w:fill="auto"/>
          </w:tcPr>
          <w:p w14:paraId="3060BEA3" w14:textId="77777777" w:rsidR="000E1951" w:rsidRPr="00E97F2C" w:rsidRDefault="000E1951" w:rsidP="00192255">
            <w:pPr>
              <w:pStyle w:val="TableText"/>
              <w:rPr>
                <w:rFonts w:cs="Arial"/>
                <w:sz w:val="22"/>
                <w:szCs w:val="22"/>
              </w:rPr>
            </w:pPr>
            <w:r w:rsidRPr="00E97F2C">
              <w:rPr>
                <w:rFonts w:cs="Arial"/>
                <w:sz w:val="22"/>
                <w:szCs w:val="22"/>
              </w:rPr>
              <w:t>Team members</w:t>
            </w:r>
          </w:p>
        </w:tc>
        <w:tc>
          <w:tcPr>
            <w:tcW w:w="6946" w:type="dxa"/>
            <w:tcBorders>
              <w:top w:val="single" w:sz="8" w:space="0" w:color="auto"/>
              <w:bottom w:val="single" w:sz="8" w:space="0" w:color="auto"/>
            </w:tcBorders>
            <w:shd w:val="clear" w:color="auto" w:fill="auto"/>
          </w:tcPr>
          <w:p w14:paraId="0A7E4C88" w14:textId="77777777" w:rsidR="000E1951" w:rsidRPr="00E97F2C" w:rsidRDefault="000E1951" w:rsidP="00192255">
            <w:pPr>
              <w:pStyle w:val="TableText"/>
              <w:rPr>
                <w:rFonts w:cs="Arial"/>
                <w:sz w:val="22"/>
                <w:szCs w:val="22"/>
              </w:rPr>
            </w:pPr>
            <w:r w:rsidRPr="00E97F2C">
              <w:rPr>
                <w:rFonts w:cs="Arial"/>
                <w:sz w:val="22"/>
                <w:szCs w:val="22"/>
              </w:rPr>
              <w:t>Shares information, provides and seeks assistance, works collaboratively.</w:t>
            </w:r>
          </w:p>
        </w:tc>
      </w:tr>
      <w:tr w:rsidR="000E1951" w:rsidRPr="00E97F2C" w14:paraId="4CCBF58B" w14:textId="77777777" w:rsidTr="00A77B80">
        <w:trPr>
          <w:cantSplit/>
        </w:trPr>
        <w:tc>
          <w:tcPr>
            <w:tcW w:w="3601" w:type="dxa"/>
            <w:tcBorders>
              <w:top w:val="single" w:sz="8" w:space="0" w:color="auto"/>
              <w:bottom w:val="single" w:sz="8" w:space="0" w:color="auto"/>
            </w:tcBorders>
            <w:shd w:val="clear" w:color="auto" w:fill="auto"/>
          </w:tcPr>
          <w:p w14:paraId="11677DA2" w14:textId="77777777" w:rsidR="000E1951" w:rsidRPr="00E97F2C" w:rsidRDefault="000E1951" w:rsidP="00192255">
            <w:pPr>
              <w:pStyle w:val="TableText"/>
              <w:rPr>
                <w:rFonts w:cs="Arial"/>
                <w:sz w:val="22"/>
                <w:szCs w:val="22"/>
              </w:rPr>
            </w:pPr>
            <w:r w:rsidRPr="00E97F2C">
              <w:rPr>
                <w:rFonts w:cs="Arial"/>
                <w:sz w:val="22"/>
                <w:szCs w:val="22"/>
              </w:rPr>
              <w:t>Judiciary</w:t>
            </w:r>
          </w:p>
        </w:tc>
        <w:tc>
          <w:tcPr>
            <w:tcW w:w="6946" w:type="dxa"/>
            <w:tcBorders>
              <w:top w:val="single" w:sz="8" w:space="0" w:color="auto"/>
              <w:bottom w:val="single" w:sz="8" w:space="0" w:color="auto"/>
            </w:tcBorders>
            <w:shd w:val="clear" w:color="auto" w:fill="auto"/>
          </w:tcPr>
          <w:p w14:paraId="4A4B7B74" w14:textId="77777777" w:rsidR="000E1951" w:rsidRPr="00E97F2C" w:rsidRDefault="000E1951" w:rsidP="00192255">
            <w:pPr>
              <w:pStyle w:val="TableText"/>
              <w:rPr>
                <w:rFonts w:cs="Arial"/>
                <w:sz w:val="22"/>
                <w:szCs w:val="22"/>
              </w:rPr>
            </w:pPr>
            <w:r w:rsidRPr="00E97F2C">
              <w:rPr>
                <w:rFonts w:cs="Arial"/>
                <w:sz w:val="22"/>
                <w:szCs w:val="22"/>
              </w:rPr>
              <w:t>Supports the operations of the Court and works i</w:t>
            </w:r>
            <w:r w:rsidR="003922E5" w:rsidRPr="00E97F2C">
              <w:rPr>
                <w:rFonts w:cs="Arial"/>
                <w:sz w:val="22"/>
                <w:szCs w:val="22"/>
              </w:rPr>
              <w:t>n cooperation with the Judiciary and Commissioners</w:t>
            </w:r>
            <w:r w:rsidRPr="00E97F2C">
              <w:rPr>
                <w:rFonts w:cs="Arial"/>
                <w:sz w:val="22"/>
                <w:szCs w:val="22"/>
              </w:rPr>
              <w:t xml:space="preserve"> in the Courtroom.</w:t>
            </w:r>
          </w:p>
        </w:tc>
      </w:tr>
      <w:tr w:rsidR="000E1951" w:rsidRPr="00E97F2C" w14:paraId="67A61717" w14:textId="77777777" w:rsidTr="00A77B80">
        <w:tc>
          <w:tcPr>
            <w:tcW w:w="3601" w:type="dxa"/>
            <w:tcBorders>
              <w:top w:val="single" w:sz="8" w:space="0" w:color="BCBEC0"/>
              <w:bottom w:val="single" w:sz="8" w:space="0" w:color="BCBEC0"/>
            </w:tcBorders>
            <w:shd w:val="clear" w:color="auto" w:fill="BCBEC0"/>
          </w:tcPr>
          <w:p w14:paraId="4797BE9F" w14:textId="77777777" w:rsidR="000E1951" w:rsidRPr="00E97F2C" w:rsidRDefault="000E1951" w:rsidP="00A77B80">
            <w:pPr>
              <w:pStyle w:val="TableText"/>
              <w:rPr>
                <w:rFonts w:cs="Arial"/>
                <w:b/>
              </w:rPr>
            </w:pPr>
            <w:bookmarkStart w:id="12" w:name="Start"/>
            <w:bookmarkStart w:id="13" w:name="ExternalRelationships"/>
            <w:bookmarkEnd w:id="12"/>
            <w:r w:rsidRPr="00E97F2C">
              <w:rPr>
                <w:rFonts w:cs="Arial"/>
                <w:b/>
              </w:rPr>
              <w:t>External</w:t>
            </w:r>
          </w:p>
        </w:tc>
        <w:tc>
          <w:tcPr>
            <w:tcW w:w="6946" w:type="dxa"/>
            <w:tcBorders>
              <w:top w:val="single" w:sz="8" w:space="0" w:color="BCBEC0"/>
              <w:bottom w:val="single" w:sz="8" w:space="0" w:color="BCBEC0"/>
            </w:tcBorders>
            <w:shd w:val="clear" w:color="auto" w:fill="BCBEC0"/>
          </w:tcPr>
          <w:p w14:paraId="2378AD89" w14:textId="77777777" w:rsidR="000E1951" w:rsidRPr="00E97F2C" w:rsidRDefault="000E1951" w:rsidP="00A77B80">
            <w:pPr>
              <w:pStyle w:val="TableText"/>
              <w:rPr>
                <w:rFonts w:cs="Arial"/>
                <w:b/>
              </w:rPr>
            </w:pPr>
          </w:p>
        </w:tc>
      </w:tr>
      <w:tr w:rsidR="000E1951" w:rsidRPr="00E97F2C" w14:paraId="49FAE5C6" w14:textId="77777777" w:rsidTr="00A77B80">
        <w:tc>
          <w:tcPr>
            <w:tcW w:w="3601" w:type="dxa"/>
            <w:tcBorders>
              <w:top w:val="single" w:sz="8" w:space="0" w:color="BCBEC0"/>
              <w:bottom w:val="single" w:sz="8" w:space="0" w:color="BCBEC0"/>
            </w:tcBorders>
            <w:shd w:val="clear" w:color="auto" w:fill="auto"/>
          </w:tcPr>
          <w:p w14:paraId="69D0C1A4" w14:textId="77777777" w:rsidR="000E1951" w:rsidRPr="00E97F2C" w:rsidRDefault="000E1951" w:rsidP="000E1951">
            <w:pPr>
              <w:pStyle w:val="TableText"/>
              <w:rPr>
                <w:rFonts w:cs="Arial"/>
                <w:sz w:val="22"/>
                <w:szCs w:val="22"/>
              </w:rPr>
            </w:pPr>
            <w:r w:rsidRPr="00E97F2C">
              <w:rPr>
                <w:rFonts w:cs="Arial"/>
                <w:sz w:val="22"/>
                <w:szCs w:val="22"/>
              </w:rPr>
              <w:t>Clients</w:t>
            </w:r>
          </w:p>
          <w:p w14:paraId="08A1AD30" w14:textId="77777777" w:rsidR="000E1951" w:rsidRPr="00E97F2C" w:rsidRDefault="000E1951" w:rsidP="000E1951">
            <w:pPr>
              <w:pStyle w:val="TableText"/>
              <w:rPr>
                <w:rFonts w:cs="Arial"/>
                <w:b/>
              </w:rPr>
            </w:pPr>
            <w:r w:rsidRPr="00E97F2C">
              <w:rPr>
                <w:rFonts w:cs="Arial"/>
                <w:sz w:val="22"/>
                <w:szCs w:val="22"/>
              </w:rPr>
              <w:t>External agencies</w:t>
            </w:r>
          </w:p>
        </w:tc>
        <w:tc>
          <w:tcPr>
            <w:tcW w:w="6946" w:type="dxa"/>
            <w:tcBorders>
              <w:top w:val="single" w:sz="8" w:space="0" w:color="BCBEC0"/>
              <w:bottom w:val="single" w:sz="8" w:space="0" w:color="BCBEC0"/>
            </w:tcBorders>
            <w:shd w:val="clear" w:color="auto" w:fill="auto"/>
          </w:tcPr>
          <w:p w14:paraId="3D7DC089" w14:textId="77777777" w:rsidR="000E1951" w:rsidRPr="00E97F2C" w:rsidRDefault="000E1951" w:rsidP="000E1951">
            <w:pPr>
              <w:pStyle w:val="TableText"/>
              <w:rPr>
                <w:rFonts w:cs="Arial"/>
                <w:sz w:val="22"/>
                <w:szCs w:val="22"/>
              </w:rPr>
            </w:pPr>
            <w:r w:rsidRPr="00E97F2C">
              <w:rPr>
                <w:rFonts w:cs="Arial"/>
                <w:sz w:val="22"/>
                <w:szCs w:val="22"/>
              </w:rPr>
              <w:t>Handles enquiries and routine correspondence.</w:t>
            </w:r>
          </w:p>
          <w:p w14:paraId="1C502728" w14:textId="77777777" w:rsidR="000E1951" w:rsidRPr="00E97F2C" w:rsidRDefault="000E1951" w:rsidP="000E1951">
            <w:pPr>
              <w:pStyle w:val="TableText"/>
              <w:rPr>
                <w:rFonts w:cs="Arial"/>
                <w:b/>
              </w:rPr>
            </w:pPr>
            <w:r w:rsidRPr="00E97F2C">
              <w:rPr>
                <w:rFonts w:cs="Arial"/>
                <w:sz w:val="22"/>
              </w:rPr>
              <w:t>Handles enquiries and routine correspondence from the legal profession, members of the public, government agencies and other court users</w:t>
            </w:r>
          </w:p>
        </w:tc>
      </w:tr>
    </w:tbl>
    <w:bookmarkEnd w:id="13"/>
    <w:p w14:paraId="394DB845" w14:textId="77777777" w:rsidR="00142BAB" w:rsidRPr="00E97F2C" w:rsidRDefault="00142BAB" w:rsidP="00142BAB">
      <w:pPr>
        <w:pStyle w:val="Heading1"/>
        <w:rPr>
          <w:rFonts w:ascii="Arial" w:hAnsi="Arial"/>
          <w:sz w:val="24"/>
          <w:szCs w:val="24"/>
        </w:rPr>
      </w:pPr>
      <w:r w:rsidRPr="00E97F2C">
        <w:rPr>
          <w:rFonts w:ascii="Arial" w:hAnsi="Arial"/>
          <w:sz w:val="24"/>
          <w:szCs w:val="24"/>
        </w:rPr>
        <w:t>Role dimensions</w:t>
      </w:r>
    </w:p>
    <w:p w14:paraId="75A2F2A6" w14:textId="77777777" w:rsidR="00142BAB" w:rsidRPr="00E97F2C" w:rsidRDefault="00142BAB" w:rsidP="000E1951">
      <w:pPr>
        <w:pStyle w:val="Heading2"/>
        <w:rPr>
          <w:rFonts w:ascii="Arial" w:hAnsi="Arial"/>
          <w:u w:val="single"/>
        </w:rPr>
      </w:pPr>
      <w:r w:rsidRPr="00E97F2C">
        <w:rPr>
          <w:rFonts w:ascii="Arial" w:hAnsi="Arial"/>
          <w:u w:val="single"/>
        </w:rPr>
        <w:t>Decision making</w:t>
      </w:r>
    </w:p>
    <w:p w14:paraId="0743C45E" w14:textId="77777777" w:rsidR="000E1951" w:rsidRPr="00E97F2C" w:rsidRDefault="000E1951" w:rsidP="001A1DE9">
      <w:pPr>
        <w:numPr>
          <w:ilvl w:val="0"/>
          <w:numId w:val="1"/>
        </w:numPr>
        <w:tabs>
          <w:tab w:val="clear" w:pos="360"/>
          <w:tab w:val="num" w:pos="284"/>
        </w:tabs>
        <w:spacing w:before="120" w:after="0" w:line="240" w:lineRule="auto"/>
        <w:ind w:left="284" w:hanging="284"/>
        <w:rPr>
          <w:rFonts w:ascii="Arial" w:hAnsi="Arial" w:cs="Arial"/>
        </w:rPr>
      </w:pPr>
      <w:r w:rsidRPr="00E97F2C">
        <w:rPr>
          <w:rFonts w:ascii="Arial" w:hAnsi="Arial" w:cs="Arial"/>
        </w:rPr>
        <w:t>Makes decisions and exercises discretion regarding access to and provision of information and services requested through counter and telephone enquiries from Judicial and Registry staff within the Court, the legal profession, members of the public and clients of the Court.</w:t>
      </w:r>
    </w:p>
    <w:p w14:paraId="4DD0F994" w14:textId="77777777" w:rsidR="000E1951" w:rsidRPr="00E97F2C" w:rsidRDefault="000E1951" w:rsidP="001A1DE9">
      <w:pPr>
        <w:numPr>
          <w:ilvl w:val="0"/>
          <w:numId w:val="1"/>
        </w:numPr>
        <w:tabs>
          <w:tab w:val="clear" w:pos="360"/>
          <w:tab w:val="num" w:pos="284"/>
        </w:tabs>
        <w:spacing w:before="120" w:after="0" w:line="240" w:lineRule="auto"/>
        <w:ind w:left="284" w:hanging="284"/>
        <w:rPr>
          <w:rFonts w:ascii="Arial" w:hAnsi="Arial" w:cs="Arial"/>
          <w:b/>
          <w:i/>
        </w:rPr>
      </w:pPr>
      <w:r w:rsidRPr="00E97F2C">
        <w:rPr>
          <w:rFonts w:ascii="Arial" w:hAnsi="Arial" w:cs="Arial"/>
        </w:rPr>
        <w:t xml:space="preserve">Refers any enquiries/requests of a more complex or sensitive nature to the designated </w:t>
      </w:r>
      <w:r w:rsidR="00C4028B" w:rsidRPr="00E97F2C">
        <w:rPr>
          <w:rFonts w:ascii="Arial" w:hAnsi="Arial" w:cs="Arial"/>
        </w:rPr>
        <w:t>Manager/</w:t>
      </w:r>
      <w:r w:rsidRPr="00E97F2C">
        <w:rPr>
          <w:rFonts w:ascii="Arial" w:hAnsi="Arial" w:cs="Arial"/>
        </w:rPr>
        <w:t>Team Leader</w:t>
      </w:r>
      <w:r w:rsidRPr="00E97F2C">
        <w:rPr>
          <w:rFonts w:ascii="Arial" w:hAnsi="Arial" w:cs="Arial"/>
          <w:i/>
        </w:rPr>
        <w:t>.</w:t>
      </w:r>
    </w:p>
    <w:p w14:paraId="65037BC7" w14:textId="77777777" w:rsidR="000E1951" w:rsidRPr="00E97F2C" w:rsidRDefault="000E1951" w:rsidP="001A1DE9">
      <w:pPr>
        <w:numPr>
          <w:ilvl w:val="0"/>
          <w:numId w:val="1"/>
        </w:numPr>
        <w:tabs>
          <w:tab w:val="clear" w:pos="360"/>
          <w:tab w:val="num" w:pos="284"/>
        </w:tabs>
        <w:spacing w:before="120" w:after="0" w:line="240" w:lineRule="auto"/>
        <w:ind w:left="284" w:hanging="284"/>
        <w:rPr>
          <w:rFonts w:ascii="Arial" w:hAnsi="Arial" w:cs="Arial"/>
          <w:b/>
          <w:i/>
        </w:rPr>
      </w:pPr>
      <w:r w:rsidRPr="00E97F2C">
        <w:rPr>
          <w:rFonts w:ascii="Arial" w:hAnsi="Arial" w:cs="Arial"/>
        </w:rPr>
        <w:t>The role is accountable for the accuracy, timeliness and quality of service provided to the Registry and clients</w:t>
      </w:r>
    </w:p>
    <w:p w14:paraId="51B07967" w14:textId="77777777" w:rsidR="00C14EF9" w:rsidRPr="00E97F2C" w:rsidRDefault="00C14EF9" w:rsidP="000E1951">
      <w:pPr>
        <w:pStyle w:val="Heading2"/>
        <w:rPr>
          <w:rFonts w:ascii="Arial" w:hAnsi="Arial"/>
          <w:u w:val="single"/>
        </w:rPr>
      </w:pPr>
    </w:p>
    <w:p w14:paraId="7A2E44C6" w14:textId="77777777" w:rsidR="00142BAB" w:rsidRPr="00E97F2C" w:rsidRDefault="00142BAB" w:rsidP="000E1951">
      <w:pPr>
        <w:pStyle w:val="Heading2"/>
        <w:rPr>
          <w:rFonts w:ascii="Arial" w:hAnsi="Arial"/>
          <w:u w:val="single"/>
        </w:rPr>
      </w:pPr>
      <w:r w:rsidRPr="00E97F2C">
        <w:rPr>
          <w:rFonts w:ascii="Arial" w:hAnsi="Arial"/>
          <w:u w:val="single"/>
        </w:rPr>
        <w:t>Reporting line</w:t>
      </w:r>
    </w:p>
    <w:p w14:paraId="5C115065" w14:textId="77777777" w:rsidR="000E1951" w:rsidRPr="00E97F2C" w:rsidRDefault="000E1951" w:rsidP="000E1951">
      <w:pPr>
        <w:rPr>
          <w:rFonts w:ascii="Arial" w:hAnsi="Arial" w:cs="Arial"/>
        </w:rPr>
      </w:pPr>
      <w:r w:rsidRPr="00E97F2C">
        <w:rPr>
          <w:rFonts w:ascii="Arial" w:hAnsi="Arial" w:cs="Arial"/>
        </w:rPr>
        <w:t xml:space="preserve">The role reports to a designated </w:t>
      </w:r>
      <w:r w:rsidR="00C4028B" w:rsidRPr="00E97F2C">
        <w:rPr>
          <w:rFonts w:ascii="Arial" w:hAnsi="Arial" w:cs="Arial"/>
        </w:rPr>
        <w:t>Manager/Team Leader</w:t>
      </w:r>
      <w:r w:rsidRPr="00E97F2C">
        <w:rPr>
          <w:rFonts w:ascii="Arial" w:hAnsi="Arial" w:cs="Arial"/>
        </w:rPr>
        <w:t>.</w:t>
      </w:r>
    </w:p>
    <w:p w14:paraId="1F462542" w14:textId="77777777" w:rsidR="00142BAB" w:rsidRPr="00E97F2C" w:rsidRDefault="00142BAB" w:rsidP="000E1951">
      <w:pPr>
        <w:pStyle w:val="Heading2"/>
        <w:rPr>
          <w:rFonts w:ascii="Arial" w:hAnsi="Arial"/>
          <w:u w:val="single"/>
        </w:rPr>
      </w:pPr>
      <w:r w:rsidRPr="00E97F2C">
        <w:rPr>
          <w:rFonts w:ascii="Arial" w:hAnsi="Arial"/>
          <w:u w:val="single"/>
        </w:rPr>
        <w:lastRenderedPageBreak/>
        <w:t>Direct reports</w:t>
      </w:r>
    </w:p>
    <w:p w14:paraId="61102466" w14:textId="77777777" w:rsidR="00142BAB" w:rsidRPr="00E97F2C" w:rsidRDefault="000E1951" w:rsidP="000E1951">
      <w:pPr>
        <w:rPr>
          <w:rFonts w:ascii="Arial" w:hAnsi="Arial" w:cs="Arial"/>
        </w:rPr>
      </w:pPr>
      <w:r w:rsidRPr="00E97F2C">
        <w:rPr>
          <w:rFonts w:ascii="Arial" w:hAnsi="Arial" w:cs="Arial"/>
        </w:rPr>
        <w:t>Nil</w:t>
      </w:r>
    </w:p>
    <w:p w14:paraId="43514B93" w14:textId="77777777" w:rsidR="00142BAB" w:rsidRPr="00E97F2C" w:rsidRDefault="00142BAB" w:rsidP="000E1951">
      <w:pPr>
        <w:pStyle w:val="Heading2"/>
        <w:rPr>
          <w:rFonts w:ascii="Arial" w:hAnsi="Arial"/>
          <w:u w:val="single"/>
        </w:rPr>
      </w:pPr>
      <w:r w:rsidRPr="00E97F2C">
        <w:rPr>
          <w:rFonts w:ascii="Arial" w:hAnsi="Arial"/>
          <w:u w:val="single"/>
        </w:rPr>
        <w:t>Budget/Expenditure</w:t>
      </w:r>
    </w:p>
    <w:p w14:paraId="20CD1D2C" w14:textId="77777777" w:rsidR="00142BAB" w:rsidRPr="00E97F2C" w:rsidRDefault="000E1951" w:rsidP="000E1951">
      <w:pPr>
        <w:rPr>
          <w:rFonts w:ascii="Arial" w:hAnsi="Arial" w:cs="Arial"/>
          <w:sz w:val="24"/>
          <w:szCs w:val="24"/>
        </w:rPr>
      </w:pPr>
      <w:r w:rsidRPr="00E97F2C">
        <w:rPr>
          <w:rFonts w:ascii="Arial" w:hAnsi="Arial" w:cs="Arial"/>
          <w:sz w:val="24"/>
          <w:szCs w:val="24"/>
        </w:rPr>
        <w:t>Nil</w:t>
      </w:r>
    </w:p>
    <w:p w14:paraId="77E4E17F" w14:textId="77777777" w:rsidR="00E97F2C" w:rsidRPr="00E97F2C" w:rsidRDefault="00E97F2C" w:rsidP="00E97F2C">
      <w:pPr>
        <w:pStyle w:val="Heading1"/>
        <w:rPr>
          <w:rFonts w:ascii="Arial" w:hAnsi="Arial"/>
          <w:sz w:val="24"/>
          <w:szCs w:val="24"/>
        </w:rPr>
      </w:pPr>
      <w:bookmarkStart w:id="14" w:name="_Hlk61013323"/>
      <w:r w:rsidRPr="00E97F2C">
        <w:rPr>
          <w:rFonts w:ascii="Arial" w:hAnsi="Arial"/>
          <w:sz w:val="24"/>
          <w:szCs w:val="24"/>
        </w:rPr>
        <w:t>Key knowledge and experience</w:t>
      </w:r>
    </w:p>
    <w:p w14:paraId="22ABAE0A" w14:textId="77777777" w:rsidR="00E97F2C" w:rsidRPr="00E97F2C" w:rsidRDefault="00E97F2C" w:rsidP="00E97F2C">
      <w:pPr>
        <w:rPr>
          <w:rFonts w:ascii="Arial" w:hAnsi="Arial" w:cs="Arial"/>
        </w:rPr>
      </w:pPr>
      <w:r w:rsidRPr="00E97F2C">
        <w:rPr>
          <w:rFonts w:ascii="Arial" w:hAnsi="Arial" w:cs="Arial"/>
        </w:rPr>
        <w:t>Good literacy and numeracy skills</w:t>
      </w:r>
    </w:p>
    <w:p w14:paraId="2F407480" w14:textId="77777777" w:rsidR="00E97F2C" w:rsidRPr="00E97F2C" w:rsidRDefault="00E97F2C" w:rsidP="00E97F2C">
      <w:pPr>
        <w:pStyle w:val="Heading1"/>
        <w:rPr>
          <w:rFonts w:ascii="Arial" w:hAnsi="Arial"/>
          <w:sz w:val="24"/>
          <w:szCs w:val="24"/>
        </w:rPr>
      </w:pPr>
      <w:r w:rsidRPr="00E97F2C">
        <w:rPr>
          <w:rFonts w:ascii="Arial" w:hAnsi="Arial"/>
          <w:sz w:val="24"/>
          <w:szCs w:val="24"/>
        </w:rPr>
        <w:t>Essential requirements</w:t>
      </w:r>
    </w:p>
    <w:p w14:paraId="56C2152F" w14:textId="77777777" w:rsidR="00E97F2C" w:rsidRPr="00E97F2C" w:rsidRDefault="00E97F2C" w:rsidP="00E97F2C">
      <w:pPr>
        <w:jc w:val="both"/>
        <w:rPr>
          <w:rFonts w:ascii="Arial" w:hAnsi="Arial" w:cs="Arial"/>
        </w:rPr>
      </w:pPr>
      <w:r w:rsidRPr="00E97F2C">
        <w:rPr>
          <w:rFonts w:ascii="Arial" w:hAnsi="Arial" w:cs="Arial"/>
        </w:rPr>
        <w:t>Appointments are subject to reference checks. Some roles may also require the following checks/ clearances:</w:t>
      </w:r>
    </w:p>
    <w:p w14:paraId="6EB39F3D" w14:textId="77777777" w:rsidR="00E97F2C" w:rsidRPr="00E97F2C" w:rsidRDefault="00E97F2C" w:rsidP="00E97F2C">
      <w:pPr>
        <w:numPr>
          <w:ilvl w:val="0"/>
          <w:numId w:val="28"/>
        </w:numPr>
        <w:spacing w:before="120" w:line="240" w:lineRule="auto"/>
        <w:jc w:val="both"/>
        <w:rPr>
          <w:rFonts w:ascii="Arial" w:hAnsi="Arial" w:cs="Arial"/>
          <w:bCs/>
        </w:rPr>
      </w:pPr>
      <w:r w:rsidRPr="00E97F2C">
        <w:rPr>
          <w:rFonts w:ascii="Arial" w:hAnsi="Arial" w:cs="Arial"/>
          <w:bCs/>
        </w:rPr>
        <w:t>National Criminal History Record Check in accordance with the Disability Inclusion Act 2014</w:t>
      </w:r>
    </w:p>
    <w:p w14:paraId="7BF0C7F7" w14:textId="77777777" w:rsidR="00E97F2C" w:rsidRPr="00E97F2C" w:rsidRDefault="00E97F2C" w:rsidP="00E97F2C">
      <w:pPr>
        <w:numPr>
          <w:ilvl w:val="0"/>
          <w:numId w:val="28"/>
        </w:numPr>
        <w:spacing w:before="120" w:line="240" w:lineRule="auto"/>
        <w:jc w:val="both"/>
        <w:rPr>
          <w:rFonts w:ascii="Arial" w:hAnsi="Arial" w:cs="Arial"/>
          <w:bCs/>
        </w:rPr>
      </w:pPr>
      <w:r w:rsidRPr="00E97F2C">
        <w:rPr>
          <w:rFonts w:ascii="Arial" w:hAnsi="Arial" w:cs="Arial"/>
          <w:bCs/>
        </w:rPr>
        <w:t>Working with Children Check clearance in accordance with the Child Protection (Working with Children) Act 2012</w:t>
      </w:r>
    </w:p>
    <w:p w14:paraId="5F3442A5" w14:textId="77777777" w:rsidR="00E97F2C" w:rsidRPr="00E97F2C" w:rsidRDefault="00E97F2C" w:rsidP="00E97F2C">
      <w:pPr>
        <w:spacing w:after="0" w:line="240" w:lineRule="auto"/>
        <w:rPr>
          <w:rFonts w:ascii="Arial" w:hAnsi="Arial" w:cs="Arial"/>
          <w:sz w:val="24"/>
          <w:szCs w:val="24"/>
        </w:rPr>
      </w:pPr>
    </w:p>
    <w:p w14:paraId="72ED8DC7" w14:textId="77777777" w:rsidR="00E97F2C" w:rsidRPr="00E97F2C" w:rsidRDefault="00E97F2C" w:rsidP="00E97F2C">
      <w:pPr>
        <w:pStyle w:val="Heading1"/>
        <w:rPr>
          <w:rFonts w:ascii="Arial" w:hAnsi="Arial"/>
          <w:sz w:val="24"/>
          <w:szCs w:val="24"/>
        </w:rPr>
      </w:pPr>
      <w:r w:rsidRPr="00E97F2C">
        <w:rPr>
          <w:rFonts w:ascii="Arial" w:hAnsi="Arial"/>
          <w:sz w:val="24"/>
          <w:szCs w:val="24"/>
        </w:rPr>
        <w:t>Capabilities for the role</w:t>
      </w:r>
    </w:p>
    <w:p w14:paraId="1E650355" w14:textId="77777777" w:rsidR="00E97F2C" w:rsidRPr="00E97F2C" w:rsidRDefault="00E97F2C" w:rsidP="00E97F2C">
      <w:pPr>
        <w:rPr>
          <w:rFonts w:ascii="Arial" w:hAnsi="Arial" w:cs="Arial"/>
        </w:rPr>
      </w:pPr>
      <w:r w:rsidRPr="00E97F2C">
        <w:rPr>
          <w:rFonts w:ascii="Arial" w:hAnsi="Arial" w:cs="Arial"/>
        </w:rPr>
        <w:t xml:space="preserve">The </w:t>
      </w:r>
      <w:hyperlink r:id="rId8" w:history="1">
        <w:r w:rsidRPr="00E97F2C">
          <w:rPr>
            <w:rStyle w:val="Hyperlink"/>
            <w:rFonts w:ascii="Arial" w:hAnsi="Arial" w:cs="Arial"/>
          </w:rPr>
          <w:t>NSW public sector capability framework</w:t>
        </w:r>
      </w:hyperlink>
      <w:r w:rsidRPr="00E97F2C">
        <w:rPr>
          <w:rFonts w:ascii="Arial" w:hAnsi="Arial"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43D870F" w14:textId="77777777" w:rsidR="00E97F2C" w:rsidRPr="00E97F2C" w:rsidRDefault="00E97F2C" w:rsidP="00E97F2C">
      <w:pPr>
        <w:rPr>
          <w:rFonts w:ascii="Arial" w:hAnsi="Arial" w:cs="Arial"/>
        </w:rPr>
      </w:pPr>
      <w:r w:rsidRPr="00E97F2C">
        <w:rPr>
          <w:rFonts w:ascii="Arial" w:hAnsi="Arial" w:cs="Arial"/>
        </w:rPr>
        <w:t xml:space="preserve">The capabilities are separated into </w:t>
      </w:r>
      <w:r w:rsidRPr="00E97F2C">
        <w:rPr>
          <w:rFonts w:ascii="Arial" w:hAnsi="Arial" w:cs="Arial"/>
          <w:b/>
        </w:rPr>
        <w:t>focus capabilities</w:t>
      </w:r>
      <w:r w:rsidRPr="00E97F2C">
        <w:rPr>
          <w:rFonts w:ascii="Arial" w:hAnsi="Arial" w:cs="Arial"/>
        </w:rPr>
        <w:t xml:space="preserve"> and </w:t>
      </w:r>
      <w:r w:rsidRPr="00E97F2C">
        <w:rPr>
          <w:rFonts w:ascii="Arial" w:hAnsi="Arial" w:cs="Arial"/>
          <w:b/>
        </w:rPr>
        <w:t>complementary capabilities</w:t>
      </w:r>
      <w:r w:rsidRPr="00E97F2C">
        <w:rPr>
          <w:rFonts w:ascii="Arial" w:hAnsi="Arial" w:cs="Arial"/>
        </w:rPr>
        <w:t xml:space="preserve">. </w:t>
      </w:r>
    </w:p>
    <w:p w14:paraId="6773003F" w14:textId="77777777" w:rsidR="00E97F2C" w:rsidRPr="00E97F2C" w:rsidRDefault="00E97F2C" w:rsidP="00E97F2C">
      <w:pPr>
        <w:pStyle w:val="Heading1"/>
        <w:spacing w:after="0" w:line="240" w:lineRule="auto"/>
        <w:rPr>
          <w:rFonts w:ascii="Arial" w:hAnsi="Arial"/>
        </w:rPr>
      </w:pPr>
    </w:p>
    <w:p w14:paraId="41DD5AC3" w14:textId="77777777" w:rsidR="00E97F2C" w:rsidRPr="00E97F2C" w:rsidRDefault="00E97F2C" w:rsidP="00E97F2C">
      <w:pPr>
        <w:pStyle w:val="Heading2"/>
        <w:spacing w:after="0" w:line="240" w:lineRule="auto"/>
        <w:rPr>
          <w:rFonts w:ascii="Arial" w:hAnsi="Arial"/>
        </w:rPr>
      </w:pPr>
      <w:r w:rsidRPr="00E97F2C">
        <w:rPr>
          <w:rFonts w:ascii="Arial" w:hAnsi="Arial"/>
        </w:rPr>
        <w:t>Focus capabilities</w:t>
      </w:r>
    </w:p>
    <w:p w14:paraId="63EFB791" w14:textId="77777777" w:rsidR="00E97F2C" w:rsidRPr="00E97F2C" w:rsidRDefault="00E97F2C" w:rsidP="00E97F2C">
      <w:pPr>
        <w:pStyle w:val="PlainText"/>
        <w:spacing w:before="62" w:line="276" w:lineRule="auto"/>
        <w:rPr>
          <w:rFonts w:ascii="Arial" w:eastAsiaTheme="minorEastAsia" w:hAnsi="Arial" w:cs="Arial"/>
          <w:sz w:val="22"/>
          <w:szCs w:val="22"/>
          <w:lang w:val="en-US"/>
        </w:rPr>
      </w:pPr>
      <w:r w:rsidRPr="00E97F2C">
        <w:rPr>
          <w:rFonts w:ascii="Arial" w:eastAsiaTheme="minorEastAsia" w:hAnsi="Arial" w:cs="Arial"/>
          <w:i/>
          <w:sz w:val="22"/>
          <w:szCs w:val="22"/>
          <w:lang w:val="en-US"/>
        </w:rPr>
        <w:t>Focus capabilities</w:t>
      </w:r>
      <w:r w:rsidRPr="00E97F2C">
        <w:rPr>
          <w:rFonts w:ascii="Arial" w:eastAsiaTheme="minorEastAsia" w:hAnsi="Arial" w:cs="Arial"/>
          <w:sz w:val="22"/>
          <w:szCs w:val="22"/>
          <w:lang w:val="en-US"/>
        </w:rPr>
        <w:t xml:space="preserve"> are the capabilities considered the most important for effective performance of the role. These capabilities will be assessed at recruitment. </w:t>
      </w:r>
    </w:p>
    <w:p w14:paraId="7E620F83" w14:textId="77777777" w:rsidR="00E97F2C" w:rsidRPr="00E97F2C" w:rsidRDefault="00E97F2C" w:rsidP="00E97F2C">
      <w:pPr>
        <w:pStyle w:val="PlainText"/>
        <w:spacing w:before="62" w:line="276" w:lineRule="auto"/>
        <w:rPr>
          <w:rFonts w:ascii="Arial" w:eastAsiaTheme="minorEastAsia" w:hAnsi="Arial" w:cs="Arial"/>
          <w:sz w:val="22"/>
          <w:szCs w:val="22"/>
          <w:lang w:val="en-US"/>
        </w:rPr>
      </w:pPr>
      <w:r w:rsidRPr="00E97F2C">
        <w:rPr>
          <w:rFonts w:ascii="Arial" w:eastAsiaTheme="minorEastAsia" w:hAnsi="Arial" w:cs="Arial"/>
          <w:sz w:val="22"/>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253"/>
        <w:gridCol w:w="142"/>
        <w:gridCol w:w="1701"/>
        <w:gridCol w:w="25"/>
      </w:tblGrid>
      <w:tr w:rsidR="00E97F2C" w:rsidRPr="00E97F2C" w14:paraId="1DC32FAB" w14:textId="77777777" w:rsidTr="00E97F2C">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12FA0CA1" w14:textId="77777777" w:rsidR="00E97F2C" w:rsidRPr="00E97F2C" w:rsidRDefault="00E97F2C" w:rsidP="00E17F9D">
            <w:pPr>
              <w:pStyle w:val="TableTextWhite0"/>
              <w:keepNext/>
              <w:jc w:val="both"/>
              <w:rPr>
                <w:rFonts w:cs="Arial"/>
                <w:sz w:val="24"/>
                <w:szCs w:val="24"/>
              </w:rPr>
            </w:pPr>
            <w:r w:rsidRPr="00E97F2C">
              <w:rPr>
                <w:rFonts w:cs="Arial"/>
                <w:sz w:val="24"/>
                <w:szCs w:val="24"/>
              </w:rPr>
              <w:t>FOCUS CAPABILITIES</w:t>
            </w:r>
          </w:p>
        </w:tc>
      </w:tr>
      <w:tr w:rsidR="00E97F2C" w:rsidRPr="00E97F2C" w14:paraId="7DDE46B1" w14:textId="77777777" w:rsidTr="00E97F2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640868EB" w14:textId="77777777" w:rsidR="00E97F2C" w:rsidRPr="00E97F2C" w:rsidRDefault="00E97F2C" w:rsidP="00E17F9D">
            <w:pPr>
              <w:pStyle w:val="TableText"/>
              <w:keepNext/>
              <w:rPr>
                <w:rFonts w:cs="Arial"/>
                <w:b/>
              </w:rPr>
            </w:pPr>
            <w:r w:rsidRPr="00E97F2C">
              <w:rPr>
                <w:rFonts w:cs="Arial"/>
                <w:b/>
              </w:rPr>
              <w:t>Capability group/sets</w:t>
            </w:r>
          </w:p>
        </w:tc>
        <w:tc>
          <w:tcPr>
            <w:tcW w:w="2977" w:type="dxa"/>
            <w:gridSpan w:val="2"/>
            <w:tcBorders>
              <w:bottom w:val="single" w:sz="12" w:space="0" w:color="auto"/>
            </w:tcBorders>
            <w:shd w:val="clear" w:color="auto" w:fill="BCBEC0"/>
            <w:hideMark/>
          </w:tcPr>
          <w:p w14:paraId="31ADE93F" w14:textId="77777777" w:rsidR="00E97F2C" w:rsidRPr="00E97F2C" w:rsidRDefault="00E97F2C" w:rsidP="00E17F9D">
            <w:pPr>
              <w:pStyle w:val="TableText"/>
              <w:keepNext/>
              <w:rPr>
                <w:rFonts w:cs="Arial"/>
                <w:b/>
              </w:rPr>
            </w:pPr>
            <w:r w:rsidRPr="00E97F2C">
              <w:rPr>
                <w:rFonts w:cs="Arial"/>
                <w:b/>
              </w:rPr>
              <w:t>Capability name</w:t>
            </w:r>
          </w:p>
        </w:tc>
        <w:tc>
          <w:tcPr>
            <w:tcW w:w="141" w:type="dxa"/>
            <w:tcBorders>
              <w:bottom w:val="single" w:sz="12" w:space="0" w:color="auto"/>
            </w:tcBorders>
            <w:shd w:val="clear" w:color="auto" w:fill="BCBEC0"/>
          </w:tcPr>
          <w:p w14:paraId="77D9E29C" w14:textId="77777777" w:rsidR="00E97F2C" w:rsidRPr="00E97F2C" w:rsidRDefault="00E97F2C" w:rsidP="00E17F9D">
            <w:pPr>
              <w:pStyle w:val="TableText"/>
              <w:keepNext/>
              <w:rPr>
                <w:rFonts w:cs="Arial"/>
                <w:b/>
              </w:rPr>
            </w:pPr>
          </w:p>
        </w:tc>
        <w:tc>
          <w:tcPr>
            <w:tcW w:w="4253" w:type="dxa"/>
            <w:tcBorders>
              <w:bottom w:val="single" w:sz="12" w:space="0" w:color="auto"/>
            </w:tcBorders>
            <w:shd w:val="clear" w:color="auto" w:fill="BCBEC0"/>
            <w:hideMark/>
          </w:tcPr>
          <w:p w14:paraId="7CD77ADF" w14:textId="77777777" w:rsidR="00E97F2C" w:rsidRPr="00E97F2C" w:rsidRDefault="00E97F2C" w:rsidP="00E17F9D">
            <w:pPr>
              <w:pStyle w:val="TableText"/>
              <w:keepNext/>
              <w:rPr>
                <w:rFonts w:cs="Arial"/>
                <w:b/>
              </w:rPr>
            </w:pPr>
            <w:r w:rsidRPr="00E97F2C">
              <w:rPr>
                <w:rFonts w:cs="Arial"/>
                <w:b/>
              </w:rPr>
              <w:t>Behavioural indicators</w:t>
            </w:r>
          </w:p>
        </w:tc>
        <w:tc>
          <w:tcPr>
            <w:tcW w:w="1868" w:type="dxa"/>
            <w:gridSpan w:val="3"/>
            <w:tcBorders>
              <w:bottom w:val="single" w:sz="12" w:space="0" w:color="auto"/>
            </w:tcBorders>
            <w:shd w:val="clear" w:color="auto" w:fill="BCBEC0"/>
            <w:hideMark/>
          </w:tcPr>
          <w:p w14:paraId="7191B51E" w14:textId="77777777" w:rsidR="00E97F2C" w:rsidRPr="00E97F2C" w:rsidRDefault="00E97F2C" w:rsidP="00E17F9D">
            <w:pPr>
              <w:pStyle w:val="TableText"/>
              <w:keepNext/>
              <w:jc w:val="both"/>
              <w:rPr>
                <w:rFonts w:cs="Arial"/>
                <w:b/>
              </w:rPr>
            </w:pPr>
            <w:r w:rsidRPr="00E97F2C">
              <w:rPr>
                <w:rFonts w:cs="Arial"/>
                <w:b/>
              </w:rPr>
              <w:t>Level</w:t>
            </w:r>
          </w:p>
        </w:tc>
      </w:tr>
      <w:tr w:rsidR="00E97F2C" w:rsidRPr="00E97F2C" w14:paraId="451D0EA0" w14:textId="77777777" w:rsidTr="00E97F2C">
        <w:trPr>
          <w:gridAfter w:val="1"/>
          <w:wAfter w:w="25" w:type="dxa"/>
        </w:trPr>
        <w:tc>
          <w:tcPr>
            <w:tcW w:w="1475" w:type="dxa"/>
            <w:tcBorders>
              <w:top w:val="single" w:sz="8" w:space="0" w:color="BCBEC0"/>
              <w:left w:val="nil"/>
              <w:bottom w:val="single" w:sz="4" w:space="0" w:color="auto"/>
              <w:right w:val="nil"/>
            </w:tcBorders>
            <w:shd w:val="clear" w:color="auto" w:fill="FFFFFF" w:themeFill="background1"/>
          </w:tcPr>
          <w:p w14:paraId="534AEBD0" w14:textId="77777777" w:rsidR="00E97F2C" w:rsidRPr="00E97F2C" w:rsidRDefault="00E97F2C" w:rsidP="00E17F9D">
            <w:pPr>
              <w:keepNext/>
              <w:spacing w:after="0" w:line="240" w:lineRule="auto"/>
              <w:rPr>
                <w:rFonts w:ascii="Arial" w:hAnsi="Arial" w:cs="Arial"/>
                <w:sz w:val="20"/>
              </w:rPr>
            </w:pPr>
            <w:r w:rsidRPr="00E97F2C">
              <w:rPr>
                <w:rFonts w:ascii="Arial" w:hAnsi="Arial" w:cs="Arial"/>
                <w:noProof/>
                <w:sz w:val="20"/>
                <w:lang w:eastAsia="en-AU"/>
              </w:rPr>
              <w:drawing>
                <wp:inline distT="0" distB="0" distL="0" distR="0" wp14:anchorId="31C4FB66" wp14:editId="6CED3F02">
                  <wp:extent cx="848360" cy="848360"/>
                  <wp:effectExtent l="0" t="0" r="8890" b="8890"/>
                  <wp:docPr id="15" name="Picture 15"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C45599C" w14:textId="77777777" w:rsidR="00E97F2C" w:rsidRPr="00E97F2C" w:rsidRDefault="00E97F2C" w:rsidP="00E17F9D">
            <w:pPr>
              <w:pStyle w:val="TableText"/>
              <w:keepNext/>
              <w:spacing w:before="0" w:after="0" w:line="240" w:lineRule="auto"/>
              <w:rPr>
                <w:rFonts w:cs="Arial"/>
                <w:b/>
              </w:rPr>
            </w:pPr>
            <w:r w:rsidRPr="00E97F2C">
              <w:rPr>
                <w:rFonts w:cs="Arial"/>
                <w:b/>
              </w:rPr>
              <w:t>Act with Integrity</w:t>
            </w:r>
          </w:p>
          <w:p w14:paraId="0B8BA7B7" w14:textId="77777777" w:rsidR="00E97F2C" w:rsidRPr="00E97F2C" w:rsidRDefault="00E97F2C" w:rsidP="00E17F9D">
            <w:pPr>
              <w:pStyle w:val="TableText"/>
              <w:keepNext/>
              <w:spacing w:before="0" w:after="0" w:line="240" w:lineRule="auto"/>
              <w:rPr>
                <w:rFonts w:cs="Arial"/>
              </w:rPr>
            </w:pPr>
            <w:r w:rsidRPr="00E97F2C">
              <w:rPr>
                <w:rFonts w:cs="Arial"/>
              </w:rPr>
              <w:t>Be ethical and professional, and uphold and promote the public sector values</w:t>
            </w:r>
          </w:p>
        </w:tc>
        <w:tc>
          <w:tcPr>
            <w:tcW w:w="4611" w:type="dxa"/>
            <w:gridSpan w:val="4"/>
            <w:tcBorders>
              <w:top w:val="single" w:sz="8" w:space="0" w:color="BCBEC0"/>
              <w:left w:val="nil"/>
              <w:bottom w:val="single" w:sz="8" w:space="0" w:color="BCBEC0"/>
              <w:right w:val="nil"/>
            </w:tcBorders>
            <w:shd w:val="clear" w:color="auto" w:fill="FFFFFF" w:themeFill="background1"/>
          </w:tcPr>
          <w:p w14:paraId="07ADDCA5" w14:textId="77777777" w:rsidR="00E97F2C" w:rsidRPr="00E97F2C" w:rsidRDefault="00E97F2C" w:rsidP="00E97F2C">
            <w:pPr>
              <w:pStyle w:val="BodyText"/>
              <w:numPr>
                <w:ilvl w:val="0"/>
                <w:numId w:val="29"/>
              </w:numPr>
              <w:spacing w:before="0" w:after="0" w:line="240" w:lineRule="auto"/>
              <w:ind w:left="360" w:right="702"/>
              <w:rPr>
                <w:rFonts w:ascii="Arial" w:hAnsi="Arial" w:cs="Arial"/>
                <w:color w:val="auto"/>
                <w:sz w:val="20"/>
              </w:rPr>
            </w:pPr>
            <w:r w:rsidRPr="00E97F2C">
              <w:rPr>
                <w:rFonts w:ascii="Arial" w:hAnsi="Arial" w:cs="Arial"/>
                <w:color w:val="auto"/>
                <w:sz w:val="20"/>
              </w:rPr>
              <w:t>Behave in an honest, ethical and professional way</w:t>
            </w:r>
          </w:p>
          <w:p w14:paraId="33F64C28" w14:textId="77777777" w:rsidR="00E97F2C" w:rsidRPr="00E97F2C" w:rsidRDefault="00E97F2C" w:rsidP="00E97F2C">
            <w:pPr>
              <w:pStyle w:val="BodyText"/>
              <w:numPr>
                <w:ilvl w:val="0"/>
                <w:numId w:val="29"/>
              </w:numPr>
              <w:spacing w:before="0" w:after="0" w:line="240" w:lineRule="auto"/>
              <w:ind w:left="360" w:right="702"/>
              <w:rPr>
                <w:rFonts w:ascii="Arial" w:hAnsi="Arial" w:cs="Arial"/>
                <w:color w:val="auto"/>
                <w:sz w:val="20"/>
              </w:rPr>
            </w:pPr>
            <w:r w:rsidRPr="00E97F2C">
              <w:rPr>
                <w:rFonts w:ascii="Arial" w:hAnsi="Arial" w:cs="Arial"/>
                <w:color w:val="auto"/>
                <w:sz w:val="20"/>
              </w:rPr>
              <w:t>Build understanding of ethical behaviour</w:t>
            </w:r>
          </w:p>
          <w:p w14:paraId="0AD46670" w14:textId="77777777" w:rsidR="00E97F2C" w:rsidRPr="00E97F2C" w:rsidRDefault="00E97F2C" w:rsidP="00E97F2C">
            <w:pPr>
              <w:pStyle w:val="BodyText"/>
              <w:numPr>
                <w:ilvl w:val="0"/>
                <w:numId w:val="29"/>
              </w:numPr>
              <w:spacing w:before="0" w:after="0" w:line="240" w:lineRule="auto"/>
              <w:ind w:left="360" w:right="702"/>
              <w:rPr>
                <w:rFonts w:ascii="Arial" w:hAnsi="Arial" w:cs="Arial"/>
                <w:color w:val="auto"/>
                <w:sz w:val="20"/>
              </w:rPr>
            </w:pPr>
            <w:r w:rsidRPr="00E97F2C">
              <w:rPr>
                <w:rFonts w:ascii="Arial" w:hAnsi="Arial" w:cs="Arial"/>
                <w:color w:val="auto"/>
                <w:sz w:val="20"/>
              </w:rPr>
              <w:t>Follow legislation, policies, guidelines and codes of conduct that apply to your role and organisation</w:t>
            </w:r>
          </w:p>
          <w:p w14:paraId="116A8A3E" w14:textId="77777777" w:rsidR="00E97F2C" w:rsidRPr="00E97F2C" w:rsidRDefault="00E97F2C" w:rsidP="00E97F2C">
            <w:pPr>
              <w:pStyle w:val="BodyText"/>
              <w:numPr>
                <w:ilvl w:val="0"/>
                <w:numId w:val="29"/>
              </w:numPr>
              <w:spacing w:before="0" w:after="0" w:line="240" w:lineRule="auto"/>
              <w:ind w:left="360" w:right="702"/>
              <w:rPr>
                <w:rFonts w:ascii="Arial" w:hAnsi="Arial" w:cs="Arial"/>
                <w:color w:val="auto"/>
                <w:sz w:val="20"/>
              </w:rPr>
            </w:pPr>
            <w:r w:rsidRPr="00E97F2C">
              <w:rPr>
                <w:rFonts w:ascii="Arial" w:hAnsi="Arial" w:cs="Arial"/>
                <w:color w:val="auto"/>
                <w:sz w:val="20"/>
              </w:rPr>
              <w:t>Speak out against misconduct and illegal and inappropriate behaviour</w:t>
            </w:r>
          </w:p>
          <w:p w14:paraId="3F461ECD" w14:textId="77777777" w:rsidR="00E97F2C" w:rsidRPr="00E97F2C" w:rsidRDefault="00E97F2C" w:rsidP="00E97F2C">
            <w:pPr>
              <w:pStyle w:val="BodyText"/>
              <w:numPr>
                <w:ilvl w:val="0"/>
                <w:numId w:val="29"/>
              </w:numPr>
              <w:spacing w:before="0" w:after="0" w:line="240" w:lineRule="auto"/>
              <w:ind w:left="360" w:right="702"/>
              <w:rPr>
                <w:rFonts w:ascii="Arial" w:hAnsi="Arial" w:cs="Arial"/>
                <w:color w:val="auto"/>
                <w:sz w:val="20"/>
              </w:rPr>
            </w:pPr>
            <w:r w:rsidRPr="00E97F2C">
              <w:rPr>
                <w:rFonts w:ascii="Arial" w:hAnsi="Arial" w:cs="Arial"/>
                <w:color w:val="auto"/>
                <w:sz w:val="20"/>
              </w:rPr>
              <w:t>Report apparent conflicts of interest</w:t>
            </w:r>
          </w:p>
        </w:tc>
        <w:tc>
          <w:tcPr>
            <w:tcW w:w="1701" w:type="dxa"/>
            <w:tcBorders>
              <w:top w:val="single" w:sz="8" w:space="0" w:color="BCBEC0"/>
              <w:left w:val="nil"/>
              <w:bottom w:val="single" w:sz="8" w:space="0" w:color="BCBEC0"/>
              <w:right w:val="nil"/>
            </w:tcBorders>
            <w:shd w:val="clear" w:color="auto" w:fill="FFFFFF" w:themeFill="background1"/>
          </w:tcPr>
          <w:p w14:paraId="001873BF" w14:textId="77777777" w:rsidR="00E97F2C" w:rsidRPr="00E97F2C" w:rsidRDefault="00E97F2C" w:rsidP="00E17F9D">
            <w:pPr>
              <w:pStyle w:val="TableText"/>
              <w:keepNext/>
              <w:spacing w:before="0" w:after="0" w:line="240" w:lineRule="auto"/>
              <w:rPr>
                <w:rFonts w:cs="Arial"/>
              </w:rPr>
            </w:pPr>
            <w:r w:rsidRPr="00E97F2C">
              <w:rPr>
                <w:rFonts w:cs="Arial"/>
              </w:rPr>
              <w:t xml:space="preserve">Foundational </w:t>
            </w:r>
          </w:p>
        </w:tc>
      </w:tr>
      <w:tr w:rsidR="00E97F2C" w:rsidRPr="00E97F2C" w14:paraId="46494E47" w14:textId="77777777" w:rsidTr="00E97F2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6C6D85C" w14:textId="77777777" w:rsidR="00E97F2C" w:rsidRPr="00E97F2C" w:rsidRDefault="00E97F2C" w:rsidP="00E17F9D">
            <w:pPr>
              <w:keepNext/>
              <w:spacing w:after="0" w:line="240" w:lineRule="auto"/>
              <w:rPr>
                <w:rFonts w:ascii="Arial" w:hAnsi="Arial" w:cs="Arial"/>
                <w:noProof/>
                <w:sz w:val="20"/>
                <w:lang w:eastAsia="en-AU"/>
              </w:rPr>
            </w:pPr>
            <w:r w:rsidRPr="00E97F2C">
              <w:rPr>
                <w:rFonts w:ascii="Arial" w:hAnsi="Arial" w:cs="Arial"/>
                <w:noProof/>
                <w:sz w:val="20"/>
                <w:lang w:eastAsia="en-AU"/>
              </w:rPr>
              <w:lastRenderedPageBreak/>
              <w:drawing>
                <wp:inline distT="0" distB="0" distL="0" distR="0" wp14:anchorId="64973074" wp14:editId="172AAE61">
                  <wp:extent cx="848360" cy="848360"/>
                  <wp:effectExtent l="0" t="0" r="8890" b="8890"/>
                  <wp:docPr id="18" name="Picture 18"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567066F" w14:textId="77777777" w:rsidR="00E97F2C" w:rsidRPr="00E97F2C" w:rsidRDefault="00E97F2C" w:rsidP="00E17F9D">
            <w:pPr>
              <w:pStyle w:val="TableText"/>
              <w:keepNext/>
              <w:spacing w:before="0" w:after="0" w:line="240" w:lineRule="auto"/>
              <w:rPr>
                <w:rFonts w:cs="Arial"/>
                <w:b/>
              </w:rPr>
            </w:pPr>
            <w:r w:rsidRPr="00E97F2C">
              <w:rPr>
                <w:rFonts w:cs="Arial"/>
                <w:b/>
              </w:rPr>
              <w:t>Manage Self</w:t>
            </w:r>
          </w:p>
          <w:p w14:paraId="2C6E8EF7" w14:textId="77777777" w:rsidR="00E97F2C" w:rsidRPr="00E97F2C" w:rsidRDefault="00E97F2C" w:rsidP="00E17F9D">
            <w:pPr>
              <w:pStyle w:val="TableText"/>
              <w:keepNext/>
              <w:spacing w:before="0" w:after="0" w:line="240" w:lineRule="auto"/>
              <w:rPr>
                <w:rFonts w:cs="Arial"/>
              </w:rPr>
            </w:pPr>
            <w:r w:rsidRPr="00E97F2C">
              <w:rPr>
                <w:rFonts w:cs="Arial"/>
              </w:rPr>
              <w:t>Show drive and motivation, an ability to self-reflect and a commitment to learning</w:t>
            </w:r>
          </w:p>
        </w:tc>
        <w:tc>
          <w:tcPr>
            <w:tcW w:w="4611" w:type="dxa"/>
            <w:gridSpan w:val="4"/>
            <w:tcBorders>
              <w:top w:val="single" w:sz="8" w:space="0" w:color="BCBEC0"/>
              <w:left w:val="nil"/>
              <w:bottom w:val="single" w:sz="8" w:space="0" w:color="BCBEC0"/>
              <w:right w:val="nil"/>
            </w:tcBorders>
            <w:shd w:val="clear" w:color="auto" w:fill="FFFFFF" w:themeFill="background1"/>
          </w:tcPr>
          <w:p w14:paraId="286F6DE0" w14:textId="77777777" w:rsidR="00E97F2C" w:rsidRPr="00E97F2C" w:rsidRDefault="00E97F2C" w:rsidP="00E97F2C">
            <w:pPr>
              <w:pStyle w:val="BodyText"/>
              <w:numPr>
                <w:ilvl w:val="0"/>
                <w:numId w:val="29"/>
              </w:numPr>
              <w:spacing w:before="0" w:after="0" w:line="240" w:lineRule="auto"/>
              <w:ind w:left="360" w:right="702"/>
              <w:rPr>
                <w:rFonts w:ascii="Arial" w:hAnsi="Arial" w:cs="Arial"/>
                <w:color w:val="auto"/>
                <w:sz w:val="20"/>
              </w:rPr>
            </w:pPr>
            <w:r w:rsidRPr="00E97F2C">
              <w:rPr>
                <w:rFonts w:ascii="Arial" w:hAnsi="Arial" w:cs="Arial"/>
                <w:color w:val="auto"/>
                <w:sz w:val="20"/>
              </w:rPr>
              <w:t>Be willing to develop and apply new skills</w:t>
            </w:r>
          </w:p>
          <w:p w14:paraId="55D7038A" w14:textId="77777777" w:rsidR="00E97F2C" w:rsidRPr="00E97F2C" w:rsidRDefault="00E97F2C" w:rsidP="00E97F2C">
            <w:pPr>
              <w:pStyle w:val="BodyText"/>
              <w:numPr>
                <w:ilvl w:val="0"/>
                <w:numId w:val="29"/>
              </w:numPr>
              <w:spacing w:before="0" w:after="0" w:line="240" w:lineRule="auto"/>
              <w:ind w:left="360" w:right="702"/>
              <w:rPr>
                <w:rFonts w:ascii="Arial" w:hAnsi="Arial" w:cs="Arial"/>
                <w:color w:val="auto"/>
                <w:sz w:val="20"/>
              </w:rPr>
            </w:pPr>
            <w:r w:rsidRPr="00E97F2C">
              <w:rPr>
                <w:rFonts w:ascii="Arial" w:hAnsi="Arial" w:cs="Arial"/>
                <w:color w:val="auto"/>
                <w:sz w:val="20"/>
              </w:rPr>
              <w:t>Show commitment to completing assigned work activities</w:t>
            </w:r>
          </w:p>
          <w:p w14:paraId="34AFA4D1" w14:textId="77777777" w:rsidR="00E97F2C" w:rsidRPr="00E97F2C" w:rsidRDefault="00E97F2C" w:rsidP="00E97F2C">
            <w:pPr>
              <w:pStyle w:val="BodyText"/>
              <w:numPr>
                <w:ilvl w:val="0"/>
                <w:numId w:val="29"/>
              </w:numPr>
              <w:spacing w:before="0" w:after="0" w:line="240" w:lineRule="auto"/>
              <w:ind w:left="360" w:right="702"/>
              <w:rPr>
                <w:rFonts w:ascii="Arial" w:hAnsi="Arial" w:cs="Arial"/>
                <w:color w:val="auto"/>
                <w:sz w:val="20"/>
              </w:rPr>
            </w:pPr>
            <w:r w:rsidRPr="00E97F2C">
              <w:rPr>
                <w:rFonts w:ascii="Arial" w:hAnsi="Arial" w:cs="Arial"/>
                <w:color w:val="auto"/>
                <w:sz w:val="20"/>
              </w:rPr>
              <w:t>Look for opportunities to learn and develop</w:t>
            </w:r>
          </w:p>
          <w:p w14:paraId="5152BE0A" w14:textId="77777777" w:rsidR="00E97F2C" w:rsidRPr="00E97F2C" w:rsidRDefault="00E97F2C" w:rsidP="00E97F2C">
            <w:pPr>
              <w:pStyle w:val="BodyText"/>
              <w:numPr>
                <w:ilvl w:val="0"/>
                <w:numId w:val="29"/>
              </w:numPr>
              <w:spacing w:before="0" w:after="0" w:line="240" w:lineRule="auto"/>
              <w:ind w:left="360" w:right="702"/>
              <w:rPr>
                <w:rFonts w:ascii="Arial" w:hAnsi="Arial" w:cs="Arial"/>
                <w:color w:val="auto"/>
                <w:sz w:val="20"/>
              </w:rPr>
            </w:pPr>
            <w:r w:rsidRPr="00E97F2C">
              <w:rPr>
                <w:rFonts w:ascii="Arial" w:hAnsi="Arial" w:cs="Arial"/>
                <w:color w:val="auto"/>
                <w:sz w:val="20"/>
              </w:rPr>
              <w:t>Reflect on feedback from colleagues and stakeholders</w:t>
            </w:r>
          </w:p>
        </w:tc>
        <w:tc>
          <w:tcPr>
            <w:tcW w:w="1701" w:type="dxa"/>
            <w:tcBorders>
              <w:top w:val="single" w:sz="8" w:space="0" w:color="BCBEC0"/>
              <w:left w:val="nil"/>
              <w:bottom w:val="single" w:sz="8" w:space="0" w:color="BCBEC0"/>
              <w:right w:val="nil"/>
            </w:tcBorders>
            <w:shd w:val="clear" w:color="auto" w:fill="FFFFFF" w:themeFill="background1"/>
          </w:tcPr>
          <w:p w14:paraId="6E5176D9" w14:textId="77777777" w:rsidR="00E97F2C" w:rsidRPr="00E97F2C" w:rsidRDefault="00E97F2C" w:rsidP="00E17F9D">
            <w:pPr>
              <w:pStyle w:val="TableText"/>
              <w:keepNext/>
              <w:spacing w:before="0" w:after="0" w:line="240" w:lineRule="auto"/>
              <w:rPr>
                <w:rFonts w:cs="Arial"/>
              </w:rPr>
            </w:pPr>
            <w:r w:rsidRPr="00E97F2C">
              <w:rPr>
                <w:rFonts w:cs="Arial"/>
              </w:rPr>
              <w:t xml:space="preserve">Foundational </w:t>
            </w:r>
          </w:p>
        </w:tc>
      </w:tr>
      <w:tr w:rsidR="00E97F2C" w:rsidRPr="00E97F2C" w14:paraId="7B8C0740" w14:textId="77777777" w:rsidTr="00E97F2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54CE5EB" w14:textId="77777777" w:rsidR="00E97F2C" w:rsidRPr="00E97F2C" w:rsidRDefault="00E97F2C" w:rsidP="00E17F9D">
            <w:pPr>
              <w:keepNext/>
              <w:spacing w:after="0" w:line="240" w:lineRule="auto"/>
              <w:rPr>
                <w:rFonts w:ascii="Arial" w:hAnsi="Arial" w:cs="Arial"/>
                <w:noProof/>
                <w:sz w:val="20"/>
                <w:lang w:eastAsia="en-AU"/>
              </w:rPr>
            </w:pPr>
            <w:r w:rsidRPr="00E97F2C">
              <w:rPr>
                <w:rFonts w:ascii="Arial" w:hAnsi="Arial" w:cs="Arial"/>
                <w:noProof/>
                <w:sz w:val="20"/>
                <w:lang w:eastAsia="en-AU"/>
              </w:rPr>
              <w:drawing>
                <wp:inline distT="0" distB="0" distL="0" distR="0" wp14:anchorId="5B7089B7" wp14:editId="07602074">
                  <wp:extent cx="855980" cy="855980"/>
                  <wp:effectExtent l="0" t="0" r="1270" b="1270"/>
                  <wp:docPr id="29" name="Picture 2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21D1FF7" w14:textId="77777777" w:rsidR="00E97F2C" w:rsidRPr="00E97F2C" w:rsidRDefault="00E97F2C" w:rsidP="00E17F9D">
            <w:pPr>
              <w:pStyle w:val="TableText"/>
              <w:keepNext/>
              <w:spacing w:before="0" w:after="0" w:line="240" w:lineRule="auto"/>
              <w:rPr>
                <w:rFonts w:cs="Arial"/>
                <w:b/>
              </w:rPr>
            </w:pPr>
            <w:r w:rsidRPr="00E97F2C">
              <w:rPr>
                <w:rFonts w:cs="Arial"/>
                <w:b/>
              </w:rPr>
              <w:t>Communicate Effectively</w:t>
            </w:r>
          </w:p>
          <w:p w14:paraId="62603E64" w14:textId="77777777" w:rsidR="00E97F2C" w:rsidRPr="00E97F2C" w:rsidRDefault="00E97F2C" w:rsidP="00E17F9D">
            <w:pPr>
              <w:pStyle w:val="TableText"/>
              <w:keepNext/>
              <w:spacing w:before="0" w:after="0" w:line="240" w:lineRule="auto"/>
              <w:rPr>
                <w:rFonts w:cs="Arial"/>
              </w:rPr>
            </w:pPr>
            <w:r w:rsidRPr="00E97F2C">
              <w:rPr>
                <w:rFonts w:cs="Arial"/>
              </w:rPr>
              <w:t>Communicate clearly, actively listen to others, and respond with understanding and respect</w:t>
            </w:r>
          </w:p>
        </w:tc>
        <w:tc>
          <w:tcPr>
            <w:tcW w:w="4611" w:type="dxa"/>
            <w:gridSpan w:val="4"/>
            <w:tcBorders>
              <w:top w:val="single" w:sz="8" w:space="0" w:color="BCBEC0"/>
              <w:left w:val="nil"/>
              <w:bottom w:val="single" w:sz="8" w:space="0" w:color="BCBEC0"/>
              <w:right w:val="nil"/>
            </w:tcBorders>
            <w:shd w:val="clear" w:color="auto" w:fill="FFFFFF" w:themeFill="background1"/>
          </w:tcPr>
          <w:p w14:paraId="21465F51" w14:textId="77777777" w:rsidR="00E97F2C" w:rsidRPr="00E97F2C" w:rsidRDefault="00E97F2C" w:rsidP="00E97F2C">
            <w:pPr>
              <w:pStyle w:val="BodyText"/>
              <w:numPr>
                <w:ilvl w:val="0"/>
                <w:numId w:val="29"/>
              </w:numPr>
              <w:spacing w:before="0" w:after="0" w:line="240" w:lineRule="auto"/>
              <w:ind w:left="360" w:right="702"/>
              <w:rPr>
                <w:rFonts w:ascii="Arial" w:hAnsi="Arial" w:cs="Arial"/>
                <w:color w:val="auto"/>
                <w:sz w:val="20"/>
              </w:rPr>
            </w:pPr>
            <w:r w:rsidRPr="00E97F2C">
              <w:rPr>
                <w:rFonts w:ascii="Arial" w:hAnsi="Arial" w:cs="Arial"/>
                <w:color w:val="auto"/>
                <w:sz w:val="20"/>
              </w:rPr>
              <w:t>Focus on key points and speak in plain English</w:t>
            </w:r>
          </w:p>
          <w:p w14:paraId="23C369DD" w14:textId="77777777" w:rsidR="00E97F2C" w:rsidRPr="00E97F2C" w:rsidRDefault="00E97F2C" w:rsidP="00E97F2C">
            <w:pPr>
              <w:pStyle w:val="BodyText"/>
              <w:numPr>
                <w:ilvl w:val="0"/>
                <w:numId w:val="29"/>
              </w:numPr>
              <w:spacing w:before="0" w:after="0" w:line="240" w:lineRule="auto"/>
              <w:ind w:left="360" w:right="702"/>
              <w:rPr>
                <w:rFonts w:ascii="Arial" w:hAnsi="Arial" w:cs="Arial"/>
                <w:color w:val="auto"/>
                <w:sz w:val="20"/>
              </w:rPr>
            </w:pPr>
            <w:r w:rsidRPr="00E97F2C">
              <w:rPr>
                <w:rFonts w:ascii="Arial" w:hAnsi="Arial" w:cs="Arial"/>
                <w:color w:val="auto"/>
                <w:sz w:val="20"/>
              </w:rPr>
              <w:t>Clearly explain and present ideas and arguments</w:t>
            </w:r>
          </w:p>
          <w:p w14:paraId="1AC1090C" w14:textId="77777777" w:rsidR="00E97F2C" w:rsidRPr="00E97F2C" w:rsidRDefault="00E97F2C" w:rsidP="00E97F2C">
            <w:pPr>
              <w:pStyle w:val="BodyText"/>
              <w:numPr>
                <w:ilvl w:val="0"/>
                <w:numId w:val="29"/>
              </w:numPr>
              <w:spacing w:before="0" w:after="0" w:line="240" w:lineRule="auto"/>
              <w:ind w:left="360" w:right="702"/>
              <w:rPr>
                <w:rFonts w:ascii="Arial" w:hAnsi="Arial" w:cs="Arial"/>
                <w:color w:val="auto"/>
                <w:sz w:val="20"/>
              </w:rPr>
            </w:pPr>
            <w:r w:rsidRPr="00E97F2C">
              <w:rPr>
                <w:rFonts w:ascii="Arial" w:hAnsi="Arial" w:cs="Arial"/>
                <w:color w:val="auto"/>
                <w:sz w:val="20"/>
              </w:rPr>
              <w:t>Listen to others to gain an understanding and ask appropriate, respectful questions</w:t>
            </w:r>
          </w:p>
          <w:p w14:paraId="7A84C8F4" w14:textId="77777777" w:rsidR="00E97F2C" w:rsidRPr="00E97F2C" w:rsidRDefault="00E97F2C" w:rsidP="00E97F2C">
            <w:pPr>
              <w:pStyle w:val="BodyText"/>
              <w:numPr>
                <w:ilvl w:val="0"/>
                <w:numId w:val="29"/>
              </w:numPr>
              <w:spacing w:before="0" w:after="0" w:line="240" w:lineRule="auto"/>
              <w:ind w:left="360" w:right="702"/>
              <w:rPr>
                <w:rFonts w:ascii="Arial" w:hAnsi="Arial" w:cs="Arial"/>
                <w:color w:val="auto"/>
                <w:sz w:val="20"/>
              </w:rPr>
            </w:pPr>
            <w:r w:rsidRPr="00E97F2C">
              <w:rPr>
                <w:rFonts w:ascii="Arial" w:hAnsi="Arial" w:cs="Arial"/>
                <w:color w:val="auto"/>
                <w:sz w:val="20"/>
              </w:rPr>
              <w:t>Promote the use of inclusive language and assist others to adjust where necessary</w:t>
            </w:r>
          </w:p>
          <w:p w14:paraId="531E304D" w14:textId="77777777" w:rsidR="00E97F2C" w:rsidRPr="00E97F2C" w:rsidRDefault="00E97F2C" w:rsidP="00E97F2C">
            <w:pPr>
              <w:pStyle w:val="BodyText"/>
              <w:numPr>
                <w:ilvl w:val="0"/>
                <w:numId w:val="29"/>
              </w:numPr>
              <w:spacing w:before="0" w:after="0" w:line="240" w:lineRule="auto"/>
              <w:ind w:left="360" w:right="702"/>
              <w:rPr>
                <w:rFonts w:ascii="Arial" w:hAnsi="Arial" w:cs="Arial"/>
                <w:color w:val="auto"/>
                <w:sz w:val="20"/>
              </w:rPr>
            </w:pPr>
            <w:r w:rsidRPr="00E97F2C">
              <w:rPr>
                <w:rFonts w:ascii="Arial" w:hAnsi="Arial" w:cs="Arial"/>
                <w:color w:val="auto"/>
                <w:sz w:val="20"/>
              </w:rPr>
              <w:t>Monitor own and others’ non-verbal cues and adapt where necessary</w:t>
            </w:r>
          </w:p>
          <w:p w14:paraId="482FD6F5" w14:textId="77777777" w:rsidR="00E97F2C" w:rsidRPr="00E97F2C" w:rsidRDefault="00E97F2C" w:rsidP="00E97F2C">
            <w:pPr>
              <w:pStyle w:val="BodyText"/>
              <w:numPr>
                <w:ilvl w:val="0"/>
                <w:numId w:val="29"/>
              </w:numPr>
              <w:spacing w:before="0" w:after="0" w:line="240" w:lineRule="auto"/>
              <w:ind w:left="360" w:right="702"/>
              <w:rPr>
                <w:rFonts w:ascii="Arial" w:hAnsi="Arial" w:cs="Arial"/>
                <w:color w:val="auto"/>
                <w:sz w:val="20"/>
              </w:rPr>
            </w:pPr>
            <w:r w:rsidRPr="00E97F2C">
              <w:rPr>
                <w:rFonts w:ascii="Arial" w:hAnsi="Arial" w:cs="Arial"/>
                <w:color w:val="auto"/>
                <w:sz w:val="20"/>
              </w:rPr>
              <w:t>Write and prepare material that is well structured and easy to follow</w:t>
            </w:r>
          </w:p>
          <w:p w14:paraId="6E565ECD" w14:textId="77777777" w:rsidR="00E97F2C" w:rsidRPr="00E97F2C" w:rsidRDefault="00E97F2C" w:rsidP="00E97F2C">
            <w:pPr>
              <w:pStyle w:val="BodyText"/>
              <w:numPr>
                <w:ilvl w:val="0"/>
                <w:numId w:val="29"/>
              </w:numPr>
              <w:spacing w:before="0" w:after="0" w:line="240" w:lineRule="auto"/>
              <w:ind w:left="360" w:right="702"/>
              <w:rPr>
                <w:rFonts w:ascii="Arial" w:hAnsi="Arial" w:cs="Arial"/>
                <w:color w:val="auto"/>
                <w:sz w:val="20"/>
              </w:rPr>
            </w:pPr>
            <w:r w:rsidRPr="00E97F2C">
              <w:rPr>
                <w:rFonts w:ascii="Arial" w:hAnsi="Arial" w:cs="Arial"/>
                <w:color w:val="auto"/>
                <w:sz w:val="20"/>
              </w:rPr>
              <w:t>Communicate routine technical information clearly</w:t>
            </w:r>
          </w:p>
        </w:tc>
        <w:tc>
          <w:tcPr>
            <w:tcW w:w="1701" w:type="dxa"/>
            <w:tcBorders>
              <w:top w:val="single" w:sz="8" w:space="0" w:color="BCBEC0"/>
              <w:left w:val="nil"/>
              <w:bottom w:val="single" w:sz="8" w:space="0" w:color="BCBEC0"/>
              <w:right w:val="nil"/>
            </w:tcBorders>
            <w:shd w:val="clear" w:color="auto" w:fill="FFFFFF" w:themeFill="background1"/>
          </w:tcPr>
          <w:p w14:paraId="027FCA99" w14:textId="77777777" w:rsidR="00E97F2C" w:rsidRPr="00E97F2C" w:rsidRDefault="00E97F2C" w:rsidP="00E17F9D">
            <w:pPr>
              <w:pStyle w:val="TableText"/>
              <w:keepNext/>
              <w:spacing w:before="0" w:after="0" w:line="240" w:lineRule="auto"/>
              <w:rPr>
                <w:rFonts w:cs="Arial"/>
              </w:rPr>
            </w:pPr>
            <w:r w:rsidRPr="00E97F2C">
              <w:rPr>
                <w:rFonts w:cs="Arial"/>
              </w:rPr>
              <w:t>Intermediate</w:t>
            </w:r>
          </w:p>
        </w:tc>
      </w:tr>
      <w:tr w:rsidR="00E97F2C" w:rsidRPr="00E97F2C" w14:paraId="5CDFBB10" w14:textId="77777777" w:rsidTr="00E97F2C">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45FF20E2" w14:textId="77777777" w:rsidR="00E97F2C" w:rsidRPr="00E97F2C" w:rsidRDefault="00E97F2C" w:rsidP="00E17F9D">
            <w:pPr>
              <w:keepNext/>
              <w:spacing w:after="0" w:line="240" w:lineRule="auto"/>
              <w:rPr>
                <w:rFonts w:ascii="Arial" w:hAnsi="Arial" w:cs="Arial"/>
                <w:noProof/>
                <w:sz w:val="20"/>
                <w:lang w:eastAsia="en-AU"/>
              </w:rPr>
            </w:pPr>
            <w:r w:rsidRPr="00E97F2C">
              <w:rPr>
                <w:rFonts w:ascii="Arial" w:hAnsi="Arial" w:cs="Arial"/>
                <w:noProof/>
                <w:sz w:val="20"/>
                <w:lang w:eastAsia="en-AU"/>
              </w:rPr>
              <w:drawing>
                <wp:inline distT="0" distB="0" distL="0" distR="0" wp14:anchorId="0DC9B5FF" wp14:editId="0E579F6D">
                  <wp:extent cx="855980" cy="855980"/>
                  <wp:effectExtent l="0" t="0" r="1270" b="1270"/>
                  <wp:docPr id="38" name="Picture 3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679D479B" w14:textId="77777777" w:rsidR="00E97F2C" w:rsidRPr="00E97F2C" w:rsidRDefault="00E97F2C" w:rsidP="00E17F9D">
            <w:pPr>
              <w:pStyle w:val="TableText"/>
              <w:keepNext/>
              <w:spacing w:before="0" w:after="0" w:line="240" w:lineRule="auto"/>
              <w:rPr>
                <w:rFonts w:cs="Arial"/>
                <w:b/>
              </w:rPr>
            </w:pPr>
            <w:r w:rsidRPr="00E97F2C">
              <w:rPr>
                <w:rFonts w:cs="Arial"/>
                <w:b/>
              </w:rPr>
              <w:t>Work Collaboratively</w:t>
            </w:r>
          </w:p>
          <w:p w14:paraId="17D0E66B" w14:textId="77777777" w:rsidR="00E97F2C" w:rsidRPr="00E97F2C" w:rsidRDefault="00E97F2C" w:rsidP="00E17F9D">
            <w:pPr>
              <w:pStyle w:val="TableText"/>
              <w:keepNext/>
              <w:spacing w:before="0" w:after="0" w:line="240" w:lineRule="auto"/>
              <w:rPr>
                <w:rFonts w:cs="Arial"/>
              </w:rPr>
            </w:pPr>
            <w:r w:rsidRPr="00E97F2C">
              <w:rPr>
                <w:rFonts w:cs="Arial"/>
              </w:rPr>
              <w:t>Collaborate with others and value their contribution</w:t>
            </w:r>
          </w:p>
        </w:tc>
        <w:tc>
          <w:tcPr>
            <w:tcW w:w="4611" w:type="dxa"/>
            <w:gridSpan w:val="4"/>
            <w:tcBorders>
              <w:top w:val="single" w:sz="8" w:space="0" w:color="BCBEC0"/>
              <w:bottom w:val="single" w:sz="8" w:space="0" w:color="BCBEC0"/>
            </w:tcBorders>
            <w:shd w:val="clear" w:color="auto" w:fill="FFFFFF" w:themeFill="background1"/>
          </w:tcPr>
          <w:p w14:paraId="442459EF" w14:textId="77777777" w:rsidR="00E97F2C" w:rsidRPr="00E97F2C" w:rsidRDefault="00E97F2C" w:rsidP="00E97F2C">
            <w:pPr>
              <w:pStyle w:val="BodyText"/>
              <w:numPr>
                <w:ilvl w:val="0"/>
                <w:numId w:val="29"/>
              </w:numPr>
              <w:spacing w:before="0" w:after="0" w:line="240" w:lineRule="auto"/>
              <w:ind w:left="360" w:right="702"/>
              <w:rPr>
                <w:rFonts w:ascii="Arial" w:hAnsi="Arial" w:cs="Arial"/>
                <w:color w:val="auto"/>
                <w:sz w:val="20"/>
              </w:rPr>
            </w:pPr>
            <w:r w:rsidRPr="00E97F2C">
              <w:rPr>
                <w:rFonts w:ascii="Arial" w:hAnsi="Arial" w:cs="Arial"/>
                <w:color w:val="auto"/>
                <w:sz w:val="20"/>
              </w:rPr>
              <w:t>Work as a supportive and cooperative team member, sharing information and acknowledging others’ efforts</w:t>
            </w:r>
          </w:p>
          <w:p w14:paraId="419AEF1B" w14:textId="77777777" w:rsidR="00E97F2C" w:rsidRPr="00E97F2C" w:rsidRDefault="00E97F2C" w:rsidP="00E97F2C">
            <w:pPr>
              <w:pStyle w:val="BodyText"/>
              <w:numPr>
                <w:ilvl w:val="0"/>
                <w:numId w:val="29"/>
              </w:numPr>
              <w:spacing w:before="0" w:after="0" w:line="240" w:lineRule="auto"/>
              <w:ind w:left="360" w:right="702"/>
              <w:rPr>
                <w:rFonts w:ascii="Arial" w:hAnsi="Arial" w:cs="Arial"/>
                <w:color w:val="auto"/>
                <w:sz w:val="20"/>
              </w:rPr>
            </w:pPr>
            <w:r w:rsidRPr="00E97F2C">
              <w:rPr>
                <w:rFonts w:ascii="Arial" w:hAnsi="Arial" w:cs="Arial"/>
                <w:color w:val="auto"/>
                <w:sz w:val="20"/>
              </w:rPr>
              <w:t>Respond to others who need clarification or guidance on the job</w:t>
            </w:r>
          </w:p>
          <w:p w14:paraId="6FD3AB02" w14:textId="77777777" w:rsidR="00E97F2C" w:rsidRPr="00E97F2C" w:rsidRDefault="00E97F2C" w:rsidP="00E97F2C">
            <w:pPr>
              <w:pStyle w:val="BodyText"/>
              <w:numPr>
                <w:ilvl w:val="0"/>
                <w:numId w:val="29"/>
              </w:numPr>
              <w:spacing w:before="0" w:after="0" w:line="240" w:lineRule="auto"/>
              <w:ind w:left="360" w:right="702"/>
              <w:rPr>
                <w:rFonts w:ascii="Arial" w:hAnsi="Arial" w:cs="Arial"/>
                <w:color w:val="auto"/>
                <w:sz w:val="20"/>
              </w:rPr>
            </w:pPr>
            <w:r w:rsidRPr="00E97F2C">
              <w:rPr>
                <w:rFonts w:ascii="Arial" w:hAnsi="Arial" w:cs="Arial"/>
                <w:color w:val="auto"/>
                <w:sz w:val="20"/>
              </w:rPr>
              <w:t>Step in to help others when workloads are high</w:t>
            </w:r>
          </w:p>
          <w:p w14:paraId="26546184" w14:textId="77777777" w:rsidR="00E97F2C" w:rsidRPr="00E97F2C" w:rsidRDefault="00E97F2C" w:rsidP="00E97F2C">
            <w:pPr>
              <w:pStyle w:val="BodyText"/>
              <w:numPr>
                <w:ilvl w:val="0"/>
                <w:numId w:val="29"/>
              </w:numPr>
              <w:spacing w:before="0" w:after="0" w:line="240" w:lineRule="auto"/>
              <w:ind w:left="360" w:right="702"/>
              <w:rPr>
                <w:rFonts w:ascii="Arial" w:hAnsi="Arial" w:cs="Arial"/>
                <w:color w:val="auto"/>
                <w:sz w:val="20"/>
              </w:rPr>
            </w:pPr>
            <w:r w:rsidRPr="00E97F2C">
              <w:rPr>
                <w:rFonts w:ascii="Arial" w:hAnsi="Arial" w:cs="Arial"/>
                <w:color w:val="auto"/>
                <w:sz w:val="20"/>
              </w:rPr>
              <w:t>Keep the team and supervisor informed of work tasks</w:t>
            </w:r>
          </w:p>
          <w:p w14:paraId="0E2DCD1D" w14:textId="77777777" w:rsidR="00E97F2C" w:rsidRPr="00E97F2C" w:rsidRDefault="00E97F2C" w:rsidP="00E97F2C">
            <w:pPr>
              <w:pStyle w:val="BodyText"/>
              <w:numPr>
                <w:ilvl w:val="0"/>
                <w:numId w:val="29"/>
              </w:numPr>
              <w:spacing w:before="0" w:after="0" w:line="240" w:lineRule="auto"/>
              <w:ind w:left="360" w:right="702"/>
              <w:rPr>
                <w:rFonts w:ascii="Arial" w:hAnsi="Arial" w:cs="Arial"/>
                <w:color w:val="auto"/>
                <w:sz w:val="20"/>
              </w:rPr>
            </w:pPr>
            <w:r w:rsidRPr="00E97F2C">
              <w:rPr>
                <w:rFonts w:ascii="Arial" w:hAnsi="Arial" w:cs="Arial"/>
                <w:color w:val="auto"/>
                <w:sz w:val="20"/>
              </w:rPr>
              <w:t>Use appropriate approaches, including digital technologies, to share information and collaborate with others</w:t>
            </w:r>
          </w:p>
        </w:tc>
        <w:tc>
          <w:tcPr>
            <w:tcW w:w="1701" w:type="dxa"/>
            <w:tcBorders>
              <w:top w:val="single" w:sz="8" w:space="0" w:color="BCBEC0"/>
              <w:bottom w:val="single" w:sz="8" w:space="0" w:color="BCBEC0"/>
            </w:tcBorders>
            <w:shd w:val="clear" w:color="auto" w:fill="FFFFFF" w:themeFill="background1"/>
          </w:tcPr>
          <w:p w14:paraId="0E2281F1" w14:textId="77777777" w:rsidR="00E97F2C" w:rsidRPr="00E97F2C" w:rsidRDefault="00E97F2C" w:rsidP="00E17F9D">
            <w:pPr>
              <w:pStyle w:val="TableText"/>
              <w:keepNext/>
              <w:spacing w:before="0" w:after="0" w:line="240" w:lineRule="auto"/>
              <w:rPr>
                <w:rFonts w:cs="Arial"/>
              </w:rPr>
            </w:pPr>
            <w:r w:rsidRPr="00E97F2C">
              <w:rPr>
                <w:rFonts w:cs="Arial"/>
              </w:rPr>
              <w:t xml:space="preserve">Foundational </w:t>
            </w:r>
          </w:p>
        </w:tc>
      </w:tr>
      <w:tr w:rsidR="00E97F2C" w:rsidRPr="00E97F2C" w14:paraId="744FD490" w14:textId="77777777" w:rsidTr="00E97F2C">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0E183DB7" w14:textId="77777777" w:rsidR="00E97F2C" w:rsidRPr="00E97F2C" w:rsidRDefault="00E97F2C" w:rsidP="00E17F9D">
            <w:pPr>
              <w:keepNext/>
              <w:spacing w:after="0" w:line="240" w:lineRule="auto"/>
              <w:rPr>
                <w:rFonts w:ascii="Arial" w:hAnsi="Arial" w:cs="Arial"/>
                <w:noProof/>
                <w:sz w:val="20"/>
                <w:lang w:eastAsia="en-AU"/>
              </w:rPr>
            </w:pPr>
            <w:r w:rsidRPr="00E97F2C">
              <w:rPr>
                <w:rFonts w:ascii="Arial" w:hAnsi="Arial" w:cs="Arial"/>
                <w:noProof/>
                <w:sz w:val="20"/>
                <w:lang w:eastAsia="en-AU"/>
              </w:rPr>
              <w:drawing>
                <wp:inline distT="0" distB="0" distL="0" distR="0" wp14:anchorId="528BDD62" wp14:editId="5AB8C8B3">
                  <wp:extent cx="855980" cy="855980"/>
                  <wp:effectExtent l="0" t="0" r="1270" b="1270"/>
                  <wp:docPr id="61" name="Picture 61"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53045458" w14:textId="77777777" w:rsidR="00E97F2C" w:rsidRPr="00E97F2C" w:rsidRDefault="00E97F2C" w:rsidP="00E17F9D">
            <w:pPr>
              <w:pStyle w:val="TableText"/>
              <w:keepNext/>
              <w:spacing w:before="0" w:after="0" w:line="240" w:lineRule="auto"/>
              <w:rPr>
                <w:rFonts w:cs="Arial"/>
                <w:b/>
              </w:rPr>
            </w:pPr>
            <w:r w:rsidRPr="00E97F2C">
              <w:rPr>
                <w:rFonts w:cs="Arial"/>
                <w:b/>
              </w:rPr>
              <w:t>Think and Solve Problems</w:t>
            </w:r>
          </w:p>
          <w:p w14:paraId="68249D04" w14:textId="77777777" w:rsidR="00E97F2C" w:rsidRPr="00E97F2C" w:rsidRDefault="00E97F2C" w:rsidP="00E17F9D">
            <w:pPr>
              <w:pStyle w:val="TableText"/>
              <w:keepNext/>
              <w:spacing w:before="0" w:after="0" w:line="240" w:lineRule="auto"/>
              <w:rPr>
                <w:rFonts w:cs="Arial"/>
              </w:rPr>
            </w:pPr>
            <w:r w:rsidRPr="00E97F2C">
              <w:rPr>
                <w:rFonts w:cs="Arial"/>
              </w:rPr>
              <w:t>Think, analyse and consider the broader context to develop practical solutions</w:t>
            </w:r>
          </w:p>
        </w:tc>
        <w:tc>
          <w:tcPr>
            <w:tcW w:w="4611" w:type="dxa"/>
            <w:gridSpan w:val="4"/>
            <w:tcBorders>
              <w:top w:val="single" w:sz="8" w:space="0" w:color="BCBEC0"/>
              <w:bottom w:val="single" w:sz="8" w:space="0" w:color="BCBEC0"/>
            </w:tcBorders>
            <w:shd w:val="clear" w:color="auto" w:fill="FFFFFF" w:themeFill="background1"/>
          </w:tcPr>
          <w:p w14:paraId="5FA8959E" w14:textId="77777777" w:rsidR="00E97F2C" w:rsidRPr="00E97F2C" w:rsidRDefault="00E97F2C" w:rsidP="00E97F2C">
            <w:pPr>
              <w:pStyle w:val="BodyText"/>
              <w:numPr>
                <w:ilvl w:val="0"/>
                <w:numId w:val="29"/>
              </w:numPr>
              <w:spacing w:before="0" w:after="0" w:line="240" w:lineRule="auto"/>
              <w:ind w:left="360" w:right="702"/>
              <w:rPr>
                <w:rFonts w:ascii="Arial" w:hAnsi="Arial" w:cs="Arial"/>
                <w:color w:val="auto"/>
                <w:sz w:val="20"/>
              </w:rPr>
            </w:pPr>
            <w:r w:rsidRPr="00E97F2C">
              <w:rPr>
                <w:rFonts w:ascii="Arial" w:hAnsi="Arial" w:cs="Arial"/>
                <w:color w:val="auto"/>
                <w:sz w:val="20"/>
              </w:rPr>
              <w:t>Ask questions to explore and understand issues and problems</w:t>
            </w:r>
          </w:p>
          <w:p w14:paraId="6180AF34" w14:textId="77777777" w:rsidR="00E97F2C" w:rsidRPr="00E97F2C" w:rsidRDefault="00E97F2C" w:rsidP="00E97F2C">
            <w:pPr>
              <w:pStyle w:val="BodyText"/>
              <w:numPr>
                <w:ilvl w:val="0"/>
                <w:numId w:val="29"/>
              </w:numPr>
              <w:spacing w:before="0" w:after="0" w:line="240" w:lineRule="auto"/>
              <w:ind w:left="360" w:right="702"/>
              <w:rPr>
                <w:rFonts w:ascii="Arial" w:hAnsi="Arial" w:cs="Arial"/>
                <w:color w:val="auto"/>
                <w:sz w:val="20"/>
              </w:rPr>
            </w:pPr>
            <w:r w:rsidRPr="00E97F2C">
              <w:rPr>
                <w:rFonts w:ascii="Arial" w:hAnsi="Arial" w:cs="Arial"/>
                <w:color w:val="auto"/>
                <w:sz w:val="20"/>
              </w:rPr>
              <w:t>Find and check information needed to complete own work tasks</w:t>
            </w:r>
          </w:p>
          <w:p w14:paraId="20CE51CF" w14:textId="77777777" w:rsidR="00E97F2C" w:rsidRPr="00E97F2C" w:rsidRDefault="00E97F2C" w:rsidP="00E97F2C">
            <w:pPr>
              <w:pStyle w:val="BodyText"/>
              <w:numPr>
                <w:ilvl w:val="0"/>
                <w:numId w:val="29"/>
              </w:numPr>
              <w:spacing w:before="0" w:after="0" w:line="240" w:lineRule="auto"/>
              <w:ind w:left="360" w:right="702"/>
              <w:rPr>
                <w:rFonts w:ascii="Arial" w:hAnsi="Arial" w:cs="Arial"/>
                <w:color w:val="auto"/>
                <w:sz w:val="20"/>
              </w:rPr>
            </w:pPr>
            <w:r w:rsidRPr="00E97F2C">
              <w:rPr>
                <w:rFonts w:ascii="Arial" w:hAnsi="Arial" w:cs="Arial"/>
                <w:color w:val="auto"/>
                <w:sz w:val="20"/>
              </w:rPr>
              <w:t>Identify and inform supervisor of issues that may have an impact on completing tasks</w:t>
            </w:r>
          </w:p>
          <w:p w14:paraId="2625259A" w14:textId="77777777" w:rsidR="00E97F2C" w:rsidRPr="00E97F2C" w:rsidRDefault="00E97F2C" w:rsidP="00E97F2C">
            <w:pPr>
              <w:pStyle w:val="BodyText"/>
              <w:numPr>
                <w:ilvl w:val="0"/>
                <w:numId w:val="29"/>
              </w:numPr>
              <w:spacing w:before="0" w:after="0" w:line="240" w:lineRule="auto"/>
              <w:ind w:left="360" w:right="702"/>
              <w:rPr>
                <w:rFonts w:ascii="Arial" w:hAnsi="Arial" w:cs="Arial"/>
                <w:color w:val="auto"/>
                <w:sz w:val="20"/>
              </w:rPr>
            </w:pPr>
            <w:r w:rsidRPr="00E97F2C">
              <w:rPr>
                <w:rFonts w:ascii="Arial" w:hAnsi="Arial" w:cs="Arial"/>
                <w:color w:val="auto"/>
                <w:sz w:val="20"/>
              </w:rPr>
              <w:t>Escalate more complex issues and problems when these are identified</w:t>
            </w:r>
          </w:p>
          <w:p w14:paraId="7A204FA5" w14:textId="77777777" w:rsidR="00E97F2C" w:rsidRPr="00E97F2C" w:rsidRDefault="00E97F2C" w:rsidP="00E97F2C">
            <w:pPr>
              <w:pStyle w:val="BodyText"/>
              <w:numPr>
                <w:ilvl w:val="0"/>
                <w:numId w:val="29"/>
              </w:numPr>
              <w:spacing w:before="0" w:after="0" w:line="240" w:lineRule="auto"/>
              <w:ind w:left="360" w:right="702"/>
              <w:rPr>
                <w:rFonts w:ascii="Arial" w:hAnsi="Arial" w:cs="Arial"/>
                <w:color w:val="auto"/>
                <w:sz w:val="20"/>
              </w:rPr>
            </w:pPr>
            <w:r w:rsidRPr="00E97F2C">
              <w:rPr>
                <w:rFonts w:ascii="Arial" w:hAnsi="Arial" w:cs="Arial"/>
                <w:color w:val="auto"/>
                <w:sz w:val="20"/>
              </w:rPr>
              <w:t>Share ideas about ways to improve work tasks and solve problems</w:t>
            </w:r>
          </w:p>
          <w:p w14:paraId="449C70D1" w14:textId="77777777" w:rsidR="00E97F2C" w:rsidRPr="00E97F2C" w:rsidRDefault="00E97F2C" w:rsidP="00E97F2C">
            <w:pPr>
              <w:pStyle w:val="BodyText"/>
              <w:numPr>
                <w:ilvl w:val="0"/>
                <w:numId w:val="29"/>
              </w:numPr>
              <w:spacing w:before="0" w:after="0" w:line="240" w:lineRule="auto"/>
              <w:ind w:left="360" w:right="702"/>
              <w:rPr>
                <w:rFonts w:ascii="Arial" w:hAnsi="Arial" w:cs="Arial"/>
                <w:color w:val="auto"/>
                <w:sz w:val="20"/>
              </w:rPr>
            </w:pPr>
            <w:r w:rsidRPr="00E97F2C">
              <w:rPr>
                <w:rFonts w:ascii="Arial" w:hAnsi="Arial" w:cs="Arial"/>
                <w:color w:val="auto"/>
                <w:sz w:val="20"/>
              </w:rPr>
              <w:t>Consider user needs when contributing to solutions and improvements</w:t>
            </w:r>
          </w:p>
        </w:tc>
        <w:tc>
          <w:tcPr>
            <w:tcW w:w="1701" w:type="dxa"/>
            <w:tcBorders>
              <w:top w:val="single" w:sz="8" w:space="0" w:color="BCBEC0"/>
              <w:bottom w:val="single" w:sz="8" w:space="0" w:color="BCBEC0"/>
            </w:tcBorders>
            <w:shd w:val="clear" w:color="auto" w:fill="FFFFFF" w:themeFill="background1"/>
          </w:tcPr>
          <w:p w14:paraId="40A0CFC7" w14:textId="77777777" w:rsidR="00E97F2C" w:rsidRPr="00E97F2C" w:rsidRDefault="00E97F2C" w:rsidP="00E17F9D">
            <w:pPr>
              <w:pStyle w:val="TableText"/>
              <w:keepNext/>
              <w:spacing w:before="0" w:after="0" w:line="240" w:lineRule="auto"/>
              <w:rPr>
                <w:rFonts w:cs="Arial"/>
              </w:rPr>
            </w:pPr>
            <w:r w:rsidRPr="00E97F2C">
              <w:rPr>
                <w:rFonts w:cs="Arial"/>
              </w:rPr>
              <w:t xml:space="preserve">Foundational </w:t>
            </w:r>
          </w:p>
        </w:tc>
      </w:tr>
      <w:tr w:rsidR="00E97F2C" w:rsidRPr="00E97F2C" w14:paraId="3946F778" w14:textId="77777777" w:rsidTr="00E97F2C">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359A9F42" w14:textId="77777777" w:rsidR="00E97F2C" w:rsidRPr="00E97F2C" w:rsidRDefault="00E97F2C" w:rsidP="00E17F9D">
            <w:pPr>
              <w:keepNext/>
              <w:spacing w:after="0" w:line="240" w:lineRule="auto"/>
              <w:rPr>
                <w:rFonts w:ascii="Arial" w:hAnsi="Arial" w:cs="Arial"/>
                <w:noProof/>
                <w:sz w:val="20"/>
                <w:lang w:eastAsia="en-AU"/>
              </w:rPr>
            </w:pPr>
            <w:r w:rsidRPr="00E97F2C">
              <w:rPr>
                <w:noProof/>
                <w:sz w:val="20"/>
                <w:lang w:eastAsia="en-AU"/>
              </w:rPr>
              <w:lastRenderedPageBreak/>
              <w:drawing>
                <wp:inline distT="0" distB="0" distL="0" distR="0" wp14:anchorId="7DF85B88" wp14:editId="3BDC6ED0">
                  <wp:extent cx="848360" cy="848360"/>
                  <wp:effectExtent l="0" t="0" r="8890" b="8890"/>
                  <wp:docPr id="76" name="Picture 76"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07DC8610" w14:textId="77777777" w:rsidR="00E97F2C" w:rsidRPr="00E97F2C" w:rsidRDefault="00E97F2C" w:rsidP="00E17F9D">
            <w:pPr>
              <w:pStyle w:val="TableText"/>
              <w:keepNext/>
              <w:spacing w:before="0" w:after="0" w:line="240" w:lineRule="auto"/>
              <w:rPr>
                <w:rFonts w:cs="Arial"/>
                <w:b/>
              </w:rPr>
            </w:pPr>
            <w:r w:rsidRPr="00E97F2C">
              <w:rPr>
                <w:rFonts w:cs="Arial"/>
                <w:b/>
              </w:rPr>
              <w:t>Technology</w:t>
            </w:r>
          </w:p>
          <w:p w14:paraId="320FDA8C" w14:textId="77777777" w:rsidR="00E97F2C" w:rsidRPr="00E97F2C" w:rsidRDefault="00E97F2C" w:rsidP="00E17F9D">
            <w:pPr>
              <w:pStyle w:val="TableText"/>
              <w:keepNext/>
              <w:spacing w:before="0" w:after="0" w:line="240" w:lineRule="auto"/>
              <w:rPr>
                <w:rFonts w:cs="Arial"/>
                <w:b/>
              </w:rPr>
            </w:pPr>
            <w:r w:rsidRPr="00E97F2C">
              <w:rPr>
                <w:rFonts w:cs="Arial"/>
              </w:rPr>
              <w:t>Understand and use available technologies to maximise efficiencies and effectiveness</w:t>
            </w:r>
          </w:p>
        </w:tc>
        <w:tc>
          <w:tcPr>
            <w:tcW w:w="4611" w:type="dxa"/>
            <w:gridSpan w:val="4"/>
            <w:tcBorders>
              <w:top w:val="single" w:sz="8" w:space="0" w:color="BCBEC0"/>
              <w:bottom w:val="single" w:sz="8" w:space="0" w:color="BCBEC0"/>
            </w:tcBorders>
            <w:shd w:val="clear" w:color="auto" w:fill="FFFFFF" w:themeFill="background1"/>
          </w:tcPr>
          <w:p w14:paraId="253FF252" w14:textId="77777777" w:rsidR="00E97F2C" w:rsidRPr="00E97F2C" w:rsidRDefault="00E97F2C" w:rsidP="00E97F2C">
            <w:pPr>
              <w:pStyle w:val="BodyText"/>
              <w:numPr>
                <w:ilvl w:val="0"/>
                <w:numId w:val="29"/>
              </w:numPr>
              <w:spacing w:before="0" w:after="0" w:line="240" w:lineRule="auto"/>
              <w:ind w:left="360" w:right="702"/>
              <w:rPr>
                <w:rFonts w:ascii="Arial" w:hAnsi="Arial" w:cs="Arial"/>
                <w:color w:val="auto"/>
                <w:sz w:val="20"/>
              </w:rPr>
            </w:pPr>
            <w:r w:rsidRPr="00E97F2C">
              <w:rPr>
                <w:rFonts w:ascii="Arial" w:hAnsi="Arial" w:cs="Arial"/>
                <w:color w:val="auto"/>
                <w:sz w:val="20"/>
              </w:rPr>
              <w:t>Display familiarity and confidence when applying technology used in role</w:t>
            </w:r>
          </w:p>
          <w:p w14:paraId="213FF5E1" w14:textId="77777777" w:rsidR="00E97F2C" w:rsidRPr="00E97F2C" w:rsidRDefault="00E97F2C" w:rsidP="00E97F2C">
            <w:pPr>
              <w:pStyle w:val="BodyText"/>
              <w:numPr>
                <w:ilvl w:val="0"/>
                <w:numId w:val="29"/>
              </w:numPr>
              <w:spacing w:before="0" w:after="0" w:line="240" w:lineRule="auto"/>
              <w:ind w:left="360" w:right="702"/>
              <w:rPr>
                <w:rFonts w:ascii="Arial" w:hAnsi="Arial" w:cs="Arial"/>
                <w:color w:val="auto"/>
                <w:sz w:val="20"/>
              </w:rPr>
            </w:pPr>
            <w:r w:rsidRPr="00E97F2C">
              <w:rPr>
                <w:rFonts w:ascii="Arial" w:hAnsi="Arial" w:cs="Arial"/>
                <w:color w:val="auto"/>
                <w:sz w:val="20"/>
              </w:rPr>
              <w:t>Comply with records, communication and document control policies</w:t>
            </w:r>
          </w:p>
          <w:p w14:paraId="2DC87428" w14:textId="77777777" w:rsidR="00E97F2C" w:rsidRPr="00E97F2C" w:rsidRDefault="00E97F2C" w:rsidP="00E97F2C">
            <w:pPr>
              <w:pStyle w:val="BodyText"/>
              <w:numPr>
                <w:ilvl w:val="0"/>
                <w:numId w:val="29"/>
              </w:numPr>
              <w:spacing w:before="0" w:after="0" w:line="240" w:lineRule="auto"/>
              <w:ind w:left="360" w:right="702"/>
              <w:rPr>
                <w:rFonts w:ascii="Arial" w:hAnsi="Arial" w:cs="Arial"/>
                <w:color w:val="auto"/>
                <w:sz w:val="20"/>
              </w:rPr>
            </w:pPr>
            <w:r w:rsidRPr="00E97F2C">
              <w:rPr>
                <w:rFonts w:ascii="Arial" w:hAnsi="Arial" w:cs="Arial"/>
                <w:color w:val="auto"/>
                <w:sz w:val="20"/>
              </w:rPr>
              <w:t>Comply with policies on the acceptable use of technology, including cyber security</w:t>
            </w:r>
          </w:p>
        </w:tc>
        <w:tc>
          <w:tcPr>
            <w:tcW w:w="1701" w:type="dxa"/>
            <w:tcBorders>
              <w:top w:val="single" w:sz="8" w:space="0" w:color="BCBEC0"/>
              <w:bottom w:val="single" w:sz="8" w:space="0" w:color="BCBEC0"/>
            </w:tcBorders>
            <w:shd w:val="clear" w:color="auto" w:fill="FFFFFF" w:themeFill="background1"/>
          </w:tcPr>
          <w:p w14:paraId="7E1CFDF1" w14:textId="77777777" w:rsidR="00E97F2C" w:rsidRPr="00E97F2C" w:rsidRDefault="00E97F2C" w:rsidP="00E17F9D">
            <w:pPr>
              <w:pStyle w:val="TableText"/>
              <w:keepNext/>
              <w:spacing w:before="0" w:after="0" w:line="240" w:lineRule="auto"/>
              <w:rPr>
                <w:rFonts w:cs="Arial"/>
              </w:rPr>
            </w:pPr>
            <w:r w:rsidRPr="00E97F2C">
              <w:rPr>
                <w:rFonts w:cs="Arial"/>
              </w:rPr>
              <w:t xml:space="preserve">Foundational </w:t>
            </w:r>
          </w:p>
        </w:tc>
      </w:tr>
    </w:tbl>
    <w:p w14:paraId="7290863D" w14:textId="77777777" w:rsidR="00E97F2C" w:rsidRPr="00E97F2C" w:rsidRDefault="00E97F2C" w:rsidP="00E97F2C">
      <w:pPr>
        <w:spacing w:after="0" w:line="240" w:lineRule="auto"/>
        <w:rPr>
          <w:rFonts w:ascii="Arial" w:hAnsi="Arial" w:cs="Arial"/>
        </w:rPr>
      </w:pPr>
    </w:p>
    <w:p w14:paraId="2D7AD596" w14:textId="77777777" w:rsidR="00E97F2C" w:rsidRPr="00E97F2C" w:rsidRDefault="00E97F2C" w:rsidP="00E97F2C">
      <w:pPr>
        <w:spacing w:after="0" w:line="240" w:lineRule="auto"/>
        <w:rPr>
          <w:rFonts w:ascii="Arial" w:hAnsi="Arial" w:cs="Arial"/>
        </w:rPr>
      </w:pPr>
    </w:p>
    <w:p w14:paraId="5C60A60B" w14:textId="77777777" w:rsidR="00E97F2C" w:rsidRPr="00E97F2C" w:rsidRDefault="00E97F2C" w:rsidP="00E97F2C">
      <w:pPr>
        <w:pStyle w:val="Heading1"/>
        <w:rPr>
          <w:rFonts w:ascii="Arial" w:hAnsi="Arial"/>
        </w:rPr>
      </w:pPr>
      <w:r w:rsidRPr="00E97F2C">
        <w:rPr>
          <w:rFonts w:ascii="Arial" w:hAnsi="Arial"/>
        </w:rPr>
        <w:t>Complementary capabilities</w:t>
      </w:r>
    </w:p>
    <w:p w14:paraId="02CEE9F0" w14:textId="77777777" w:rsidR="00E97F2C" w:rsidRPr="00E97F2C" w:rsidRDefault="00E97F2C" w:rsidP="00E97F2C">
      <w:pPr>
        <w:pStyle w:val="PlainText"/>
        <w:spacing w:before="62" w:line="276" w:lineRule="auto"/>
        <w:rPr>
          <w:rFonts w:ascii="Arial" w:eastAsiaTheme="minorEastAsia" w:hAnsi="Arial" w:cs="Arial"/>
          <w:sz w:val="22"/>
          <w:szCs w:val="22"/>
          <w:lang w:val="en-US"/>
        </w:rPr>
      </w:pPr>
      <w:r w:rsidRPr="00E97F2C">
        <w:rPr>
          <w:rFonts w:ascii="Arial" w:eastAsiaTheme="minorEastAsia" w:hAnsi="Arial" w:cs="Arial"/>
          <w:i/>
          <w:sz w:val="22"/>
          <w:szCs w:val="22"/>
          <w:lang w:val="en-US"/>
        </w:rPr>
        <w:t>Complementary capabilities</w:t>
      </w:r>
      <w:r w:rsidRPr="00E97F2C">
        <w:rPr>
          <w:rFonts w:ascii="Arial" w:eastAsiaTheme="minorEastAsia" w:hAnsi="Arial" w:cs="Arial"/>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56F14BEA" w14:textId="77777777" w:rsidR="00E97F2C" w:rsidRPr="00E97F2C" w:rsidRDefault="00E97F2C" w:rsidP="00E97F2C">
      <w:pPr>
        <w:pStyle w:val="PlainText"/>
        <w:spacing w:before="62" w:line="276" w:lineRule="auto"/>
        <w:rPr>
          <w:rFonts w:ascii="Arial" w:eastAsiaTheme="minorEastAsia" w:hAnsi="Arial" w:cs="Arial"/>
          <w:sz w:val="22"/>
          <w:szCs w:val="22"/>
          <w:lang w:val="en-US"/>
        </w:rPr>
      </w:pPr>
      <w:r w:rsidRPr="00E97F2C">
        <w:rPr>
          <w:rFonts w:ascii="Arial" w:eastAsiaTheme="minorEastAsia" w:hAnsi="Arial" w:cs="Arial"/>
          <w:sz w:val="22"/>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E97F2C" w:rsidRPr="00E97F2C" w14:paraId="793203D1" w14:textId="77777777" w:rsidTr="00E17F9D">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01FA44E7" w14:textId="77777777" w:rsidR="00E97F2C" w:rsidRPr="00E97F2C" w:rsidRDefault="00E97F2C" w:rsidP="00E17F9D">
            <w:pPr>
              <w:pStyle w:val="TableTextWhite0"/>
              <w:keepNext/>
              <w:jc w:val="both"/>
              <w:rPr>
                <w:rFonts w:cs="Arial"/>
              </w:rPr>
            </w:pPr>
            <w:r w:rsidRPr="00E97F2C">
              <w:rPr>
                <w:rFonts w:cs="Arial"/>
                <w:sz w:val="24"/>
                <w:szCs w:val="24"/>
              </w:rPr>
              <w:t>COMPLEMENTARY CAPABILITIES</w:t>
            </w:r>
          </w:p>
        </w:tc>
      </w:tr>
      <w:tr w:rsidR="00E97F2C" w:rsidRPr="00E97F2C" w14:paraId="2067D0BA" w14:textId="77777777" w:rsidTr="00E17F9D">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0EC96816" w14:textId="77777777" w:rsidR="00E97F2C" w:rsidRPr="00E97F2C" w:rsidRDefault="00E97F2C" w:rsidP="00E17F9D">
            <w:pPr>
              <w:pStyle w:val="TableText"/>
              <w:keepNext/>
              <w:rPr>
                <w:rFonts w:cs="Arial"/>
                <w:b/>
                <w:sz w:val="24"/>
                <w:szCs w:val="24"/>
              </w:rPr>
            </w:pPr>
            <w:r w:rsidRPr="00E97F2C">
              <w:rPr>
                <w:rFonts w:cs="Arial"/>
                <w:b/>
              </w:rPr>
              <w:t>Capability Group/Sets</w:t>
            </w:r>
          </w:p>
        </w:tc>
        <w:tc>
          <w:tcPr>
            <w:tcW w:w="2409" w:type="dxa"/>
            <w:tcBorders>
              <w:bottom w:val="nil"/>
            </w:tcBorders>
            <w:shd w:val="clear" w:color="auto" w:fill="BCBEC0"/>
          </w:tcPr>
          <w:p w14:paraId="5FAAC179" w14:textId="77777777" w:rsidR="00E97F2C" w:rsidRPr="00E97F2C" w:rsidRDefault="00E97F2C" w:rsidP="00E17F9D">
            <w:pPr>
              <w:pStyle w:val="TableText"/>
              <w:keepNext/>
              <w:rPr>
                <w:rFonts w:cs="Arial"/>
                <w:b/>
                <w:sz w:val="24"/>
                <w:szCs w:val="24"/>
              </w:rPr>
            </w:pPr>
            <w:r w:rsidRPr="00E97F2C">
              <w:rPr>
                <w:rFonts w:cs="Arial"/>
                <w:b/>
              </w:rPr>
              <w:t>Capability Name</w:t>
            </w:r>
          </w:p>
        </w:tc>
        <w:tc>
          <w:tcPr>
            <w:tcW w:w="4967" w:type="dxa"/>
            <w:tcBorders>
              <w:bottom w:val="nil"/>
            </w:tcBorders>
            <w:shd w:val="clear" w:color="auto" w:fill="BCBEC0"/>
          </w:tcPr>
          <w:p w14:paraId="34CD229D" w14:textId="77777777" w:rsidR="00E97F2C" w:rsidRPr="00E97F2C" w:rsidRDefault="00E97F2C" w:rsidP="00E17F9D">
            <w:pPr>
              <w:pStyle w:val="TableText"/>
              <w:keepNext/>
              <w:rPr>
                <w:rFonts w:cs="Arial"/>
                <w:b/>
              </w:rPr>
            </w:pPr>
            <w:r w:rsidRPr="00E97F2C">
              <w:rPr>
                <w:rFonts w:cs="Arial"/>
                <w:b/>
              </w:rPr>
              <w:t>Description</w:t>
            </w:r>
          </w:p>
        </w:tc>
        <w:tc>
          <w:tcPr>
            <w:tcW w:w="1843" w:type="dxa"/>
            <w:tcBorders>
              <w:bottom w:val="nil"/>
            </w:tcBorders>
            <w:shd w:val="clear" w:color="auto" w:fill="BCBEC0"/>
          </w:tcPr>
          <w:p w14:paraId="3CB5AAD7" w14:textId="77777777" w:rsidR="00E97F2C" w:rsidRPr="00E97F2C" w:rsidRDefault="00E97F2C" w:rsidP="00E17F9D">
            <w:pPr>
              <w:pStyle w:val="TableText"/>
              <w:keepNext/>
              <w:jc w:val="both"/>
              <w:rPr>
                <w:rFonts w:cs="Arial"/>
                <w:b/>
              </w:rPr>
            </w:pPr>
            <w:r w:rsidRPr="00E97F2C">
              <w:rPr>
                <w:rFonts w:cs="Arial"/>
                <w:b/>
              </w:rPr>
              <w:t xml:space="preserve">Level </w:t>
            </w:r>
          </w:p>
        </w:tc>
      </w:tr>
      <w:tr w:rsidR="00E97F2C" w:rsidRPr="00E97F2C" w14:paraId="746FA710" w14:textId="77777777" w:rsidTr="00E17F9D">
        <w:trPr>
          <w:trHeight w:val="20"/>
        </w:trPr>
        <w:tc>
          <w:tcPr>
            <w:tcW w:w="1470" w:type="dxa"/>
            <w:vMerge w:val="restart"/>
            <w:tcBorders>
              <w:top w:val="nil"/>
            </w:tcBorders>
            <w:shd w:val="clear" w:color="auto" w:fill="F2F2F2" w:themeFill="background1" w:themeFillShade="F2"/>
          </w:tcPr>
          <w:p w14:paraId="49BF2226" w14:textId="77777777" w:rsidR="00E97F2C" w:rsidRPr="00E97F2C" w:rsidRDefault="00E97F2C" w:rsidP="00E17F9D">
            <w:pPr>
              <w:keepNext/>
              <w:rPr>
                <w:rFonts w:ascii="Arial" w:hAnsi="Arial" w:cs="Arial"/>
              </w:rPr>
            </w:pPr>
            <w:r w:rsidRPr="00E97F2C">
              <w:rPr>
                <w:rFonts w:ascii="Arial" w:hAnsi="Arial" w:cs="Arial"/>
                <w:noProof/>
                <w:sz w:val="20"/>
                <w:lang w:eastAsia="en-AU"/>
              </w:rPr>
              <w:drawing>
                <wp:inline distT="0" distB="0" distL="0" distR="0" wp14:anchorId="1293E587" wp14:editId="4ED915DA">
                  <wp:extent cx="848360" cy="848360"/>
                  <wp:effectExtent l="0" t="0" r="8890" b="8890"/>
                  <wp:docPr id="1" name="Picture 1"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448DD695" w14:textId="77777777" w:rsidR="00E97F2C" w:rsidRPr="00E97F2C" w:rsidRDefault="00E97F2C" w:rsidP="00E17F9D">
            <w:pPr>
              <w:pStyle w:val="TableText"/>
              <w:keepNext/>
              <w:rPr>
                <w:rFonts w:cs="Arial"/>
              </w:rPr>
            </w:pPr>
          </w:p>
        </w:tc>
        <w:tc>
          <w:tcPr>
            <w:tcW w:w="4967" w:type="dxa"/>
            <w:tcBorders>
              <w:top w:val="nil"/>
              <w:bottom w:val="nil"/>
            </w:tcBorders>
            <w:shd w:val="clear" w:color="auto" w:fill="F2F2F2" w:themeFill="background1" w:themeFillShade="F2"/>
          </w:tcPr>
          <w:p w14:paraId="106DF69C" w14:textId="77777777" w:rsidR="00E97F2C" w:rsidRPr="00E97F2C" w:rsidRDefault="00E97F2C" w:rsidP="00E17F9D">
            <w:pPr>
              <w:rPr>
                <w:rFonts w:ascii="Arial" w:hAnsi="Arial" w:cs="Arial"/>
                <w:sz w:val="20"/>
              </w:rPr>
            </w:pPr>
          </w:p>
        </w:tc>
        <w:tc>
          <w:tcPr>
            <w:tcW w:w="1843" w:type="dxa"/>
            <w:tcBorders>
              <w:top w:val="nil"/>
              <w:bottom w:val="nil"/>
            </w:tcBorders>
            <w:shd w:val="clear" w:color="auto" w:fill="F2F2F2" w:themeFill="background1" w:themeFillShade="F2"/>
          </w:tcPr>
          <w:p w14:paraId="659A8866" w14:textId="77777777" w:rsidR="00E97F2C" w:rsidRPr="00E97F2C" w:rsidRDefault="00E97F2C" w:rsidP="00E17F9D">
            <w:pPr>
              <w:pStyle w:val="TableText"/>
              <w:keepNext/>
              <w:rPr>
                <w:rFonts w:cs="Arial"/>
              </w:rPr>
            </w:pPr>
          </w:p>
        </w:tc>
      </w:tr>
      <w:tr w:rsidR="00E97F2C" w:rsidRPr="00E97F2C" w14:paraId="6A570620" w14:textId="77777777" w:rsidTr="00E17F9D">
        <w:tc>
          <w:tcPr>
            <w:tcW w:w="1470" w:type="dxa"/>
            <w:vMerge/>
          </w:tcPr>
          <w:p w14:paraId="7A69143C" w14:textId="77777777" w:rsidR="00E97F2C" w:rsidRPr="00E97F2C" w:rsidRDefault="00E97F2C" w:rsidP="00E97F2C">
            <w:pPr>
              <w:keepNext/>
              <w:rPr>
                <w:rFonts w:ascii="Arial" w:hAnsi="Arial" w:cs="Arial"/>
              </w:rPr>
            </w:pPr>
          </w:p>
        </w:tc>
        <w:tc>
          <w:tcPr>
            <w:tcW w:w="2409" w:type="dxa"/>
            <w:tcBorders>
              <w:top w:val="nil"/>
              <w:bottom w:val="single" w:sz="4" w:space="0" w:color="D9D9D9" w:themeColor="background1" w:themeShade="D9"/>
            </w:tcBorders>
          </w:tcPr>
          <w:p w14:paraId="2C3A32B7" w14:textId="77777777" w:rsidR="00E97F2C" w:rsidRPr="00E97F2C" w:rsidRDefault="00E97F2C" w:rsidP="00E97F2C">
            <w:pPr>
              <w:pStyle w:val="TableText"/>
              <w:keepNext/>
              <w:rPr>
                <w:rFonts w:cs="Arial"/>
                <w:sz w:val="24"/>
                <w:szCs w:val="24"/>
              </w:rPr>
            </w:pPr>
            <w:r w:rsidRPr="00E97F2C">
              <w:rPr>
                <w:rFonts w:cs="Arial"/>
              </w:rPr>
              <w:t>Display Resilience and Courage</w:t>
            </w:r>
          </w:p>
        </w:tc>
        <w:tc>
          <w:tcPr>
            <w:tcW w:w="4967" w:type="dxa"/>
            <w:tcBorders>
              <w:top w:val="nil"/>
              <w:bottom w:val="single" w:sz="4" w:space="0" w:color="D9D9D9" w:themeColor="background1" w:themeShade="D9"/>
            </w:tcBorders>
          </w:tcPr>
          <w:p w14:paraId="4FB86621" w14:textId="77777777" w:rsidR="00E97F2C" w:rsidRPr="00E97F2C" w:rsidRDefault="00E97F2C" w:rsidP="00E97F2C">
            <w:pPr>
              <w:rPr>
                <w:rFonts w:ascii="Arial" w:hAnsi="Arial" w:cs="Arial"/>
                <w:sz w:val="20"/>
              </w:rPr>
            </w:pPr>
            <w:r w:rsidRPr="00E97F2C">
              <w:rPr>
                <w:rFonts w:ascii="Arial" w:hAnsi="Arial" w:cs="Arial"/>
                <w:sz w:val="20"/>
              </w:rPr>
              <w:t>Be open and honest, prepared to express your views, and willing to accept and commit to change</w:t>
            </w:r>
          </w:p>
        </w:tc>
        <w:sdt>
          <w:sdtPr>
            <w:rPr>
              <w:rFonts w:cs="Arial"/>
            </w:rPr>
            <w:id w:val="578869741"/>
            <w:placeholder>
              <w:docPart w:val="5501AFE9DBBB468B8B04841DCDF90CE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7032DD0C" w14:textId="77777777" w:rsidR="00E97F2C" w:rsidRPr="00E97F2C" w:rsidRDefault="00E97F2C" w:rsidP="00E97F2C">
                <w:pPr>
                  <w:pStyle w:val="TableText"/>
                  <w:keepNext/>
                  <w:rPr>
                    <w:rFonts w:cs="Arial"/>
                  </w:rPr>
                </w:pPr>
                <w:r w:rsidRPr="00E97F2C">
                  <w:rPr>
                    <w:rFonts w:cs="Arial"/>
                  </w:rPr>
                  <w:t>Foundational</w:t>
                </w:r>
              </w:p>
            </w:tc>
          </w:sdtContent>
        </w:sdt>
      </w:tr>
      <w:tr w:rsidR="00E97F2C" w:rsidRPr="00E97F2C" w14:paraId="4007ABF6" w14:textId="77777777" w:rsidTr="00E17F9D">
        <w:tc>
          <w:tcPr>
            <w:tcW w:w="1470" w:type="dxa"/>
            <w:vMerge/>
            <w:tcBorders>
              <w:bottom w:val="single" w:sz="4" w:space="0" w:color="auto"/>
            </w:tcBorders>
          </w:tcPr>
          <w:p w14:paraId="2792E1B4" w14:textId="77777777" w:rsidR="00E97F2C" w:rsidRPr="00E97F2C" w:rsidRDefault="00E97F2C" w:rsidP="00E97F2C">
            <w:pPr>
              <w:keepNext/>
              <w:rPr>
                <w:rFonts w:ascii="Arial" w:hAnsi="Arial" w:cs="Arial"/>
                <w:noProof/>
                <w:lang w:eastAsia="en-AU"/>
              </w:rPr>
            </w:pPr>
          </w:p>
        </w:tc>
        <w:tc>
          <w:tcPr>
            <w:tcW w:w="2409" w:type="dxa"/>
            <w:tcBorders>
              <w:top w:val="single" w:sz="4" w:space="0" w:color="D9D9D9" w:themeColor="background1" w:themeShade="D9"/>
              <w:bottom w:val="single" w:sz="4" w:space="0" w:color="auto"/>
            </w:tcBorders>
          </w:tcPr>
          <w:p w14:paraId="48E97555" w14:textId="77777777" w:rsidR="00E97F2C" w:rsidRPr="00E97F2C" w:rsidRDefault="00E97F2C" w:rsidP="00E97F2C">
            <w:pPr>
              <w:pStyle w:val="TableText"/>
              <w:rPr>
                <w:rFonts w:cs="Arial"/>
                <w:sz w:val="24"/>
                <w:szCs w:val="24"/>
              </w:rPr>
            </w:pPr>
            <w:r w:rsidRPr="00E97F2C">
              <w:rPr>
                <w:rFonts w:cs="Arial"/>
              </w:rPr>
              <w:t>Value Diversity and Inclusion</w:t>
            </w:r>
          </w:p>
        </w:tc>
        <w:tc>
          <w:tcPr>
            <w:tcW w:w="4967" w:type="dxa"/>
            <w:tcBorders>
              <w:top w:val="single" w:sz="4" w:space="0" w:color="D9D9D9" w:themeColor="background1" w:themeShade="D9"/>
              <w:bottom w:val="single" w:sz="4" w:space="0" w:color="auto"/>
            </w:tcBorders>
          </w:tcPr>
          <w:p w14:paraId="3F470789" w14:textId="77777777" w:rsidR="00E97F2C" w:rsidRPr="00E97F2C" w:rsidRDefault="00E97F2C" w:rsidP="00E97F2C">
            <w:pPr>
              <w:rPr>
                <w:rFonts w:ascii="Arial" w:hAnsi="Arial" w:cs="Arial"/>
                <w:sz w:val="20"/>
              </w:rPr>
            </w:pPr>
            <w:r w:rsidRPr="00E97F2C">
              <w:rPr>
                <w:rFonts w:ascii="Arial" w:hAnsi="Arial" w:cs="Arial"/>
                <w:sz w:val="20"/>
              </w:rPr>
              <w:t>Demonstrate inclusive behaviour and show respect for diverse backgrounds, experiences and perspectives</w:t>
            </w:r>
          </w:p>
        </w:tc>
        <w:sdt>
          <w:sdtPr>
            <w:rPr>
              <w:rFonts w:cs="Arial"/>
            </w:rPr>
            <w:id w:val="378664714"/>
            <w:placeholder>
              <w:docPart w:val="A63CAA8C1F434008A28CB123C51D880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22F8DB74" w14:textId="77777777" w:rsidR="00E97F2C" w:rsidRPr="00E97F2C" w:rsidRDefault="00E97F2C" w:rsidP="00E97F2C">
                <w:pPr>
                  <w:pStyle w:val="TableText"/>
                  <w:rPr>
                    <w:rFonts w:cs="Arial"/>
                  </w:rPr>
                </w:pPr>
                <w:r w:rsidRPr="00E97F2C">
                  <w:rPr>
                    <w:rFonts w:cs="Arial"/>
                  </w:rPr>
                  <w:t>Foundational</w:t>
                </w:r>
              </w:p>
            </w:tc>
          </w:sdtContent>
        </w:sdt>
      </w:tr>
      <w:tr w:rsidR="00E97F2C" w:rsidRPr="00E97F2C" w14:paraId="7B94CC52" w14:textId="77777777" w:rsidTr="00E17F9D">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015CC667" w14:textId="77777777" w:rsidR="00E97F2C" w:rsidRPr="00E97F2C" w:rsidRDefault="00E97F2C" w:rsidP="00E17F9D">
            <w:pPr>
              <w:keepNext/>
              <w:rPr>
                <w:rFonts w:ascii="Arial" w:hAnsi="Arial" w:cs="Arial"/>
                <w:noProof/>
                <w:sz w:val="20"/>
                <w:lang w:eastAsia="en-AU"/>
              </w:rPr>
            </w:pPr>
            <w:r w:rsidRPr="00E97F2C">
              <w:rPr>
                <w:rFonts w:ascii="Arial" w:hAnsi="Arial" w:cs="Arial"/>
                <w:noProof/>
                <w:sz w:val="20"/>
                <w:lang w:eastAsia="en-AU"/>
              </w:rPr>
              <w:drawing>
                <wp:inline distT="0" distB="0" distL="0" distR="0" wp14:anchorId="792833AB" wp14:editId="16532168">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F33FC36" w14:textId="77777777" w:rsidR="00E97F2C" w:rsidRPr="00E97F2C" w:rsidRDefault="00E97F2C" w:rsidP="00E17F9D">
            <w:pPr>
              <w:pStyle w:val="TableText"/>
              <w:keepNext/>
              <w:rPr>
                <w:rFonts w:cs="Arial"/>
              </w:rPr>
            </w:pPr>
          </w:p>
        </w:tc>
        <w:tc>
          <w:tcPr>
            <w:tcW w:w="4967" w:type="dxa"/>
            <w:tcBorders>
              <w:top w:val="single" w:sz="4" w:space="0" w:color="auto"/>
              <w:bottom w:val="nil"/>
            </w:tcBorders>
            <w:shd w:val="clear" w:color="auto" w:fill="F2F2F2" w:themeFill="background1" w:themeFillShade="F2"/>
          </w:tcPr>
          <w:p w14:paraId="685F968E" w14:textId="77777777" w:rsidR="00E97F2C" w:rsidRPr="00E97F2C" w:rsidRDefault="00E97F2C" w:rsidP="00E17F9D">
            <w:pPr>
              <w:rPr>
                <w:rFonts w:ascii="Arial" w:hAnsi="Arial" w:cs="Arial"/>
                <w:sz w:val="2"/>
              </w:rPr>
            </w:pPr>
          </w:p>
        </w:tc>
        <w:tc>
          <w:tcPr>
            <w:tcW w:w="1843" w:type="dxa"/>
            <w:tcBorders>
              <w:top w:val="single" w:sz="4" w:space="0" w:color="auto"/>
              <w:bottom w:val="nil"/>
            </w:tcBorders>
            <w:shd w:val="clear" w:color="auto" w:fill="F2F2F2" w:themeFill="background1" w:themeFillShade="F2"/>
          </w:tcPr>
          <w:p w14:paraId="361FC351" w14:textId="77777777" w:rsidR="00E97F2C" w:rsidRPr="00E97F2C" w:rsidRDefault="00E97F2C" w:rsidP="00E17F9D">
            <w:pPr>
              <w:pStyle w:val="TableText"/>
              <w:keepNext/>
              <w:rPr>
                <w:rFonts w:cs="Arial"/>
              </w:rPr>
            </w:pPr>
          </w:p>
        </w:tc>
      </w:tr>
      <w:tr w:rsidR="00E97F2C" w:rsidRPr="00E97F2C" w14:paraId="21E6B3E1" w14:textId="77777777" w:rsidTr="00E17F9D">
        <w:tblPrEx>
          <w:tblBorders>
            <w:top w:val="single" w:sz="8" w:space="0" w:color="auto"/>
            <w:bottom w:val="single" w:sz="8" w:space="0" w:color="BCBEC0"/>
          </w:tblBorders>
        </w:tblPrEx>
        <w:tc>
          <w:tcPr>
            <w:tcW w:w="1470" w:type="dxa"/>
            <w:vMerge/>
          </w:tcPr>
          <w:p w14:paraId="166F5416" w14:textId="77777777" w:rsidR="00E97F2C" w:rsidRPr="00E97F2C" w:rsidRDefault="00E97F2C" w:rsidP="00E97F2C">
            <w:pPr>
              <w:keepNext/>
              <w:rPr>
                <w:rFonts w:ascii="Arial" w:hAnsi="Arial" w:cs="Arial"/>
              </w:rPr>
            </w:pPr>
          </w:p>
        </w:tc>
        <w:tc>
          <w:tcPr>
            <w:tcW w:w="2409" w:type="dxa"/>
            <w:tcBorders>
              <w:top w:val="single" w:sz="4" w:space="0" w:color="D9D9D9" w:themeColor="background1" w:themeShade="D9"/>
              <w:bottom w:val="single" w:sz="4" w:space="0" w:color="D9D9D9" w:themeColor="background1" w:themeShade="D9"/>
            </w:tcBorders>
          </w:tcPr>
          <w:p w14:paraId="47F991DB" w14:textId="77777777" w:rsidR="00E97F2C" w:rsidRPr="00E97F2C" w:rsidRDefault="00E97F2C" w:rsidP="00E97F2C">
            <w:pPr>
              <w:pStyle w:val="TableText"/>
              <w:keepNext/>
              <w:rPr>
                <w:rFonts w:cs="Arial"/>
                <w:sz w:val="24"/>
                <w:szCs w:val="24"/>
              </w:rPr>
            </w:pPr>
            <w:r w:rsidRPr="00E97F2C">
              <w:rPr>
                <w:rFonts w:cs="Arial"/>
              </w:rPr>
              <w:t>Commit to Customer Service</w:t>
            </w:r>
          </w:p>
        </w:tc>
        <w:tc>
          <w:tcPr>
            <w:tcW w:w="4967" w:type="dxa"/>
            <w:tcBorders>
              <w:top w:val="single" w:sz="4" w:space="0" w:color="D9D9D9" w:themeColor="background1" w:themeShade="D9"/>
              <w:bottom w:val="single" w:sz="4" w:space="0" w:color="D9D9D9" w:themeColor="background1" w:themeShade="D9"/>
            </w:tcBorders>
          </w:tcPr>
          <w:p w14:paraId="4C5D4B6F" w14:textId="77777777" w:rsidR="00E97F2C" w:rsidRPr="00E97F2C" w:rsidRDefault="00E97F2C" w:rsidP="00E97F2C">
            <w:pPr>
              <w:rPr>
                <w:rFonts w:ascii="Arial" w:hAnsi="Arial" w:cs="Arial"/>
                <w:sz w:val="20"/>
              </w:rPr>
            </w:pPr>
            <w:r w:rsidRPr="00E97F2C">
              <w:rPr>
                <w:rFonts w:ascii="Arial" w:hAnsi="Arial" w:cs="Arial"/>
                <w:sz w:val="20"/>
              </w:rPr>
              <w:t>Provide customer-focused services in line with public sector and organisational objectives</w:t>
            </w:r>
          </w:p>
        </w:tc>
        <w:sdt>
          <w:sdtPr>
            <w:rPr>
              <w:rFonts w:cs="Arial"/>
            </w:rPr>
            <w:id w:val="-397050684"/>
            <w:placeholder>
              <w:docPart w:val="36207B80DD8C44B3B21B926C0AA5A7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223C91A" w14:textId="77777777" w:rsidR="00E97F2C" w:rsidRPr="00E97F2C" w:rsidRDefault="00E97F2C" w:rsidP="00E97F2C">
                <w:pPr>
                  <w:pStyle w:val="TableText"/>
                  <w:keepNext/>
                  <w:rPr>
                    <w:rFonts w:cs="Arial"/>
                  </w:rPr>
                </w:pPr>
                <w:r w:rsidRPr="00E97F2C">
                  <w:rPr>
                    <w:rFonts w:cs="Arial"/>
                  </w:rPr>
                  <w:t>Foundational</w:t>
                </w:r>
              </w:p>
            </w:tc>
          </w:sdtContent>
        </w:sdt>
      </w:tr>
      <w:tr w:rsidR="00E97F2C" w:rsidRPr="00E97F2C" w14:paraId="3B480C14" w14:textId="77777777" w:rsidTr="00E17F9D">
        <w:tblPrEx>
          <w:tblBorders>
            <w:top w:val="single" w:sz="8" w:space="0" w:color="auto"/>
            <w:bottom w:val="single" w:sz="8" w:space="0" w:color="BCBEC0"/>
          </w:tblBorders>
        </w:tblPrEx>
        <w:tc>
          <w:tcPr>
            <w:tcW w:w="1470" w:type="dxa"/>
            <w:vMerge/>
            <w:tcBorders>
              <w:bottom w:val="single" w:sz="4" w:space="0" w:color="auto"/>
            </w:tcBorders>
          </w:tcPr>
          <w:p w14:paraId="2A8F7284" w14:textId="77777777" w:rsidR="00E97F2C" w:rsidRPr="00E97F2C" w:rsidRDefault="00E97F2C" w:rsidP="00E97F2C">
            <w:pPr>
              <w:rPr>
                <w:rFonts w:ascii="Arial" w:hAnsi="Arial" w:cs="Arial"/>
              </w:rPr>
            </w:pPr>
          </w:p>
        </w:tc>
        <w:tc>
          <w:tcPr>
            <w:tcW w:w="2409" w:type="dxa"/>
            <w:tcBorders>
              <w:top w:val="single" w:sz="4" w:space="0" w:color="D9D9D9" w:themeColor="background1" w:themeShade="D9"/>
              <w:bottom w:val="single" w:sz="4" w:space="0" w:color="auto"/>
            </w:tcBorders>
          </w:tcPr>
          <w:p w14:paraId="5C28F922" w14:textId="77777777" w:rsidR="00E97F2C" w:rsidRPr="00E97F2C" w:rsidRDefault="00E97F2C" w:rsidP="00E97F2C">
            <w:pPr>
              <w:pStyle w:val="TableText"/>
              <w:rPr>
                <w:rFonts w:cs="Arial"/>
                <w:sz w:val="24"/>
                <w:szCs w:val="24"/>
              </w:rPr>
            </w:pPr>
            <w:r w:rsidRPr="00E97F2C">
              <w:rPr>
                <w:rFonts w:cs="Arial"/>
                <w:bCs/>
              </w:rPr>
              <w:t>Influence and Negotiate</w:t>
            </w:r>
          </w:p>
        </w:tc>
        <w:tc>
          <w:tcPr>
            <w:tcW w:w="4967" w:type="dxa"/>
            <w:tcBorders>
              <w:top w:val="single" w:sz="4" w:space="0" w:color="D9D9D9" w:themeColor="background1" w:themeShade="D9"/>
              <w:bottom w:val="single" w:sz="4" w:space="0" w:color="auto"/>
            </w:tcBorders>
          </w:tcPr>
          <w:p w14:paraId="2AEA7C9F" w14:textId="77777777" w:rsidR="00E97F2C" w:rsidRPr="00E97F2C" w:rsidRDefault="00E97F2C" w:rsidP="00E97F2C">
            <w:pPr>
              <w:rPr>
                <w:rFonts w:ascii="Arial" w:hAnsi="Arial" w:cs="Arial"/>
                <w:sz w:val="20"/>
              </w:rPr>
            </w:pPr>
            <w:r w:rsidRPr="00E97F2C">
              <w:rPr>
                <w:rFonts w:ascii="Arial" w:hAnsi="Arial" w:cs="Arial"/>
                <w:sz w:val="20"/>
              </w:rPr>
              <w:t>Gain consensus and commitment from others, and resolve issues and conflicts</w:t>
            </w:r>
          </w:p>
        </w:tc>
        <w:sdt>
          <w:sdtPr>
            <w:rPr>
              <w:rFonts w:cs="Arial"/>
            </w:rPr>
            <w:id w:val="1238515652"/>
            <w:placeholder>
              <w:docPart w:val="402A5EBBFE2A4081B31EBCDA4470147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00BBAF7D" w14:textId="77777777" w:rsidR="00E97F2C" w:rsidRPr="00E97F2C" w:rsidRDefault="00E97F2C" w:rsidP="00E97F2C">
                <w:pPr>
                  <w:pStyle w:val="TableText"/>
                  <w:rPr>
                    <w:rFonts w:cs="Arial"/>
                  </w:rPr>
                </w:pPr>
                <w:r w:rsidRPr="00E97F2C">
                  <w:rPr>
                    <w:rFonts w:cs="Arial"/>
                  </w:rPr>
                  <w:t>Foundational</w:t>
                </w:r>
              </w:p>
            </w:tc>
          </w:sdtContent>
        </w:sdt>
      </w:tr>
      <w:tr w:rsidR="00E97F2C" w:rsidRPr="00E97F2C" w14:paraId="7AA4C253" w14:textId="77777777" w:rsidTr="00E17F9D">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5604218C" w14:textId="77777777" w:rsidR="00E97F2C" w:rsidRPr="00E97F2C" w:rsidRDefault="00E97F2C" w:rsidP="00E17F9D">
            <w:pPr>
              <w:keepNext/>
              <w:rPr>
                <w:rFonts w:ascii="Arial" w:hAnsi="Arial" w:cs="Arial"/>
                <w:noProof/>
                <w:sz w:val="20"/>
                <w:lang w:eastAsia="en-AU"/>
              </w:rPr>
            </w:pPr>
            <w:r w:rsidRPr="00E97F2C">
              <w:rPr>
                <w:rFonts w:ascii="Arial" w:hAnsi="Arial" w:cs="Arial"/>
                <w:noProof/>
                <w:sz w:val="20"/>
                <w:lang w:eastAsia="en-AU"/>
              </w:rPr>
              <w:drawing>
                <wp:inline distT="0" distB="0" distL="0" distR="0" wp14:anchorId="0E35570B" wp14:editId="2F5906AE">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787EBB2" w14:textId="77777777" w:rsidR="00E97F2C" w:rsidRPr="00E97F2C" w:rsidRDefault="00E97F2C" w:rsidP="00E17F9D">
            <w:pPr>
              <w:rPr>
                <w:rFonts w:ascii="Arial" w:hAnsi="Arial" w:cs="Arial"/>
                <w:sz w:val="20"/>
              </w:rPr>
            </w:pPr>
          </w:p>
        </w:tc>
        <w:tc>
          <w:tcPr>
            <w:tcW w:w="4967" w:type="dxa"/>
            <w:tcBorders>
              <w:top w:val="single" w:sz="4" w:space="0" w:color="auto"/>
              <w:bottom w:val="nil"/>
            </w:tcBorders>
            <w:shd w:val="clear" w:color="auto" w:fill="F2F2F2" w:themeFill="background1" w:themeFillShade="F2"/>
          </w:tcPr>
          <w:p w14:paraId="346A04D3" w14:textId="77777777" w:rsidR="00E97F2C" w:rsidRPr="00E97F2C" w:rsidRDefault="00E97F2C" w:rsidP="00E17F9D">
            <w:pPr>
              <w:pStyle w:val="TableText"/>
              <w:keepNext/>
              <w:rPr>
                <w:rFonts w:cs="Arial"/>
              </w:rPr>
            </w:pPr>
          </w:p>
        </w:tc>
        <w:tc>
          <w:tcPr>
            <w:tcW w:w="1843" w:type="dxa"/>
            <w:tcBorders>
              <w:top w:val="single" w:sz="4" w:space="0" w:color="auto"/>
              <w:bottom w:val="nil"/>
            </w:tcBorders>
            <w:shd w:val="clear" w:color="auto" w:fill="F2F2F2" w:themeFill="background1" w:themeFillShade="F2"/>
          </w:tcPr>
          <w:p w14:paraId="6247E18D" w14:textId="77777777" w:rsidR="00E97F2C" w:rsidRPr="00E97F2C" w:rsidRDefault="00E97F2C" w:rsidP="00E17F9D">
            <w:pPr>
              <w:pStyle w:val="TableText"/>
              <w:keepNext/>
              <w:rPr>
                <w:rFonts w:cs="Arial"/>
              </w:rPr>
            </w:pPr>
          </w:p>
        </w:tc>
      </w:tr>
      <w:tr w:rsidR="00E97F2C" w:rsidRPr="00E97F2C" w14:paraId="4BEC3A34" w14:textId="77777777" w:rsidTr="00E17F9D">
        <w:tblPrEx>
          <w:tblBorders>
            <w:top w:val="single" w:sz="8" w:space="0" w:color="auto"/>
            <w:bottom w:val="single" w:sz="8" w:space="0" w:color="BCBEC0"/>
          </w:tblBorders>
        </w:tblPrEx>
        <w:tc>
          <w:tcPr>
            <w:tcW w:w="1470" w:type="dxa"/>
            <w:vMerge/>
          </w:tcPr>
          <w:p w14:paraId="1DBFDDC5" w14:textId="77777777" w:rsidR="00E97F2C" w:rsidRPr="00E97F2C" w:rsidRDefault="00E97F2C" w:rsidP="00E97F2C">
            <w:pPr>
              <w:keepNext/>
              <w:rPr>
                <w:rFonts w:ascii="Arial" w:hAnsi="Arial" w:cs="Arial"/>
              </w:rPr>
            </w:pPr>
          </w:p>
        </w:tc>
        <w:tc>
          <w:tcPr>
            <w:tcW w:w="2409" w:type="dxa"/>
            <w:tcBorders>
              <w:top w:val="nil"/>
              <w:bottom w:val="single" w:sz="4" w:space="0" w:color="D9D9D9" w:themeColor="background1" w:themeShade="D9"/>
            </w:tcBorders>
          </w:tcPr>
          <w:p w14:paraId="64AB8C88" w14:textId="77777777" w:rsidR="00E97F2C" w:rsidRPr="00E97F2C" w:rsidRDefault="00E97F2C" w:rsidP="00E97F2C">
            <w:pPr>
              <w:pStyle w:val="TableText"/>
              <w:keepNext/>
              <w:rPr>
                <w:rFonts w:cs="Arial"/>
                <w:sz w:val="24"/>
                <w:szCs w:val="24"/>
              </w:rPr>
            </w:pPr>
            <w:r w:rsidRPr="00E97F2C">
              <w:rPr>
                <w:rFonts w:cs="Arial"/>
              </w:rPr>
              <w:t>Deliver Results</w:t>
            </w:r>
          </w:p>
        </w:tc>
        <w:tc>
          <w:tcPr>
            <w:tcW w:w="4967" w:type="dxa"/>
            <w:tcBorders>
              <w:top w:val="nil"/>
              <w:bottom w:val="single" w:sz="4" w:space="0" w:color="D9D9D9" w:themeColor="background1" w:themeShade="D9"/>
            </w:tcBorders>
          </w:tcPr>
          <w:p w14:paraId="243B1F90" w14:textId="77777777" w:rsidR="00E97F2C" w:rsidRPr="00E97F2C" w:rsidRDefault="00E97F2C" w:rsidP="00E97F2C">
            <w:pPr>
              <w:rPr>
                <w:rFonts w:ascii="Arial" w:hAnsi="Arial" w:cs="Arial"/>
                <w:sz w:val="20"/>
              </w:rPr>
            </w:pPr>
            <w:r w:rsidRPr="00E97F2C">
              <w:rPr>
                <w:rFonts w:ascii="Arial" w:hAnsi="Arial" w:cs="Arial"/>
                <w:sz w:val="20"/>
              </w:rPr>
              <w:t>Achieve results through the efficient use of resources and a commitment to quality outcomes</w:t>
            </w:r>
          </w:p>
        </w:tc>
        <w:sdt>
          <w:sdtPr>
            <w:rPr>
              <w:rFonts w:cs="Arial"/>
            </w:rPr>
            <w:id w:val="309683299"/>
            <w:placeholder>
              <w:docPart w:val="77D2FE19994944F287D3CA4D75C7677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0B36AF35" w14:textId="77777777" w:rsidR="00E97F2C" w:rsidRPr="00E97F2C" w:rsidRDefault="00E97F2C" w:rsidP="00E97F2C">
                <w:pPr>
                  <w:pStyle w:val="TableText"/>
                  <w:keepNext/>
                  <w:rPr>
                    <w:rFonts w:cs="Arial"/>
                  </w:rPr>
                </w:pPr>
                <w:r w:rsidRPr="00E97F2C">
                  <w:rPr>
                    <w:rFonts w:cs="Arial"/>
                  </w:rPr>
                  <w:t>Foundational</w:t>
                </w:r>
              </w:p>
            </w:tc>
          </w:sdtContent>
        </w:sdt>
      </w:tr>
      <w:tr w:rsidR="00E97F2C" w:rsidRPr="00E97F2C" w14:paraId="5141810A" w14:textId="77777777" w:rsidTr="00E17F9D">
        <w:tblPrEx>
          <w:tblBorders>
            <w:top w:val="single" w:sz="8" w:space="0" w:color="auto"/>
            <w:bottom w:val="single" w:sz="8" w:space="0" w:color="BCBEC0"/>
          </w:tblBorders>
        </w:tblPrEx>
        <w:tc>
          <w:tcPr>
            <w:tcW w:w="1470" w:type="dxa"/>
            <w:vMerge/>
          </w:tcPr>
          <w:p w14:paraId="4081AE57" w14:textId="77777777" w:rsidR="00E97F2C" w:rsidRPr="00E97F2C" w:rsidRDefault="00E97F2C" w:rsidP="00E97F2C">
            <w:pPr>
              <w:keepNext/>
              <w:rPr>
                <w:rFonts w:ascii="Arial" w:hAnsi="Arial" w:cs="Arial"/>
              </w:rPr>
            </w:pPr>
          </w:p>
        </w:tc>
        <w:tc>
          <w:tcPr>
            <w:tcW w:w="2409" w:type="dxa"/>
            <w:tcBorders>
              <w:top w:val="single" w:sz="4" w:space="0" w:color="D9D9D9" w:themeColor="background1" w:themeShade="D9"/>
              <w:bottom w:val="single" w:sz="4" w:space="0" w:color="D9D9D9" w:themeColor="background1" w:themeShade="D9"/>
            </w:tcBorders>
          </w:tcPr>
          <w:p w14:paraId="4A0A0417" w14:textId="77777777" w:rsidR="00E97F2C" w:rsidRPr="00E97F2C" w:rsidRDefault="00E97F2C" w:rsidP="00E97F2C">
            <w:pPr>
              <w:pStyle w:val="TableText"/>
              <w:keepNext/>
              <w:rPr>
                <w:rFonts w:cs="Arial"/>
                <w:sz w:val="24"/>
                <w:szCs w:val="24"/>
              </w:rPr>
            </w:pPr>
            <w:r w:rsidRPr="00E97F2C">
              <w:rPr>
                <w:rFonts w:cs="Arial"/>
                <w:bCs/>
              </w:rPr>
              <w:t>Plan and Prioritise</w:t>
            </w:r>
          </w:p>
        </w:tc>
        <w:tc>
          <w:tcPr>
            <w:tcW w:w="4967" w:type="dxa"/>
            <w:tcBorders>
              <w:top w:val="single" w:sz="4" w:space="0" w:color="D9D9D9" w:themeColor="background1" w:themeShade="D9"/>
              <w:bottom w:val="single" w:sz="4" w:space="0" w:color="D9D9D9" w:themeColor="background1" w:themeShade="D9"/>
            </w:tcBorders>
          </w:tcPr>
          <w:p w14:paraId="7D4BC0F1" w14:textId="77777777" w:rsidR="00E97F2C" w:rsidRPr="00E97F2C" w:rsidRDefault="00E97F2C" w:rsidP="00E97F2C">
            <w:pPr>
              <w:rPr>
                <w:rFonts w:ascii="Arial" w:hAnsi="Arial" w:cs="Arial"/>
                <w:sz w:val="20"/>
              </w:rPr>
            </w:pPr>
            <w:r w:rsidRPr="00E97F2C">
              <w:rPr>
                <w:rFonts w:ascii="Arial" w:hAnsi="Arial" w:cs="Arial"/>
                <w:sz w:val="20"/>
              </w:rPr>
              <w:t>Plan to achieve priority outcomes and respond flexibly to changing circumstances</w:t>
            </w:r>
          </w:p>
        </w:tc>
        <w:sdt>
          <w:sdtPr>
            <w:rPr>
              <w:rFonts w:cs="Arial"/>
            </w:rPr>
            <w:id w:val="-2109181888"/>
            <w:placeholder>
              <w:docPart w:val="0D161FAE85D74B208ADD0B2CD516699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E35CE8B" w14:textId="77777777" w:rsidR="00E97F2C" w:rsidRPr="00E97F2C" w:rsidRDefault="00E97F2C" w:rsidP="00E97F2C">
                <w:pPr>
                  <w:pStyle w:val="TableText"/>
                  <w:keepNext/>
                  <w:rPr>
                    <w:rFonts w:cs="Arial"/>
                  </w:rPr>
                </w:pPr>
                <w:r w:rsidRPr="00E97F2C">
                  <w:rPr>
                    <w:rFonts w:cs="Arial"/>
                  </w:rPr>
                  <w:t>Foundational</w:t>
                </w:r>
              </w:p>
            </w:tc>
          </w:sdtContent>
        </w:sdt>
      </w:tr>
      <w:tr w:rsidR="00E97F2C" w:rsidRPr="00E97F2C" w14:paraId="0B1320BE" w14:textId="77777777" w:rsidTr="00E17F9D">
        <w:tblPrEx>
          <w:tblBorders>
            <w:top w:val="single" w:sz="8" w:space="0" w:color="auto"/>
            <w:bottom w:val="single" w:sz="8" w:space="0" w:color="BCBEC0"/>
          </w:tblBorders>
        </w:tblPrEx>
        <w:tc>
          <w:tcPr>
            <w:tcW w:w="1470" w:type="dxa"/>
            <w:vMerge/>
            <w:tcBorders>
              <w:bottom w:val="single" w:sz="4" w:space="0" w:color="auto"/>
            </w:tcBorders>
          </w:tcPr>
          <w:p w14:paraId="59002E9A" w14:textId="77777777" w:rsidR="00E97F2C" w:rsidRPr="00E97F2C" w:rsidRDefault="00E97F2C" w:rsidP="00E97F2C">
            <w:pPr>
              <w:rPr>
                <w:rFonts w:ascii="Arial" w:hAnsi="Arial" w:cs="Arial"/>
              </w:rPr>
            </w:pPr>
          </w:p>
        </w:tc>
        <w:tc>
          <w:tcPr>
            <w:tcW w:w="2409" w:type="dxa"/>
            <w:tcBorders>
              <w:top w:val="single" w:sz="4" w:space="0" w:color="D9D9D9" w:themeColor="background1" w:themeShade="D9"/>
              <w:bottom w:val="single" w:sz="4" w:space="0" w:color="auto"/>
            </w:tcBorders>
          </w:tcPr>
          <w:p w14:paraId="7708BF34" w14:textId="77777777" w:rsidR="00E97F2C" w:rsidRPr="00E97F2C" w:rsidRDefault="00E97F2C" w:rsidP="00E97F2C">
            <w:pPr>
              <w:pStyle w:val="TableText"/>
              <w:rPr>
                <w:rFonts w:cs="Arial"/>
                <w:sz w:val="24"/>
                <w:szCs w:val="24"/>
              </w:rPr>
            </w:pPr>
            <w:r w:rsidRPr="00E97F2C">
              <w:rPr>
                <w:rFonts w:cs="Arial"/>
              </w:rPr>
              <w:t>Demonstrate Accountability</w:t>
            </w:r>
          </w:p>
        </w:tc>
        <w:tc>
          <w:tcPr>
            <w:tcW w:w="4967" w:type="dxa"/>
            <w:tcBorders>
              <w:top w:val="single" w:sz="4" w:space="0" w:color="D9D9D9" w:themeColor="background1" w:themeShade="D9"/>
              <w:bottom w:val="single" w:sz="4" w:space="0" w:color="auto"/>
            </w:tcBorders>
          </w:tcPr>
          <w:p w14:paraId="259C385C" w14:textId="77777777" w:rsidR="00E97F2C" w:rsidRPr="00E97F2C" w:rsidRDefault="00E97F2C" w:rsidP="00E97F2C">
            <w:pPr>
              <w:rPr>
                <w:rFonts w:ascii="Arial" w:hAnsi="Arial" w:cs="Arial"/>
                <w:sz w:val="20"/>
              </w:rPr>
            </w:pPr>
            <w:r w:rsidRPr="00E97F2C">
              <w:rPr>
                <w:rFonts w:ascii="Arial" w:hAnsi="Arial" w:cs="Arial"/>
                <w:sz w:val="20"/>
              </w:rPr>
              <w:t>Be proactive and responsible for own actions, and adhere to legislation, policy and guidelines</w:t>
            </w:r>
          </w:p>
        </w:tc>
        <w:sdt>
          <w:sdtPr>
            <w:rPr>
              <w:rFonts w:cs="Arial"/>
            </w:rPr>
            <w:id w:val="1160353191"/>
            <w:placeholder>
              <w:docPart w:val="3727BA66CCFD4679AC03946DE5029F1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52AEEAC" w14:textId="77777777" w:rsidR="00E97F2C" w:rsidRPr="00E97F2C" w:rsidRDefault="00E97F2C" w:rsidP="00E97F2C">
                <w:pPr>
                  <w:pStyle w:val="TableText"/>
                  <w:rPr>
                    <w:rFonts w:cs="Arial"/>
                  </w:rPr>
                </w:pPr>
                <w:r w:rsidRPr="00E97F2C">
                  <w:rPr>
                    <w:rFonts w:cs="Arial"/>
                  </w:rPr>
                  <w:t>Foundational</w:t>
                </w:r>
              </w:p>
            </w:tc>
          </w:sdtContent>
        </w:sdt>
      </w:tr>
      <w:tr w:rsidR="00E97F2C" w:rsidRPr="00E97F2C" w14:paraId="1B2B6A5D" w14:textId="77777777" w:rsidTr="00E17F9D">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7DBCDFF" w14:textId="77777777" w:rsidR="00E97F2C" w:rsidRPr="00E97F2C" w:rsidRDefault="00E97F2C" w:rsidP="00E17F9D">
            <w:pPr>
              <w:keepNext/>
              <w:rPr>
                <w:rFonts w:ascii="Arial" w:hAnsi="Arial" w:cs="Arial"/>
              </w:rPr>
            </w:pPr>
            <w:r w:rsidRPr="00E97F2C">
              <w:rPr>
                <w:rFonts w:ascii="Arial" w:hAnsi="Arial" w:cs="Arial"/>
                <w:noProof/>
                <w:sz w:val="20"/>
                <w:lang w:eastAsia="en-AU"/>
              </w:rPr>
              <w:lastRenderedPageBreak/>
              <w:drawing>
                <wp:inline distT="0" distB="0" distL="0" distR="0" wp14:anchorId="05621835" wp14:editId="1F475850">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67A9996" w14:textId="77777777" w:rsidR="00E97F2C" w:rsidRPr="00E97F2C" w:rsidRDefault="00E97F2C" w:rsidP="00E17F9D">
            <w:pPr>
              <w:pStyle w:val="TableText"/>
              <w:keepNext/>
              <w:rPr>
                <w:rFonts w:cs="Arial"/>
              </w:rPr>
            </w:pPr>
          </w:p>
        </w:tc>
        <w:tc>
          <w:tcPr>
            <w:tcW w:w="4967" w:type="dxa"/>
            <w:tcBorders>
              <w:top w:val="single" w:sz="4" w:space="0" w:color="auto"/>
              <w:bottom w:val="nil"/>
            </w:tcBorders>
            <w:shd w:val="clear" w:color="auto" w:fill="F2F2F2" w:themeFill="background1" w:themeFillShade="F2"/>
          </w:tcPr>
          <w:p w14:paraId="6862E356" w14:textId="77777777" w:rsidR="00E97F2C" w:rsidRPr="00E97F2C" w:rsidRDefault="00E97F2C" w:rsidP="00E17F9D">
            <w:pPr>
              <w:rPr>
                <w:rFonts w:ascii="Arial" w:hAnsi="Arial" w:cs="Arial"/>
                <w:sz w:val="20"/>
              </w:rPr>
            </w:pPr>
          </w:p>
        </w:tc>
        <w:tc>
          <w:tcPr>
            <w:tcW w:w="1843" w:type="dxa"/>
            <w:tcBorders>
              <w:top w:val="single" w:sz="4" w:space="0" w:color="auto"/>
              <w:bottom w:val="nil"/>
            </w:tcBorders>
            <w:shd w:val="clear" w:color="auto" w:fill="F2F2F2" w:themeFill="background1" w:themeFillShade="F2"/>
          </w:tcPr>
          <w:p w14:paraId="34B83DE6" w14:textId="77777777" w:rsidR="00E97F2C" w:rsidRPr="00E97F2C" w:rsidRDefault="00E97F2C" w:rsidP="00E17F9D">
            <w:pPr>
              <w:pStyle w:val="TableText"/>
              <w:keepNext/>
              <w:rPr>
                <w:rFonts w:cs="Arial"/>
              </w:rPr>
            </w:pPr>
          </w:p>
        </w:tc>
      </w:tr>
      <w:tr w:rsidR="00E97F2C" w:rsidRPr="00E97F2C" w14:paraId="30EEEC6C" w14:textId="77777777" w:rsidTr="00E17F9D">
        <w:tblPrEx>
          <w:tblBorders>
            <w:top w:val="single" w:sz="8" w:space="0" w:color="auto"/>
            <w:bottom w:val="single" w:sz="8" w:space="0" w:color="BCBEC0"/>
          </w:tblBorders>
        </w:tblPrEx>
        <w:tc>
          <w:tcPr>
            <w:tcW w:w="1470" w:type="dxa"/>
            <w:vMerge/>
          </w:tcPr>
          <w:p w14:paraId="6B9C2209" w14:textId="77777777" w:rsidR="00E97F2C" w:rsidRPr="00E97F2C" w:rsidRDefault="00E97F2C" w:rsidP="00E97F2C">
            <w:pPr>
              <w:keepNext/>
              <w:rPr>
                <w:rFonts w:ascii="Arial" w:hAnsi="Arial" w:cs="Arial"/>
              </w:rPr>
            </w:pPr>
          </w:p>
        </w:tc>
        <w:tc>
          <w:tcPr>
            <w:tcW w:w="2409" w:type="dxa"/>
            <w:tcBorders>
              <w:top w:val="nil"/>
              <w:bottom w:val="single" w:sz="4" w:space="0" w:color="D9D9D9" w:themeColor="background1" w:themeShade="D9"/>
              <w:right w:val="nil"/>
            </w:tcBorders>
          </w:tcPr>
          <w:p w14:paraId="5FD2B292" w14:textId="77777777" w:rsidR="00E97F2C" w:rsidRPr="00E97F2C" w:rsidRDefault="00E97F2C" w:rsidP="00E97F2C">
            <w:pPr>
              <w:pStyle w:val="TableText"/>
              <w:keepNext/>
              <w:rPr>
                <w:rFonts w:cs="Arial"/>
                <w:sz w:val="24"/>
                <w:szCs w:val="24"/>
              </w:rPr>
            </w:pPr>
            <w:r w:rsidRPr="00E97F2C">
              <w:rPr>
                <w:rFonts w:cs="Arial"/>
              </w:rPr>
              <w:t>Finance</w:t>
            </w:r>
          </w:p>
        </w:tc>
        <w:tc>
          <w:tcPr>
            <w:tcW w:w="4967" w:type="dxa"/>
            <w:tcBorders>
              <w:top w:val="nil"/>
              <w:left w:val="nil"/>
              <w:bottom w:val="single" w:sz="4" w:space="0" w:color="D9D9D9" w:themeColor="background1" w:themeShade="D9"/>
              <w:right w:val="nil"/>
            </w:tcBorders>
          </w:tcPr>
          <w:p w14:paraId="31197C42" w14:textId="77777777" w:rsidR="00E97F2C" w:rsidRPr="00E97F2C" w:rsidRDefault="00E97F2C" w:rsidP="00E97F2C">
            <w:pPr>
              <w:rPr>
                <w:rFonts w:ascii="Arial" w:hAnsi="Arial" w:cs="Arial"/>
                <w:sz w:val="20"/>
              </w:rPr>
            </w:pPr>
            <w:r w:rsidRPr="00E97F2C">
              <w:rPr>
                <w:rFonts w:ascii="Arial" w:hAnsi="Arial" w:cs="Arial"/>
                <w:sz w:val="20"/>
              </w:rPr>
              <w:t>Understand and apply financial processes to achieve value for money and minimise financial risk</w:t>
            </w:r>
          </w:p>
        </w:tc>
        <w:sdt>
          <w:sdtPr>
            <w:rPr>
              <w:rFonts w:cs="Arial"/>
            </w:rPr>
            <w:id w:val="-698627114"/>
            <w:placeholder>
              <w:docPart w:val="641F8D36100E4AABAF0FB6E27658233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tcBorders>
              </w:tcPr>
              <w:p w14:paraId="39C0B510" w14:textId="77777777" w:rsidR="00E97F2C" w:rsidRPr="00E97F2C" w:rsidRDefault="00E97F2C" w:rsidP="00E97F2C">
                <w:pPr>
                  <w:pStyle w:val="TableText"/>
                  <w:keepNext/>
                  <w:rPr>
                    <w:rFonts w:cs="Arial"/>
                  </w:rPr>
                </w:pPr>
                <w:r w:rsidRPr="00E97F2C">
                  <w:rPr>
                    <w:rFonts w:cs="Arial"/>
                  </w:rPr>
                  <w:t>Foundational</w:t>
                </w:r>
              </w:p>
            </w:tc>
          </w:sdtContent>
        </w:sdt>
      </w:tr>
      <w:tr w:rsidR="00E97F2C" w:rsidRPr="00E97F2C" w14:paraId="2BC1A2DF" w14:textId="77777777" w:rsidTr="00E17F9D">
        <w:tblPrEx>
          <w:tblBorders>
            <w:top w:val="single" w:sz="8" w:space="0" w:color="auto"/>
            <w:bottom w:val="single" w:sz="8" w:space="0" w:color="BCBEC0"/>
          </w:tblBorders>
        </w:tblPrEx>
        <w:tc>
          <w:tcPr>
            <w:tcW w:w="1470" w:type="dxa"/>
            <w:vMerge/>
          </w:tcPr>
          <w:p w14:paraId="58F0BB42" w14:textId="77777777" w:rsidR="00E97F2C" w:rsidRPr="00E97F2C" w:rsidRDefault="00E97F2C" w:rsidP="00E97F2C">
            <w:pPr>
              <w:keepNext/>
              <w:rPr>
                <w:rFonts w:ascii="Arial" w:hAnsi="Arial" w:cs="Arial"/>
              </w:rPr>
            </w:pPr>
          </w:p>
        </w:tc>
        <w:tc>
          <w:tcPr>
            <w:tcW w:w="2409" w:type="dxa"/>
            <w:tcBorders>
              <w:top w:val="single" w:sz="4" w:space="0" w:color="D9D9D9" w:themeColor="background1" w:themeShade="D9"/>
              <w:bottom w:val="single" w:sz="4" w:space="0" w:color="D9D9D9" w:themeColor="background1" w:themeShade="D9"/>
              <w:right w:val="nil"/>
            </w:tcBorders>
          </w:tcPr>
          <w:p w14:paraId="264CAC85" w14:textId="77777777" w:rsidR="00E97F2C" w:rsidRPr="00E97F2C" w:rsidRDefault="00E97F2C" w:rsidP="00E97F2C">
            <w:pPr>
              <w:pStyle w:val="TableText"/>
              <w:keepNext/>
              <w:rPr>
                <w:rFonts w:cs="Arial"/>
                <w:sz w:val="24"/>
                <w:szCs w:val="24"/>
              </w:rPr>
            </w:pPr>
            <w:r w:rsidRPr="00E97F2C">
              <w:rPr>
                <w:rFonts w:cs="Arial"/>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6683201D" w14:textId="77777777" w:rsidR="00E97F2C" w:rsidRPr="00E97F2C" w:rsidRDefault="00E97F2C" w:rsidP="00E97F2C">
            <w:pPr>
              <w:rPr>
                <w:rFonts w:ascii="Arial" w:hAnsi="Arial" w:cs="Arial"/>
                <w:sz w:val="20"/>
              </w:rPr>
            </w:pPr>
            <w:r w:rsidRPr="00E97F2C">
              <w:rPr>
                <w:rFonts w:ascii="Arial" w:hAnsi="Arial" w:cs="Arial"/>
                <w:sz w:val="20"/>
              </w:rPr>
              <w:t>Understand and apply procurement processes to ensure effective purchasing and contract performance</w:t>
            </w:r>
          </w:p>
        </w:tc>
        <w:sdt>
          <w:sdtPr>
            <w:rPr>
              <w:rFonts w:cs="Arial"/>
            </w:rPr>
            <w:id w:val="-1626620637"/>
            <w:placeholder>
              <w:docPart w:val="8C25E1B7F9694E3AAAA279845E27D3D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F73E269" w14:textId="77777777" w:rsidR="00E97F2C" w:rsidRPr="00E97F2C" w:rsidRDefault="00E97F2C" w:rsidP="00E97F2C">
                <w:pPr>
                  <w:pStyle w:val="TableText"/>
                  <w:keepNext/>
                  <w:rPr>
                    <w:rFonts w:cs="Arial"/>
                  </w:rPr>
                </w:pPr>
                <w:r w:rsidRPr="00E97F2C">
                  <w:rPr>
                    <w:rFonts w:cs="Arial"/>
                  </w:rPr>
                  <w:t>Foundational</w:t>
                </w:r>
              </w:p>
            </w:tc>
          </w:sdtContent>
        </w:sdt>
      </w:tr>
      <w:tr w:rsidR="00E97F2C" w:rsidRPr="00E97F2C" w14:paraId="384934AD" w14:textId="77777777" w:rsidTr="00E17F9D">
        <w:tblPrEx>
          <w:tblBorders>
            <w:top w:val="single" w:sz="8" w:space="0" w:color="auto"/>
            <w:bottom w:val="single" w:sz="8" w:space="0" w:color="BCBEC0"/>
          </w:tblBorders>
        </w:tblPrEx>
        <w:tc>
          <w:tcPr>
            <w:tcW w:w="1470" w:type="dxa"/>
            <w:vMerge/>
            <w:tcBorders>
              <w:bottom w:val="single" w:sz="4" w:space="0" w:color="auto"/>
            </w:tcBorders>
          </w:tcPr>
          <w:p w14:paraId="3E921EDA" w14:textId="77777777" w:rsidR="00E97F2C" w:rsidRPr="00E97F2C" w:rsidRDefault="00E97F2C" w:rsidP="00E97F2C">
            <w:pPr>
              <w:rPr>
                <w:rFonts w:ascii="Arial" w:hAnsi="Arial" w:cs="Arial"/>
              </w:rPr>
            </w:pPr>
          </w:p>
        </w:tc>
        <w:tc>
          <w:tcPr>
            <w:tcW w:w="2409" w:type="dxa"/>
            <w:tcBorders>
              <w:top w:val="single" w:sz="4" w:space="0" w:color="D9D9D9" w:themeColor="background1" w:themeShade="D9"/>
              <w:bottom w:val="single" w:sz="4" w:space="0" w:color="auto"/>
              <w:right w:val="nil"/>
            </w:tcBorders>
          </w:tcPr>
          <w:p w14:paraId="06B662DF" w14:textId="77777777" w:rsidR="00E97F2C" w:rsidRPr="00E97F2C" w:rsidRDefault="00E97F2C" w:rsidP="00E97F2C">
            <w:pPr>
              <w:pStyle w:val="TableText"/>
              <w:rPr>
                <w:rFonts w:cs="Arial"/>
                <w:sz w:val="24"/>
                <w:szCs w:val="24"/>
              </w:rPr>
            </w:pPr>
            <w:r w:rsidRPr="00E97F2C">
              <w:rPr>
                <w:rFonts w:cs="Arial"/>
              </w:rPr>
              <w:t>Project Management</w:t>
            </w:r>
          </w:p>
        </w:tc>
        <w:tc>
          <w:tcPr>
            <w:tcW w:w="4967" w:type="dxa"/>
            <w:tcBorders>
              <w:top w:val="single" w:sz="4" w:space="0" w:color="D9D9D9" w:themeColor="background1" w:themeShade="D9"/>
              <w:left w:val="nil"/>
              <w:bottom w:val="single" w:sz="4" w:space="0" w:color="auto"/>
              <w:right w:val="nil"/>
            </w:tcBorders>
          </w:tcPr>
          <w:p w14:paraId="1DFBB80A" w14:textId="77777777" w:rsidR="00E97F2C" w:rsidRPr="00E97F2C" w:rsidRDefault="00E97F2C" w:rsidP="00E97F2C">
            <w:pPr>
              <w:rPr>
                <w:rFonts w:ascii="Arial" w:hAnsi="Arial" w:cs="Arial"/>
                <w:sz w:val="20"/>
              </w:rPr>
            </w:pPr>
            <w:r w:rsidRPr="00E97F2C">
              <w:rPr>
                <w:rFonts w:ascii="Arial" w:hAnsi="Arial" w:cs="Arial"/>
                <w:sz w:val="20"/>
              </w:rPr>
              <w:t>Understand and apply effective project planning, coordination and control methods</w:t>
            </w:r>
          </w:p>
        </w:tc>
        <w:sdt>
          <w:sdtPr>
            <w:rPr>
              <w:rFonts w:cs="Arial"/>
            </w:rPr>
            <w:id w:val="1589510467"/>
            <w:placeholder>
              <w:docPart w:val="8CEC348922F24C64A27BCADD927413E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auto"/>
                </w:tcBorders>
              </w:tcPr>
              <w:p w14:paraId="5CD025DB" w14:textId="77777777" w:rsidR="00E97F2C" w:rsidRPr="00E97F2C" w:rsidRDefault="00E97F2C" w:rsidP="00E97F2C">
                <w:pPr>
                  <w:pStyle w:val="TableText"/>
                  <w:rPr>
                    <w:rFonts w:cs="Arial"/>
                  </w:rPr>
                </w:pPr>
                <w:r w:rsidRPr="00E97F2C">
                  <w:rPr>
                    <w:rFonts w:cs="Arial"/>
                  </w:rPr>
                  <w:t>Foundational</w:t>
                </w:r>
              </w:p>
            </w:tc>
          </w:sdtContent>
        </w:sdt>
      </w:tr>
      <w:bookmarkEnd w:id="14"/>
    </w:tbl>
    <w:p w14:paraId="6B769CD3" w14:textId="77777777" w:rsidR="00E97F2C" w:rsidRDefault="00E97F2C" w:rsidP="00A82CC7">
      <w:pPr>
        <w:rPr>
          <w:rFonts w:ascii="Arial" w:hAnsi="Arial" w:cs="Arial"/>
        </w:rPr>
      </w:pPr>
    </w:p>
    <w:p w14:paraId="406B2B89" w14:textId="77777777" w:rsidR="00E97F2C" w:rsidRPr="00E97F2C" w:rsidRDefault="00E97F2C" w:rsidP="00A82CC7">
      <w:pPr>
        <w:rPr>
          <w:rFonts w:ascii="Arial" w:hAnsi="Arial" w:cs="Arial"/>
        </w:rPr>
      </w:pPr>
    </w:p>
    <w:p w14:paraId="6A71FB5C" w14:textId="77777777" w:rsidR="00B37EC4" w:rsidRPr="00E97F2C" w:rsidRDefault="00B37EC4" w:rsidP="00E877C1">
      <w:pPr>
        <w:rPr>
          <w:rFonts w:ascii="Arial" w:hAnsi="Arial" w:cs="Arial"/>
          <w:noProof/>
          <w:lang w:eastAsia="en-AU"/>
        </w:rPr>
      </w:pPr>
    </w:p>
    <w:sectPr w:rsidR="00B37EC4" w:rsidRPr="00E97F2C"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EC227" w14:textId="77777777" w:rsidR="00D90845" w:rsidRDefault="00D90845" w:rsidP="00AC273D">
      <w:pPr>
        <w:spacing w:after="0" w:line="240" w:lineRule="auto"/>
      </w:pPr>
      <w:r>
        <w:separator/>
      </w:r>
    </w:p>
  </w:endnote>
  <w:endnote w:type="continuationSeparator" w:id="0">
    <w:p w14:paraId="13859170" w14:textId="77777777" w:rsidR="00D90845" w:rsidRDefault="00D90845"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Helvetica">
    <w:panose1 w:val="020B0500000000000000"/>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A90F97" w14:paraId="60FB46F8" w14:textId="77777777" w:rsidTr="00CD6BA6">
      <w:tc>
        <w:tcPr>
          <w:tcW w:w="9709" w:type="dxa"/>
          <w:vAlign w:val="bottom"/>
        </w:tcPr>
        <w:p w14:paraId="75BDCF2D" w14:textId="77777777" w:rsidR="00A90F97" w:rsidRPr="00051237" w:rsidRDefault="00A90F97" w:rsidP="00A063C8">
          <w:pPr>
            <w:pStyle w:val="Footer"/>
            <w:tabs>
              <w:tab w:val="clear" w:pos="4513"/>
              <w:tab w:val="center" w:pos="5315"/>
            </w:tabs>
          </w:pPr>
          <w:bookmarkStart w:id="15" w:name="Footer_Title"/>
          <w:bookmarkEnd w:id="15"/>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AF2F13">
            <w:rPr>
              <w:noProof/>
              <w:lang w:eastAsia="en-AU"/>
            </w:rPr>
            <w:t>4</w:t>
          </w:r>
          <w:r>
            <w:rPr>
              <w:noProof/>
              <w:lang w:eastAsia="en-AU"/>
            </w:rPr>
            <w:fldChar w:fldCharType="end"/>
          </w:r>
        </w:p>
      </w:tc>
      <w:tc>
        <w:tcPr>
          <w:tcW w:w="851" w:type="dxa"/>
        </w:tcPr>
        <w:p w14:paraId="0DC1DB00" w14:textId="77777777" w:rsidR="00A90F97" w:rsidRDefault="00A90F97" w:rsidP="00CD6BA6">
          <w:pPr>
            <w:pStyle w:val="Footer"/>
            <w:jc w:val="right"/>
          </w:pPr>
        </w:p>
      </w:tc>
    </w:tr>
  </w:tbl>
  <w:p w14:paraId="22DE8C3C" w14:textId="77777777" w:rsidR="00A90F97" w:rsidRPr="001E2B26" w:rsidRDefault="00A90F97"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A90F97" w14:paraId="43574274" w14:textId="77777777" w:rsidTr="00732229">
      <w:tc>
        <w:tcPr>
          <w:tcW w:w="9709" w:type="dxa"/>
          <w:vAlign w:val="bottom"/>
        </w:tcPr>
        <w:p w14:paraId="10EC3885" w14:textId="77777777" w:rsidR="00A90F97" w:rsidRPr="00051237" w:rsidRDefault="00A90F97"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AF2F13">
            <w:rPr>
              <w:noProof/>
              <w:lang w:eastAsia="en-AU"/>
            </w:rPr>
            <w:t>1</w:t>
          </w:r>
          <w:r>
            <w:rPr>
              <w:noProof/>
              <w:lang w:eastAsia="en-AU"/>
            </w:rPr>
            <w:fldChar w:fldCharType="end"/>
          </w:r>
        </w:p>
      </w:tc>
      <w:tc>
        <w:tcPr>
          <w:tcW w:w="851" w:type="dxa"/>
        </w:tcPr>
        <w:p w14:paraId="5140F080" w14:textId="77777777" w:rsidR="00A90F97" w:rsidRDefault="00A90F97" w:rsidP="00732229">
          <w:pPr>
            <w:pStyle w:val="Footer"/>
            <w:jc w:val="right"/>
          </w:pPr>
        </w:p>
      </w:tc>
    </w:tr>
  </w:tbl>
  <w:p w14:paraId="059D41D2" w14:textId="77777777" w:rsidR="00A90F97" w:rsidRDefault="00A9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3AB3D" w14:textId="77777777" w:rsidR="00D90845" w:rsidRDefault="00D90845" w:rsidP="00AC273D">
      <w:pPr>
        <w:spacing w:after="0" w:line="240" w:lineRule="auto"/>
      </w:pPr>
      <w:r>
        <w:separator/>
      </w:r>
    </w:p>
  </w:footnote>
  <w:footnote w:type="continuationSeparator" w:id="0">
    <w:p w14:paraId="228EA74B" w14:textId="77777777" w:rsidR="00D90845" w:rsidRDefault="00D90845"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5A426" w14:textId="77777777" w:rsidR="00F85E1E" w:rsidRDefault="000B4BD7" w:rsidP="00F85E1E">
    <w:pPr>
      <w:pStyle w:val="NormalWeb"/>
      <w:ind w:left="7920"/>
      <w:rPr>
        <w:rFonts w:ascii="Arial" w:hAnsi="Arial"/>
        <w:color w:val="008080"/>
        <w:sz w:val="20"/>
      </w:rPr>
    </w:pPr>
    <w:r>
      <w:rPr>
        <w:rFonts w:ascii="Helvetica" w:hAnsi="Helvetica" w:cs="Helvetica"/>
        <w:noProof/>
        <w:color w:val="333333"/>
        <w:sz w:val="21"/>
        <w:szCs w:val="21"/>
        <w:lang w:eastAsia="en-AU"/>
      </w:rPr>
      <w:drawing>
        <wp:inline distT="0" distB="0" distL="0" distR="0" wp14:anchorId="0F65E19E" wp14:editId="528D29C9">
          <wp:extent cx="1784985" cy="534035"/>
          <wp:effectExtent l="0" t="0" r="5715" b="0"/>
          <wp:docPr id="3" name="Picture 3" descr="Logo%20-%20DCJ%20-%202%20colour%20on%20white%20-%20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20DCJ%20-%202%20colour%20on%20white%20-%204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985" cy="534035"/>
                  </a:xfrm>
                  <a:prstGeom prst="rect">
                    <a:avLst/>
                  </a:prstGeom>
                  <a:noFill/>
                  <a:ln>
                    <a:noFill/>
                  </a:ln>
                </pic:spPr>
              </pic:pic>
            </a:graphicData>
          </a:graphic>
        </wp:inline>
      </w:drawing>
    </w:r>
  </w:p>
  <w:p w14:paraId="6F272470" w14:textId="77777777" w:rsidR="00F85E1E" w:rsidRDefault="00F85E1E" w:rsidP="00F85E1E">
    <w:pPr>
      <w:pStyle w:val="NormalWeb"/>
      <w:ind w:left="7920"/>
      <w:rPr>
        <w:rFonts w:ascii="Arial" w:hAnsi="Arial" w:cs="Arial"/>
        <w:sz w:val="20"/>
        <w:szCs w:val="20"/>
      </w:rPr>
    </w:pPr>
  </w:p>
  <w:tbl>
    <w:tblPr>
      <w:tblStyle w:val="TableGrid"/>
      <w:tblpPr w:leftFromText="180" w:rightFromText="180" w:vertAnchor="text" w:horzAnchor="page" w:tblpX="767" w:tblpY="-88"/>
      <w:tblW w:w="45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52"/>
    </w:tblGrid>
    <w:tr w:rsidR="00F85E1E" w14:paraId="0720C72E" w14:textId="77777777" w:rsidTr="00F85E1E">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4BADC656" w14:textId="77777777" w:rsidR="00F85E1E" w:rsidRPr="00D46DFC" w:rsidRDefault="00F85E1E" w:rsidP="00F85E1E">
          <w:pPr>
            <w:pStyle w:val="TitleSub"/>
            <w:spacing w:after="0"/>
            <w:rPr>
              <w:rFonts w:ascii="Arial" w:hAnsi="Arial" w:cs="Arial"/>
              <w:b/>
              <w:sz w:val="40"/>
            </w:rPr>
          </w:pPr>
          <w:r w:rsidRPr="00D46DFC">
            <w:rPr>
              <w:rFonts w:ascii="Arial" w:hAnsi="Arial" w:cs="Arial"/>
              <w:b/>
              <w:sz w:val="40"/>
            </w:rPr>
            <w:t xml:space="preserve">ROLE DESCRIPTION </w:t>
          </w:r>
        </w:p>
        <w:p w14:paraId="649EAF93" w14:textId="77777777" w:rsidR="00F85E1E" w:rsidRDefault="00F85E1E" w:rsidP="00F85E1E">
          <w:pPr>
            <w:pStyle w:val="Title"/>
            <w:spacing w:line="240" w:lineRule="auto"/>
            <w:rPr>
              <w:rFonts w:asciiTheme="majorHAnsi" w:hAnsiTheme="majorHAnsi" w:cstheme="majorHAnsi"/>
              <w:sz w:val="32"/>
              <w:szCs w:val="32"/>
            </w:rPr>
          </w:pPr>
          <w:bookmarkStart w:id="16" w:name="Title"/>
          <w:bookmarkEnd w:id="16"/>
          <w:r w:rsidRPr="000C65EE">
            <w:rPr>
              <w:sz w:val="12"/>
            </w:rPr>
            <w:t xml:space="preserve"> </w:t>
          </w:r>
          <w:r>
            <w:rPr>
              <w:rFonts w:asciiTheme="majorHAnsi" w:hAnsiTheme="majorHAnsi" w:cstheme="majorHAnsi"/>
              <w:sz w:val="32"/>
              <w:szCs w:val="32"/>
            </w:rPr>
            <w:t>Operational Assistant, Land and Environment Court</w:t>
          </w:r>
        </w:p>
        <w:p w14:paraId="36C28E8B" w14:textId="77777777" w:rsidR="00F85E1E" w:rsidRPr="00F85E1E" w:rsidRDefault="00F85E1E" w:rsidP="00F85E1E"/>
        <w:p w14:paraId="60E332CD" w14:textId="77777777" w:rsidR="00F85E1E" w:rsidRPr="00F85E1E" w:rsidRDefault="00F85E1E" w:rsidP="00F85E1E"/>
      </w:tc>
    </w:tr>
  </w:tbl>
  <w:p w14:paraId="0F85E7FC" w14:textId="77777777" w:rsidR="00A86F28" w:rsidRDefault="00A86F28" w:rsidP="00F85E1E"/>
  <w:p w14:paraId="1F2171D6" w14:textId="77777777" w:rsidR="00A90F97" w:rsidRPr="00057CB3" w:rsidRDefault="00A90F97" w:rsidP="00297CDF">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6"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83610076">
    <w:abstractNumId w:val="9"/>
  </w:num>
  <w:num w:numId="2" w16cid:durableId="1737507306">
    <w:abstractNumId w:val="7"/>
  </w:num>
  <w:num w:numId="3" w16cid:durableId="211574125">
    <w:abstractNumId w:val="6"/>
  </w:num>
  <w:num w:numId="4" w16cid:durableId="1987319914">
    <w:abstractNumId w:val="5"/>
  </w:num>
  <w:num w:numId="5" w16cid:durableId="678237302">
    <w:abstractNumId w:val="4"/>
  </w:num>
  <w:num w:numId="6" w16cid:durableId="1510558086">
    <w:abstractNumId w:val="8"/>
  </w:num>
  <w:num w:numId="7" w16cid:durableId="1666199946">
    <w:abstractNumId w:val="3"/>
  </w:num>
  <w:num w:numId="8" w16cid:durableId="875118179">
    <w:abstractNumId w:val="2"/>
  </w:num>
  <w:num w:numId="9" w16cid:durableId="1289358303">
    <w:abstractNumId w:val="1"/>
  </w:num>
  <w:num w:numId="10" w16cid:durableId="850531949">
    <w:abstractNumId w:val="0"/>
  </w:num>
  <w:num w:numId="11" w16cid:durableId="221798362">
    <w:abstractNumId w:val="11"/>
  </w:num>
  <w:num w:numId="12" w16cid:durableId="13729529">
    <w:abstractNumId w:val="19"/>
  </w:num>
  <w:num w:numId="13" w16cid:durableId="1742633070">
    <w:abstractNumId w:val="19"/>
  </w:num>
  <w:num w:numId="14" w16cid:durableId="1316377373">
    <w:abstractNumId w:val="12"/>
  </w:num>
  <w:num w:numId="15" w16cid:durableId="1812944898">
    <w:abstractNumId w:val="12"/>
  </w:num>
  <w:num w:numId="16" w16cid:durableId="1241139749">
    <w:abstractNumId w:val="12"/>
  </w:num>
  <w:num w:numId="17" w16cid:durableId="1345085331">
    <w:abstractNumId w:val="12"/>
  </w:num>
  <w:num w:numId="18" w16cid:durableId="536042181">
    <w:abstractNumId w:val="12"/>
  </w:num>
  <w:num w:numId="19" w16cid:durableId="2051421404">
    <w:abstractNumId w:val="12"/>
  </w:num>
  <w:num w:numId="20" w16cid:durableId="1427732566">
    <w:abstractNumId w:val="20"/>
  </w:num>
  <w:num w:numId="21" w16cid:durableId="1434471252">
    <w:abstractNumId w:val="18"/>
  </w:num>
  <w:num w:numId="22" w16cid:durableId="39324098">
    <w:abstractNumId w:val="16"/>
  </w:num>
  <w:num w:numId="23" w16cid:durableId="1648626685">
    <w:abstractNumId w:val="17"/>
  </w:num>
  <w:num w:numId="24" w16cid:durableId="1929148103">
    <w:abstractNumId w:val="14"/>
  </w:num>
  <w:num w:numId="25" w16cid:durableId="1555853633">
    <w:abstractNumId w:val="21"/>
  </w:num>
  <w:num w:numId="26" w16cid:durableId="188227905">
    <w:abstractNumId w:val="9"/>
  </w:num>
  <w:num w:numId="27" w16cid:durableId="957182717">
    <w:abstractNumId w:val="10"/>
  </w:num>
  <w:num w:numId="28" w16cid:durableId="2007829265">
    <w:abstractNumId w:val="13"/>
  </w:num>
  <w:num w:numId="29" w16cid:durableId="13488286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x6zMElkqeNwnNKLSmED5Gt1ChwTAUUSiwHlYseecXFgXvTrkGUK5esww3LOAc4v88hP9DPMezXgdhUUQhe2VhA==" w:salt="KXVzeZhecVUmkKWuPPS5w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75A4"/>
    <w:rsid w:val="000B127E"/>
    <w:rsid w:val="000B370C"/>
    <w:rsid w:val="000B4BD7"/>
    <w:rsid w:val="000B56EE"/>
    <w:rsid w:val="000B6008"/>
    <w:rsid w:val="000C2AB2"/>
    <w:rsid w:val="000C65EE"/>
    <w:rsid w:val="000D05E3"/>
    <w:rsid w:val="000E149C"/>
    <w:rsid w:val="000E1951"/>
    <w:rsid w:val="000E264B"/>
    <w:rsid w:val="000E2D7E"/>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612BF"/>
    <w:rsid w:val="00162154"/>
    <w:rsid w:val="00162275"/>
    <w:rsid w:val="001708F4"/>
    <w:rsid w:val="00171EB1"/>
    <w:rsid w:val="0017252E"/>
    <w:rsid w:val="00172A22"/>
    <w:rsid w:val="00174755"/>
    <w:rsid w:val="00176E9A"/>
    <w:rsid w:val="001772A3"/>
    <w:rsid w:val="00186C79"/>
    <w:rsid w:val="00186F6C"/>
    <w:rsid w:val="00187715"/>
    <w:rsid w:val="00190510"/>
    <w:rsid w:val="00191F05"/>
    <w:rsid w:val="001945A8"/>
    <w:rsid w:val="00197236"/>
    <w:rsid w:val="001A1637"/>
    <w:rsid w:val="001A1DE9"/>
    <w:rsid w:val="001A5B5E"/>
    <w:rsid w:val="001A704A"/>
    <w:rsid w:val="001B0AF4"/>
    <w:rsid w:val="001C0122"/>
    <w:rsid w:val="001C0E34"/>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52BF9"/>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C458A"/>
    <w:rsid w:val="002D0251"/>
    <w:rsid w:val="002D4902"/>
    <w:rsid w:val="002D4927"/>
    <w:rsid w:val="002D4DE0"/>
    <w:rsid w:val="002D6639"/>
    <w:rsid w:val="002E09D3"/>
    <w:rsid w:val="002E11BF"/>
    <w:rsid w:val="002E3146"/>
    <w:rsid w:val="002F07BE"/>
    <w:rsid w:val="002F2D26"/>
    <w:rsid w:val="003000E8"/>
    <w:rsid w:val="003008BA"/>
    <w:rsid w:val="0030097A"/>
    <w:rsid w:val="00301B57"/>
    <w:rsid w:val="00302551"/>
    <w:rsid w:val="00313043"/>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22E5"/>
    <w:rsid w:val="00394D28"/>
    <w:rsid w:val="003A342B"/>
    <w:rsid w:val="003A5831"/>
    <w:rsid w:val="003A68BC"/>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22BD"/>
    <w:rsid w:val="003F2E7D"/>
    <w:rsid w:val="003F58FA"/>
    <w:rsid w:val="003F6E2B"/>
    <w:rsid w:val="003F7C59"/>
    <w:rsid w:val="00402E6D"/>
    <w:rsid w:val="0041221E"/>
    <w:rsid w:val="00420C6F"/>
    <w:rsid w:val="004219E2"/>
    <w:rsid w:val="0042535F"/>
    <w:rsid w:val="0042783B"/>
    <w:rsid w:val="004344E3"/>
    <w:rsid w:val="00440C1F"/>
    <w:rsid w:val="004418E9"/>
    <w:rsid w:val="00442916"/>
    <w:rsid w:val="004442C4"/>
    <w:rsid w:val="00444CE9"/>
    <w:rsid w:val="00444E4D"/>
    <w:rsid w:val="00444EC5"/>
    <w:rsid w:val="00451821"/>
    <w:rsid w:val="004522D0"/>
    <w:rsid w:val="004536A3"/>
    <w:rsid w:val="00454B08"/>
    <w:rsid w:val="004562EC"/>
    <w:rsid w:val="0045640E"/>
    <w:rsid w:val="00456937"/>
    <w:rsid w:val="00460C8B"/>
    <w:rsid w:val="004629AB"/>
    <w:rsid w:val="00467BD6"/>
    <w:rsid w:val="00470173"/>
    <w:rsid w:val="00470D08"/>
    <w:rsid w:val="0047302C"/>
    <w:rsid w:val="004738F6"/>
    <w:rsid w:val="004750B2"/>
    <w:rsid w:val="00475E3E"/>
    <w:rsid w:val="00477577"/>
    <w:rsid w:val="004779F0"/>
    <w:rsid w:val="004809D1"/>
    <w:rsid w:val="00482BEC"/>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57AD"/>
    <w:rsid w:val="004B5D0E"/>
    <w:rsid w:val="004C2EF6"/>
    <w:rsid w:val="004D1E56"/>
    <w:rsid w:val="004D3800"/>
    <w:rsid w:val="004D751F"/>
    <w:rsid w:val="004E0CEE"/>
    <w:rsid w:val="004E3295"/>
    <w:rsid w:val="004E4642"/>
    <w:rsid w:val="004E5FCD"/>
    <w:rsid w:val="004E7C6C"/>
    <w:rsid w:val="004F1DB4"/>
    <w:rsid w:val="004F1FB5"/>
    <w:rsid w:val="004F4AB0"/>
    <w:rsid w:val="004F6193"/>
    <w:rsid w:val="005030FB"/>
    <w:rsid w:val="005037F1"/>
    <w:rsid w:val="00505E60"/>
    <w:rsid w:val="00506C0E"/>
    <w:rsid w:val="00506CB5"/>
    <w:rsid w:val="00506DED"/>
    <w:rsid w:val="00507F16"/>
    <w:rsid w:val="005122CD"/>
    <w:rsid w:val="005132CB"/>
    <w:rsid w:val="00516C0A"/>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EBF"/>
    <w:rsid w:val="005C538C"/>
    <w:rsid w:val="005D3386"/>
    <w:rsid w:val="005D523B"/>
    <w:rsid w:val="005D62DC"/>
    <w:rsid w:val="005D7164"/>
    <w:rsid w:val="005D7A1A"/>
    <w:rsid w:val="005E06FD"/>
    <w:rsid w:val="005E073E"/>
    <w:rsid w:val="005E2A35"/>
    <w:rsid w:val="005E3DE9"/>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40AF"/>
    <w:rsid w:val="0065653A"/>
    <w:rsid w:val="00656EFD"/>
    <w:rsid w:val="006632B2"/>
    <w:rsid w:val="006633EF"/>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A291C"/>
    <w:rsid w:val="006A38B2"/>
    <w:rsid w:val="006A6D25"/>
    <w:rsid w:val="006B4035"/>
    <w:rsid w:val="006B592A"/>
    <w:rsid w:val="006C1B5E"/>
    <w:rsid w:val="006C1FBD"/>
    <w:rsid w:val="006C3E53"/>
    <w:rsid w:val="006E0883"/>
    <w:rsid w:val="006E41E5"/>
    <w:rsid w:val="006E6D2F"/>
    <w:rsid w:val="006F2A07"/>
    <w:rsid w:val="006F481B"/>
    <w:rsid w:val="006F6540"/>
    <w:rsid w:val="006F7045"/>
    <w:rsid w:val="00700589"/>
    <w:rsid w:val="0070281C"/>
    <w:rsid w:val="00713D4E"/>
    <w:rsid w:val="0071562A"/>
    <w:rsid w:val="0071682A"/>
    <w:rsid w:val="00716FD1"/>
    <w:rsid w:val="00720A00"/>
    <w:rsid w:val="00720F93"/>
    <w:rsid w:val="00721496"/>
    <w:rsid w:val="00721689"/>
    <w:rsid w:val="00723D21"/>
    <w:rsid w:val="007265DF"/>
    <w:rsid w:val="00731754"/>
    <w:rsid w:val="00732229"/>
    <w:rsid w:val="00732498"/>
    <w:rsid w:val="00732D8A"/>
    <w:rsid w:val="00733D92"/>
    <w:rsid w:val="00735790"/>
    <w:rsid w:val="00741726"/>
    <w:rsid w:val="00751C97"/>
    <w:rsid w:val="00753279"/>
    <w:rsid w:val="00753C8C"/>
    <w:rsid w:val="00754862"/>
    <w:rsid w:val="00755854"/>
    <w:rsid w:val="00760115"/>
    <w:rsid w:val="0076011C"/>
    <w:rsid w:val="0076331C"/>
    <w:rsid w:val="00766A1C"/>
    <w:rsid w:val="00766C18"/>
    <w:rsid w:val="00773F15"/>
    <w:rsid w:val="00780769"/>
    <w:rsid w:val="007830E1"/>
    <w:rsid w:val="00783BBC"/>
    <w:rsid w:val="007845C3"/>
    <w:rsid w:val="0079471C"/>
    <w:rsid w:val="00796201"/>
    <w:rsid w:val="0079771E"/>
    <w:rsid w:val="007A3E74"/>
    <w:rsid w:val="007B05B2"/>
    <w:rsid w:val="007B3114"/>
    <w:rsid w:val="007C1E46"/>
    <w:rsid w:val="007C47A9"/>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1C4C"/>
    <w:rsid w:val="00822DC8"/>
    <w:rsid w:val="008245C3"/>
    <w:rsid w:val="00824DB4"/>
    <w:rsid w:val="00825325"/>
    <w:rsid w:val="0082615A"/>
    <w:rsid w:val="008325D5"/>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35F6"/>
    <w:rsid w:val="00927BEC"/>
    <w:rsid w:val="00930255"/>
    <w:rsid w:val="009302D1"/>
    <w:rsid w:val="00930BFE"/>
    <w:rsid w:val="00931E80"/>
    <w:rsid w:val="0093429D"/>
    <w:rsid w:val="00945108"/>
    <w:rsid w:val="00945CBA"/>
    <w:rsid w:val="00951702"/>
    <w:rsid w:val="009565EF"/>
    <w:rsid w:val="0095776A"/>
    <w:rsid w:val="0095786C"/>
    <w:rsid w:val="00957887"/>
    <w:rsid w:val="00957A8E"/>
    <w:rsid w:val="009609A1"/>
    <w:rsid w:val="0096289B"/>
    <w:rsid w:val="00967090"/>
    <w:rsid w:val="00970F86"/>
    <w:rsid w:val="00972AE0"/>
    <w:rsid w:val="00972C0F"/>
    <w:rsid w:val="00972D2F"/>
    <w:rsid w:val="00973219"/>
    <w:rsid w:val="0097549F"/>
    <w:rsid w:val="00975C70"/>
    <w:rsid w:val="00975F71"/>
    <w:rsid w:val="009868FD"/>
    <w:rsid w:val="009933C0"/>
    <w:rsid w:val="00993AC0"/>
    <w:rsid w:val="00994854"/>
    <w:rsid w:val="009A0A5E"/>
    <w:rsid w:val="009A3B8F"/>
    <w:rsid w:val="009A6996"/>
    <w:rsid w:val="009A7ABD"/>
    <w:rsid w:val="009B3B93"/>
    <w:rsid w:val="009C03B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182E"/>
    <w:rsid w:val="00A02297"/>
    <w:rsid w:val="00A03790"/>
    <w:rsid w:val="00A057BA"/>
    <w:rsid w:val="00A06383"/>
    <w:rsid w:val="00A063C8"/>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61EA7"/>
    <w:rsid w:val="00A64134"/>
    <w:rsid w:val="00A67BC8"/>
    <w:rsid w:val="00A755A5"/>
    <w:rsid w:val="00A756A7"/>
    <w:rsid w:val="00A76532"/>
    <w:rsid w:val="00A76BF2"/>
    <w:rsid w:val="00A77C45"/>
    <w:rsid w:val="00A8245E"/>
    <w:rsid w:val="00A82CC7"/>
    <w:rsid w:val="00A83DEC"/>
    <w:rsid w:val="00A84356"/>
    <w:rsid w:val="00A84761"/>
    <w:rsid w:val="00A85561"/>
    <w:rsid w:val="00A85ACD"/>
    <w:rsid w:val="00A86EA3"/>
    <w:rsid w:val="00A86F28"/>
    <w:rsid w:val="00A870F6"/>
    <w:rsid w:val="00A90F97"/>
    <w:rsid w:val="00A91E70"/>
    <w:rsid w:val="00A93EB9"/>
    <w:rsid w:val="00AA00CD"/>
    <w:rsid w:val="00AA05B6"/>
    <w:rsid w:val="00AA3A8F"/>
    <w:rsid w:val="00AA65F1"/>
    <w:rsid w:val="00AB096C"/>
    <w:rsid w:val="00AB0B56"/>
    <w:rsid w:val="00AB5DEE"/>
    <w:rsid w:val="00AB767C"/>
    <w:rsid w:val="00AC273D"/>
    <w:rsid w:val="00AC3EE2"/>
    <w:rsid w:val="00AC56BF"/>
    <w:rsid w:val="00AC7D9E"/>
    <w:rsid w:val="00AD4152"/>
    <w:rsid w:val="00AD5945"/>
    <w:rsid w:val="00AE2222"/>
    <w:rsid w:val="00AE75EA"/>
    <w:rsid w:val="00AF0507"/>
    <w:rsid w:val="00AF2F13"/>
    <w:rsid w:val="00AF6C3D"/>
    <w:rsid w:val="00AF6C63"/>
    <w:rsid w:val="00B0402F"/>
    <w:rsid w:val="00B04165"/>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6308A"/>
    <w:rsid w:val="00B6379C"/>
    <w:rsid w:val="00B65238"/>
    <w:rsid w:val="00B65548"/>
    <w:rsid w:val="00B67CEE"/>
    <w:rsid w:val="00B72341"/>
    <w:rsid w:val="00B75918"/>
    <w:rsid w:val="00B80BAB"/>
    <w:rsid w:val="00B81F30"/>
    <w:rsid w:val="00B84F5D"/>
    <w:rsid w:val="00B92BA2"/>
    <w:rsid w:val="00B92D96"/>
    <w:rsid w:val="00B93AF5"/>
    <w:rsid w:val="00BA04C3"/>
    <w:rsid w:val="00BA2FCB"/>
    <w:rsid w:val="00BA36ED"/>
    <w:rsid w:val="00BA3815"/>
    <w:rsid w:val="00BA3826"/>
    <w:rsid w:val="00BA5174"/>
    <w:rsid w:val="00BC3F78"/>
    <w:rsid w:val="00BC543C"/>
    <w:rsid w:val="00BC78A9"/>
    <w:rsid w:val="00BD1219"/>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4EF9"/>
    <w:rsid w:val="00C15DAD"/>
    <w:rsid w:val="00C17097"/>
    <w:rsid w:val="00C223B9"/>
    <w:rsid w:val="00C22BDB"/>
    <w:rsid w:val="00C22FA8"/>
    <w:rsid w:val="00C23420"/>
    <w:rsid w:val="00C24A20"/>
    <w:rsid w:val="00C267D4"/>
    <w:rsid w:val="00C272EE"/>
    <w:rsid w:val="00C362C0"/>
    <w:rsid w:val="00C4028B"/>
    <w:rsid w:val="00C443BB"/>
    <w:rsid w:val="00C45998"/>
    <w:rsid w:val="00C45AEA"/>
    <w:rsid w:val="00C47F9B"/>
    <w:rsid w:val="00C550B9"/>
    <w:rsid w:val="00C5547A"/>
    <w:rsid w:val="00C5778D"/>
    <w:rsid w:val="00C57959"/>
    <w:rsid w:val="00C61154"/>
    <w:rsid w:val="00C64392"/>
    <w:rsid w:val="00C64BAF"/>
    <w:rsid w:val="00C67638"/>
    <w:rsid w:val="00C677C0"/>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5F5F"/>
    <w:rsid w:val="00CB75E5"/>
    <w:rsid w:val="00CC2CD9"/>
    <w:rsid w:val="00CC2CE8"/>
    <w:rsid w:val="00CC47BF"/>
    <w:rsid w:val="00CD3717"/>
    <w:rsid w:val="00CD5CA8"/>
    <w:rsid w:val="00CD6BA6"/>
    <w:rsid w:val="00CE17D7"/>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DFC"/>
    <w:rsid w:val="00D50088"/>
    <w:rsid w:val="00D57BD0"/>
    <w:rsid w:val="00D60597"/>
    <w:rsid w:val="00D6122E"/>
    <w:rsid w:val="00D6282F"/>
    <w:rsid w:val="00D64C06"/>
    <w:rsid w:val="00D64DCD"/>
    <w:rsid w:val="00D66802"/>
    <w:rsid w:val="00D67A8B"/>
    <w:rsid w:val="00D73E96"/>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8CB"/>
    <w:rsid w:val="00DC338F"/>
    <w:rsid w:val="00DC400E"/>
    <w:rsid w:val="00DD1535"/>
    <w:rsid w:val="00DD15D6"/>
    <w:rsid w:val="00DD3989"/>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48C1"/>
    <w:rsid w:val="00E565D0"/>
    <w:rsid w:val="00E62C1F"/>
    <w:rsid w:val="00E62FC0"/>
    <w:rsid w:val="00E6495E"/>
    <w:rsid w:val="00E71EAD"/>
    <w:rsid w:val="00E720F5"/>
    <w:rsid w:val="00E74F63"/>
    <w:rsid w:val="00E752E9"/>
    <w:rsid w:val="00E80B45"/>
    <w:rsid w:val="00E827B0"/>
    <w:rsid w:val="00E86271"/>
    <w:rsid w:val="00E87403"/>
    <w:rsid w:val="00E877C1"/>
    <w:rsid w:val="00E87940"/>
    <w:rsid w:val="00E903AC"/>
    <w:rsid w:val="00E97F2C"/>
    <w:rsid w:val="00EA0BC5"/>
    <w:rsid w:val="00EA2ACF"/>
    <w:rsid w:val="00EA2DF3"/>
    <w:rsid w:val="00EA5D0F"/>
    <w:rsid w:val="00EB277F"/>
    <w:rsid w:val="00EB431F"/>
    <w:rsid w:val="00EB64B8"/>
    <w:rsid w:val="00EB65E5"/>
    <w:rsid w:val="00EB76CB"/>
    <w:rsid w:val="00EB7F9D"/>
    <w:rsid w:val="00EC20DC"/>
    <w:rsid w:val="00EC237B"/>
    <w:rsid w:val="00EC616C"/>
    <w:rsid w:val="00ED00C2"/>
    <w:rsid w:val="00ED118C"/>
    <w:rsid w:val="00ED368F"/>
    <w:rsid w:val="00ED472C"/>
    <w:rsid w:val="00ED649D"/>
    <w:rsid w:val="00EE35DA"/>
    <w:rsid w:val="00EE75EC"/>
    <w:rsid w:val="00EE77F4"/>
    <w:rsid w:val="00EF0BF3"/>
    <w:rsid w:val="00EF4821"/>
    <w:rsid w:val="00EF5BA6"/>
    <w:rsid w:val="00EF6A76"/>
    <w:rsid w:val="00F035CC"/>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85E1E"/>
    <w:rsid w:val="00F9774A"/>
    <w:rsid w:val="00FA1399"/>
    <w:rsid w:val="00FA3A77"/>
    <w:rsid w:val="00FA7304"/>
    <w:rsid w:val="00FB0070"/>
    <w:rsid w:val="00FB048D"/>
    <w:rsid w:val="00FB1347"/>
    <w:rsid w:val="00FC1BDC"/>
    <w:rsid w:val="00FC2FCD"/>
    <w:rsid w:val="00FC3181"/>
    <w:rsid w:val="00FC41C4"/>
    <w:rsid w:val="00FE270A"/>
    <w:rsid w:val="00FE5C48"/>
    <w:rsid w:val="00FE6656"/>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8B265C"/>
  <w15:docId w15:val="{19D5AC0F-D5AE-4B2E-8DB2-FB82C7972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1F8D36100E4AABAF0FB6E27658233D"/>
        <w:category>
          <w:name w:val="General"/>
          <w:gallery w:val="placeholder"/>
        </w:category>
        <w:types>
          <w:type w:val="bbPlcHdr"/>
        </w:types>
        <w:behaviors>
          <w:behavior w:val="content"/>
        </w:behaviors>
        <w:guid w:val="{6BB4DF0F-C2AD-4435-B030-E8FFD706831C}"/>
      </w:docPartPr>
      <w:docPartBody>
        <w:p w:rsidR="0042336D" w:rsidRDefault="00814302" w:rsidP="00814302">
          <w:pPr>
            <w:pStyle w:val="641F8D36100E4AABAF0FB6E27658233D"/>
          </w:pPr>
          <w:r w:rsidRPr="00FE4FE6">
            <w:rPr>
              <w:rStyle w:val="PlaceholderText"/>
            </w:rPr>
            <w:t>Choose an item.</w:t>
          </w:r>
        </w:p>
      </w:docPartBody>
    </w:docPart>
    <w:docPart>
      <w:docPartPr>
        <w:name w:val="8C25E1B7F9694E3AAAA279845E27D3DC"/>
        <w:category>
          <w:name w:val="General"/>
          <w:gallery w:val="placeholder"/>
        </w:category>
        <w:types>
          <w:type w:val="bbPlcHdr"/>
        </w:types>
        <w:behaviors>
          <w:behavior w:val="content"/>
        </w:behaviors>
        <w:guid w:val="{DCF0E209-DA6B-4ABF-85C5-B847C56EE445}"/>
      </w:docPartPr>
      <w:docPartBody>
        <w:p w:rsidR="0042336D" w:rsidRDefault="00814302" w:rsidP="00814302">
          <w:pPr>
            <w:pStyle w:val="8C25E1B7F9694E3AAAA279845E27D3DC"/>
          </w:pPr>
          <w:r w:rsidRPr="00FE4FE6">
            <w:rPr>
              <w:rStyle w:val="PlaceholderText"/>
            </w:rPr>
            <w:t>Choose an item.</w:t>
          </w:r>
        </w:p>
      </w:docPartBody>
    </w:docPart>
    <w:docPart>
      <w:docPartPr>
        <w:name w:val="8CEC348922F24C64A27BCADD927413E2"/>
        <w:category>
          <w:name w:val="General"/>
          <w:gallery w:val="placeholder"/>
        </w:category>
        <w:types>
          <w:type w:val="bbPlcHdr"/>
        </w:types>
        <w:behaviors>
          <w:behavior w:val="content"/>
        </w:behaviors>
        <w:guid w:val="{EF9B36A7-6DF8-439D-A862-753DCCE742F5}"/>
      </w:docPartPr>
      <w:docPartBody>
        <w:p w:rsidR="0042336D" w:rsidRDefault="00814302" w:rsidP="00814302">
          <w:pPr>
            <w:pStyle w:val="8CEC348922F24C64A27BCADD927413E2"/>
          </w:pPr>
          <w:r w:rsidRPr="00FE4FE6">
            <w:rPr>
              <w:rStyle w:val="PlaceholderText"/>
            </w:rPr>
            <w:t>Choose an item.</w:t>
          </w:r>
        </w:p>
      </w:docPartBody>
    </w:docPart>
    <w:docPart>
      <w:docPartPr>
        <w:name w:val="77D2FE19994944F287D3CA4D75C76774"/>
        <w:category>
          <w:name w:val="General"/>
          <w:gallery w:val="placeholder"/>
        </w:category>
        <w:types>
          <w:type w:val="bbPlcHdr"/>
        </w:types>
        <w:behaviors>
          <w:behavior w:val="content"/>
        </w:behaviors>
        <w:guid w:val="{D0570969-53B5-4A67-820A-A51FB33B69CB}"/>
      </w:docPartPr>
      <w:docPartBody>
        <w:p w:rsidR="0042336D" w:rsidRDefault="00814302" w:rsidP="00814302">
          <w:pPr>
            <w:pStyle w:val="77D2FE19994944F287D3CA4D75C76774"/>
          </w:pPr>
          <w:r w:rsidRPr="00FE4FE6">
            <w:rPr>
              <w:rStyle w:val="PlaceholderText"/>
            </w:rPr>
            <w:t>Choose an item.</w:t>
          </w:r>
        </w:p>
      </w:docPartBody>
    </w:docPart>
    <w:docPart>
      <w:docPartPr>
        <w:name w:val="0D161FAE85D74B208ADD0B2CD5166993"/>
        <w:category>
          <w:name w:val="General"/>
          <w:gallery w:val="placeholder"/>
        </w:category>
        <w:types>
          <w:type w:val="bbPlcHdr"/>
        </w:types>
        <w:behaviors>
          <w:behavior w:val="content"/>
        </w:behaviors>
        <w:guid w:val="{3498808A-0F82-42E0-867A-8DE239E4A5C2}"/>
      </w:docPartPr>
      <w:docPartBody>
        <w:p w:rsidR="0042336D" w:rsidRDefault="00814302" w:rsidP="00814302">
          <w:pPr>
            <w:pStyle w:val="0D161FAE85D74B208ADD0B2CD5166993"/>
          </w:pPr>
          <w:r w:rsidRPr="00FE4FE6">
            <w:rPr>
              <w:rStyle w:val="PlaceholderText"/>
            </w:rPr>
            <w:t>Choose an item.</w:t>
          </w:r>
        </w:p>
      </w:docPartBody>
    </w:docPart>
    <w:docPart>
      <w:docPartPr>
        <w:name w:val="3727BA66CCFD4679AC03946DE5029F13"/>
        <w:category>
          <w:name w:val="General"/>
          <w:gallery w:val="placeholder"/>
        </w:category>
        <w:types>
          <w:type w:val="bbPlcHdr"/>
        </w:types>
        <w:behaviors>
          <w:behavior w:val="content"/>
        </w:behaviors>
        <w:guid w:val="{886126EA-7F61-4632-B497-1C4B022E9C24}"/>
      </w:docPartPr>
      <w:docPartBody>
        <w:p w:rsidR="0042336D" w:rsidRDefault="00814302" w:rsidP="00814302">
          <w:pPr>
            <w:pStyle w:val="3727BA66CCFD4679AC03946DE5029F13"/>
          </w:pPr>
          <w:r w:rsidRPr="00FE4FE6">
            <w:rPr>
              <w:rStyle w:val="PlaceholderText"/>
            </w:rPr>
            <w:t>Choose an item.</w:t>
          </w:r>
        </w:p>
      </w:docPartBody>
    </w:docPart>
    <w:docPart>
      <w:docPartPr>
        <w:name w:val="36207B80DD8C44B3B21B926C0AA5A77E"/>
        <w:category>
          <w:name w:val="General"/>
          <w:gallery w:val="placeholder"/>
        </w:category>
        <w:types>
          <w:type w:val="bbPlcHdr"/>
        </w:types>
        <w:behaviors>
          <w:behavior w:val="content"/>
        </w:behaviors>
        <w:guid w:val="{7FA4052F-58A8-4754-A25A-FBEC663C65C0}"/>
      </w:docPartPr>
      <w:docPartBody>
        <w:p w:rsidR="0042336D" w:rsidRDefault="00814302" w:rsidP="00814302">
          <w:pPr>
            <w:pStyle w:val="36207B80DD8C44B3B21B926C0AA5A77E"/>
          </w:pPr>
          <w:r w:rsidRPr="00FE4FE6">
            <w:rPr>
              <w:rStyle w:val="PlaceholderText"/>
            </w:rPr>
            <w:t>Choose an item.</w:t>
          </w:r>
        </w:p>
      </w:docPartBody>
    </w:docPart>
    <w:docPart>
      <w:docPartPr>
        <w:name w:val="402A5EBBFE2A4081B31EBCDA44701476"/>
        <w:category>
          <w:name w:val="General"/>
          <w:gallery w:val="placeholder"/>
        </w:category>
        <w:types>
          <w:type w:val="bbPlcHdr"/>
        </w:types>
        <w:behaviors>
          <w:behavior w:val="content"/>
        </w:behaviors>
        <w:guid w:val="{2AB6FBC9-DD50-461C-B874-EE180B9FDBD9}"/>
      </w:docPartPr>
      <w:docPartBody>
        <w:p w:rsidR="0042336D" w:rsidRDefault="00814302" w:rsidP="00814302">
          <w:pPr>
            <w:pStyle w:val="402A5EBBFE2A4081B31EBCDA44701476"/>
          </w:pPr>
          <w:r w:rsidRPr="00FE4FE6">
            <w:rPr>
              <w:rStyle w:val="PlaceholderText"/>
            </w:rPr>
            <w:t>Choose an item.</w:t>
          </w:r>
        </w:p>
      </w:docPartBody>
    </w:docPart>
    <w:docPart>
      <w:docPartPr>
        <w:name w:val="5501AFE9DBBB468B8B04841DCDF90CE7"/>
        <w:category>
          <w:name w:val="General"/>
          <w:gallery w:val="placeholder"/>
        </w:category>
        <w:types>
          <w:type w:val="bbPlcHdr"/>
        </w:types>
        <w:behaviors>
          <w:behavior w:val="content"/>
        </w:behaviors>
        <w:guid w:val="{2890EAAF-5221-4829-A90E-BFAFD143B174}"/>
      </w:docPartPr>
      <w:docPartBody>
        <w:p w:rsidR="0042336D" w:rsidRDefault="00814302" w:rsidP="00814302">
          <w:pPr>
            <w:pStyle w:val="5501AFE9DBBB468B8B04841DCDF90CE7"/>
          </w:pPr>
          <w:r w:rsidRPr="00FE4FE6">
            <w:rPr>
              <w:rStyle w:val="PlaceholderText"/>
            </w:rPr>
            <w:t>Choose an item.</w:t>
          </w:r>
        </w:p>
      </w:docPartBody>
    </w:docPart>
    <w:docPart>
      <w:docPartPr>
        <w:name w:val="A63CAA8C1F434008A28CB123C51D880A"/>
        <w:category>
          <w:name w:val="General"/>
          <w:gallery w:val="placeholder"/>
        </w:category>
        <w:types>
          <w:type w:val="bbPlcHdr"/>
        </w:types>
        <w:behaviors>
          <w:behavior w:val="content"/>
        </w:behaviors>
        <w:guid w:val="{25C7EA1D-E84A-4A7A-9654-E5DC6B881C4B}"/>
      </w:docPartPr>
      <w:docPartBody>
        <w:p w:rsidR="0042336D" w:rsidRDefault="00814302" w:rsidP="00814302">
          <w:pPr>
            <w:pStyle w:val="A63CAA8C1F434008A28CB123C51D880A"/>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Helvetica">
    <w:panose1 w:val="020B0500000000000000"/>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3406DD"/>
    <w:rsid w:val="0042336D"/>
    <w:rsid w:val="004A4EF2"/>
    <w:rsid w:val="008143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814302"/>
    <w:rPr>
      <w:rFonts w:asciiTheme="minorHAnsi" w:hAnsiTheme="minorHAnsi"/>
      <w:color w:val="808080"/>
    </w:rPr>
  </w:style>
  <w:style w:type="paragraph" w:customStyle="1" w:styleId="641F8D36100E4AABAF0FB6E27658233D">
    <w:name w:val="641F8D36100E4AABAF0FB6E27658233D"/>
    <w:rsid w:val="00814302"/>
    <w:pPr>
      <w:spacing w:after="160" w:line="259" w:lineRule="auto"/>
    </w:pPr>
  </w:style>
  <w:style w:type="paragraph" w:customStyle="1" w:styleId="8C25E1B7F9694E3AAAA279845E27D3DC">
    <w:name w:val="8C25E1B7F9694E3AAAA279845E27D3DC"/>
    <w:rsid w:val="00814302"/>
    <w:pPr>
      <w:spacing w:after="160" w:line="259" w:lineRule="auto"/>
    </w:pPr>
  </w:style>
  <w:style w:type="paragraph" w:customStyle="1" w:styleId="8CEC348922F24C64A27BCADD927413E2">
    <w:name w:val="8CEC348922F24C64A27BCADD927413E2"/>
    <w:rsid w:val="00814302"/>
    <w:pPr>
      <w:spacing w:after="160" w:line="259" w:lineRule="auto"/>
    </w:pPr>
  </w:style>
  <w:style w:type="paragraph" w:customStyle="1" w:styleId="77D2FE19994944F287D3CA4D75C76774">
    <w:name w:val="77D2FE19994944F287D3CA4D75C76774"/>
    <w:rsid w:val="00814302"/>
    <w:pPr>
      <w:spacing w:after="160" w:line="259" w:lineRule="auto"/>
    </w:pPr>
  </w:style>
  <w:style w:type="paragraph" w:customStyle="1" w:styleId="0D161FAE85D74B208ADD0B2CD5166993">
    <w:name w:val="0D161FAE85D74B208ADD0B2CD5166993"/>
    <w:rsid w:val="00814302"/>
    <w:pPr>
      <w:spacing w:after="160" w:line="259" w:lineRule="auto"/>
    </w:pPr>
  </w:style>
  <w:style w:type="paragraph" w:customStyle="1" w:styleId="3727BA66CCFD4679AC03946DE5029F13">
    <w:name w:val="3727BA66CCFD4679AC03946DE5029F13"/>
    <w:rsid w:val="00814302"/>
    <w:pPr>
      <w:spacing w:after="160" w:line="259" w:lineRule="auto"/>
    </w:pPr>
  </w:style>
  <w:style w:type="paragraph" w:customStyle="1" w:styleId="36207B80DD8C44B3B21B926C0AA5A77E">
    <w:name w:val="36207B80DD8C44B3B21B926C0AA5A77E"/>
    <w:rsid w:val="00814302"/>
    <w:pPr>
      <w:spacing w:after="160" w:line="259" w:lineRule="auto"/>
    </w:pPr>
  </w:style>
  <w:style w:type="paragraph" w:customStyle="1" w:styleId="402A5EBBFE2A4081B31EBCDA44701476">
    <w:name w:val="402A5EBBFE2A4081B31EBCDA44701476"/>
    <w:rsid w:val="00814302"/>
    <w:pPr>
      <w:spacing w:after="160" w:line="259" w:lineRule="auto"/>
    </w:pPr>
  </w:style>
  <w:style w:type="paragraph" w:customStyle="1" w:styleId="5501AFE9DBBB468B8B04841DCDF90CE7">
    <w:name w:val="5501AFE9DBBB468B8B04841DCDF90CE7"/>
    <w:rsid w:val="00814302"/>
    <w:pPr>
      <w:spacing w:after="160" w:line="259" w:lineRule="auto"/>
    </w:pPr>
  </w:style>
  <w:style w:type="paragraph" w:customStyle="1" w:styleId="A63CAA8C1F434008A28CB123C51D880A">
    <w:name w:val="A63CAA8C1F434008A28CB123C51D880A"/>
    <w:rsid w:val="0081430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6C7C2-94C2-467B-BC19-B0534C900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1</TotalTime>
  <Pages>6</Pages>
  <Words>1542</Words>
  <Characters>8790</Characters>
  <Application>Microsoft Office Word</Application>
  <DocSecurity>8</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DEAN ANTPOHLER</cp:lastModifiedBy>
  <cp:revision>2</cp:revision>
  <dcterms:created xsi:type="dcterms:W3CDTF">2024-08-29T02:25:00Z</dcterms:created>
  <dcterms:modified xsi:type="dcterms:W3CDTF">2024-08-29T02:25:00Z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