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0455E8" w14:paraId="31D8EE6F"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08B2101D" w14:textId="77777777" w:rsidR="00766964" w:rsidRPr="000455E8" w:rsidRDefault="00766964" w:rsidP="0042689D">
            <w:pPr>
              <w:pStyle w:val="TableTextWhite"/>
              <w:rPr>
                <w:rFonts w:cs="Arial"/>
                <w:b/>
                <w:color w:val="auto"/>
              </w:rPr>
            </w:pPr>
            <w:r w:rsidRPr="000455E8">
              <w:rPr>
                <w:rFonts w:cs="Arial"/>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3220DD5C" w14:textId="77777777" w:rsidR="00766964" w:rsidRPr="000455E8" w:rsidRDefault="00766964" w:rsidP="0042689D">
            <w:pPr>
              <w:pStyle w:val="TableTextWhite"/>
              <w:rPr>
                <w:rFonts w:cs="Arial"/>
                <w:color w:val="auto"/>
              </w:rPr>
            </w:pPr>
            <w:r w:rsidRPr="000455E8">
              <w:rPr>
                <w:rFonts w:cs="Arial"/>
                <w:color w:val="auto"/>
              </w:rPr>
              <w:t xml:space="preserve">Stronger Communities </w:t>
            </w:r>
          </w:p>
        </w:tc>
      </w:tr>
      <w:tr w:rsidR="00766964" w:rsidRPr="000455E8" w14:paraId="06DC46CB"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A3FF442" w14:textId="77777777" w:rsidR="00766964" w:rsidRPr="000455E8" w:rsidRDefault="00766964" w:rsidP="0042689D">
            <w:pPr>
              <w:pStyle w:val="TableTextWhite"/>
              <w:rPr>
                <w:rFonts w:cs="Arial"/>
                <w:b/>
                <w:color w:val="auto"/>
              </w:rPr>
            </w:pPr>
            <w:r w:rsidRPr="000455E8">
              <w:rPr>
                <w:rFonts w:cs="Arial"/>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328A834F" w14:textId="77777777" w:rsidR="00766964" w:rsidRPr="000455E8" w:rsidRDefault="00766964" w:rsidP="0042689D">
            <w:pPr>
              <w:pStyle w:val="TableTextWhite"/>
              <w:rPr>
                <w:rFonts w:cs="Arial"/>
                <w:color w:val="auto"/>
              </w:rPr>
            </w:pPr>
            <w:r w:rsidRPr="000455E8">
              <w:rPr>
                <w:rFonts w:cs="Arial"/>
                <w:color w:val="auto"/>
              </w:rPr>
              <w:t>Department of Communities and Justice</w:t>
            </w:r>
          </w:p>
        </w:tc>
      </w:tr>
      <w:tr w:rsidR="00116A3D" w:rsidRPr="000455E8" w14:paraId="5E214F4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B948C19" w14:textId="77777777" w:rsidR="00116A3D" w:rsidRPr="000455E8" w:rsidRDefault="00116A3D" w:rsidP="00116A3D">
            <w:pPr>
              <w:pStyle w:val="TableTextWhite"/>
              <w:rPr>
                <w:rFonts w:cs="Arial"/>
                <w:b/>
                <w:color w:val="auto"/>
              </w:rPr>
            </w:pPr>
            <w:r w:rsidRPr="000455E8">
              <w:rPr>
                <w:rFonts w:cs="Arial"/>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CCF7752" w14:textId="77777777" w:rsidR="00116A3D" w:rsidRPr="000455E8" w:rsidRDefault="00116A3D" w:rsidP="00116A3D">
            <w:pPr>
              <w:pStyle w:val="TableTextWhite"/>
              <w:rPr>
                <w:rFonts w:cs="Arial"/>
                <w:color w:val="auto"/>
              </w:rPr>
            </w:pPr>
            <w:r w:rsidRPr="000455E8">
              <w:rPr>
                <w:rFonts w:cs="Arial"/>
                <w:color w:val="auto"/>
              </w:rPr>
              <w:t>NSW Civil and Administrative Tribunal</w:t>
            </w:r>
          </w:p>
        </w:tc>
      </w:tr>
      <w:tr w:rsidR="00116A3D" w:rsidRPr="000455E8" w14:paraId="2558A32E" w14:textId="77777777" w:rsidTr="0042689D">
        <w:tc>
          <w:tcPr>
            <w:tcW w:w="3601" w:type="dxa"/>
            <w:tcBorders>
              <w:top w:val="single" w:sz="8" w:space="0" w:color="FFFFFF"/>
              <w:left w:val="nil"/>
              <w:bottom w:val="single" w:sz="8" w:space="0" w:color="FFFFFF"/>
              <w:right w:val="nil"/>
            </w:tcBorders>
            <w:shd w:val="clear" w:color="auto" w:fill="C6D9F1"/>
            <w:hideMark/>
          </w:tcPr>
          <w:p w14:paraId="3EEAD2AC" w14:textId="77777777" w:rsidR="00116A3D" w:rsidRPr="000455E8" w:rsidRDefault="00116A3D" w:rsidP="00116A3D">
            <w:pPr>
              <w:pStyle w:val="TableTextWhite"/>
              <w:rPr>
                <w:rFonts w:cs="Arial"/>
                <w:b/>
                <w:color w:val="auto"/>
              </w:rPr>
            </w:pPr>
            <w:r w:rsidRPr="000455E8">
              <w:rPr>
                <w:rFonts w:cs="Arial"/>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51A0EAB3" w14:textId="77777777" w:rsidR="00116A3D" w:rsidRPr="000455E8" w:rsidRDefault="00116A3D" w:rsidP="00116A3D">
            <w:pPr>
              <w:pStyle w:val="TableTextWhite"/>
              <w:rPr>
                <w:rFonts w:cs="Arial"/>
                <w:color w:val="auto"/>
              </w:rPr>
            </w:pPr>
            <w:r w:rsidRPr="000455E8">
              <w:rPr>
                <w:rFonts w:cs="Arial"/>
                <w:color w:val="auto"/>
              </w:rPr>
              <w:t>Various</w:t>
            </w:r>
          </w:p>
        </w:tc>
      </w:tr>
      <w:tr w:rsidR="00116A3D" w:rsidRPr="000455E8" w14:paraId="5FFF36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478E07F" w14:textId="77777777" w:rsidR="00116A3D" w:rsidRPr="000455E8" w:rsidRDefault="00116A3D" w:rsidP="00116A3D">
            <w:pPr>
              <w:pStyle w:val="TableTextWhite"/>
              <w:rPr>
                <w:rFonts w:cs="Arial"/>
                <w:b/>
                <w:color w:val="auto"/>
              </w:rPr>
            </w:pPr>
            <w:r w:rsidRPr="000455E8">
              <w:rPr>
                <w:rFonts w:cs="Arial"/>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C49383C" w14:textId="77777777" w:rsidR="00116A3D" w:rsidRPr="000455E8" w:rsidRDefault="00A00DD3" w:rsidP="00116A3D">
            <w:pPr>
              <w:pStyle w:val="TableTextWhite"/>
              <w:rPr>
                <w:rFonts w:cs="Arial"/>
                <w:color w:val="auto"/>
              </w:rPr>
            </w:pPr>
            <w:r>
              <w:rPr>
                <w:rFonts w:cs="Arial"/>
                <w:color w:val="auto"/>
              </w:rPr>
              <w:t xml:space="preserve">Clerk </w:t>
            </w:r>
            <w:r w:rsidR="00116A3D" w:rsidRPr="000455E8">
              <w:rPr>
                <w:rFonts w:cs="Arial"/>
                <w:color w:val="auto"/>
              </w:rPr>
              <w:t>Grade 7/8</w:t>
            </w:r>
          </w:p>
        </w:tc>
      </w:tr>
      <w:tr w:rsidR="00116A3D" w:rsidRPr="000455E8" w14:paraId="204163D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CD32660" w14:textId="77777777" w:rsidR="00116A3D" w:rsidRPr="000455E8" w:rsidRDefault="00116A3D" w:rsidP="00116A3D">
            <w:pPr>
              <w:pStyle w:val="TableTextWhite"/>
              <w:rPr>
                <w:rFonts w:cs="Arial"/>
                <w:b/>
                <w:color w:val="auto"/>
              </w:rPr>
            </w:pPr>
            <w:r w:rsidRPr="000455E8">
              <w:rPr>
                <w:rFonts w:cs="Arial"/>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2B741B20" w14:textId="77777777" w:rsidR="00116A3D" w:rsidRPr="000455E8" w:rsidRDefault="009844AD" w:rsidP="00116A3D">
            <w:pPr>
              <w:pStyle w:val="TableTextWhite"/>
              <w:rPr>
                <w:rFonts w:cs="Arial"/>
                <w:color w:val="auto"/>
              </w:rPr>
            </w:pPr>
            <w:r>
              <w:rPr>
                <w:rFonts w:cs="Arial"/>
                <w:color w:val="auto"/>
              </w:rPr>
              <w:t>TBA</w:t>
            </w:r>
          </w:p>
        </w:tc>
      </w:tr>
      <w:tr w:rsidR="00116A3D" w:rsidRPr="000455E8" w14:paraId="5058ECE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79FA79E" w14:textId="77777777" w:rsidR="00116A3D" w:rsidRPr="000455E8" w:rsidRDefault="00116A3D" w:rsidP="00116A3D">
            <w:pPr>
              <w:pStyle w:val="TableTextWhite"/>
              <w:rPr>
                <w:rFonts w:cs="Arial"/>
                <w:b/>
                <w:color w:val="auto"/>
              </w:rPr>
            </w:pPr>
            <w:r w:rsidRPr="000455E8">
              <w:rPr>
                <w:rFonts w:cs="Arial"/>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12EE0595" w14:textId="77777777" w:rsidR="00116A3D" w:rsidRPr="000455E8" w:rsidRDefault="00116A3D" w:rsidP="00116A3D">
            <w:pPr>
              <w:pStyle w:val="TableTextWhite"/>
              <w:rPr>
                <w:rFonts w:cs="Arial"/>
                <w:color w:val="auto"/>
              </w:rPr>
            </w:pPr>
            <w:r w:rsidRPr="000455E8">
              <w:rPr>
                <w:rFonts w:cs="Arial"/>
                <w:color w:val="auto"/>
              </w:rPr>
              <w:t>149212</w:t>
            </w:r>
          </w:p>
        </w:tc>
      </w:tr>
      <w:tr w:rsidR="00116A3D" w:rsidRPr="000455E8" w14:paraId="1AAC759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8580EE" w14:textId="77777777" w:rsidR="00116A3D" w:rsidRPr="000455E8" w:rsidRDefault="00116A3D" w:rsidP="00116A3D">
            <w:pPr>
              <w:pStyle w:val="TableTextWhite"/>
              <w:rPr>
                <w:rFonts w:cs="Arial"/>
                <w:b/>
                <w:color w:val="auto"/>
              </w:rPr>
            </w:pPr>
            <w:r w:rsidRPr="000455E8">
              <w:rPr>
                <w:rFonts w:cs="Arial"/>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62B025F1" w14:textId="77777777" w:rsidR="00116A3D" w:rsidRPr="000455E8" w:rsidRDefault="00116A3D" w:rsidP="00116A3D">
            <w:pPr>
              <w:pStyle w:val="TableTextWhite"/>
              <w:rPr>
                <w:rFonts w:cs="Arial"/>
                <w:color w:val="auto"/>
              </w:rPr>
            </w:pPr>
            <w:r w:rsidRPr="000455E8">
              <w:rPr>
                <w:rFonts w:cs="Arial"/>
                <w:color w:val="auto"/>
              </w:rPr>
              <w:t>1119192</w:t>
            </w:r>
          </w:p>
        </w:tc>
      </w:tr>
      <w:tr w:rsidR="00116A3D" w:rsidRPr="000455E8" w14:paraId="7229D54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5277F3D" w14:textId="77777777" w:rsidR="00116A3D" w:rsidRPr="000455E8" w:rsidRDefault="00116A3D" w:rsidP="00116A3D">
            <w:pPr>
              <w:pStyle w:val="TableTextWhite"/>
              <w:rPr>
                <w:rFonts w:cs="Arial"/>
                <w:b/>
                <w:color w:val="auto"/>
              </w:rPr>
            </w:pPr>
            <w:r w:rsidRPr="000455E8">
              <w:rPr>
                <w:rFonts w:cs="Arial"/>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37492426" w14:textId="77777777" w:rsidR="00116A3D" w:rsidRPr="000455E8" w:rsidRDefault="009844AD" w:rsidP="00116A3D">
            <w:pPr>
              <w:pStyle w:val="TableTextWhite"/>
              <w:rPr>
                <w:rFonts w:cs="Arial"/>
                <w:color w:val="auto"/>
              </w:rPr>
            </w:pPr>
            <w:r>
              <w:rPr>
                <w:rFonts w:cs="Arial"/>
                <w:color w:val="auto"/>
              </w:rPr>
              <w:t>26 April 2021</w:t>
            </w:r>
          </w:p>
        </w:tc>
        <w:tc>
          <w:tcPr>
            <w:tcW w:w="2561" w:type="dxa"/>
            <w:tcBorders>
              <w:top w:val="single" w:sz="8" w:space="0" w:color="FFFFFF"/>
              <w:left w:val="nil"/>
              <w:bottom w:val="single" w:sz="8" w:space="0" w:color="FFFFFF"/>
              <w:right w:val="nil"/>
            </w:tcBorders>
            <w:shd w:val="clear" w:color="auto" w:fill="C6D9F1"/>
          </w:tcPr>
          <w:p w14:paraId="0BFC893E" w14:textId="77777777" w:rsidR="00116A3D" w:rsidRPr="000455E8" w:rsidRDefault="00116A3D" w:rsidP="00116A3D">
            <w:pPr>
              <w:pStyle w:val="TableTextWhite"/>
              <w:rPr>
                <w:rFonts w:cs="Arial"/>
                <w:b/>
                <w:color w:val="auto"/>
              </w:rPr>
            </w:pPr>
            <w:r w:rsidRPr="000455E8">
              <w:rPr>
                <w:rFonts w:cs="Arial"/>
                <w:b/>
                <w:color w:val="auto"/>
              </w:rPr>
              <w:t xml:space="preserve">Ref: </w:t>
            </w:r>
            <w:r w:rsidR="009844AD" w:rsidRPr="009844AD">
              <w:rPr>
                <w:rFonts w:cs="Arial"/>
                <w:b/>
                <w:color w:val="auto"/>
              </w:rPr>
              <w:t>NCAT 0034</w:t>
            </w:r>
          </w:p>
        </w:tc>
      </w:tr>
      <w:tr w:rsidR="00116A3D" w:rsidRPr="000455E8" w14:paraId="0F183BD2"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9E8091E" w14:textId="77777777" w:rsidR="00116A3D" w:rsidRPr="000455E8" w:rsidRDefault="00116A3D" w:rsidP="00116A3D">
            <w:pPr>
              <w:pStyle w:val="TableTextWhite"/>
              <w:rPr>
                <w:rFonts w:cs="Arial"/>
                <w:b/>
                <w:color w:val="auto"/>
              </w:rPr>
            </w:pPr>
            <w:r w:rsidRPr="000455E8">
              <w:rPr>
                <w:rFonts w:cs="Arial"/>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65B29558" w14:textId="77777777" w:rsidR="00116A3D" w:rsidRPr="000455E8" w:rsidRDefault="00116A3D" w:rsidP="00116A3D">
            <w:pPr>
              <w:pStyle w:val="TableTextWhite"/>
              <w:rPr>
                <w:rFonts w:cs="Arial"/>
                <w:color w:val="auto"/>
              </w:rPr>
            </w:pPr>
            <w:r w:rsidRPr="000455E8">
              <w:rPr>
                <w:rFonts w:cs="Arial"/>
                <w:color w:val="auto"/>
              </w:rPr>
              <w:t>www.dcj.nsw.gov.au</w:t>
            </w:r>
          </w:p>
        </w:tc>
      </w:tr>
    </w:tbl>
    <w:p w14:paraId="2FBB9B84" w14:textId="77777777" w:rsidR="00FE45EC" w:rsidRPr="000455E8" w:rsidRDefault="00FE45EC" w:rsidP="00CB0F21">
      <w:pPr>
        <w:jc w:val="both"/>
        <w:rPr>
          <w:rFonts w:ascii="Arial" w:hAnsi="Arial" w:cs="Arial"/>
          <w:b/>
          <w:i/>
          <w:color w:val="FF0000"/>
        </w:rPr>
      </w:pPr>
      <w:r w:rsidRPr="000455E8">
        <w:rPr>
          <w:rFonts w:ascii="Arial" w:hAnsi="Arial" w:cs="Arial"/>
          <w:b/>
          <w:i/>
        </w:rPr>
        <w:t>Please see job notes and/or advertisement for more information on specific role qualification requirements and relevant experience.</w:t>
      </w:r>
      <w:r w:rsidR="00CB0F21" w:rsidRPr="000455E8">
        <w:rPr>
          <w:rFonts w:ascii="Arial" w:hAnsi="Arial" w:cs="Arial"/>
          <w:b/>
          <w:i/>
        </w:rPr>
        <w:t xml:space="preserve"> </w:t>
      </w:r>
    </w:p>
    <w:p w14:paraId="4B49E195" w14:textId="77777777" w:rsidR="00960981" w:rsidRPr="000455E8" w:rsidRDefault="00960981" w:rsidP="00960981">
      <w:pPr>
        <w:pStyle w:val="Heading1"/>
        <w:spacing w:after="0" w:line="240" w:lineRule="auto"/>
        <w:rPr>
          <w:rFonts w:ascii="Arial" w:hAnsi="Arial"/>
          <w:sz w:val="24"/>
          <w:szCs w:val="24"/>
        </w:rPr>
      </w:pPr>
    </w:p>
    <w:p w14:paraId="6C5FE7AB" w14:textId="77777777" w:rsidR="003F1151" w:rsidRPr="000455E8" w:rsidRDefault="003F1151" w:rsidP="00960981">
      <w:pPr>
        <w:pStyle w:val="Heading1"/>
        <w:spacing w:after="0" w:line="240" w:lineRule="auto"/>
        <w:rPr>
          <w:rFonts w:ascii="Arial" w:hAnsi="Arial"/>
          <w:sz w:val="24"/>
          <w:szCs w:val="24"/>
        </w:rPr>
      </w:pPr>
      <w:r w:rsidRPr="000455E8">
        <w:rPr>
          <w:rFonts w:ascii="Arial" w:hAnsi="Arial"/>
          <w:sz w:val="24"/>
          <w:szCs w:val="24"/>
        </w:rPr>
        <w:t>Agency overview</w:t>
      </w:r>
    </w:p>
    <w:p w14:paraId="36478375" w14:textId="5DA285B8" w:rsidR="003F1151" w:rsidRPr="000455E8" w:rsidRDefault="003F1151" w:rsidP="003F1151">
      <w:pPr>
        <w:jc w:val="both"/>
        <w:rPr>
          <w:rFonts w:ascii="Arial" w:hAnsi="Arial" w:cs="Arial"/>
          <w:iCs/>
        </w:rPr>
      </w:pPr>
      <w:r w:rsidRPr="000455E8">
        <w:rPr>
          <w:rFonts w:ascii="Arial" w:hAnsi="Arial"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0455E8">
        <w:rPr>
          <w:rFonts w:ascii="Arial" w:hAnsi="Arial" w:cs="Arial"/>
          <w:iCs/>
        </w:rPr>
        <w:t>s</w:t>
      </w:r>
      <w:r w:rsidRPr="000455E8">
        <w:rPr>
          <w:rFonts w:ascii="Arial" w:hAnsi="Arial" w:cs="Arial"/>
          <w:iCs/>
        </w:rPr>
        <w:t xml:space="preserve">sed on achieving safe, just, inclusive and resilient communities by providing services that are effective and responsive to community needs. </w:t>
      </w:r>
    </w:p>
    <w:p w14:paraId="708AEE8D" w14:textId="77777777" w:rsidR="003F1151" w:rsidRPr="000455E8" w:rsidRDefault="003F1151" w:rsidP="00AE4455">
      <w:pPr>
        <w:spacing w:after="0" w:line="240" w:lineRule="auto"/>
        <w:rPr>
          <w:rFonts w:ascii="Arial" w:hAnsi="Arial" w:cs="Arial"/>
        </w:rPr>
      </w:pPr>
    </w:p>
    <w:p w14:paraId="1CEE8944" w14:textId="77777777" w:rsidR="00116A3D" w:rsidRPr="000455E8" w:rsidRDefault="00116A3D" w:rsidP="00116A3D">
      <w:pPr>
        <w:pStyle w:val="Heading1"/>
        <w:spacing w:before="40"/>
        <w:rPr>
          <w:rFonts w:ascii="Arial" w:hAnsi="Arial"/>
          <w:sz w:val="24"/>
          <w:szCs w:val="24"/>
        </w:rPr>
      </w:pPr>
      <w:r w:rsidRPr="000455E8">
        <w:rPr>
          <w:rFonts w:ascii="Arial" w:hAnsi="Arial"/>
          <w:sz w:val="24"/>
          <w:szCs w:val="24"/>
        </w:rPr>
        <w:t>Primary purpose of the role</w:t>
      </w:r>
    </w:p>
    <w:p w14:paraId="0614BADE" w14:textId="77777777" w:rsidR="00B15AEC" w:rsidRPr="00B15AEC" w:rsidRDefault="00740A27" w:rsidP="00740A27">
      <w:pPr>
        <w:spacing w:after="0" w:line="240" w:lineRule="auto"/>
        <w:jc w:val="both"/>
        <w:rPr>
          <w:rFonts w:ascii="Arial" w:hAnsi="Arial" w:cs="Arial"/>
          <w:szCs w:val="22"/>
        </w:rPr>
      </w:pPr>
      <w:r>
        <w:rPr>
          <w:rFonts w:ascii="Arial" w:hAnsi="Arial" w:cs="Arial"/>
          <w:szCs w:val="22"/>
        </w:rPr>
        <w:t xml:space="preserve">Conduct conciliation conferences between parties to facilitate the early resolution of matters in line with </w:t>
      </w:r>
      <w:r w:rsidR="00B15AEC" w:rsidRPr="00B15AEC">
        <w:rPr>
          <w:rFonts w:ascii="Arial" w:hAnsi="Arial" w:cs="Arial"/>
          <w:szCs w:val="22"/>
        </w:rPr>
        <w:t>the NSW Civil and Administrative Tribunal’s (NCAT) key objectives of providing prompt, proportionate, accessible and cost effective services.</w:t>
      </w:r>
    </w:p>
    <w:p w14:paraId="64517CDC" w14:textId="77777777" w:rsidR="00B15AEC" w:rsidRPr="00B15AEC" w:rsidRDefault="00B15AEC" w:rsidP="00740A27">
      <w:pPr>
        <w:spacing w:after="0" w:line="240" w:lineRule="auto"/>
        <w:jc w:val="both"/>
        <w:rPr>
          <w:rFonts w:ascii="Arial" w:hAnsi="Arial" w:cs="Arial"/>
          <w:szCs w:val="22"/>
        </w:rPr>
      </w:pPr>
    </w:p>
    <w:p w14:paraId="252FF631" w14:textId="77777777" w:rsidR="00116A3D" w:rsidRPr="000455E8" w:rsidRDefault="00116A3D" w:rsidP="00116A3D">
      <w:pPr>
        <w:pStyle w:val="Heading1"/>
        <w:rPr>
          <w:rFonts w:ascii="Arial" w:hAnsi="Arial"/>
          <w:sz w:val="24"/>
          <w:szCs w:val="24"/>
        </w:rPr>
      </w:pPr>
      <w:r w:rsidRPr="000455E8">
        <w:rPr>
          <w:rFonts w:ascii="Arial" w:hAnsi="Arial"/>
          <w:sz w:val="24"/>
          <w:szCs w:val="24"/>
        </w:rPr>
        <w:t>Key accountabilities</w:t>
      </w:r>
    </w:p>
    <w:p w14:paraId="3C04695A" w14:textId="77777777" w:rsidR="00740A27" w:rsidRPr="00DB4520" w:rsidRDefault="00740A27" w:rsidP="00DB4520">
      <w:pPr>
        <w:numPr>
          <w:ilvl w:val="0"/>
          <w:numId w:val="29"/>
        </w:numPr>
        <w:spacing w:before="120" w:line="240" w:lineRule="auto"/>
        <w:jc w:val="both"/>
        <w:rPr>
          <w:rFonts w:ascii="Arial" w:hAnsi="Arial" w:cs="Arial"/>
          <w:bCs/>
        </w:rPr>
      </w:pPr>
      <w:r w:rsidRPr="00DB4520">
        <w:rPr>
          <w:rFonts w:ascii="Arial" w:hAnsi="Arial" w:cs="Arial"/>
          <w:bCs/>
        </w:rPr>
        <w:t xml:space="preserve">Conduct </w:t>
      </w:r>
      <w:r w:rsidR="00B15AEC" w:rsidRPr="00DB4520">
        <w:rPr>
          <w:rFonts w:ascii="Arial" w:hAnsi="Arial" w:cs="Arial"/>
          <w:bCs/>
        </w:rPr>
        <w:t>conciliation</w:t>
      </w:r>
      <w:r w:rsidRPr="00DB4520">
        <w:rPr>
          <w:rFonts w:ascii="Arial" w:hAnsi="Arial" w:cs="Arial"/>
          <w:bCs/>
        </w:rPr>
        <w:t xml:space="preserve"> and other dispute resolution processes to assist parties to reach </w:t>
      </w:r>
      <w:r w:rsidR="00B15AEC" w:rsidRPr="00DB4520">
        <w:rPr>
          <w:rFonts w:ascii="Arial" w:hAnsi="Arial" w:cs="Arial"/>
          <w:bCs/>
        </w:rPr>
        <w:t xml:space="preserve">mutually acceptable outcomes </w:t>
      </w:r>
      <w:r w:rsidRPr="00DB4520">
        <w:rPr>
          <w:rFonts w:ascii="Arial" w:hAnsi="Arial" w:cs="Arial"/>
          <w:bCs/>
        </w:rPr>
        <w:t>within the r</w:t>
      </w:r>
      <w:r w:rsidR="00B15AEC" w:rsidRPr="00DB4520">
        <w:rPr>
          <w:rFonts w:ascii="Arial" w:hAnsi="Arial" w:cs="Arial"/>
          <w:bCs/>
        </w:rPr>
        <w:t>equirements of the law</w:t>
      </w:r>
    </w:p>
    <w:p w14:paraId="104A7A57" w14:textId="77777777" w:rsidR="00B15AEC" w:rsidRPr="00DB4520" w:rsidRDefault="00740A27" w:rsidP="00DB4520">
      <w:pPr>
        <w:numPr>
          <w:ilvl w:val="0"/>
          <w:numId w:val="29"/>
        </w:numPr>
        <w:spacing w:before="120" w:line="240" w:lineRule="auto"/>
        <w:jc w:val="both"/>
        <w:rPr>
          <w:rFonts w:ascii="Arial" w:hAnsi="Arial" w:cs="Arial"/>
          <w:bCs/>
        </w:rPr>
      </w:pPr>
      <w:r w:rsidRPr="00DB4520">
        <w:rPr>
          <w:rFonts w:ascii="Arial" w:hAnsi="Arial" w:cs="Arial"/>
          <w:bCs/>
        </w:rPr>
        <w:t>A</w:t>
      </w:r>
      <w:r w:rsidR="00B15AEC" w:rsidRPr="00DB4520">
        <w:rPr>
          <w:rFonts w:ascii="Arial" w:hAnsi="Arial" w:cs="Arial"/>
          <w:bCs/>
        </w:rPr>
        <w:t>pply</w:t>
      </w:r>
      <w:r w:rsidRPr="00DB4520">
        <w:rPr>
          <w:rFonts w:ascii="Arial" w:hAnsi="Arial" w:cs="Arial"/>
          <w:bCs/>
        </w:rPr>
        <w:t xml:space="preserve"> </w:t>
      </w:r>
      <w:r w:rsidR="00B15AEC" w:rsidRPr="00DB4520">
        <w:rPr>
          <w:rFonts w:ascii="Arial" w:hAnsi="Arial" w:cs="Arial"/>
          <w:bCs/>
        </w:rPr>
        <w:t xml:space="preserve">the rules of natural justice and procedural fairness and providing accurate and fair advice to parties </w:t>
      </w:r>
      <w:r w:rsidRPr="00DB4520">
        <w:rPr>
          <w:rFonts w:ascii="Arial" w:hAnsi="Arial" w:cs="Arial"/>
          <w:bCs/>
        </w:rPr>
        <w:t>in a balanced, professional and objective way</w:t>
      </w:r>
    </w:p>
    <w:p w14:paraId="14440A83" w14:textId="77777777" w:rsidR="00B15AEC" w:rsidRPr="00DB4520" w:rsidRDefault="00740A27" w:rsidP="00DB4520">
      <w:pPr>
        <w:numPr>
          <w:ilvl w:val="0"/>
          <w:numId w:val="29"/>
        </w:numPr>
        <w:spacing w:before="120" w:line="240" w:lineRule="auto"/>
        <w:jc w:val="both"/>
        <w:rPr>
          <w:rFonts w:ascii="Arial" w:hAnsi="Arial" w:cs="Arial"/>
          <w:bCs/>
        </w:rPr>
      </w:pPr>
      <w:r w:rsidRPr="00DB4520">
        <w:rPr>
          <w:rFonts w:ascii="Arial" w:hAnsi="Arial" w:cs="Arial"/>
          <w:bCs/>
        </w:rPr>
        <w:t xml:space="preserve">Initiate and implement changes to </w:t>
      </w:r>
      <w:r w:rsidR="00B15AEC" w:rsidRPr="00DB4520">
        <w:rPr>
          <w:rFonts w:ascii="Arial" w:hAnsi="Arial" w:cs="Arial"/>
          <w:bCs/>
        </w:rPr>
        <w:t>enhance procedures</w:t>
      </w:r>
    </w:p>
    <w:p w14:paraId="11541231" w14:textId="77777777" w:rsidR="00A23298" w:rsidRPr="00DB4520" w:rsidRDefault="00B15AEC" w:rsidP="00DB4520">
      <w:pPr>
        <w:numPr>
          <w:ilvl w:val="0"/>
          <w:numId w:val="29"/>
        </w:numPr>
        <w:spacing w:before="120" w:line="240" w:lineRule="auto"/>
        <w:jc w:val="both"/>
        <w:rPr>
          <w:rFonts w:ascii="Arial" w:hAnsi="Arial" w:cs="Arial"/>
          <w:bCs/>
        </w:rPr>
      </w:pPr>
      <w:r w:rsidRPr="00DB4520">
        <w:rPr>
          <w:rFonts w:ascii="Arial" w:hAnsi="Arial" w:cs="Arial"/>
          <w:bCs/>
        </w:rPr>
        <w:t xml:space="preserve">Manage own </w:t>
      </w:r>
      <w:r w:rsidR="00740A27" w:rsidRPr="00DB4520">
        <w:rPr>
          <w:rFonts w:ascii="Arial" w:hAnsi="Arial" w:cs="Arial"/>
          <w:bCs/>
        </w:rPr>
        <w:t xml:space="preserve">workload including any work allocated </w:t>
      </w:r>
      <w:r w:rsidR="00A23298" w:rsidRPr="00DB4520">
        <w:rPr>
          <w:rFonts w:ascii="Arial" w:hAnsi="Arial" w:cs="Arial"/>
          <w:bCs/>
        </w:rPr>
        <w:t>that requires consideration by a person with the designation of registrar</w:t>
      </w:r>
    </w:p>
    <w:p w14:paraId="614AAA08" w14:textId="77777777" w:rsidR="00B15AEC" w:rsidRPr="00DB4520" w:rsidRDefault="00B15AEC" w:rsidP="00DB4520">
      <w:pPr>
        <w:numPr>
          <w:ilvl w:val="0"/>
          <w:numId w:val="29"/>
        </w:numPr>
        <w:spacing w:before="120" w:line="240" w:lineRule="auto"/>
        <w:jc w:val="both"/>
        <w:rPr>
          <w:rFonts w:ascii="Arial" w:hAnsi="Arial" w:cs="Arial"/>
          <w:bCs/>
        </w:rPr>
      </w:pPr>
      <w:r w:rsidRPr="00DB4520">
        <w:rPr>
          <w:rFonts w:ascii="Arial" w:hAnsi="Arial" w:cs="Arial"/>
          <w:bCs/>
        </w:rPr>
        <w:t>Deal with more complex matters, and provide procedural advice and assistance on legislation, regulations and rules</w:t>
      </w:r>
    </w:p>
    <w:p w14:paraId="0869D2A5" w14:textId="77777777" w:rsidR="00B15AEC" w:rsidRPr="00DB4520" w:rsidRDefault="00B15AEC" w:rsidP="00DB4520">
      <w:pPr>
        <w:numPr>
          <w:ilvl w:val="0"/>
          <w:numId w:val="29"/>
        </w:numPr>
        <w:spacing w:before="120" w:line="240" w:lineRule="auto"/>
        <w:jc w:val="both"/>
        <w:rPr>
          <w:rFonts w:ascii="Arial" w:hAnsi="Arial" w:cs="Arial"/>
          <w:bCs/>
        </w:rPr>
      </w:pPr>
      <w:r w:rsidRPr="00DB4520">
        <w:rPr>
          <w:rFonts w:ascii="Arial" w:hAnsi="Arial" w:cs="Arial"/>
          <w:bCs/>
        </w:rPr>
        <w:lastRenderedPageBreak/>
        <w:t>Contribute to staff learning programs by facilitating information sessions on relevant topics including legislation and Tribunal procedures</w:t>
      </w:r>
    </w:p>
    <w:p w14:paraId="5EC2C055" w14:textId="77777777" w:rsidR="00B15AEC" w:rsidRPr="00DB4520" w:rsidRDefault="00B15AEC" w:rsidP="00DB4520">
      <w:pPr>
        <w:numPr>
          <w:ilvl w:val="0"/>
          <w:numId w:val="29"/>
        </w:numPr>
        <w:spacing w:before="120" w:line="240" w:lineRule="auto"/>
        <w:jc w:val="both"/>
        <w:rPr>
          <w:rFonts w:ascii="Arial" w:hAnsi="Arial" w:cs="Arial"/>
          <w:bCs/>
        </w:rPr>
      </w:pPr>
      <w:r w:rsidRPr="00DB4520">
        <w:rPr>
          <w:rFonts w:ascii="Arial" w:hAnsi="Arial" w:cs="Arial"/>
          <w:bCs/>
        </w:rPr>
        <w:t>Monitor, identify and implement opportunities for continuous improvement, through the collection and analysis of data, to promote efficacy in the use of resources and the achievement of performance targets</w:t>
      </w:r>
    </w:p>
    <w:p w14:paraId="70596627" w14:textId="77777777" w:rsidR="00B15AEC" w:rsidRPr="00DB4520" w:rsidRDefault="00B15AEC" w:rsidP="00DB4520">
      <w:pPr>
        <w:numPr>
          <w:ilvl w:val="0"/>
          <w:numId w:val="29"/>
        </w:numPr>
        <w:spacing w:before="120" w:line="240" w:lineRule="auto"/>
        <w:jc w:val="both"/>
        <w:rPr>
          <w:rFonts w:ascii="Arial" w:hAnsi="Arial" w:cs="Arial"/>
          <w:bCs/>
        </w:rPr>
      </w:pPr>
      <w:r w:rsidRPr="00DB4520">
        <w:rPr>
          <w:rFonts w:ascii="Arial" w:hAnsi="Arial" w:cs="Arial"/>
          <w:bCs/>
        </w:rPr>
        <w:t>Work effectively with a diverse group of members of public, Tribunal Members and staff located in the different registries</w:t>
      </w:r>
    </w:p>
    <w:p w14:paraId="30B0C7E0" w14:textId="77777777" w:rsidR="00B15AEC" w:rsidRDefault="00B15AEC" w:rsidP="000455E8">
      <w:pPr>
        <w:spacing w:after="0" w:line="240" w:lineRule="auto"/>
        <w:rPr>
          <w:rFonts w:ascii="Arial" w:hAnsi="Arial" w:cs="Arial"/>
          <w:b/>
          <w:sz w:val="24"/>
          <w:szCs w:val="24"/>
        </w:rPr>
      </w:pPr>
    </w:p>
    <w:p w14:paraId="08F0B0D3" w14:textId="77777777" w:rsidR="00116A3D" w:rsidRPr="000455E8" w:rsidRDefault="00116A3D" w:rsidP="000455E8">
      <w:pPr>
        <w:spacing w:after="0" w:line="240" w:lineRule="auto"/>
        <w:rPr>
          <w:rFonts w:ascii="Arial" w:hAnsi="Arial" w:cs="Arial"/>
          <w:b/>
          <w:sz w:val="24"/>
          <w:szCs w:val="24"/>
        </w:rPr>
      </w:pPr>
      <w:r w:rsidRPr="000455E8">
        <w:rPr>
          <w:rFonts w:ascii="Arial" w:hAnsi="Arial" w:cs="Arial"/>
          <w:b/>
          <w:sz w:val="24"/>
          <w:szCs w:val="24"/>
        </w:rPr>
        <w:t>Key challenges</w:t>
      </w:r>
    </w:p>
    <w:p w14:paraId="14BC36F7" w14:textId="77777777" w:rsidR="00116A3D" w:rsidRPr="000455E8" w:rsidRDefault="00116A3D" w:rsidP="00A00DD3">
      <w:pPr>
        <w:pStyle w:val="ListBullet"/>
        <w:numPr>
          <w:ilvl w:val="0"/>
          <w:numId w:val="0"/>
        </w:numPr>
        <w:spacing w:line="240" w:lineRule="auto"/>
        <w:ind w:left="284" w:hanging="284"/>
        <w:rPr>
          <w:rFonts w:ascii="Arial" w:hAnsi="Arial" w:cs="Arial"/>
        </w:rPr>
      </w:pPr>
    </w:p>
    <w:p w14:paraId="139570EF" w14:textId="77777777" w:rsidR="00B15AEC" w:rsidRPr="00DB4520" w:rsidRDefault="00B15AEC" w:rsidP="00DB4520">
      <w:pPr>
        <w:numPr>
          <w:ilvl w:val="0"/>
          <w:numId w:val="29"/>
        </w:numPr>
        <w:spacing w:before="120" w:line="240" w:lineRule="auto"/>
        <w:jc w:val="both"/>
        <w:rPr>
          <w:rFonts w:ascii="Arial" w:hAnsi="Arial" w:cs="Arial"/>
          <w:bCs/>
        </w:rPr>
      </w:pPr>
      <w:r w:rsidRPr="00DB4520">
        <w:rPr>
          <w:rFonts w:ascii="Arial" w:hAnsi="Arial" w:cs="Arial"/>
          <w:bCs/>
        </w:rPr>
        <w:t>Maintaining a detailed and current knowledge of the legislation relevant to the Tribunal’s wide jurisdiction, regulations, policies, practices and procedures</w:t>
      </w:r>
    </w:p>
    <w:p w14:paraId="671A3413" w14:textId="77777777" w:rsidR="00B15AEC" w:rsidRPr="00DB4520" w:rsidRDefault="00B15AEC" w:rsidP="00DB4520">
      <w:pPr>
        <w:numPr>
          <w:ilvl w:val="0"/>
          <w:numId w:val="29"/>
        </w:numPr>
        <w:spacing w:before="120" w:line="240" w:lineRule="auto"/>
        <w:jc w:val="both"/>
        <w:rPr>
          <w:rFonts w:ascii="Arial" w:hAnsi="Arial" w:cs="Arial"/>
          <w:bCs/>
        </w:rPr>
      </w:pPr>
      <w:r w:rsidRPr="00DB4520">
        <w:rPr>
          <w:rFonts w:ascii="Arial" w:hAnsi="Arial" w:cs="Arial"/>
          <w:bCs/>
        </w:rPr>
        <w:t>Maintaining expertise and a contemporary perspective on new and innovative ways to resolve cases more quickly consistent with proportionality principles - that is, the allocation of time to hearings should be made having regard to the amount of money involved, the complexity of the issues in dispute, the relative importance of the case and the proportionate allocation of resources</w:t>
      </w:r>
    </w:p>
    <w:p w14:paraId="734CA008" w14:textId="77777777" w:rsidR="00B15AEC" w:rsidRPr="00DB4520" w:rsidRDefault="00B15AEC" w:rsidP="00DB4520">
      <w:pPr>
        <w:numPr>
          <w:ilvl w:val="0"/>
          <w:numId w:val="29"/>
        </w:numPr>
        <w:spacing w:before="120" w:line="240" w:lineRule="auto"/>
        <w:jc w:val="both"/>
        <w:rPr>
          <w:rFonts w:ascii="Arial" w:hAnsi="Arial" w:cs="Arial"/>
          <w:bCs/>
        </w:rPr>
      </w:pPr>
      <w:r w:rsidRPr="00DB4520">
        <w:rPr>
          <w:rFonts w:ascii="Arial" w:hAnsi="Arial" w:cs="Arial"/>
          <w:bCs/>
        </w:rPr>
        <w:t>Identifying and managing complex workflow and case management issues including independently developing, providing and implementing solutions in accordance with appropriate legislation and procedures</w:t>
      </w:r>
    </w:p>
    <w:p w14:paraId="5DA438A8" w14:textId="77777777" w:rsidR="00116A3D" w:rsidRDefault="00116A3D" w:rsidP="00014478">
      <w:pPr>
        <w:pStyle w:val="ListBullet"/>
        <w:numPr>
          <w:ilvl w:val="0"/>
          <w:numId w:val="0"/>
        </w:numPr>
        <w:ind w:left="284"/>
        <w:rPr>
          <w:rFonts w:ascii="Arial" w:hAnsi="Arial" w:cs="Arial"/>
          <w:sz w:val="24"/>
          <w:szCs w:val="24"/>
        </w:rPr>
      </w:pPr>
    </w:p>
    <w:p w14:paraId="001E78A6" w14:textId="77777777" w:rsidR="00116A3D" w:rsidRPr="000455E8" w:rsidRDefault="00116A3D" w:rsidP="00116A3D">
      <w:pPr>
        <w:pStyle w:val="Heading1"/>
        <w:rPr>
          <w:rFonts w:ascii="Arial" w:hAnsi="Arial"/>
          <w:sz w:val="24"/>
          <w:szCs w:val="24"/>
        </w:rPr>
      </w:pPr>
      <w:r w:rsidRPr="000455E8">
        <w:rPr>
          <w:rFonts w:ascii="Arial" w:hAnsi="Arial"/>
          <w:sz w:val="24"/>
          <w:szCs w:val="24"/>
        </w:rPr>
        <w:t>Key relationships</w:t>
      </w:r>
    </w:p>
    <w:tbl>
      <w:tblPr>
        <w:tblStyle w:val="PSCPurple1"/>
        <w:tblW w:w="10547" w:type="dxa"/>
        <w:tblLayout w:type="fixed"/>
        <w:tblLook w:val="04A0" w:firstRow="1" w:lastRow="0" w:firstColumn="1" w:lastColumn="0" w:noHBand="0" w:noVBand="1"/>
      </w:tblPr>
      <w:tblGrid>
        <w:gridCol w:w="3885"/>
        <w:gridCol w:w="6662"/>
      </w:tblGrid>
      <w:tr w:rsidR="00116A3D" w:rsidRPr="000455E8" w14:paraId="253C2218" w14:textId="77777777" w:rsidTr="00D528BB">
        <w:trPr>
          <w:cnfStyle w:val="100000000000" w:firstRow="1" w:lastRow="0" w:firstColumn="0" w:lastColumn="0" w:oddVBand="0" w:evenVBand="0" w:oddHBand="0" w:evenHBand="0" w:firstRowFirstColumn="0" w:firstRowLastColumn="0" w:lastRowFirstColumn="0" w:lastRowLastColumn="0"/>
          <w:cantSplit/>
          <w:tblHeader/>
        </w:trPr>
        <w:tc>
          <w:tcPr>
            <w:tcW w:w="3885" w:type="dxa"/>
          </w:tcPr>
          <w:p w14:paraId="2C073632" w14:textId="77777777" w:rsidR="00116A3D" w:rsidRPr="000455E8" w:rsidRDefault="00116A3D" w:rsidP="00D528BB">
            <w:pPr>
              <w:spacing w:before="40" w:after="40" w:line="280" w:lineRule="atLeast"/>
              <w:rPr>
                <w:rFonts w:ascii="Arial" w:hAnsi="Arial" w:cs="Arial"/>
                <w:b/>
                <w:color w:val="FFFFFF"/>
              </w:rPr>
            </w:pPr>
            <w:r w:rsidRPr="000455E8">
              <w:rPr>
                <w:rFonts w:ascii="Arial" w:hAnsi="Arial" w:cs="Arial"/>
                <w:b/>
                <w:color w:val="FFFFFF"/>
              </w:rPr>
              <w:t>Who</w:t>
            </w:r>
          </w:p>
        </w:tc>
        <w:tc>
          <w:tcPr>
            <w:tcW w:w="6662" w:type="dxa"/>
          </w:tcPr>
          <w:p w14:paraId="2BB6F75B" w14:textId="77777777" w:rsidR="00116A3D" w:rsidRPr="000455E8" w:rsidRDefault="00116A3D" w:rsidP="00D528BB">
            <w:pPr>
              <w:spacing w:before="40" w:after="40" w:line="280" w:lineRule="atLeast"/>
              <w:ind w:left="935"/>
              <w:rPr>
                <w:rFonts w:ascii="Arial" w:hAnsi="Arial" w:cs="Arial"/>
                <w:b/>
                <w:color w:val="FFFFFF"/>
              </w:rPr>
            </w:pPr>
            <w:r w:rsidRPr="000455E8">
              <w:rPr>
                <w:rFonts w:ascii="Arial" w:hAnsi="Arial" w:cs="Arial"/>
                <w:b/>
                <w:color w:val="FFFFFF"/>
              </w:rPr>
              <w:t>Why</w:t>
            </w:r>
          </w:p>
        </w:tc>
      </w:tr>
      <w:tr w:rsidR="00116A3D" w:rsidRPr="000455E8" w14:paraId="36D8D817" w14:textId="77777777" w:rsidTr="00D528BB">
        <w:trPr>
          <w:cantSplit/>
        </w:trPr>
        <w:tc>
          <w:tcPr>
            <w:tcW w:w="3885" w:type="dxa"/>
            <w:tcBorders>
              <w:top w:val="single" w:sz="8" w:space="0" w:color="auto"/>
              <w:bottom w:val="single" w:sz="8" w:space="0" w:color="auto"/>
            </w:tcBorders>
            <w:shd w:val="clear" w:color="auto" w:fill="BCBEC0"/>
          </w:tcPr>
          <w:p w14:paraId="0EF4C9DD" w14:textId="77777777" w:rsidR="00116A3D" w:rsidRPr="000455E8" w:rsidRDefault="00116A3D" w:rsidP="00D528BB">
            <w:pPr>
              <w:keepNext/>
              <w:spacing w:before="40" w:after="40" w:line="280" w:lineRule="atLeast"/>
              <w:rPr>
                <w:rFonts w:ascii="Arial" w:hAnsi="Arial" w:cs="Arial"/>
                <w:b/>
                <w:sz w:val="20"/>
              </w:rPr>
            </w:pPr>
            <w:r w:rsidRPr="000455E8">
              <w:rPr>
                <w:rFonts w:ascii="Arial" w:hAnsi="Arial" w:cs="Arial"/>
                <w:b/>
                <w:sz w:val="20"/>
              </w:rPr>
              <w:t>Internal</w:t>
            </w:r>
          </w:p>
        </w:tc>
        <w:tc>
          <w:tcPr>
            <w:tcW w:w="6662" w:type="dxa"/>
            <w:tcBorders>
              <w:top w:val="single" w:sz="8" w:space="0" w:color="auto"/>
              <w:bottom w:val="single" w:sz="8" w:space="0" w:color="auto"/>
            </w:tcBorders>
            <w:shd w:val="clear" w:color="auto" w:fill="BCBEC0"/>
          </w:tcPr>
          <w:p w14:paraId="5FF0E046" w14:textId="77777777" w:rsidR="00116A3D" w:rsidRPr="000455E8" w:rsidRDefault="00116A3D" w:rsidP="00D528BB">
            <w:pPr>
              <w:keepNext/>
              <w:spacing w:before="40" w:after="40" w:line="280" w:lineRule="atLeast"/>
              <w:ind w:left="935"/>
              <w:rPr>
                <w:rFonts w:ascii="Arial" w:hAnsi="Arial" w:cs="Arial"/>
                <w:b/>
                <w:sz w:val="20"/>
              </w:rPr>
            </w:pPr>
          </w:p>
        </w:tc>
      </w:tr>
    </w:tbl>
    <w:tbl>
      <w:tblPr>
        <w:tblW w:w="10490" w:type="dxa"/>
        <w:tblLayout w:type="fixed"/>
        <w:tblCellMar>
          <w:left w:w="0" w:type="dxa"/>
          <w:right w:w="0" w:type="dxa"/>
        </w:tblCellMar>
        <w:tblLook w:val="01E0" w:firstRow="1" w:lastRow="1" w:firstColumn="1" w:lastColumn="1" w:noHBand="0" w:noVBand="0"/>
      </w:tblPr>
      <w:tblGrid>
        <w:gridCol w:w="3969"/>
        <w:gridCol w:w="6521"/>
      </w:tblGrid>
      <w:tr w:rsidR="00014478" w14:paraId="2606F0C3" w14:textId="77777777" w:rsidTr="00014478">
        <w:trPr>
          <w:trHeight w:val="959"/>
        </w:trPr>
        <w:tc>
          <w:tcPr>
            <w:tcW w:w="3969" w:type="dxa"/>
            <w:tcBorders>
              <w:top w:val="single" w:sz="8" w:space="0" w:color="000000"/>
              <w:bottom w:val="single" w:sz="8" w:space="0" w:color="000000"/>
            </w:tcBorders>
          </w:tcPr>
          <w:p w14:paraId="37E6AB18" w14:textId="77777777" w:rsidR="00014478" w:rsidRDefault="00014478" w:rsidP="00D528BB">
            <w:pPr>
              <w:pStyle w:val="TableParagraph"/>
              <w:spacing w:before="64"/>
              <w:ind w:left="64"/>
            </w:pPr>
            <w:r>
              <w:t>Divisional Registrar</w:t>
            </w:r>
          </w:p>
        </w:tc>
        <w:tc>
          <w:tcPr>
            <w:tcW w:w="6521" w:type="dxa"/>
            <w:tcBorders>
              <w:top w:val="single" w:sz="8" w:space="0" w:color="000000"/>
              <w:bottom w:val="single" w:sz="8" w:space="0" w:color="000000"/>
            </w:tcBorders>
          </w:tcPr>
          <w:p w14:paraId="273E8F29" w14:textId="77777777" w:rsidR="00014478" w:rsidRDefault="00014478" w:rsidP="00D528BB">
            <w:pPr>
              <w:pStyle w:val="TableParagraph"/>
              <w:spacing w:before="64" w:line="266" w:lineRule="auto"/>
              <w:ind w:left="248"/>
            </w:pPr>
            <w:r>
              <w:t>For guidance, direction and advice on Tribunal strategic direction and operation</w:t>
            </w:r>
          </w:p>
        </w:tc>
      </w:tr>
      <w:tr w:rsidR="00014478" w14:paraId="56975D62" w14:textId="77777777" w:rsidTr="00A23298">
        <w:trPr>
          <w:trHeight w:val="633"/>
        </w:trPr>
        <w:tc>
          <w:tcPr>
            <w:tcW w:w="3969" w:type="dxa"/>
            <w:tcBorders>
              <w:top w:val="single" w:sz="8" w:space="0" w:color="000000"/>
              <w:bottom w:val="single" w:sz="8" w:space="0" w:color="000000"/>
            </w:tcBorders>
          </w:tcPr>
          <w:p w14:paraId="734F2CA6" w14:textId="77777777" w:rsidR="00014478" w:rsidRDefault="00014478" w:rsidP="00D528BB">
            <w:pPr>
              <w:pStyle w:val="TableParagraph"/>
              <w:spacing w:before="45" w:line="244" w:lineRule="auto"/>
              <w:ind w:left="53" w:right="59"/>
            </w:pPr>
            <w:r>
              <w:t>Deputy Divisional Registrar / Registry Co-ordinator</w:t>
            </w:r>
          </w:p>
        </w:tc>
        <w:tc>
          <w:tcPr>
            <w:tcW w:w="6521" w:type="dxa"/>
            <w:tcBorders>
              <w:top w:val="single" w:sz="8" w:space="0" w:color="000000"/>
              <w:bottom w:val="single" w:sz="8" w:space="0" w:color="000000"/>
            </w:tcBorders>
          </w:tcPr>
          <w:p w14:paraId="3F70C4E8" w14:textId="77777777" w:rsidR="00014478" w:rsidRDefault="00014478" w:rsidP="00D528BB">
            <w:pPr>
              <w:pStyle w:val="TableParagraph"/>
              <w:tabs>
                <w:tab w:val="left" w:pos="831"/>
                <w:tab w:val="left" w:pos="2243"/>
                <w:tab w:val="left" w:pos="2642"/>
                <w:tab w:val="left" w:pos="3383"/>
                <w:tab w:val="left" w:pos="4587"/>
                <w:tab w:val="left" w:pos="5268"/>
                <w:tab w:val="left" w:pos="6769"/>
              </w:tabs>
              <w:spacing w:before="67" w:line="264" w:lineRule="auto"/>
              <w:ind w:left="248" w:right="-15"/>
            </w:pPr>
            <w:r>
              <w:t>Guidance and advice on operational issues and resourcing</w:t>
            </w:r>
          </w:p>
          <w:p w14:paraId="643EC1A2" w14:textId="77777777" w:rsidR="00014478" w:rsidRDefault="00014478" w:rsidP="00D528BB">
            <w:pPr>
              <w:pStyle w:val="TableParagraph"/>
              <w:spacing w:before="121" w:line="280" w:lineRule="atLeast"/>
              <w:ind w:right="270"/>
            </w:pPr>
          </w:p>
        </w:tc>
      </w:tr>
      <w:tr w:rsidR="00014478" w14:paraId="474F3DD4" w14:textId="77777777" w:rsidTr="00014478">
        <w:trPr>
          <w:trHeight w:val="920"/>
        </w:trPr>
        <w:tc>
          <w:tcPr>
            <w:tcW w:w="3969" w:type="dxa"/>
            <w:tcBorders>
              <w:top w:val="single" w:sz="8" w:space="0" w:color="000000"/>
              <w:bottom w:val="single" w:sz="8" w:space="0" w:color="000000"/>
            </w:tcBorders>
          </w:tcPr>
          <w:p w14:paraId="07E66A46" w14:textId="77777777" w:rsidR="00014478" w:rsidRDefault="00014478" w:rsidP="00D528BB">
            <w:pPr>
              <w:pStyle w:val="TableParagraph"/>
              <w:spacing w:before="67"/>
              <w:ind w:left="64"/>
            </w:pPr>
            <w:r>
              <w:t>NCAT staff</w:t>
            </w:r>
          </w:p>
        </w:tc>
        <w:tc>
          <w:tcPr>
            <w:tcW w:w="6521" w:type="dxa"/>
            <w:tcBorders>
              <w:top w:val="single" w:sz="8" w:space="0" w:color="000000"/>
              <w:bottom w:val="single" w:sz="8" w:space="0" w:color="000000"/>
            </w:tcBorders>
          </w:tcPr>
          <w:p w14:paraId="2D87A199" w14:textId="77777777" w:rsidR="00014478" w:rsidRDefault="00014478" w:rsidP="00D528BB">
            <w:pPr>
              <w:pStyle w:val="TableParagraph"/>
              <w:tabs>
                <w:tab w:val="left" w:pos="831"/>
                <w:tab w:val="left" w:pos="2243"/>
                <w:tab w:val="left" w:pos="2642"/>
                <w:tab w:val="left" w:pos="3383"/>
                <w:tab w:val="left" w:pos="4587"/>
                <w:tab w:val="left" w:pos="5268"/>
                <w:tab w:val="left" w:pos="6769"/>
              </w:tabs>
              <w:spacing w:before="67" w:line="264" w:lineRule="auto"/>
              <w:ind w:left="248" w:right="-15"/>
            </w:pPr>
            <w:r>
              <w:t>Inspire and motivate staff; influence a positive organisational culture and commitment</w:t>
            </w:r>
            <w:r>
              <w:tab/>
              <w:t>to ADR, innovative case management and use of proportionality principles</w:t>
            </w:r>
          </w:p>
        </w:tc>
      </w:tr>
      <w:tr w:rsidR="00014478" w14:paraId="7AF65FDD" w14:textId="77777777" w:rsidTr="00014478">
        <w:trPr>
          <w:trHeight w:val="359"/>
        </w:trPr>
        <w:tc>
          <w:tcPr>
            <w:tcW w:w="3969" w:type="dxa"/>
            <w:tcBorders>
              <w:top w:val="single" w:sz="8" w:space="0" w:color="000000"/>
              <w:bottom w:val="single" w:sz="8" w:space="0" w:color="000000"/>
            </w:tcBorders>
          </w:tcPr>
          <w:p w14:paraId="4603C049" w14:textId="77777777" w:rsidR="00014478" w:rsidRDefault="00014478" w:rsidP="00D528BB">
            <w:pPr>
              <w:pStyle w:val="TableParagraph"/>
              <w:spacing w:before="64"/>
              <w:ind w:left="64"/>
            </w:pPr>
            <w:r>
              <w:t>Tribunal Members</w:t>
            </w:r>
          </w:p>
        </w:tc>
        <w:tc>
          <w:tcPr>
            <w:tcW w:w="6521" w:type="dxa"/>
            <w:tcBorders>
              <w:top w:val="single" w:sz="8" w:space="0" w:color="000000"/>
              <w:bottom w:val="single" w:sz="8" w:space="0" w:color="000000"/>
            </w:tcBorders>
          </w:tcPr>
          <w:p w14:paraId="18F49B4C" w14:textId="77777777" w:rsidR="00014478" w:rsidRDefault="00014478" w:rsidP="00D528BB">
            <w:pPr>
              <w:pStyle w:val="TableParagraph"/>
              <w:spacing w:before="64"/>
              <w:ind w:left="248"/>
            </w:pPr>
            <w:r>
              <w:t>Provide support and information to Members about cases before the Tribunal</w:t>
            </w:r>
          </w:p>
        </w:tc>
      </w:tr>
      <w:tr w:rsidR="00014478" w14:paraId="57254912" w14:textId="77777777" w:rsidTr="00014478">
        <w:trPr>
          <w:trHeight w:val="381"/>
        </w:trPr>
        <w:tc>
          <w:tcPr>
            <w:tcW w:w="3969" w:type="dxa"/>
            <w:tcBorders>
              <w:top w:val="single" w:sz="8" w:space="0" w:color="000000"/>
            </w:tcBorders>
            <w:shd w:val="clear" w:color="auto" w:fill="BBBDC0"/>
          </w:tcPr>
          <w:p w14:paraId="58C89666" w14:textId="77777777" w:rsidR="00014478" w:rsidRDefault="00014478" w:rsidP="00D528BB">
            <w:pPr>
              <w:pStyle w:val="TableParagraph"/>
              <w:spacing w:before="64"/>
              <w:ind w:left="64"/>
              <w:rPr>
                <w:b/>
              </w:rPr>
            </w:pPr>
            <w:r>
              <w:rPr>
                <w:b/>
              </w:rPr>
              <w:t>External</w:t>
            </w:r>
          </w:p>
        </w:tc>
        <w:tc>
          <w:tcPr>
            <w:tcW w:w="6521" w:type="dxa"/>
            <w:tcBorders>
              <w:top w:val="single" w:sz="8" w:space="0" w:color="000000"/>
            </w:tcBorders>
            <w:shd w:val="clear" w:color="auto" w:fill="BBBDC0"/>
          </w:tcPr>
          <w:p w14:paraId="223E9D4D" w14:textId="77777777" w:rsidR="00014478" w:rsidRDefault="00014478" w:rsidP="00D528BB">
            <w:pPr>
              <w:pStyle w:val="TableParagraph"/>
              <w:rPr>
                <w:rFonts w:ascii="Times New Roman"/>
              </w:rPr>
            </w:pPr>
          </w:p>
        </w:tc>
      </w:tr>
      <w:tr w:rsidR="00014478" w14:paraId="11296AF2" w14:textId="77777777" w:rsidTr="00014478">
        <w:trPr>
          <w:trHeight w:val="640"/>
        </w:trPr>
        <w:tc>
          <w:tcPr>
            <w:tcW w:w="3969" w:type="dxa"/>
            <w:tcBorders>
              <w:bottom w:val="single" w:sz="8" w:space="0" w:color="BBBDC0"/>
            </w:tcBorders>
          </w:tcPr>
          <w:p w14:paraId="4C7116EC" w14:textId="77777777" w:rsidR="00014478" w:rsidRDefault="00014478" w:rsidP="00D528BB">
            <w:pPr>
              <w:pStyle w:val="TableParagraph"/>
              <w:spacing w:before="38" w:line="280" w:lineRule="atLeast"/>
              <w:ind w:left="64" w:right="229"/>
            </w:pPr>
            <w:r>
              <w:t>Parties to proceedings and their representatives</w:t>
            </w:r>
          </w:p>
        </w:tc>
        <w:tc>
          <w:tcPr>
            <w:tcW w:w="6521" w:type="dxa"/>
            <w:tcBorders>
              <w:bottom w:val="single" w:sz="8" w:space="0" w:color="BBBDC0"/>
            </w:tcBorders>
          </w:tcPr>
          <w:p w14:paraId="29893E57" w14:textId="77777777" w:rsidR="00014478" w:rsidRDefault="00014478" w:rsidP="00D528BB">
            <w:pPr>
              <w:pStyle w:val="TableParagraph"/>
              <w:spacing w:before="38" w:line="280" w:lineRule="atLeast"/>
              <w:ind w:left="248" w:right="349"/>
            </w:pPr>
            <w:r>
              <w:t>Provide accurate information, practice and encourage the use of ADR processes, assistance in resolution of cases</w:t>
            </w:r>
          </w:p>
        </w:tc>
      </w:tr>
    </w:tbl>
    <w:p w14:paraId="7CF8897F" w14:textId="77777777" w:rsidR="00116A3D" w:rsidRPr="000455E8" w:rsidRDefault="00014478" w:rsidP="00116A3D">
      <w:pPr>
        <w:keepNext/>
        <w:spacing w:line="400" w:lineRule="atLeast"/>
        <w:outlineLvl w:val="0"/>
        <w:rPr>
          <w:rFonts w:ascii="Arial" w:hAnsi="Arial" w:cs="Arial"/>
          <w:b/>
          <w:bCs/>
          <w:kern w:val="32"/>
          <w:sz w:val="26"/>
          <w:szCs w:val="32"/>
        </w:rPr>
      </w:pPr>
      <w:r>
        <w:rPr>
          <w:rFonts w:ascii="Arial" w:hAnsi="Arial" w:cs="Arial"/>
          <w:b/>
          <w:bCs/>
          <w:kern w:val="32"/>
          <w:sz w:val="26"/>
          <w:szCs w:val="32"/>
        </w:rPr>
        <w:br/>
      </w:r>
      <w:r w:rsidR="00116A3D" w:rsidRPr="000455E8">
        <w:rPr>
          <w:rFonts w:ascii="Arial" w:hAnsi="Arial" w:cs="Arial"/>
          <w:b/>
          <w:bCs/>
          <w:kern w:val="32"/>
          <w:sz w:val="26"/>
          <w:szCs w:val="32"/>
        </w:rPr>
        <w:t>Role dimensions</w:t>
      </w:r>
    </w:p>
    <w:p w14:paraId="65BFC731" w14:textId="77777777" w:rsidR="00116A3D" w:rsidRPr="009844AD" w:rsidRDefault="00116A3D" w:rsidP="00116A3D">
      <w:pPr>
        <w:keepNext/>
        <w:spacing w:after="0" w:line="240" w:lineRule="auto"/>
        <w:outlineLvl w:val="1"/>
        <w:rPr>
          <w:rFonts w:ascii="Arial" w:hAnsi="Arial" w:cs="Arial"/>
          <w:b/>
          <w:bCs/>
          <w:iCs/>
          <w:color w:val="6D6E71"/>
          <w:szCs w:val="22"/>
          <w:u w:val="single"/>
        </w:rPr>
      </w:pPr>
      <w:r w:rsidRPr="009844AD">
        <w:rPr>
          <w:rFonts w:ascii="Arial" w:hAnsi="Arial" w:cs="Arial"/>
          <w:b/>
          <w:bCs/>
          <w:iCs/>
          <w:color w:val="6D6E71"/>
          <w:szCs w:val="22"/>
          <w:u w:val="single"/>
        </w:rPr>
        <w:t>Decision making</w:t>
      </w:r>
    </w:p>
    <w:p w14:paraId="09499EF6" w14:textId="77777777" w:rsidR="009844AD" w:rsidRDefault="009844AD" w:rsidP="009844AD">
      <w:pPr>
        <w:spacing w:before="120" w:line="240" w:lineRule="auto"/>
        <w:jc w:val="both"/>
        <w:rPr>
          <w:rFonts w:ascii="Arial" w:hAnsi="Arial" w:cs="Arial"/>
          <w:bCs/>
        </w:rPr>
      </w:pPr>
      <w:r>
        <w:rPr>
          <w:rFonts w:ascii="Arial" w:hAnsi="Arial" w:cs="Arial"/>
          <w:bCs/>
        </w:rPr>
        <w:t xml:space="preserve">The Role: </w:t>
      </w:r>
    </w:p>
    <w:p w14:paraId="6863F604" w14:textId="77777777" w:rsidR="00A23298" w:rsidRPr="009844AD" w:rsidRDefault="00014478" w:rsidP="009844AD">
      <w:pPr>
        <w:numPr>
          <w:ilvl w:val="0"/>
          <w:numId w:val="29"/>
        </w:numPr>
        <w:spacing w:before="120" w:line="240" w:lineRule="auto"/>
        <w:jc w:val="both"/>
        <w:rPr>
          <w:rFonts w:ascii="Arial" w:hAnsi="Arial" w:cs="Arial"/>
          <w:bCs/>
        </w:rPr>
      </w:pPr>
      <w:r w:rsidRPr="009844AD">
        <w:rPr>
          <w:rFonts w:ascii="Arial" w:hAnsi="Arial" w:cs="Arial"/>
          <w:bCs/>
        </w:rPr>
        <w:t xml:space="preserve">makes independent decisions in relation to the efficient </w:t>
      </w:r>
      <w:r w:rsidR="00A23298" w:rsidRPr="009844AD">
        <w:rPr>
          <w:rFonts w:ascii="Arial" w:hAnsi="Arial" w:cs="Arial"/>
          <w:bCs/>
        </w:rPr>
        <w:t>disposal of matters before the Tribunal</w:t>
      </w:r>
    </w:p>
    <w:p w14:paraId="5DE1EF90" w14:textId="77777777" w:rsidR="00014478" w:rsidRPr="009844AD" w:rsidRDefault="00014478" w:rsidP="009844AD">
      <w:pPr>
        <w:numPr>
          <w:ilvl w:val="0"/>
          <w:numId w:val="29"/>
        </w:numPr>
        <w:spacing w:before="120" w:line="240" w:lineRule="auto"/>
        <w:jc w:val="both"/>
        <w:rPr>
          <w:rFonts w:ascii="Arial" w:hAnsi="Arial" w:cs="Arial"/>
          <w:bCs/>
        </w:rPr>
      </w:pPr>
      <w:r w:rsidRPr="009844AD">
        <w:rPr>
          <w:rFonts w:ascii="Arial" w:hAnsi="Arial" w:cs="Arial"/>
          <w:bCs/>
        </w:rPr>
        <w:lastRenderedPageBreak/>
        <w:t>exercises sound discretion and judgment in communicati</w:t>
      </w:r>
      <w:r w:rsidR="00A23298" w:rsidRPr="009844AD">
        <w:rPr>
          <w:rFonts w:ascii="Arial" w:hAnsi="Arial" w:cs="Arial"/>
          <w:bCs/>
        </w:rPr>
        <w:t>ng</w:t>
      </w:r>
      <w:r w:rsidRPr="009844AD">
        <w:rPr>
          <w:rFonts w:ascii="Arial" w:hAnsi="Arial" w:cs="Arial"/>
          <w:bCs/>
        </w:rPr>
        <w:t xml:space="preserve"> with parties and </w:t>
      </w:r>
      <w:r w:rsidR="00A23298" w:rsidRPr="009844AD">
        <w:rPr>
          <w:rFonts w:ascii="Arial" w:hAnsi="Arial" w:cs="Arial"/>
          <w:bCs/>
        </w:rPr>
        <w:t>Tribunal M</w:t>
      </w:r>
      <w:r w:rsidRPr="009844AD">
        <w:rPr>
          <w:rFonts w:ascii="Arial" w:hAnsi="Arial" w:cs="Arial"/>
          <w:bCs/>
        </w:rPr>
        <w:t>embers</w:t>
      </w:r>
    </w:p>
    <w:p w14:paraId="3FB047AC" w14:textId="77777777" w:rsidR="00014478" w:rsidRPr="009844AD" w:rsidRDefault="00014478" w:rsidP="009844AD">
      <w:pPr>
        <w:numPr>
          <w:ilvl w:val="0"/>
          <w:numId w:val="29"/>
        </w:numPr>
        <w:spacing w:before="120" w:line="240" w:lineRule="auto"/>
        <w:jc w:val="both"/>
        <w:rPr>
          <w:rFonts w:ascii="Arial" w:hAnsi="Arial" w:cs="Arial"/>
          <w:bCs/>
        </w:rPr>
      </w:pPr>
      <w:r w:rsidRPr="009844AD">
        <w:rPr>
          <w:rFonts w:ascii="Arial" w:hAnsi="Arial" w:cs="Arial"/>
          <w:bCs/>
        </w:rPr>
        <w:t>makes recommendations for improvements to practice supported by evidence</w:t>
      </w:r>
    </w:p>
    <w:p w14:paraId="68BA5B96" w14:textId="77777777" w:rsidR="00014478" w:rsidRPr="009844AD" w:rsidRDefault="00014478" w:rsidP="009844AD">
      <w:pPr>
        <w:numPr>
          <w:ilvl w:val="0"/>
          <w:numId w:val="29"/>
        </w:numPr>
        <w:spacing w:before="120" w:line="240" w:lineRule="auto"/>
        <w:jc w:val="both"/>
        <w:rPr>
          <w:rFonts w:ascii="Arial" w:hAnsi="Arial" w:cs="Arial"/>
          <w:bCs/>
        </w:rPr>
      </w:pPr>
      <w:r w:rsidRPr="009844AD">
        <w:rPr>
          <w:rFonts w:ascii="Arial" w:hAnsi="Arial" w:cs="Arial"/>
          <w:bCs/>
        </w:rPr>
        <w:t>exercises statutory responsibilities as delegated or designated</w:t>
      </w:r>
    </w:p>
    <w:p w14:paraId="50587BFB" w14:textId="77777777" w:rsidR="00116A3D" w:rsidRPr="000455E8" w:rsidRDefault="00116A3D" w:rsidP="00116A3D">
      <w:pPr>
        <w:ind w:left="360"/>
        <w:jc w:val="both"/>
        <w:rPr>
          <w:rFonts w:ascii="Arial" w:hAnsi="Arial" w:cs="Arial"/>
          <w:bCs/>
          <w:kern w:val="32"/>
          <w:szCs w:val="22"/>
        </w:rPr>
      </w:pPr>
    </w:p>
    <w:p w14:paraId="6D993B00" w14:textId="77777777" w:rsidR="00116A3D" w:rsidRPr="009844AD" w:rsidRDefault="00116A3D" w:rsidP="009844AD">
      <w:pPr>
        <w:keepNext/>
        <w:spacing w:after="0" w:line="240" w:lineRule="auto"/>
        <w:outlineLvl w:val="1"/>
        <w:rPr>
          <w:rFonts w:ascii="Arial" w:hAnsi="Arial" w:cs="Arial"/>
          <w:b/>
          <w:bCs/>
          <w:iCs/>
          <w:color w:val="6D6E71"/>
          <w:szCs w:val="22"/>
          <w:u w:val="single"/>
        </w:rPr>
      </w:pPr>
      <w:r w:rsidRPr="009844AD">
        <w:rPr>
          <w:rFonts w:ascii="Arial" w:hAnsi="Arial" w:cs="Arial"/>
          <w:b/>
          <w:bCs/>
          <w:iCs/>
          <w:color w:val="6D6E71"/>
          <w:szCs w:val="22"/>
          <w:u w:val="single"/>
        </w:rPr>
        <w:t>Reporting line</w:t>
      </w:r>
    </w:p>
    <w:p w14:paraId="2A7961A4" w14:textId="77777777" w:rsidR="00116A3D" w:rsidRPr="000455E8" w:rsidRDefault="00116A3D" w:rsidP="00116A3D">
      <w:pPr>
        <w:autoSpaceDE w:val="0"/>
        <w:autoSpaceDN w:val="0"/>
        <w:adjustRightInd w:val="0"/>
        <w:spacing w:before="120" w:after="0" w:line="240" w:lineRule="auto"/>
        <w:rPr>
          <w:rFonts w:ascii="Arial" w:hAnsi="Arial" w:cs="Arial"/>
          <w:bCs/>
          <w:szCs w:val="22"/>
        </w:rPr>
      </w:pPr>
      <w:r w:rsidRPr="000455E8">
        <w:rPr>
          <w:rFonts w:ascii="Arial" w:hAnsi="Arial" w:cs="Arial"/>
          <w:bCs/>
          <w:szCs w:val="22"/>
        </w:rPr>
        <w:t xml:space="preserve">The role reports to </w:t>
      </w:r>
      <w:r w:rsidR="00014478">
        <w:rPr>
          <w:rFonts w:ascii="Arial" w:hAnsi="Arial" w:cs="Arial"/>
          <w:bCs/>
          <w:szCs w:val="22"/>
        </w:rPr>
        <w:t>the Registry Coordinator</w:t>
      </w:r>
      <w:r w:rsidRPr="000455E8">
        <w:rPr>
          <w:rFonts w:ascii="Arial" w:hAnsi="Arial" w:cs="Arial"/>
          <w:bCs/>
          <w:szCs w:val="22"/>
        </w:rPr>
        <w:t xml:space="preserve">. </w:t>
      </w:r>
    </w:p>
    <w:p w14:paraId="0DA3A720" w14:textId="77777777" w:rsidR="00116A3D" w:rsidRPr="000455E8" w:rsidRDefault="00116A3D" w:rsidP="00116A3D">
      <w:pPr>
        <w:keepNext/>
        <w:spacing w:after="0" w:line="240" w:lineRule="auto"/>
        <w:ind w:left="142"/>
        <w:outlineLvl w:val="1"/>
        <w:rPr>
          <w:rFonts w:ascii="Arial" w:hAnsi="Arial" w:cs="Arial"/>
          <w:b/>
          <w:bCs/>
          <w:iCs/>
          <w:color w:val="6D6E71"/>
          <w:sz w:val="24"/>
          <w:szCs w:val="28"/>
        </w:rPr>
      </w:pPr>
    </w:p>
    <w:p w14:paraId="5A4F223B" w14:textId="77777777" w:rsidR="00116A3D" w:rsidRPr="009844AD" w:rsidRDefault="00116A3D" w:rsidP="00116A3D">
      <w:pPr>
        <w:keepNext/>
        <w:spacing w:after="0" w:line="240" w:lineRule="auto"/>
        <w:outlineLvl w:val="1"/>
        <w:rPr>
          <w:rFonts w:ascii="Arial" w:hAnsi="Arial" w:cs="Arial"/>
          <w:b/>
          <w:bCs/>
          <w:iCs/>
          <w:color w:val="6D6E71"/>
          <w:szCs w:val="22"/>
          <w:u w:val="single"/>
        </w:rPr>
      </w:pPr>
      <w:r w:rsidRPr="009844AD">
        <w:rPr>
          <w:rFonts w:ascii="Arial" w:hAnsi="Arial" w:cs="Arial"/>
          <w:b/>
          <w:bCs/>
          <w:iCs/>
          <w:color w:val="6D6E71"/>
          <w:szCs w:val="22"/>
          <w:u w:val="single"/>
        </w:rPr>
        <w:t>Direct reports</w:t>
      </w:r>
    </w:p>
    <w:p w14:paraId="28E126B3" w14:textId="77777777" w:rsidR="00116A3D" w:rsidRPr="000455E8" w:rsidRDefault="00116A3D" w:rsidP="00116A3D">
      <w:pPr>
        <w:keepNext/>
        <w:spacing w:after="0" w:line="240" w:lineRule="auto"/>
        <w:outlineLvl w:val="1"/>
        <w:rPr>
          <w:rFonts w:ascii="Arial" w:hAnsi="Arial" w:cs="Arial"/>
        </w:rPr>
      </w:pPr>
    </w:p>
    <w:p w14:paraId="60965EC4" w14:textId="77777777" w:rsidR="00014478" w:rsidRDefault="00014478" w:rsidP="00116A3D">
      <w:pPr>
        <w:keepNext/>
        <w:spacing w:after="0" w:line="240" w:lineRule="auto"/>
        <w:outlineLvl w:val="1"/>
        <w:rPr>
          <w:rFonts w:ascii="Arial" w:hAnsi="Arial" w:cs="Arial"/>
        </w:rPr>
      </w:pPr>
      <w:r>
        <w:rPr>
          <w:rFonts w:ascii="Arial" w:hAnsi="Arial" w:cs="Arial"/>
        </w:rPr>
        <w:t>The role has no di</w:t>
      </w:r>
      <w:r w:rsidR="00116A3D" w:rsidRPr="000455E8">
        <w:rPr>
          <w:rFonts w:ascii="Arial" w:hAnsi="Arial" w:cs="Arial"/>
        </w:rPr>
        <w:t>rect reports</w:t>
      </w:r>
      <w:r>
        <w:rPr>
          <w:rFonts w:ascii="Arial" w:hAnsi="Arial" w:cs="Arial"/>
        </w:rPr>
        <w:t>.</w:t>
      </w:r>
    </w:p>
    <w:p w14:paraId="03BE78D2" w14:textId="77777777" w:rsidR="00116A3D" w:rsidRPr="000455E8" w:rsidRDefault="00014478" w:rsidP="00116A3D">
      <w:pPr>
        <w:keepNext/>
        <w:spacing w:after="0" w:line="240" w:lineRule="auto"/>
        <w:outlineLvl w:val="1"/>
        <w:rPr>
          <w:rFonts w:ascii="Arial" w:hAnsi="Arial" w:cs="Arial"/>
          <w:b/>
          <w:bCs/>
          <w:iCs/>
          <w:color w:val="6D6E71"/>
          <w:sz w:val="24"/>
          <w:szCs w:val="28"/>
        </w:rPr>
      </w:pPr>
      <w:r w:rsidRPr="000455E8">
        <w:rPr>
          <w:rFonts w:ascii="Arial" w:hAnsi="Arial" w:cs="Arial"/>
          <w:b/>
          <w:bCs/>
          <w:iCs/>
          <w:color w:val="6D6E71"/>
          <w:sz w:val="24"/>
          <w:szCs w:val="28"/>
        </w:rPr>
        <w:t xml:space="preserve"> </w:t>
      </w:r>
    </w:p>
    <w:p w14:paraId="3D2DCE2E" w14:textId="77777777" w:rsidR="00116A3D" w:rsidRPr="009844AD" w:rsidRDefault="00116A3D" w:rsidP="00116A3D">
      <w:pPr>
        <w:keepNext/>
        <w:spacing w:after="0" w:line="240" w:lineRule="auto"/>
        <w:outlineLvl w:val="1"/>
        <w:rPr>
          <w:rFonts w:ascii="Arial" w:hAnsi="Arial" w:cs="Arial"/>
          <w:b/>
          <w:bCs/>
          <w:iCs/>
          <w:color w:val="6D6E71"/>
          <w:szCs w:val="22"/>
          <w:u w:val="single"/>
        </w:rPr>
      </w:pPr>
      <w:r w:rsidRPr="009844AD">
        <w:rPr>
          <w:rFonts w:ascii="Arial" w:hAnsi="Arial" w:cs="Arial"/>
          <w:b/>
          <w:bCs/>
          <w:iCs/>
          <w:color w:val="6D6E71"/>
          <w:szCs w:val="22"/>
          <w:u w:val="single"/>
        </w:rPr>
        <w:t>Budget/Expenditure</w:t>
      </w:r>
    </w:p>
    <w:p w14:paraId="214B95E7" w14:textId="77777777" w:rsidR="00116A3D" w:rsidRPr="000455E8" w:rsidRDefault="00014478" w:rsidP="00116A3D">
      <w:pPr>
        <w:autoSpaceDE w:val="0"/>
        <w:autoSpaceDN w:val="0"/>
        <w:adjustRightInd w:val="0"/>
        <w:spacing w:before="120" w:after="0" w:line="240" w:lineRule="auto"/>
        <w:rPr>
          <w:rFonts w:ascii="Arial" w:hAnsi="Arial" w:cs="Arial"/>
        </w:rPr>
      </w:pPr>
      <w:r>
        <w:rPr>
          <w:rFonts w:ascii="Arial" w:hAnsi="Arial" w:cs="Arial"/>
        </w:rPr>
        <w:t>As per the financial delegation</w:t>
      </w:r>
      <w:r w:rsidR="00116A3D" w:rsidRPr="000455E8">
        <w:rPr>
          <w:rFonts w:ascii="Arial" w:hAnsi="Arial" w:cs="Arial"/>
        </w:rPr>
        <w:t xml:space="preserve">.  </w:t>
      </w:r>
    </w:p>
    <w:p w14:paraId="6BC27490" w14:textId="77777777" w:rsidR="00116A3D" w:rsidRPr="000455E8" w:rsidRDefault="00116A3D" w:rsidP="001875A4">
      <w:pPr>
        <w:pStyle w:val="Heading1"/>
        <w:spacing w:line="240" w:lineRule="auto"/>
        <w:rPr>
          <w:rFonts w:ascii="Arial" w:hAnsi="Arial"/>
          <w:sz w:val="24"/>
          <w:szCs w:val="24"/>
        </w:rPr>
      </w:pPr>
    </w:p>
    <w:p w14:paraId="1DFEBA9D" w14:textId="77777777" w:rsidR="00A0734A" w:rsidRPr="000455E8" w:rsidRDefault="00A0734A" w:rsidP="00A0734A">
      <w:pPr>
        <w:pStyle w:val="Heading1"/>
        <w:rPr>
          <w:rFonts w:ascii="Arial" w:hAnsi="Arial"/>
          <w:sz w:val="24"/>
          <w:szCs w:val="24"/>
        </w:rPr>
      </w:pPr>
      <w:r w:rsidRPr="000455E8">
        <w:rPr>
          <w:rFonts w:ascii="Arial" w:hAnsi="Arial"/>
          <w:sz w:val="24"/>
          <w:szCs w:val="24"/>
        </w:rPr>
        <w:t>Key knowledge and experience</w:t>
      </w:r>
    </w:p>
    <w:p w14:paraId="5049EE14" w14:textId="77777777" w:rsidR="00014478" w:rsidRPr="009844AD" w:rsidRDefault="00014478" w:rsidP="009844AD">
      <w:pPr>
        <w:numPr>
          <w:ilvl w:val="0"/>
          <w:numId w:val="29"/>
        </w:numPr>
        <w:spacing w:before="120" w:line="240" w:lineRule="auto"/>
        <w:jc w:val="both"/>
        <w:rPr>
          <w:rFonts w:ascii="Arial" w:hAnsi="Arial" w:cs="Arial"/>
          <w:bCs/>
        </w:rPr>
      </w:pPr>
      <w:r w:rsidRPr="009844AD">
        <w:rPr>
          <w:rFonts w:ascii="Arial" w:hAnsi="Arial" w:cs="Arial"/>
          <w:bCs/>
        </w:rPr>
        <w:t>Experience in a high volume customer service environment</w:t>
      </w:r>
    </w:p>
    <w:p w14:paraId="3F3F5553" w14:textId="77777777" w:rsidR="00014478" w:rsidRPr="009844AD" w:rsidRDefault="00014478" w:rsidP="009844AD">
      <w:pPr>
        <w:numPr>
          <w:ilvl w:val="0"/>
          <w:numId w:val="29"/>
        </w:numPr>
        <w:spacing w:before="120" w:line="240" w:lineRule="auto"/>
        <w:jc w:val="both"/>
        <w:rPr>
          <w:rFonts w:ascii="Arial" w:hAnsi="Arial" w:cs="Arial"/>
          <w:bCs/>
        </w:rPr>
      </w:pPr>
      <w:r w:rsidRPr="009844AD">
        <w:rPr>
          <w:rFonts w:ascii="Arial" w:hAnsi="Arial" w:cs="Arial"/>
          <w:bCs/>
        </w:rPr>
        <w:t>Experience and proven capacity in reviewing, developing, articulating and implementing practice and procedure</w:t>
      </w:r>
    </w:p>
    <w:p w14:paraId="7BB925BE" w14:textId="77777777" w:rsidR="00734F23" w:rsidRPr="00014478" w:rsidRDefault="00014478" w:rsidP="009844AD">
      <w:pPr>
        <w:numPr>
          <w:ilvl w:val="0"/>
          <w:numId w:val="29"/>
        </w:numPr>
        <w:spacing w:before="120" w:line="240" w:lineRule="auto"/>
        <w:jc w:val="both"/>
        <w:rPr>
          <w:rFonts w:ascii="Arial" w:hAnsi="Arial" w:cs="Arial"/>
        </w:rPr>
      </w:pPr>
      <w:r w:rsidRPr="009844AD">
        <w:rPr>
          <w:rFonts w:ascii="Arial" w:hAnsi="Arial" w:cs="Arial"/>
          <w:bCs/>
        </w:rPr>
        <w:t>Knowledge of contemporary</w:t>
      </w:r>
      <w:r w:rsidRPr="00014478">
        <w:rPr>
          <w:rFonts w:ascii="Arial" w:hAnsi="Arial" w:cs="Arial"/>
        </w:rPr>
        <w:t xml:space="preserve"> dispute resolution, case management and Tribunal practices</w:t>
      </w:r>
    </w:p>
    <w:p w14:paraId="08E9ED00" w14:textId="77777777" w:rsidR="0003748A" w:rsidRPr="000455E8" w:rsidRDefault="0003748A" w:rsidP="0003748A">
      <w:pPr>
        <w:pStyle w:val="Heading1"/>
        <w:rPr>
          <w:rFonts w:ascii="Arial" w:hAnsi="Arial"/>
          <w:sz w:val="24"/>
          <w:szCs w:val="24"/>
        </w:rPr>
      </w:pPr>
      <w:r w:rsidRPr="000455E8">
        <w:rPr>
          <w:rFonts w:ascii="Arial" w:hAnsi="Arial"/>
          <w:sz w:val="24"/>
          <w:szCs w:val="24"/>
        </w:rPr>
        <w:t>Essential requirements</w:t>
      </w:r>
    </w:p>
    <w:p w14:paraId="1135DFF6" w14:textId="77777777" w:rsidR="003F1151" w:rsidRPr="000455E8" w:rsidRDefault="003F1151" w:rsidP="003F1151">
      <w:pPr>
        <w:jc w:val="both"/>
        <w:rPr>
          <w:rFonts w:ascii="Arial" w:hAnsi="Arial" w:cs="Arial"/>
        </w:rPr>
      </w:pPr>
      <w:r w:rsidRPr="000455E8">
        <w:rPr>
          <w:rFonts w:ascii="Arial" w:hAnsi="Arial" w:cs="Arial"/>
        </w:rPr>
        <w:t>Appointments are subject to reference checks. Some roles may also require the following checks/ clearances:</w:t>
      </w:r>
    </w:p>
    <w:p w14:paraId="5ADD945E" w14:textId="77777777" w:rsidR="003F1151" w:rsidRPr="000455E8" w:rsidRDefault="003F1151" w:rsidP="003F1151">
      <w:pPr>
        <w:numPr>
          <w:ilvl w:val="0"/>
          <w:numId w:val="29"/>
        </w:numPr>
        <w:spacing w:before="120" w:line="240" w:lineRule="auto"/>
        <w:jc w:val="both"/>
        <w:rPr>
          <w:rFonts w:ascii="Arial" w:hAnsi="Arial" w:cs="Arial"/>
          <w:bCs/>
        </w:rPr>
      </w:pPr>
      <w:r w:rsidRPr="000455E8">
        <w:rPr>
          <w:rFonts w:ascii="Arial" w:hAnsi="Arial" w:cs="Arial"/>
          <w:bCs/>
        </w:rPr>
        <w:t>National Criminal History Record Check in accordance with the Disability Inclusion Act 2014</w:t>
      </w:r>
    </w:p>
    <w:p w14:paraId="0191B63D" w14:textId="77777777" w:rsidR="003F1151" w:rsidRPr="000455E8" w:rsidRDefault="003F1151" w:rsidP="003F1151">
      <w:pPr>
        <w:numPr>
          <w:ilvl w:val="0"/>
          <w:numId w:val="29"/>
        </w:numPr>
        <w:spacing w:before="120" w:line="240" w:lineRule="auto"/>
        <w:jc w:val="both"/>
        <w:rPr>
          <w:rFonts w:ascii="Arial" w:hAnsi="Arial" w:cs="Arial"/>
          <w:bCs/>
        </w:rPr>
      </w:pPr>
      <w:r w:rsidRPr="000455E8">
        <w:rPr>
          <w:rFonts w:ascii="Arial" w:hAnsi="Arial" w:cs="Arial"/>
          <w:bCs/>
        </w:rPr>
        <w:t>Working with Children Check clearance in accordance with the Child Protection (Working with Children) Act 2012</w:t>
      </w:r>
    </w:p>
    <w:p w14:paraId="4E08FEB4" w14:textId="77777777" w:rsidR="004E4265" w:rsidRPr="000455E8" w:rsidRDefault="004E4265">
      <w:pPr>
        <w:spacing w:after="0" w:line="240" w:lineRule="auto"/>
        <w:rPr>
          <w:rFonts w:ascii="Arial" w:hAnsi="Arial" w:cs="Arial"/>
          <w:sz w:val="24"/>
          <w:szCs w:val="24"/>
        </w:rPr>
      </w:pPr>
    </w:p>
    <w:p w14:paraId="4A20103D" w14:textId="77777777" w:rsidR="001D133A" w:rsidRPr="000455E8" w:rsidRDefault="001D133A" w:rsidP="001D133A">
      <w:pPr>
        <w:pStyle w:val="Heading1"/>
        <w:rPr>
          <w:rFonts w:ascii="Arial" w:hAnsi="Arial"/>
          <w:sz w:val="24"/>
          <w:szCs w:val="24"/>
        </w:rPr>
      </w:pPr>
      <w:r w:rsidRPr="000455E8">
        <w:rPr>
          <w:rFonts w:ascii="Arial" w:hAnsi="Arial"/>
          <w:sz w:val="24"/>
          <w:szCs w:val="24"/>
        </w:rPr>
        <w:t>Capabilities for the role</w:t>
      </w:r>
    </w:p>
    <w:p w14:paraId="4B1BD917" w14:textId="77777777" w:rsidR="00197F8F" w:rsidRPr="000455E8" w:rsidRDefault="00513560" w:rsidP="00A23298">
      <w:pPr>
        <w:jc w:val="both"/>
        <w:rPr>
          <w:rFonts w:ascii="Arial" w:hAnsi="Arial" w:cs="Arial"/>
        </w:rPr>
      </w:pPr>
      <w:r w:rsidRPr="000455E8">
        <w:rPr>
          <w:rFonts w:ascii="Arial" w:hAnsi="Arial" w:cs="Arial"/>
        </w:rPr>
        <w:t>T</w:t>
      </w:r>
      <w:r w:rsidR="00197F8F" w:rsidRPr="000455E8">
        <w:rPr>
          <w:rFonts w:ascii="Arial" w:hAnsi="Arial" w:cs="Arial"/>
        </w:rPr>
        <w:t xml:space="preserve">he </w:t>
      </w:r>
      <w:hyperlink r:id="rId8" w:history="1">
        <w:r w:rsidR="00197F8F" w:rsidRPr="000455E8">
          <w:rPr>
            <w:rStyle w:val="Hyperlink"/>
            <w:rFonts w:ascii="Arial" w:hAnsi="Arial" w:cs="Arial"/>
          </w:rPr>
          <w:t>NSW public sector capability framework</w:t>
        </w:r>
      </w:hyperlink>
      <w:r w:rsidR="00197F8F" w:rsidRPr="000455E8">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6641489" w14:textId="77777777" w:rsidR="00197F8F" w:rsidRPr="000455E8" w:rsidRDefault="00197F8F" w:rsidP="00A23298">
      <w:pPr>
        <w:jc w:val="both"/>
        <w:rPr>
          <w:rFonts w:ascii="Arial" w:hAnsi="Arial" w:cs="Arial"/>
        </w:rPr>
      </w:pPr>
      <w:r w:rsidRPr="000455E8">
        <w:rPr>
          <w:rFonts w:ascii="Arial" w:hAnsi="Arial" w:cs="Arial"/>
        </w:rPr>
        <w:t xml:space="preserve">The capabilities are separated into </w:t>
      </w:r>
      <w:r w:rsidRPr="000455E8">
        <w:rPr>
          <w:rFonts w:ascii="Arial" w:hAnsi="Arial" w:cs="Arial"/>
          <w:b/>
        </w:rPr>
        <w:t>focus capabilities</w:t>
      </w:r>
      <w:r w:rsidRPr="000455E8">
        <w:rPr>
          <w:rFonts w:ascii="Arial" w:hAnsi="Arial" w:cs="Arial"/>
        </w:rPr>
        <w:t xml:space="preserve"> and </w:t>
      </w:r>
      <w:r w:rsidRPr="000455E8">
        <w:rPr>
          <w:rFonts w:ascii="Arial" w:hAnsi="Arial" w:cs="Arial"/>
          <w:b/>
        </w:rPr>
        <w:t>complementary capabilities</w:t>
      </w:r>
      <w:r w:rsidRPr="000455E8">
        <w:rPr>
          <w:rFonts w:ascii="Arial" w:hAnsi="Arial" w:cs="Arial"/>
        </w:rPr>
        <w:t xml:space="preserve">. </w:t>
      </w:r>
    </w:p>
    <w:p w14:paraId="487482B1" w14:textId="77777777" w:rsidR="004714EE" w:rsidRPr="000455E8" w:rsidRDefault="004714EE" w:rsidP="00A23298">
      <w:pPr>
        <w:spacing w:after="0" w:line="240" w:lineRule="auto"/>
        <w:jc w:val="both"/>
        <w:rPr>
          <w:rFonts w:ascii="Arial" w:hAnsi="Arial" w:cs="Arial"/>
        </w:rPr>
      </w:pPr>
    </w:p>
    <w:p w14:paraId="38C69F9C" w14:textId="77777777" w:rsidR="00197F8F" w:rsidRPr="000455E8" w:rsidRDefault="00197F8F" w:rsidP="00A23298">
      <w:pPr>
        <w:pStyle w:val="Heading2"/>
        <w:spacing w:after="0" w:line="240" w:lineRule="auto"/>
        <w:jc w:val="both"/>
        <w:rPr>
          <w:rFonts w:ascii="Arial" w:hAnsi="Arial"/>
        </w:rPr>
      </w:pPr>
      <w:r w:rsidRPr="000455E8">
        <w:rPr>
          <w:rFonts w:ascii="Arial" w:hAnsi="Arial"/>
        </w:rPr>
        <w:t>Focus capabilities</w:t>
      </w:r>
    </w:p>
    <w:p w14:paraId="36E5FF4F" w14:textId="77777777" w:rsidR="00197F8F" w:rsidRPr="000455E8" w:rsidRDefault="00197F8F" w:rsidP="00A23298">
      <w:pPr>
        <w:pStyle w:val="PlainText"/>
        <w:spacing w:before="62" w:line="276" w:lineRule="auto"/>
        <w:jc w:val="both"/>
        <w:rPr>
          <w:rFonts w:ascii="Arial" w:eastAsiaTheme="minorEastAsia" w:hAnsi="Arial" w:cs="Arial"/>
          <w:szCs w:val="22"/>
          <w:lang w:val="en-US"/>
        </w:rPr>
      </w:pPr>
      <w:r w:rsidRPr="000455E8">
        <w:rPr>
          <w:rFonts w:ascii="Arial" w:eastAsiaTheme="minorEastAsia" w:hAnsi="Arial" w:cs="Arial"/>
          <w:i/>
          <w:szCs w:val="22"/>
          <w:lang w:val="en-US"/>
        </w:rPr>
        <w:t>Focus capabilities</w:t>
      </w:r>
      <w:r w:rsidRPr="000455E8">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30805929" w14:textId="77777777" w:rsidR="00FE274C" w:rsidRPr="000455E8" w:rsidRDefault="00197F8F" w:rsidP="00A23298">
      <w:pPr>
        <w:pStyle w:val="PlainText"/>
        <w:spacing w:before="62" w:line="276" w:lineRule="auto"/>
        <w:jc w:val="both"/>
        <w:rPr>
          <w:rFonts w:ascii="Arial" w:eastAsiaTheme="minorEastAsia" w:hAnsi="Arial" w:cs="Arial"/>
          <w:szCs w:val="22"/>
          <w:lang w:val="en-US"/>
        </w:rPr>
      </w:pPr>
      <w:r w:rsidRPr="000455E8">
        <w:rPr>
          <w:rFonts w:ascii="Arial" w:eastAsiaTheme="minorEastAsia" w:hAnsi="Arial" w:cs="Arial"/>
          <w:szCs w:val="22"/>
          <w:lang w:val="en-US"/>
        </w:rPr>
        <w:t>The focus capabilities for this role are shown below with a brief explanation of what each capability covers and the indicators describing the types of beh</w:t>
      </w:r>
      <w:r w:rsidR="00D7553E" w:rsidRPr="000455E8">
        <w:rPr>
          <w:rFonts w:ascii="Arial" w:eastAsiaTheme="minorEastAsia" w:hAnsi="Arial" w:cs="Arial"/>
          <w:szCs w:val="22"/>
          <w:lang w:val="en-US"/>
        </w:rPr>
        <w:t>aviours expected at each level.</w:t>
      </w:r>
    </w:p>
    <w:tbl>
      <w:tblPr>
        <w:tblStyle w:val="PSCPurple"/>
        <w:tblpPr w:leftFromText="180" w:rightFromText="180" w:vertAnchor="text" w:tblpXSpec="center" w:tblpY="1"/>
        <w:tblOverlap w:val="never"/>
        <w:tblW w:w="111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85"/>
        <w:gridCol w:w="29"/>
        <w:gridCol w:w="57"/>
        <w:gridCol w:w="57"/>
        <w:gridCol w:w="57"/>
        <w:gridCol w:w="57"/>
        <w:gridCol w:w="1076"/>
        <w:gridCol w:w="57"/>
        <w:gridCol w:w="114"/>
        <w:gridCol w:w="57"/>
        <w:gridCol w:w="57"/>
        <w:gridCol w:w="57"/>
        <w:gridCol w:w="57"/>
        <w:gridCol w:w="2522"/>
        <w:gridCol w:w="38"/>
        <w:gridCol w:w="59"/>
        <w:gridCol w:w="55"/>
        <w:gridCol w:w="57"/>
        <w:gridCol w:w="57"/>
        <w:gridCol w:w="57"/>
        <w:gridCol w:w="132"/>
        <w:gridCol w:w="141"/>
        <w:gridCol w:w="3995"/>
        <w:gridCol w:w="57"/>
        <w:gridCol w:w="59"/>
        <w:gridCol w:w="55"/>
        <w:gridCol w:w="57"/>
        <w:gridCol w:w="57"/>
        <w:gridCol w:w="57"/>
        <w:gridCol w:w="198"/>
        <w:gridCol w:w="1161"/>
        <w:gridCol w:w="57"/>
        <w:gridCol w:w="59"/>
        <w:gridCol w:w="55"/>
        <w:gridCol w:w="57"/>
        <w:gridCol w:w="57"/>
        <w:gridCol w:w="57"/>
        <w:gridCol w:w="84"/>
      </w:tblGrid>
      <w:tr w:rsidR="00513560" w:rsidRPr="000455E8" w14:paraId="7CDA0C06" w14:textId="77777777" w:rsidTr="00D528BB">
        <w:trPr>
          <w:gridBefore w:val="7"/>
          <w:cnfStyle w:val="100000000000" w:firstRow="1" w:lastRow="0" w:firstColumn="0" w:lastColumn="0" w:oddVBand="0" w:evenVBand="0" w:oddHBand="0" w:evenHBand="0" w:firstRowFirstColumn="0" w:firstRowLastColumn="0" w:lastRowFirstColumn="0" w:lastRowLastColumn="0"/>
          <w:wBefore w:w="399" w:type="dxa"/>
          <w:tblHeader/>
        </w:trPr>
        <w:tc>
          <w:tcPr>
            <w:tcW w:w="10715" w:type="dxa"/>
            <w:gridSpan w:val="32"/>
            <w:hideMark/>
          </w:tcPr>
          <w:p w14:paraId="46E93D1B" w14:textId="77777777" w:rsidR="00513560" w:rsidRPr="00A00DD3" w:rsidRDefault="00513560" w:rsidP="000A561C">
            <w:pPr>
              <w:pStyle w:val="TableTextWhite0"/>
              <w:keepNext/>
              <w:jc w:val="both"/>
              <w:rPr>
                <w:rFonts w:cs="Arial"/>
                <w:sz w:val="24"/>
                <w:szCs w:val="24"/>
              </w:rPr>
            </w:pPr>
            <w:r w:rsidRPr="00A00DD3">
              <w:rPr>
                <w:rFonts w:cs="Arial"/>
                <w:sz w:val="24"/>
                <w:szCs w:val="24"/>
              </w:rPr>
              <w:t>FOCUS CAPABILITIES</w:t>
            </w:r>
          </w:p>
        </w:tc>
      </w:tr>
      <w:tr w:rsidR="00513560" w:rsidRPr="000455E8" w14:paraId="7C9ABC33" w14:textId="77777777" w:rsidTr="00D528BB">
        <w:trPr>
          <w:gridBefore w:val="7"/>
          <w:cnfStyle w:val="100000000000" w:firstRow="1" w:lastRow="0" w:firstColumn="0" w:lastColumn="0" w:oddVBand="0" w:evenVBand="0" w:oddHBand="0" w:evenHBand="0" w:firstRowFirstColumn="0" w:firstRowLastColumn="0" w:lastRowFirstColumn="0" w:lastRowLastColumn="0"/>
          <w:wBefore w:w="399" w:type="dxa"/>
          <w:tblHeader/>
        </w:trPr>
        <w:tc>
          <w:tcPr>
            <w:tcW w:w="1475" w:type="dxa"/>
            <w:gridSpan w:val="7"/>
            <w:tcBorders>
              <w:bottom w:val="single" w:sz="12" w:space="0" w:color="auto"/>
            </w:tcBorders>
            <w:shd w:val="clear" w:color="auto" w:fill="BCBEC0"/>
            <w:vAlign w:val="center"/>
            <w:hideMark/>
          </w:tcPr>
          <w:p w14:paraId="540C2C81" w14:textId="77777777" w:rsidR="00513560" w:rsidRPr="00A00DD3" w:rsidRDefault="00513560" w:rsidP="000A561C">
            <w:pPr>
              <w:pStyle w:val="TableText"/>
              <w:keepNext/>
              <w:rPr>
                <w:rFonts w:cs="Arial"/>
                <w:b/>
              </w:rPr>
            </w:pPr>
            <w:r w:rsidRPr="00A00DD3">
              <w:rPr>
                <w:rFonts w:cs="Arial"/>
                <w:b/>
              </w:rPr>
              <w:lastRenderedPageBreak/>
              <w:t>Capability group/sets</w:t>
            </w:r>
          </w:p>
        </w:tc>
        <w:tc>
          <w:tcPr>
            <w:tcW w:w="2977" w:type="dxa"/>
            <w:gridSpan w:val="8"/>
            <w:tcBorders>
              <w:bottom w:val="single" w:sz="12" w:space="0" w:color="auto"/>
            </w:tcBorders>
            <w:shd w:val="clear" w:color="auto" w:fill="BCBEC0"/>
            <w:hideMark/>
          </w:tcPr>
          <w:p w14:paraId="7214211C" w14:textId="77777777" w:rsidR="00513560" w:rsidRPr="00A00DD3" w:rsidRDefault="00513560" w:rsidP="000A561C">
            <w:pPr>
              <w:pStyle w:val="TableText"/>
              <w:keepNext/>
              <w:rPr>
                <w:rFonts w:cs="Arial"/>
                <w:b/>
              </w:rPr>
            </w:pPr>
            <w:r w:rsidRPr="00A00DD3">
              <w:rPr>
                <w:rFonts w:cs="Arial"/>
                <w:b/>
              </w:rPr>
              <w:t>Capability name</w:t>
            </w:r>
          </w:p>
        </w:tc>
        <w:tc>
          <w:tcPr>
            <w:tcW w:w="141" w:type="dxa"/>
            <w:tcBorders>
              <w:bottom w:val="single" w:sz="12" w:space="0" w:color="auto"/>
            </w:tcBorders>
            <w:shd w:val="clear" w:color="auto" w:fill="BCBEC0"/>
          </w:tcPr>
          <w:p w14:paraId="09471D9F" w14:textId="77777777" w:rsidR="00513560" w:rsidRPr="00A00DD3" w:rsidRDefault="00513560" w:rsidP="000A561C">
            <w:pPr>
              <w:pStyle w:val="TableText"/>
              <w:keepNext/>
              <w:rPr>
                <w:rFonts w:cs="Arial"/>
                <w:b/>
              </w:rPr>
            </w:pPr>
          </w:p>
        </w:tc>
        <w:tc>
          <w:tcPr>
            <w:tcW w:w="4535" w:type="dxa"/>
            <w:gridSpan w:val="8"/>
            <w:tcBorders>
              <w:bottom w:val="single" w:sz="12" w:space="0" w:color="auto"/>
            </w:tcBorders>
            <w:shd w:val="clear" w:color="auto" w:fill="BCBEC0"/>
            <w:hideMark/>
          </w:tcPr>
          <w:p w14:paraId="0848065A" w14:textId="77777777" w:rsidR="00513560" w:rsidRPr="00A00DD3" w:rsidRDefault="00513560" w:rsidP="000A561C">
            <w:pPr>
              <w:pStyle w:val="TableText"/>
              <w:keepNext/>
              <w:rPr>
                <w:rFonts w:cs="Arial"/>
                <w:b/>
              </w:rPr>
            </w:pPr>
            <w:r w:rsidRPr="00A00DD3">
              <w:rPr>
                <w:rFonts w:cs="Arial"/>
                <w:b/>
              </w:rPr>
              <w:t>Behavioural indicators</w:t>
            </w:r>
          </w:p>
        </w:tc>
        <w:tc>
          <w:tcPr>
            <w:tcW w:w="1587" w:type="dxa"/>
            <w:gridSpan w:val="8"/>
            <w:tcBorders>
              <w:bottom w:val="single" w:sz="12" w:space="0" w:color="auto"/>
            </w:tcBorders>
            <w:shd w:val="clear" w:color="auto" w:fill="BCBEC0"/>
            <w:hideMark/>
          </w:tcPr>
          <w:p w14:paraId="4E2856E7" w14:textId="77777777" w:rsidR="00513560" w:rsidRPr="00A00DD3" w:rsidRDefault="00513560" w:rsidP="000A561C">
            <w:pPr>
              <w:pStyle w:val="TableText"/>
              <w:keepNext/>
              <w:jc w:val="both"/>
              <w:rPr>
                <w:rFonts w:cs="Arial"/>
                <w:b/>
              </w:rPr>
            </w:pPr>
            <w:r w:rsidRPr="00A00DD3">
              <w:rPr>
                <w:rFonts w:cs="Arial"/>
                <w:b/>
              </w:rPr>
              <w:t>Level</w:t>
            </w:r>
          </w:p>
        </w:tc>
      </w:tr>
      <w:tr w:rsidR="00734F23" w:rsidRPr="00A00DD3" w14:paraId="1A60F3E2" w14:textId="77777777" w:rsidTr="00D528BB">
        <w:trPr>
          <w:gridBefore w:val="6"/>
          <w:gridAfter w:val="1"/>
          <w:wBefore w:w="342" w:type="dxa"/>
          <w:wAfter w:w="84" w:type="dxa"/>
        </w:trPr>
        <w:tc>
          <w:tcPr>
            <w:tcW w:w="1475" w:type="dxa"/>
            <w:gridSpan w:val="7"/>
            <w:tcBorders>
              <w:top w:val="single" w:sz="8" w:space="0" w:color="BCBEC0"/>
              <w:left w:val="nil"/>
              <w:bottom w:val="single" w:sz="8" w:space="0" w:color="BCBEC0"/>
              <w:right w:val="nil"/>
            </w:tcBorders>
          </w:tcPr>
          <w:p w14:paraId="5732DA06" w14:textId="77777777" w:rsidR="00734F23" w:rsidRPr="00A00DD3" w:rsidRDefault="00734F23" w:rsidP="00D528BB">
            <w:pPr>
              <w:keepNext/>
              <w:spacing w:after="0" w:line="240" w:lineRule="auto"/>
              <w:rPr>
                <w:rFonts w:ascii="Arial" w:hAnsi="Arial" w:cs="Arial"/>
                <w:sz w:val="20"/>
              </w:rPr>
            </w:pPr>
            <w:r w:rsidRPr="00A00DD3">
              <w:rPr>
                <w:rFonts w:ascii="Arial" w:hAnsi="Arial" w:cs="Arial"/>
                <w:noProof/>
                <w:sz w:val="20"/>
                <w:lang w:eastAsia="en-AU"/>
              </w:rPr>
              <w:drawing>
                <wp:inline distT="0" distB="0" distL="0" distR="0" wp14:anchorId="2D13029E" wp14:editId="4D583F4A">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tcPr>
          <w:p w14:paraId="54E30ECA" w14:textId="77777777" w:rsidR="00734F23" w:rsidRPr="00A00DD3" w:rsidRDefault="00734F23" w:rsidP="00D528BB">
            <w:pPr>
              <w:pStyle w:val="TableText"/>
              <w:keepNext/>
              <w:spacing w:before="0" w:after="0" w:line="240" w:lineRule="auto"/>
              <w:rPr>
                <w:rFonts w:cs="Arial"/>
                <w:b/>
              </w:rPr>
            </w:pPr>
            <w:r w:rsidRPr="00A00DD3">
              <w:rPr>
                <w:rFonts w:cs="Arial"/>
                <w:b/>
              </w:rPr>
              <w:t>Act with Integrity</w:t>
            </w:r>
          </w:p>
          <w:p w14:paraId="25BB49D4" w14:textId="77777777" w:rsidR="00734F23" w:rsidRPr="00A00DD3" w:rsidRDefault="00734F23" w:rsidP="00D528BB">
            <w:pPr>
              <w:spacing w:after="0" w:line="240" w:lineRule="auto"/>
              <w:rPr>
                <w:rFonts w:ascii="Arial" w:hAnsi="Arial" w:cs="Arial"/>
                <w:sz w:val="20"/>
              </w:rPr>
            </w:pPr>
            <w:r w:rsidRPr="00A00DD3">
              <w:rPr>
                <w:rFonts w:ascii="Arial" w:hAnsi="Arial" w:cs="Arial"/>
                <w:sz w:val="20"/>
              </w:rPr>
              <w:t>Be ethical and professional, and uphold and promote the public sector values</w:t>
            </w:r>
          </w:p>
        </w:tc>
        <w:tc>
          <w:tcPr>
            <w:tcW w:w="4610" w:type="dxa"/>
            <w:gridSpan w:val="9"/>
            <w:tcBorders>
              <w:top w:val="single" w:sz="8" w:space="0" w:color="BCBEC0"/>
              <w:left w:val="nil"/>
              <w:bottom w:val="single" w:sz="8" w:space="0" w:color="BCBEC0"/>
              <w:right w:val="nil"/>
            </w:tcBorders>
          </w:tcPr>
          <w:p w14:paraId="1D0C19D1"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Represent the organisation in an honest, ethical and professional way and encourage others to do so</w:t>
            </w:r>
          </w:p>
          <w:p w14:paraId="74472B8F"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Act professionally and support a culture of integrity</w:t>
            </w:r>
          </w:p>
          <w:p w14:paraId="695EF579"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Identify and explain ethical issues and set an example for others to follow</w:t>
            </w:r>
          </w:p>
          <w:p w14:paraId="7AFC0BC7"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Ensure that others are aware of and understand the legislation and policy framework within which they operate</w:t>
            </w:r>
          </w:p>
          <w:p w14:paraId="325CD5EB"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Act to prevent and report misconduct and illegal and inappropriate behaviour</w:t>
            </w:r>
          </w:p>
        </w:tc>
        <w:tc>
          <w:tcPr>
            <w:tcW w:w="1701" w:type="dxa"/>
            <w:gridSpan w:val="8"/>
            <w:tcBorders>
              <w:top w:val="single" w:sz="8" w:space="0" w:color="BCBEC0"/>
              <w:left w:val="nil"/>
              <w:bottom w:val="single" w:sz="8" w:space="0" w:color="BCBEC0"/>
              <w:right w:val="nil"/>
            </w:tcBorders>
          </w:tcPr>
          <w:p w14:paraId="2E875F54" w14:textId="77777777" w:rsidR="00734F23" w:rsidRPr="00A00DD3" w:rsidRDefault="00734F23" w:rsidP="00D528BB">
            <w:pPr>
              <w:pStyle w:val="TableText"/>
              <w:keepNext/>
              <w:spacing w:before="0" w:after="0" w:line="240" w:lineRule="auto"/>
              <w:rPr>
                <w:rFonts w:cs="Arial"/>
              </w:rPr>
            </w:pPr>
            <w:r w:rsidRPr="00A00DD3">
              <w:rPr>
                <w:rFonts w:cs="Arial"/>
              </w:rPr>
              <w:t>Adept</w:t>
            </w:r>
          </w:p>
        </w:tc>
      </w:tr>
      <w:tr w:rsidR="00734F23" w:rsidRPr="00A00DD3" w14:paraId="562CF3B3" w14:textId="77777777" w:rsidTr="00D528BB">
        <w:tblPrEx>
          <w:shd w:val="clear" w:color="auto" w:fill="FFFFFF" w:themeFill="background1"/>
        </w:tblPrEx>
        <w:trPr>
          <w:gridBefore w:val="5"/>
          <w:gridAfter w:val="2"/>
          <w:wBefore w:w="285" w:type="dxa"/>
          <w:wAfter w:w="141" w:type="dxa"/>
        </w:trPr>
        <w:tc>
          <w:tcPr>
            <w:tcW w:w="1475" w:type="dxa"/>
            <w:gridSpan w:val="7"/>
            <w:tcBorders>
              <w:top w:val="single" w:sz="8" w:space="0" w:color="BCBEC0"/>
              <w:left w:val="nil"/>
              <w:bottom w:val="single" w:sz="8" w:space="0" w:color="BCBEC0"/>
              <w:right w:val="nil"/>
            </w:tcBorders>
            <w:shd w:val="clear" w:color="auto" w:fill="FFFFFF" w:themeFill="background1"/>
          </w:tcPr>
          <w:p w14:paraId="1478DAD4" w14:textId="77777777" w:rsidR="00734F23" w:rsidRPr="00A00DD3" w:rsidRDefault="00734F23" w:rsidP="00D528BB">
            <w:pPr>
              <w:keepNext/>
              <w:spacing w:after="0" w:line="240" w:lineRule="auto"/>
              <w:rPr>
                <w:rFonts w:ascii="Arial" w:hAnsi="Arial" w:cs="Arial"/>
                <w:noProof/>
                <w:sz w:val="20"/>
                <w:lang w:eastAsia="en-AU"/>
              </w:rPr>
            </w:pPr>
            <w:r w:rsidRPr="00A00DD3">
              <w:rPr>
                <w:rFonts w:ascii="Arial" w:hAnsi="Arial" w:cs="Arial"/>
                <w:noProof/>
                <w:sz w:val="20"/>
                <w:lang w:eastAsia="en-AU"/>
              </w:rPr>
              <w:drawing>
                <wp:inline distT="0" distB="0" distL="0" distR="0" wp14:anchorId="4D80D632" wp14:editId="62A60D9C">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7B6FB38E" w14:textId="77777777" w:rsidR="00734F23" w:rsidRPr="00A00DD3" w:rsidRDefault="00734F23" w:rsidP="00D528BB">
            <w:pPr>
              <w:pStyle w:val="TableText"/>
              <w:keepNext/>
              <w:spacing w:before="0" w:after="0" w:line="240" w:lineRule="auto"/>
              <w:rPr>
                <w:rFonts w:cs="Arial"/>
                <w:b/>
              </w:rPr>
            </w:pPr>
            <w:r w:rsidRPr="00A00DD3">
              <w:rPr>
                <w:rFonts w:cs="Arial"/>
                <w:b/>
              </w:rPr>
              <w:t>Communicate Effectively</w:t>
            </w:r>
          </w:p>
          <w:p w14:paraId="074845CD" w14:textId="77777777" w:rsidR="00734F23" w:rsidRPr="00A00DD3" w:rsidRDefault="00734F23" w:rsidP="00D528BB">
            <w:pPr>
              <w:pStyle w:val="TableText"/>
              <w:keepNext/>
              <w:spacing w:before="0" w:after="0" w:line="240" w:lineRule="auto"/>
              <w:rPr>
                <w:rFonts w:cs="Arial"/>
              </w:rPr>
            </w:pPr>
            <w:r w:rsidRPr="00A00DD3">
              <w:rPr>
                <w:rFonts w:cs="Arial"/>
              </w:rPr>
              <w:t>Communicate clearly, actively listen to others, and respond with understanding and respect</w:t>
            </w:r>
          </w:p>
        </w:tc>
        <w:tc>
          <w:tcPr>
            <w:tcW w:w="4610" w:type="dxa"/>
            <w:gridSpan w:val="9"/>
            <w:tcBorders>
              <w:top w:val="single" w:sz="8" w:space="0" w:color="BCBEC0"/>
              <w:left w:val="nil"/>
              <w:bottom w:val="single" w:sz="8" w:space="0" w:color="BCBEC0"/>
              <w:right w:val="nil"/>
            </w:tcBorders>
            <w:shd w:val="clear" w:color="auto" w:fill="FFFFFF" w:themeFill="background1"/>
          </w:tcPr>
          <w:p w14:paraId="7AAA7CA5"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Tailor communication to diverse audiences</w:t>
            </w:r>
          </w:p>
          <w:p w14:paraId="797CC877"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Clearly explain complex concepts and arguments to individuals and groups</w:t>
            </w:r>
          </w:p>
          <w:p w14:paraId="43236741"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Create opportunities for others to be heard, listen attentively and encourage them to express their views</w:t>
            </w:r>
          </w:p>
          <w:p w14:paraId="403D035A"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Share information across teams and units to enable informed decision making</w:t>
            </w:r>
          </w:p>
          <w:p w14:paraId="7FB66C42"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Write fluently in plain English and in a range of styles and formats</w:t>
            </w:r>
          </w:p>
          <w:p w14:paraId="146414A5"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Use contemporary communication channels to share information, engage and interact with diverse audiences</w:t>
            </w:r>
          </w:p>
        </w:tc>
        <w:tc>
          <w:tcPr>
            <w:tcW w:w="1701" w:type="dxa"/>
            <w:gridSpan w:val="8"/>
            <w:tcBorders>
              <w:top w:val="single" w:sz="8" w:space="0" w:color="BCBEC0"/>
              <w:left w:val="nil"/>
              <w:bottom w:val="single" w:sz="8" w:space="0" w:color="BCBEC0"/>
              <w:right w:val="nil"/>
            </w:tcBorders>
            <w:shd w:val="clear" w:color="auto" w:fill="FFFFFF" w:themeFill="background1"/>
          </w:tcPr>
          <w:p w14:paraId="5E78AA5F" w14:textId="77777777" w:rsidR="00734F23" w:rsidRPr="00A00DD3" w:rsidRDefault="00734F23" w:rsidP="00D528BB">
            <w:pPr>
              <w:pStyle w:val="TableText"/>
              <w:keepNext/>
              <w:spacing w:before="0" w:after="0" w:line="240" w:lineRule="auto"/>
              <w:rPr>
                <w:rFonts w:cs="Arial"/>
              </w:rPr>
            </w:pPr>
            <w:r w:rsidRPr="00A00DD3">
              <w:rPr>
                <w:rFonts w:cs="Arial"/>
              </w:rPr>
              <w:t>Adept</w:t>
            </w:r>
          </w:p>
        </w:tc>
      </w:tr>
      <w:tr w:rsidR="00734F23" w:rsidRPr="00A00DD3" w14:paraId="451805CA" w14:textId="77777777" w:rsidTr="00D528BB">
        <w:tblPrEx>
          <w:shd w:val="clear" w:color="auto" w:fill="FFFFFF" w:themeFill="background1"/>
        </w:tblPrEx>
        <w:trPr>
          <w:gridBefore w:val="4"/>
          <w:gridAfter w:val="3"/>
          <w:wBefore w:w="228" w:type="dxa"/>
          <w:wAfter w:w="198" w:type="dxa"/>
        </w:trPr>
        <w:tc>
          <w:tcPr>
            <w:tcW w:w="1475" w:type="dxa"/>
            <w:gridSpan w:val="7"/>
            <w:tcBorders>
              <w:top w:val="single" w:sz="8" w:space="0" w:color="BCBEC0"/>
              <w:left w:val="nil"/>
              <w:bottom w:val="single" w:sz="8" w:space="0" w:color="BCBEC0"/>
              <w:right w:val="nil"/>
            </w:tcBorders>
            <w:shd w:val="clear" w:color="auto" w:fill="FFFFFF" w:themeFill="background1"/>
          </w:tcPr>
          <w:p w14:paraId="158DF72B" w14:textId="77777777" w:rsidR="00734F23" w:rsidRPr="00A00DD3" w:rsidRDefault="00734F23" w:rsidP="00D528BB">
            <w:pPr>
              <w:keepNext/>
              <w:spacing w:after="0" w:line="240" w:lineRule="auto"/>
              <w:rPr>
                <w:rFonts w:ascii="Arial" w:hAnsi="Arial" w:cs="Arial"/>
                <w:noProof/>
                <w:sz w:val="20"/>
                <w:lang w:eastAsia="en-AU"/>
              </w:rPr>
            </w:pPr>
            <w:r w:rsidRPr="00A00DD3">
              <w:rPr>
                <w:rFonts w:ascii="Arial" w:hAnsi="Arial" w:cs="Arial"/>
                <w:noProof/>
                <w:sz w:val="20"/>
                <w:lang w:eastAsia="en-AU"/>
              </w:rPr>
              <w:drawing>
                <wp:inline distT="0" distB="0" distL="0" distR="0" wp14:anchorId="17650486" wp14:editId="196B3CE8">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024FD7A2" w14:textId="77777777" w:rsidR="00734F23" w:rsidRPr="00A00DD3" w:rsidRDefault="00734F23" w:rsidP="00D528BB">
            <w:pPr>
              <w:pStyle w:val="TableText"/>
              <w:keepNext/>
              <w:spacing w:before="0" w:after="0" w:line="240" w:lineRule="auto"/>
              <w:rPr>
                <w:rFonts w:cs="Arial"/>
                <w:b/>
              </w:rPr>
            </w:pPr>
            <w:r w:rsidRPr="00A00DD3">
              <w:rPr>
                <w:rFonts w:cs="Arial"/>
                <w:b/>
              </w:rPr>
              <w:t>Commit to Customer Service</w:t>
            </w:r>
          </w:p>
          <w:p w14:paraId="4C101F5E" w14:textId="77777777" w:rsidR="00734F23" w:rsidRPr="00A00DD3" w:rsidRDefault="00734F23" w:rsidP="00D528BB">
            <w:pPr>
              <w:pStyle w:val="TableText"/>
              <w:keepNext/>
              <w:spacing w:before="0" w:after="0" w:line="240" w:lineRule="auto"/>
              <w:rPr>
                <w:rFonts w:cs="Arial"/>
              </w:rPr>
            </w:pPr>
            <w:r w:rsidRPr="00A00DD3">
              <w:rPr>
                <w:rFonts w:cs="Arial"/>
              </w:rPr>
              <w:t>Provide customer-focused services in line with public sector and organisational objectives</w:t>
            </w:r>
          </w:p>
        </w:tc>
        <w:tc>
          <w:tcPr>
            <w:tcW w:w="4610" w:type="dxa"/>
            <w:gridSpan w:val="9"/>
            <w:tcBorders>
              <w:top w:val="single" w:sz="8" w:space="0" w:color="BCBEC0"/>
              <w:left w:val="nil"/>
              <w:bottom w:val="single" w:sz="8" w:space="0" w:color="BCBEC0"/>
              <w:right w:val="nil"/>
            </w:tcBorders>
            <w:shd w:val="clear" w:color="auto" w:fill="FFFFFF" w:themeFill="background1"/>
          </w:tcPr>
          <w:p w14:paraId="219037DD"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Take responsibility for delivering high-quality customer-focused services</w:t>
            </w:r>
          </w:p>
          <w:p w14:paraId="34BBD42E" w14:textId="77777777" w:rsidR="00734F23" w:rsidRPr="00A00DD3" w:rsidRDefault="00734F23" w:rsidP="00734F23">
            <w:pPr>
              <w:pStyle w:val="BodyText"/>
              <w:numPr>
                <w:ilvl w:val="0"/>
                <w:numId w:val="32"/>
              </w:numPr>
              <w:spacing w:before="0" w:after="0" w:line="240" w:lineRule="auto"/>
              <w:ind w:left="360" w:right="702"/>
              <w:jc w:val="both"/>
              <w:rPr>
                <w:rFonts w:ascii="Arial" w:hAnsi="Arial" w:cs="Arial"/>
                <w:color w:val="auto"/>
                <w:sz w:val="20"/>
              </w:rPr>
            </w:pPr>
            <w:r w:rsidRPr="00A00DD3">
              <w:rPr>
                <w:rFonts w:ascii="Arial" w:hAnsi="Arial" w:cs="Arial"/>
                <w:color w:val="auto"/>
                <w:sz w:val="20"/>
              </w:rPr>
              <w:t>Design processes and policies based on the customer’s point of view and needs</w:t>
            </w:r>
          </w:p>
          <w:p w14:paraId="24C7B9B6"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Understand and measure what is important to customers</w:t>
            </w:r>
          </w:p>
          <w:p w14:paraId="1D2C3C28"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Use data and information to monitor and improve customer service delivery</w:t>
            </w:r>
          </w:p>
          <w:p w14:paraId="450C977C"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Find opportunities to cooperate with internal and external stakeholders to improve outcomes for customers</w:t>
            </w:r>
          </w:p>
          <w:p w14:paraId="0F1C386E"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Maintain relationships with key customers in area of expertise</w:t>
            </w:r>
          </w:p>
          <w:p w14:paraId="48AD9945" w14:textId="77777777" w:rsidR="00734F23" w:rsidRPr="00A00DD3" w:rsidRDefault="00734F23" w:rsidP="00734F23">
            <w:pPr>
              <w:pStyle w:val="BodyText"/>
              <w:numPr>
                <w:ilvl w:val="0"/>
                <w:numId w:val="32"/>
              </w:numPr>
              <w:spacing w:before="0" w:after="0" w:line="240" w:lineRule="auto"/>
              <w:ind w:left="360" w:right="702"/>
              <w:jc w:val="both"/>
              <w:rPr>
                <w:rFonts w:ascii="Arial" w:hAnsi="Arial" w:cs="Arial"/>
                <w:color w:val="auto"/>
                <w:sz w:val="20"/>
              </w:rPr>
            </w:pPr>
            <w:r w:rsidRPr="00A00DD3">
              <w:rPr>
                <w:rFonts w:ascii="Arial" w:hAnsi="Arial" w:cs="Arial"/>
                <w:color w:val="auto"/>
                <w:sz w:val="20"/>
              </w:rPr>
              <w:t>Connect and collaborate with relevant customers within the community</w:t>
            </w:r>
          </w:p>
        </w:tc>
        <w:tc>
          <w:tcPr>
            <w:tcW w:w="1701" w:type="dxa"/>
            <w:gridSpan w:val="8"/>
            <w:tcBorders>
              <w:top w:val="single" w:sz="8" w:space="0" w:color="BCBEC0"/>
              <w:left w:val="nil"/>
              <w:bottom w:val="single" w:sz="8" w:space="0" w:color="BCBEC0"/>
              <w:right w:val="nil"/>
            </w:tcBorders>
            <w:shd w:val="clear" w:color="auto" w:fill="FFFFFF" w:themeFill="background1"/>
          </w:tcPr>
          <w:p w14:paraId="46DDC694" w14:textId="77777777" w:rsidR="00734F23" w:rsidRPr="00A00DD3" w:rsidRDefault="00734F23" w:rsidP="00D528BB">
            <w:pPr>
              <w:pStyle w:val="TableText"/>
              <w:keepNext/>
              <w:spacing w:before="0" w:after="0" w:line="240" w:lineRule="auto"/>
              <w:rPr>
                <w:rFonts w:cs="Arial"/>
              </w:rPr>
            </w:pPr>
            <w:r w:rsidRPr="00A00DD3">
              <w:rPr>
                <w:rFonts w:cs="Arial"/>
              </w:rPr>
              <w:t>Adept</w:t>
            </w:r>
          </w:p>
        </w:tc>
      </w:tr>
      <w:tr w:rsidR="00734F23" w:rsidRPr="00A00DD3" w14:paraId="268AC049" w14:textId="77777777" w:rsidTr="00D528BB">
        <w:tblPrEx>
          <w:shd w:val="clear" w:color="auto" w:fill="FFFFFF" w:themeFill="background1"/>
        </w:tblPrEx>
        <w:trPr>
          <w:gridBefore w:val="3"/>
          <w:gridAfter w:val="4"/>
          <w:wBefore w:w="171" w:type="dxa"/>
          <w:wAfter w:w="255" w:type="dxa"/>
        </w:trPr>
        <w:tc>
          <w:tcPr>
            <w:tcW w:w="1475" w:type="dxa"/>
            <w:gridSpan w:val="7"/>
            <w:tcBorders>
              <w:top w:val="single" w:sz="8" w:space="0" w:color="BCBEC0"/>
              <w:left w:val="nil"/>
              <w:bottom w:val="single" w:sz="8" w:space="0" w:color="BCBEC0"/>
              <w:right w:val="nil"/>
            </w:tcBorders>
            <w:shd w:val="clear" w:color="auto" w:fill="FFFFFF" w:themeFill="background1"/>
          </w:tcPr>
          <w:p w14:paraId="45A2F10C" w14:textId="77777777" w:rsidR="00734F23" w:rsidRPr="00A00DD3" w:rsidRDefault="00734F23" w:rsidP="00D528BB">
            <w:pPr>
              <w:keepNext/>
              <w:spacing w:after="0" w:line="240" w:lineRule="auto"/>
              <w:rPr>
                <w:rFonts w:ascii="Arial" w:hAnsi="Arial" w:cs="Arial"/>
                <w:noProof/>
                <w:sz w:val="20"/>
                <w:lang w:eastAsia="en-AU"/>
              </w:rPr>
            </w:pPr>
            <w:r w:rsidRPr="00A00DD3">
              <w:rPr>
                <w:rFonts w:ascii="Arial" w:hAnsi="Arial" w:cs="Arial"/>
                <w:noProof/>
                <w:sz w:val="20"/>
                <w:lang w:eastAsia="en-AU"/>
              </w:rPr>
              <w:drawing>
                <wp:inline distT="0" distB="0" distL="0" distR="0" wp14:anchorId="420C5AE9" wp14:editId="6F08732F">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17062AF6" w14:textId="77777777" w:rsidR="00734F23" w:rsidRPr="00A00DD3" w:rsidRDefault="00734F23" w:rsidP="00D528BB">
            <w:pPr>
              <w:pStyle w:val="TableText"/>
              <w:keepNext/>
              <w:spacing w:before="0" w:after="0" w:line="240" w:lineRule="auto"/>
              <w:rPr>
                <w:rFonts w:cs="Arial"/>
                <w:b/>
              </w:rPr>
            </w:pPr>
            <w:r w:rsidRPr="00A00DD3">
              <w:rPr>
                <w:rFonts w:cs="Arial"/>
                <w:b/>
              </w:rPr>
              <w:t>Deliver Results</w:t>
            </w:r>
          </w:p>
          <w:p w14:paraId="62AACB6C" w14:textId="77777777" w:rsidR="00734F23" w:rsidRPr="00A00DD3" w:rsidRDefault="00734F23" w:rsidP="00D528BB">
            <w:pPr>
              <w:pStyle w:val="TableText"/>
              <w:keepNext/>
              <w:spacing w:before="0" w:after="0" w:line="240" w:lineRule="auto"/>
              <w:rPr>
                <w:rFonts w:cs="Arial"/>
              </w:rPr>
            </w:pPr>
            <w:r w:rsidRPr="00A00DD3">
              <w:rPr>
                <w:rFonts w:cs="Arial"/>
              </w:rPr>
              <w:t>Achieve results through the efficient use of resources and a commitment to quality outcomes</w:t>
            </w:r>
          </w:p>
        </w:tc>
        <w:tc>
          <w:tcPr>
            <w:tcW w:w="4610" w:type="dxa"/>
            <w:gridSpan w:val="9"/>
            <w:tcBorders>
              <w:top w:val="single" w:sz="8" w:space="0" w:color="BCBEC0"/>
              <w:left w:val="nil"/>
              <w:bottom w:val="single" w:sz="8" w:space="0" w:color="BCBEC0"/>
              <w:right w:val="nil"/>
            </w:tcBorders>
            <w:shd w:val="clear" w:color="auto" w:fill="FFFFFF" w:themeFill="background1"/>
          </w:tcPr>
          <w:p w14:paraId="4D4AE6F2"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Use own and others’ expertise to achieve outcomes, and take responsibility for delivering intended outcomes</w:t>
            </w:r>
          </w:p>
          <w:p w14:paraId="4D8A9D4B"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Make sure staff understand expected goals and acknowledge staff success in achieving these</w:t>
            </w:r>
          </w:p>
          <w:p w14:paraId="59C115BE"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Identify resource needs and ensure goals are achieved within set budgets and deadlines</w:t>
            </w:r>
          </w:p>
          <w:p w14:paraId="5F6C0F82"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 xml:space="preserve">Use business data to evaluate outcomes and inform continuous </w:t>
            </w:r>
            <w:r w:rsidRPr="00A00DD3">
              <w:rPr>
                <w:rFonts w:ascii="Arial" w:hAnsi="Arial" w:cs="Arial"/>
                <w:color w:val="auto"/>
                <w:sz w:val="20"/>
              </w:rPr>
              <w:lastRenderedPageBreak/>
              <w:t>improvement</w:t>
            </w:r>
          </w:p>
          <w:p w14:paraId="4F9BE73C"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Identify priorities that need to change and ensure the allocation of resources meets new business needs</w:t>
            </w:r>
          </w:p>
          <w:p w14:paraId="2B02D00D"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Ensure that the financial implications of changed priorities are explicit and budgeted for</w:t>
            </w:r>
          </w:p>
        </w:tc>
        <w:tc>
          <w:tcPr>
            <w:tcW w:w="1701" w:type="dxa"/>
            <w:gridSpan w:val="8"/>
            <w:tcBorders>
              <w:top w:val="single" w:sz="8" w:space="0" w:color="BCBEC0"/>
              <w:left w:val="nil"/>
              <w:bottom w:val="single" w:sz="8" w:space="0" w:color="BCBEC0"/>
              <w:right w:val="nil"/>
            </w:tcBorders>
            <w:shd w:val="clear" w:color="auto" w:fill="FFFFFF" w:themeFill="background1"/>
          </w:tcPr>
          <w:p w14:paraId="25F441BD" w14:textId="77777777" w:rsidR="00734F23" w:rsidRPr="00A00DD3" w:rsidRDefault="00734F23" w:rsidP="00D528BB">
            <w:pPr>
              <w:pStyle w:val="TableText"/>
              <w:keepNext/>
              <w:spacing w:before="0" w:after="0" w:line="240" w:lineRule="auto"/>
              <w:rPr>
                <w:rFonts w:cs="Arial"/>
              </w:rPr>
            </w:pPr>
            <w:r w:rsidRPr="00A00DD3">
              <w:rPr>
                <w:rFonts w:cs="Arial"/>
              </w:rPr>
              <w:lastRenderedPageBreak/>
              <w:t>Adept</w:t>
            </w:r>
          </w:p>
        </w:tc>
      </w:tr>
      <w:tr w:rsidR="00734F23" w:rsidRPr="00A00DD3" w14:paraId="2A0AF2DD" w14:textId="77777777" w:rsidTr="00D528BB">
        <w:tblPrEx>
          <w:shd w:val="clear" w:color="auto" w:fill="FFFFFF" w:themeFill="background1"/>
        </w:tblPrEx>
        <w:trPr>
          <w:gridBefore w:val="2"/>
          <w:gridAfter w:val="5"/>
          <w:wBefore w:w="142" w:type="dxa"/>
          <w:wAfter w:w="310" w:type="dxa"/>
        </w:trPr>
        <w:tc>
          <w:tcPr>
            <w:tcW w:w="1561" w:type="dxa"/>
            <w:gridSpan w:val="9"/>
            <w:tcBorders>
              <w:top w:val="single" w:sz="8" w:space="0" w:color="BCBEC0"/>
              <w:left w:val="nil"/>
              <w:bottom w:val="single" w:sz="8" w:space="0" w:color="BCBEC0"/>
              <w:right w:val="nil"/>
            </w:tcBorders>
            <w:shd w:val="clear" w:color="auto" w:fill="FFFFFF" w:themeFill="background1"/>
          </w:tcPr>
          <w:p w14:paraId="33FF7514" w14:textId="77777777" w:rsidR="00734F23" w:rsidRPr="00A00DD3" w:rsidRDefault="00734F23" w:rsidP="00D528BB">
            <w:pPr>
              <w:keepNext/>
              <w:spacing w:after="0" w:line="240" w:lineRule="auto"/>
              <w:rPr>
                <w:rFonts w:ascii="Arial" w:hAnsi="Arial" w:cs="Arial"/>
                <w:noProof/>
                <w:sz w:val="20"/>
                <w:lang w:eastAsia="en-AU"/>
              </w:rPr>
            </w:pPr>
            <w:r w:rsidRPr="00A00DD3">
              <w:rPr>
                <w:rFonts w:ascii="Arial" w:hAnsi="Arial" w:cs="Arial"/>
                <w:noProof/>
                <w:sz w:val="20"/>
                <w:lang w:eastAsia="en-AU"/>
              </w:rPr>
              <w:drawing>
                <wp:inline distT="0" distB="0" distL="0" distR="0" wp14:anchorId="3237CA69" wp14:editId="215CED32">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790" w:type="dxa"/>
            <w:gridSpan w:val="6"/>
            <w:tcBorders>
              <w:top w:val="single" w:sz="8" w:space="0" w:color="BCBEC0"/>
              <w:left w:val="nil"/>
              <w:bottom w:val="single" w:sz="8" w:space="0" w:color="BCBEC0"/>
              <w:right w:val="nil"/>
            </w:tcBorders>
            <w:shd w:val="clear" w:color="auto" w:fill="FFFFFF" w:themeFill="background1"/>
          </w:tcPr>
          <w:p w14:paraId="6A3B61D2" w14:textId="77777777" w:rsidR="00734F23" w:rsidRPr="00A00DD3" w:rsidRDefault="00734F23" w:rsidP="00D528BB">
            <w:pPr>
              <w:pStyle w:val="TableText"/>
              <w:keepNext/>
              <w:spacing w:before="0" w:after="0" w:line="240" w:lineRule="auto"/>
              <w:rPr>
                <w:rFonts w:cs="Arial"/>
                <w:b/>
              </w:rPr>
            </w:pPr>
            <w:r w:rsidRPr="00A00DD3">
              <w:rPr>
                <w:rFonts w:cs="Arial"/>
                <w:b/>
              </w:rPr>
              <w:t>Think and Solve Problems</w:t>
            </w:r>
          </w:p>
          <w:p w14:paraId="0324A22A" w14:textId="77777777" w:rsidR="00734F23" w:rsidRPr="00A00DD3" w:rsidRDefault="00734F23" w:rsidP="00D528BB">
            <w:pPr>
              <w:pStyle w:val="TableText"/>
              <w:keepNext/>
              <w:spacing w:before="0" w:after="0" w:line="240" w:lineRule="auto"/>
              <w:rPr>
                <w:rFonts w:cs="Arial"/>
              </w:rPr>
            </w:pPr>
            <w:r w:rsidRPr="00A00DD3">
              <w:rPr>
                <w:rFonts w:cs="Arial"/>
              </w:rPr>
              <w:t>Think, analyse and consider the broader context to develop practical solutions</w:t>
            </w:r>
          </w:p>
        </w:tc>
        <w:tc>
          <w:tcPr>
            <w:tcW w:w="4610" w:type="dxa"/>
            <w:gridSpan w:val="9"/>
            <w:tcBorders>
              <w:top w:val="single" w:sz="8" w:space="0" w:color="BCBEC0"/>
              <w:left w:val="nil"/>
              <w:bottom w:val="single" w:sz="8" w:space="0" w:color="BCBEC0"/>
              <w:right w:val="nil"/>
            </w:tcBorders>
            <w:shd w:val="clear" w:color="auto" w:fill="FFFFFF" w:themeFill="background1"/>
          </w:tcPr>
          <w:p w14:paraId="2F6DD5D0"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Identify the facts and type of data needed to understand  a  problem or explore an opportunity</w:t>
            </w:r>
          </w:p>
          <w:p w14:paraId="23B05B04"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Research and analyse information to make recommendations based on relevant evidence</w:t>
            </w:r>
          </w:p>
          <w:p w14:paraId="3FA079C0"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Identify issues that may hinder the completion of tasks and find appropriate solutions</w:t>
            </w:r>
          </w:p>
          <w:p w14:paraId="0A6B97AA"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Be willing to seek input from others and share own ideas to achieve best outcomes</w:t>
            </w:r>
          </w:p>
          <w:p w14:paraId="5CA61139"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Generate ideas and identify ways to improve systems and processes to meet user needs</w:t>
            </w:r>
          </w:p>
        </w:tc>
        <w:tc>
          <w:tcPr>
            <w:tcW w:w="1701" w:type="dxa"/>
            <w:gridSpan w:val="8"/>
            <w:tcBorders>
              <w:top w:val="single" w:sz="8" w:space="0" w:color="BCBEC0"/>
              <w:left w:val="nil"/>
              <w:bottom w:val="single" w:sz="8" w:space="0" w:color="BCBEC0"/>
              <w:right w:val="nil"/>
            </w:tcBorders>
            <w:shd w:val="clear" w:color="auto" w:fill="FFFFFF" w:themeFill="background1"/>
          </w:tcPr>
          <w:p w14:paraId="69EFA7F3" w14:textId="77777777" w:rsidR="00734F23" w:rsidRPr="00A00DD3" w:rsidRDefault="00734F23" w:rsidP="00D528BB">
            <w:pPr>
              <w:pStyle w:val="TableText"/>
              <w:keepNext/>
              <w:spacing w:before="0" w:after="0" w:line="240" w:lineRule="auto"/>
              <w:rPr>
                <w:rFonts w:cs="Arial"/>
              </w:rPr>
            </w:pPr>
            <w:r w:rsidRPr="00A00DD3">
              <w:rPr>
                <w:rFonts w:cs="Arial"/>
              </w:rPr>
              <w:t>Intermediate</w:t>
            </w:r>
          </w:p>
        </w:tc>
      </w:tr>
      <w:tr w:rsidR="00734F23" w:rsidRPr="00A00DD3" w14:paraId="0CAB15B1" w14:textId="77777777" w:rsidTr="00D528BB">
        <w:tblPrEx>
          <w:shd w:val="clear" w:color="auto" w:fill="FFFFFF" w:themeFill="background1"/>
        </w:tblPrEx>
        <w:trPr>
          <w:gridBefore w:val="1"/>
          <w:gridAfter w:val="6"/>
          <w:wBefore w:w="57" w:type="dxa"/>
          <w:wAfter w:w="369" w:type="dxa"/>
        </w:trPr>
        <w:tc>
          <w:tcPr>
            <w:tcW w:w="1475" w:type="dxa"/>
            <w:gridSpan w:val="8"/>
            <w:tcBorders>
              <w:top w:val="single" w:sz="8" w:space="0" w:color="BCBEC0"/>
              <w:left w:val="nil"/>
              <w:bottom w:val="single" w:sz="8" w:space="0" w:color="BCBEC0"/>
              <w:right w:val="nil"/>
            </w:tcBorders>
            <w:shd w:val="clear" w:color="auto" w:fill="FFFFFF" w:themeFill="background1"/>
          </w:tcPr>
          <w:p w14:paraId="0113DD1C" w14:textId="77777777" w:rsidR="00734F23" w:rsidRPr="00A00DD3" w:rsidRDefault="00734F23" w:rsidP="00D528BB">
            <w:pPr>
              <w:keepNext/>
              <w:spacing w:after="0" w:line="240" w:lineRule="auto"/>
              <w:rPr>
                <w:rFonts w:ascii="Arial" w:hAnsi="Arial" w:cs="Arial"/>
                <w:noProof/>
                <w:sz w:val="20"/>
                <w:lang w:eastAsia="en-AU"/>
              </w:rPr>
            </w:pPr>
            <w:r w:rsidRPr="00A00DD3">
              <w:rPr>
                <w:rFonts w:ascii="Arial" w:hAnsi="Arial" w:cs="Arial"/>
                <w:noProof/>
                <w:sz w:val="20"/>
                <w:lang w:eastAsia="en-AU"/>
              </w:rPr>
              <w:drawing>
                <wp:inline distT="0" distB="0" distL="0" distR="0" wp14:anchorId="050462D8" wp14:editId="1450BD7B">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72161FF5" w14:textId="77777777" w:rsidR="00734F23" w:rsidRPr="00A00DD3" w:rsidRDefault="00734F23" w:rsidP="00D528BB">
            <w:pPr>
              <w:pStyle w:val="TableText"/>
              <w:keepNext/>
              <w:spacing w:before="0" w:after="0" w:line="240" w:lineRule="auto"/>
              <w:rPr>
                <w:rFonts w:cs="Arial"/>
                <w:b/>
              </w:rPr>
            </w:pPr>
            <w:r w:rsidRPr="00A00DD3">
              <w:rPr>
                <w:rFonts w:cs="Arial"/>
                <w:b/>
              </w:rPr>
              <w:t>Technology</w:t>
            </w:r>
          </w:p>
          <w:p w14:paraId="55D50153" w14:textId="77777777" w:rsidR="00734F23" w:rsidRPr="00A00DD3" w:rsidRDefault="00734F23" w:rsidP="00D528BB">
            <w:pPr>
              <w:pStyle w:val="TableText"/>
              <w:keepNext/>
              <w:spacing w:before="0" w:after="0" w:line="240" w:lineRule="auto"/>
              <w:rPr>
                <w:rFonts w:cs="Arial"/>
                <w:b/>
              </w:rPr>
            </w:pPr>
            <w:r w:rsidRPr="00A00DD3">
              <w:rPr>
                <w:rFonts w:cs="Arial"/>
              </w:rPr>
              <w:t>Understand and use available technologies to maximise efficiencies and effectiveness</w:t>
            </w:r>
          </w:p>
        </w:tc>
        <w:tc>
          <w:tcPr>
            <w:tcW w:w="4610" w:type="dxa"/>
            <w:gridSpan w:val="9"/>
            <w:tcBorders>
              <w:top w:val="single" w:sz="8" w:space="0" w:color="BCBEC0"/>
              <w:left w:val="nil"/>
              <w:bottom w:val="single" w:sz="8" w:space="0" w:color="BCBEC0"/>
              <w:right w:val="nil"/>
            </w:tcBorders>
            <w:shd w:val="clear" w:color="auto" w:fill="FFFFFF" w:themeFill="background1"/>
          </w:tcPr>
          <w:p w14:paraId="67A0B42D"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Demonstrate a sound understanding of technology relevant to the work unit, and identify and select the most appropriate technology for assigned tasks</w:t>
            </w:r>
          </w:p>
          <w:p w14:paraId="1B2D1930"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Use available technology to improve individual performance and effectiveness</w:t>
            </w:r>
          </w:p>
          <w:p w14:paraId="2C2BFD10"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Make effective use of records, information and knowledge management functions and systems</w:t>
            </w:r>
          </w:p>
          <w:p w14:paraId="2E981240" w14:textId="77777777" w:rsidR="00734F23" w:rsidRPr="00A00DD3" w:rsidRDefault="00734F23" w:rsidP="00734F23">
            <w:pPr>
              <w:pStyle w:val="BodyText"/>
              <w:numPr>
                <w:ilvl w:val="0"/>
                <w:numId w:val="32"/>
              </w:numPr>
              <w:spacing w:before="0" w:after="0" w:line="240" w:lineRule="auto"/>
              <w:ind w:left="360" w:right="702"/>
              <w:rPr>
                <w:rFonts w:ascii="Arial" w:hAnsi="Arial" w:cs="Arial"/>
                <w:color w:val="auto"/>
                <w:sz w:val="20"/>
              </w:rPr>
            </w:pPr>
            <w:r w:rsidRPr="00A00DD3">
              <w:rPr>
                <w:rFonts w:ascii="Arial" w:hAnsi="Arial" w:cs="Arial"/>
                <w:color w:val="auto"/>
                <w:sz w:val="20"/>
              </w:rPr>
              <w:t>Support the implementation of systems improvement initiatives, and the introduction and roll-out of new technologies</w:t>
            </w:r>
          </w:p>
        </w:tc>
        <w:tc>
          <w:tcPr>
            <w:tcW w:w="1701" w:type="dxa"/>
            <w:gridSpan w:val="8"/>
            <w:tcBorders>
              <w:top w:val="single" w:sz="8" w:space="0" w:color="BCBEC0"/>
              <w:left w:val="nil"/>
              <w:bottom w:val="single" w:sz="8" w:space="0" w:color="BCBEC0"/>
              <w:right w:val="nil"/>
            </w:tcBorders>
            <w:shd w:val="clear" w:color="auto" w:fill="FFFFFF" w:themeFill="background1"/>
          </w:tcPr>
          <w:p w14:paraId="1B00E703" w14:textId="77777777" w:rsidR="00734F23" w:rsidRPr="00A00DD3" w:rsidRDefault="00734F23" w:rsidP="00D528BB">
            <w:pPr>
              <w:pStyle w:val="TableText"/>
              <w:keepNext/>
              <w:spacing w:before="0" w:after="0" w:line="240" w:lineRule="auto"/>
              <w:rPr>
                <w:rFonts w:cs="Arial"/>
              </w:rPr>
            </w:pPr>
            <w:r w:rsidRPr="00A00DD3">
              <w:rPr>
                <w:rFonts w:cs="Arial"/>
              </w:rPr>
              <w:t>Intermediate</w:t>
            </w:r>
          </w:p>
        </w:tc>
      </w:tr>
      <w:tr w:rsidR="00734F23" w:rsidRPr="00A00DD3" w14:paraId="22D18780" w14:textId="77777777" w:rsidTr="00D528BB">
        <w:tblPrEx>
          <w:shd w:val="clear" w:color="auto" w:fill="FFFFFF" w:themeFill="background1"/>
        </w:tblPrEx>
        <w:trPr>
          <w:gridAfter w:val="7"/>
          <w:wAfter w:w="426" w:type="dxa"/>
        </w:trPr>
        <w:tc>
          <w:tcPr>
            <w:tcW w:w="1475" w:type="dxa"/>
            <w:gridSpan w:val="8"/>
            <w:tcBorders>
              <w:top w:val="single" w:sz="8" w:space="0" w:color="BCBEC0"/>
              <w:left w:val="nil"/>
              <w:bottom w:val="single" w:sz="8" w:space="0" w:color="BCBEC0"/>
              <w:right w:val="nil"/>
            </w:tcBorders>
            <w:shd w:val="clear" w:color="auto" w:fill="FFFFFF" w:themeFill="background1"/>
          </w:tcPr>
          <w:p w14:paraId="1A6BD23D" w14:textId="77777777" w:rsidR="00734F23" w:rsidRPr="00A00DD3" w:rsidRDefault="00734F23" w:rsidP="00D528BB">
            <w:pPr>
              <w:keepNext/>
              <w:spacing w:after="0" w:line="240" w:lineRule="auto"/>
              <w:rPr>
                <w:rFonts w:ascii="Arial" w:hAnsi="Arial" w:cs="Arial"/>
                <w:noProof/>
                <w:sz w:val="20"/>
                <w:lang w:eastAsia="en-AU"/>
              </w:rPr>
            </w:pPr>
            <w:r w:rsidRPr="00A00DD3">
              <w:rPr>
                <w:rFonts w:ascii="Arial" w:hAnsi="Arial" w:cs="Arial"/>
                <w:noProof/>
                <w:sz w:val="20"/>
                <w:lang w:eastAsia="en-AU"/>
              </w:rPr>
              <w:drawing>
                <wp:inline distT="0" distB="0" distL="0" distR="0" wp14:anchorId="7881D652" wp14:editId="2808024C">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21" w:type="dxa"/>
            <w:gridSpan w:val="7"/>
            <w:tcBorders>
              <w:top w:val="single" w:sz="8" w:space="0" w:color="BCBEC0"/>
              <w:left w:val="nil"/>
              <w:bottom w:val="single" w:sz="8" w:space="0" w:color="BCBEC0"/>
              <w:right w:val="nil"/>
            </w:tcBorders>
            <w:shd w:val="clear" w:color="auto" w:fill="FFFFFF" w:themeFill="background1"/>
          </w:tcPr>
          <w:p w14:paraId="356D24B5" w14:textId="77777777" w:rsidR="000B7352" w:rsidRPr="000B7352" w:rsidRDefault="00D528BB" w:rsidP="000B7352">
            <w:pPr>
              <w:pStyle w:val="TableText"/>
              <w:keepNext/>
              <w:spacing w:before="0" w:after="0" w:line="240" w:lineRule="auto"/>
              <w:rPr>
                <w:rFonts w:cs="Arial"/>
                <w:b/>
              </w:rPr>
            </w:pPr>
            <w:r>
              <w:rPr>
                <w:rFonts w:cs="Arial"/>
                <w:b/>
                <w:bCs/>
              </w:rPr>
              <w:t>Manage Reform and Change</w:t>
            </w:r>
            <w:r w:rsidR="000B7352" w:rsidRPr="000B7352">
              <w:rPr>
                <w:rFonts w:cs="Arial"/>
                <w:b/>
              </w:rPr>
              <w:t xml:space="preserve"> </w:t>
            </w:r>
          </w:p>
          <w:p w14:paraId="37261696" w14:textId="77777777" w:rsidR="00734F23" w:rsidRPr="00A00DD3" w:rsidRDefault="00D528BB" w:rsidP="00D528BB">
            <w:pPr>
              <w:pStyle w:val="TableText"/>
              <w:keepNext/>
              <w:spacing w:before="0" w:after="0" w:line="240" w:lineRule="auto"/>
              <w:rPr>
                <w:rFonts w:cs="Arial"/>
              </w:rPr>
            </w:pPr>
            <w:r>
              <w:rPr>
                <w:rFonts w:cs="Arial"/>
              </w:rPr>
              <w:t>Support, promote and champion change and assist others to engage with change</w:t>
            </w:r>
          </w:p>
        </w:tc>
        <w:tc>
          <w:tcPr>
            <w:tcW w:w="4591" w:type="dxa"/>
            <w:gridSpan w:val="9"/>
            <w:tcBorders>
              <w:top w:val="single" w:sz="8" w:space="0" w:color="BCBEC0"/>
              <w:left w:val="nil"/>
              <w:bottom w:val="single" w:sz="8" w:space="0" w:color="BCBEC0"/>
              <w:right w:val="nil"/>
            </w:tcBorders>
            <w:shd w:val="clear" w:color="auto" w:fill="auto"/>
          </w:tcPr>
          <w:p w14:paraId="4B3D425F" w14:textId="77777777" w:rsidR="00D528BB" w:rsidRPr="00D528BB" w:rsidRDefault="00D528BB" w:rsidP="00734F23">
            <w:pPr>
              <w:pStyle w:val="BodyText"/>
              <w:numPr>
                <w:ilvl w:val="0"/>
                <w:numId w:val="32"/>
              </w:numPr>
              <w:spacing w:before="0" w:after="0" w:line="240" w:lineRule="auto"/>
              <w:ind w:left="360" w:right="702"/>
              <w:rPr>
                <w:rFonts w:ascii="Arial" w:hAnsi="Arial" w:cs="Arial"/>
                <w:color w:val="auto"/>
                <w:sz w:val="20"/>
              </w:rPr>
            </w:pPr>
            <w:r>
              <w:rPr>
                <w:rFonts w:ascii="Arial" w:hAnsi="Arial" w:cs="Arial"/>
                <w:sz w:val="20"/>
              </w:rPr>
              <w:t>Promote change processes and communicate change initiatives across the team/unit</w:t>
            </w:r>
          </w:p>
          <w:p w14:paraId="0828141A" w14:textId="77777777" w:rsidR="00D528BB" w:rsidRPr="00D528BB" w:rsidRDefault="00D528BB" w:rsidP="00734F23">
            <w:pPr>
              <w:pStyle w:val="BodyText"/>
              <w:numPr>
                <w:ilvl w:val="0"/>
                <w:numId w:val="32"/>
              </w:numPr>
              <w:spacing w:before="0" w:after="0" w:line="240" w:lineRule="auto"/>
              <w:ind w:left="360" w:right="702"/>
              <w:rPr>
                <w:rFonts w:ascii="Arial" w:hAnsi="Arial" w:cs="Arial"/>
                <w:color w:val="auto"/>
                <w:sz w:val="20"/>
              </w:rPr>
            </w:pPr>
            <w:r>
              <w:rPr>
                <w:rFonts w:ascii="Arial" w:hAnsi="Arial" w:cs="Arial"/>
                <w:sz w:val="20"/>
              </w:rPr>
              <w:t>Accommodate changing priorities and respond flexibly to uncertainty and ambiguity</w:t>
            </w:r>
          </w:p>
          <w:p w14:paraId="0497D7E8" w14:textId="77777777" w:rsidR="00734F23" w:rsidRPr="00A00DD3" w:rsidRDefault="00D528BB" w:rsidP="00D528BB">
            <w:pPr>
              <w:pStyle w:val="BodyText"/>
              <w:numPr>
                <w:ilvl w:val="0"/>
                <w:numId w:val="32"/>
              </w:numPr>
              <w:spacing w:before="0" w:after="0" w:line="240" w:lineRule="auto"/>
              <w:ind w:left="360" w:right="702"/>
              <w:rPr>
                <w:rFonts w:ascii="Arial" w:hAnsi="Arial" w:cs="Arial"/>
                <w:color w:val="auto"/>
                <w:sz w:val="20"/>
              </w:rPr>
            </w:pPr>
            <w:r>
              <w:rPr>
                <w:rFonts w:ascii="Arial" w:hAnsi="Arial" w:cs="Arial"/>
                <w:sz w:val="20"/>
              </w:rPr>
              <w:t>Support others in managing uncertainty and change</w:t>
            </w:r>
          </w:p>
        </w:tc>
        <w:tc>
          <w:tcPr>
            <w:tcW w:w="1701" w:type="dxa"/>
            <w:gridSpan w:val="8"/>
            <w:tcBorders>
              <w:top w:val="single" w:sz="8" w:space="0" w:color="BCBEC0"/>
              <w:left w:val="nil"/>
              <w:bottom w:val="single" w:sz="8" w:space="0" w:color="BCBEC0"/>
              <w:right w:val="nil"/>
            </w:tcBorders>
            <w:shd w:val="clear" w:color="auto" w:fill="FFFFFF" w:themeFill="background1"/>
          </w:tcPr>
          <w:p w14:paraId="50428412" w14:textId="77777777" w:rsidR="00734F23" w:rsidRPr="00A00DD3" w:rsidRDefault="000B7352" w:rsidP="000B7352">
            <w:pPr>
              <w:pStyle w:val="TableText"/>
              <w:keepNext/>
              <w:spacing w:before="0" w:after="0" w:line="240" w:lineRule="auto"/>
              <w:rPr>
                <w:rFonts w:cs="Arial"/>
              </w:rPr>
            </w:pPr>
            <w:r>
              <w:rPr>
                <w:rFonts w:cs="Arial"/>
              </w:rPr>
              <w:t>Intermediate</w:t>
            </w:r>
          </w:p>
        </w:tc>
      </w:tr>
    </w:tbl>
    <w:p w14:paraId="5B47EE9F" w14:textId="77777777" w:rsidR="006C5A71" w:rsidRPr="000455E8" w:rsidRDefault="006C5A71" w:rsidP="006C5A71">
      <w:pPr>
        <w:pStyle w:val="Heading1"/>
        <w:rPr>
          <w:rFonts w:ascii="Arial" w:hAnsi="Arial"/>
        </w:rPr>
      </w:pPr>
      <w:r w:rsidRPr="000455E8">
        <w:rPr>
          <w:rFonts w:ascii="Arial" w:hAnsi="Arial"/>
        </w:rPr>
        <w:t>Complementary capabilities</w:t>
      </w:r>
    </w:p>
    <w:p w14:paraId="719A41A5" w14:textId="77777777" w:rsidR="006C5A71" w:rsidRPr="000455E8" w:rsidRDefault="006C5A71" w:rsidP="006C5A71">
      <w:pPr>
        <w:pStyle w:val="PlainText"/>
        <w:spacing w:before="62" w:line="276" w:lineRule="auto"/>
        <w:rPr>
          <w:rFonts w:ascii="Arial" w:eastAsiaTheme="minorEastAsia" w:hAnsi="Arial" w:cs="Arial"/>
          <w:szCs w:val="22"/>
          <w:lang w:val="en-US"/>
        </w:rPr>
      </w:pPr>
      <w:r w:rsidRPr="000455E8">
        <w:rPr>
          <w:rFonts w:ascii="Arial" w:eastAsiaTheme="minorEastAsia" w:hAnsi="Arial" w:cs="Arial"/>
          <w:i/>
          <w:szCs w:val="22"/>
          <w:lang w:val="en-US"/>
        </w:rPr>
        <w:t>Complementary capabilities</w:t>
      </w:r>
      <w:r w:rsidRPr="000455E8">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5D548C2" w14:textId="77777777" w:rsidR="006C5A71" w:rsidRPr="000455E8" w:rsidRDefault="006C5A71" w:rsidP="006C5A71">
      <w:pPr>
        <w:pStyle w:val="PlainText"/>
        <w:spacing w:before="62" w:line="276" w:lineRule="auto"/>
        <w:rPr>
          <w:rFonts w:ascii="Arial" w:eastAsiaTheme="minorEastAsia" w:hAnsi="Arial" w:cs="Arial"/>
          <w:szCs w:val="22"/>
          <w:lang w:val="en-US"/>
        </w:rPr>
      </w:pPr>
      <w:r w:rsidRPr="000455E8">
        <w:rPr>
          <w:rFonts w:ascii="Arial" w:eastAsiaTheme="minorEastAsia" w:hAnsi="Arial" w:cs="Arial"/>
          <w:szCs w:val="22"/>
          <w:lang w:val="en-US"/>
        </w:rPr>
        <w:t xml:space="preserve">Note: capabilities listed as ‘not essential’ for </w:t>
      </w:r>
      <w:r w:rsidR="00DD685B" w:rsidRPr="000455E8">
        <w:rPr>
          <w:rFonts w:ascii="Arial" w:eastAsiaTheme="minorEastAsia" w:hAnsi="Arial" w:cs="Arial"/>
          <w:szCs w:val="22"/>
          <w:lang w:val="en-US"/>
        </w:rPr>
        <w:t>this role is</w:t>
      </w:r>
      <w:r w:rsidRPr="000455E8">
        <w:rPr>
          <w:rFonts w:ascii="Arial" w:eastAsiaTheme="minorEastAsia" w:hAnsi="Arial" w:cs="Arial"/>
          <w:szCs w:val="22"/>
          <w:lang w:val="en-US"/>
        </w:rPr>
        <w:t xml:space="preserve"> not relevant for recruitment purposes however may be relevant for future career development.</w:t>
      </w:r>
    </w:p>
    <w:tbl>
      <w:tblPr>
        <w:tblStyle w:val="PSCPurple"/>
        <w:tblW w:w="10689"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0455E8" w14:paraId="347ABECA" w14:textId="77777777" w:rsidTr="00A00DD3">
        <w:trPr>
          <w:cnfStyle w:val="100000000000" w:firstRow="1" w:lastRow="0" w:firstColumn="0" w:lastColumn="0" w:oddVBand="0" w:evenVBand="0" w:oddHBand="0" w:evenHBand="0" w:firstRowFirstColumn="0" w:firstRowLastColumn="0" w:lastRowFirstColumn="0" w:lastRowLastColumn="0"/>
          <w:tblHeader/>
          <w:jc w:val="center"/>
        </w:trPr>
        <w:tc>
          <w:tcPr>
            <w:tcW w:w="10689" w:type="dxa"/>
            <w:gridSpan w:val="4"/>
          </w:tcPr>
          <w:p w14:paraId="22551105" w14:textId="77777777" w:rsidR="006C5A71" w:rsidRPr="000455E8" w:rsidRDefault="006C5A71" w:rsidP="006C5A71">
            <w:pPr>
              <w:pStyle w:val="TableTextWhite0"/>
              <w:keepNext/>
              <w:jc w:val="both"/>
              <w:rPr>
                <w:rFonts w:cs="Arial"/>
              </w:rPr>
            </w:pPr>
            <w:r w:rsidRPr="000455E8">
              <w:rPr>
                <w:rFonts w:cs="Arial"/>
                <w:sz w:val="24"/>
                <w:szCs w:val="24"/>
              </w:rPr>
              <w:lastRenderedPageBreak/>
              <w:t>COMPLEMENTARY CAPABILITIES</w:t>
            </w:r>
          </w:p>
        </w:tc>
      </w:tr>
      <w:tr w:rsidR="006C5A71" w:rsidRPr="000455E8" w14:paraId="192AAD3C" w14:textId="77777777" w:rsidTr="00A00DD3">
        <w:trPr>
          <w:cnfStyle w:val="100000000000" w:firstRow="1" w:lastRow="0" w:firstColumn="0" w:lastColumn="0" w:oddVBand="0" w:evenVBand="0" w:oddHBand="0" w:evenHBand="0" w:firstRowFirstColumn="0" w:firstRowLastColumn="0" w:lastRowFirstColumn="0" w:lastRowLastColumn="0"/>
          <w:tblHeader/>
          <w:jc w:val="center"/>
        </w:trPr>
        <w:tc>
          <w:tcPr>
            <w:tcW w:w="1470" w:type="dxa"/>
            <w:tcBorders>
              <w:bottom w:val="nil"/>
            </w:tcBorders>
            <w:shd w:val="clear" w:color="auto" w:fill="BCBEC0"/>
            <w:vAlign w:val="center"/>
          </w:tcPr>
          <w:p w14:paraId="63F61A48" w14:textId="77777777" w:rsidR="006C5A71" w:rsidRPr="000455E8" w:rsidRDefault="006C5A71" w:rsidP="006C5A71">
            <w:pPr>
              <w:pStyle w:val="TableText"/>
              <w:keepNext/>
              <w:rPr>
                <w:rFonts w:cs="Arial"/>
                <w:b/>
                <w:sz w:val="24"/>
                <w:szCs w:val="24"/>
              </w:rPr>
            </w:pPr>
            <w:r w:rsidRPr="000455E8">
              <w:rPr>
                <w:rFonts w:cs="Arial"/>
                <w:b/>
              </w:rPr>
              <w:t>Capability Group/Sets</w:t>
            </w:r>
          </w:p>
        </w:tc>
        <w:tc>
          <w:tcPr>
            <w:tcW w:w="2409" w:type="dxa"/>
            <w:tcBorders>
              <w:bottom w:val="nil"/>
            </w:tcBorders>
            <w:shd w:val="clear" w:color="auto" w:fill="BCBEC0"/>
          </w:tcPr>
          <w:p w14:paraId="735B2042" w14:textId="77777777" w:rsidR="006C5A71" w:rsidRPr="000455E8" w:rsidRDefault="006C5A71" w:rsidP="006C5A71">
            <w:pPr>
              <w:pStyle w:val="TableText"/>
              <w:keepNext/>
              <w:rPr>
                <w:rFonts w:cs="Arial"/>
                <w:b/>
                <w:sz w:val="24"/>
                <w:szCs w:val="24"/>
              </w:rPr>
            </w:pPr>
            <w:r w:rsidRPr="000455E8">
              <w:rPr>
                <w:rFonts w:cs="Arial"/>
                <w:b/>
              </w:rPr>
              <w:t>Capability Name</w:t>
            </w:r>
          </w:p>
        </w:tc>
        <w:tc>
          <w:tcPr>
            <w:tcW w:w="4967" w:type="dxa"/>
            <w:tcBorders>
              <w:bottom w:val="nil"/>
            </w:tcBorders>
            <w:shd w:val="clear" w:color="auto" w:fill="BCBEC0"/>
          </w:tcPr>
          <w:p w14:paraId="09F17798" w14:textId="77777777" w:rsidR="006C5A71" w:rsidRPr="000455E8" w:rsidRDefault="006C5A71" w:rsidP="006C5A71">
            <w:pPr>
              <w:pStyle w:val="TableText"/>
              <w:keepNext/>
              <w:rPr>
                <w:rFonts w:cs="Arial"/>
                <w:b/>
              </w:rPr>
            </w:pPr>
            <w:r w:rsidRPr="000455E8">
              <w:rPr>
                <w:rFonts w:cs="Arial"/>
                <w:b/>
              </w:rPr>
              <w:t>Description</w:t>
            </w:r>
          </w:p>
        </w:tc>
        <w:tc>
          <w:tcPr>
            <w:tcW w:w="1843" w:type="dxa"/>
            <w:tcBorders>
              <w:bottom w:val="nil"/>
            </w:tcBorders>
            <w:shd w:val="clear" w:color="auto" w:fill="BCBEC0"/>
          </w:tcPr>
          <w:p w14:paraId="0F85C030" w14:textId="77777777" w:rsidR="006C5A71" w:rsidRPr="000455E8" w:rsidRDefault="006C5A71" w:rsidP="006C5A71">
            <w:pPr>
              <w:pStyle w:val="TableText"/>
              <w:keepNext/>
              <w:jc w:val="both"/>
              <w:rPr>
                <w:rFonts w:cs="Arial"/>
                <w:b/>
              </w:rPr>
            </w:pPr>
            <w:r w:rsidRPr="000455E8">
              <w:rPr>
                <w:rFonts w:cs="Arial"/>
                <w:b/>
              </w:rPr>
              <w:t xml:space="preserve">Level </w:t>
            </w:r>
          </w:p>
        </w:tc>
      </w:tr>
      <w:tr w:rsidR="00EA36A0" w:rsidRPr="000455E8" w14:paraId="605587CA" w14:textId="77777777" w:rsidTr="00A00DD3">
        <w:trPr>
          <w:trHeight w:val="20"/>
          <w:jc w:val="center"/>
        </w:trPr>
        <w:tc>
          <w:tcPr>
            <w:tcW w:w="1470" w:type="dxa"/>
            <w:vMerge w:val="restart"/>
            <w:tcBorders>
              <w:top w:val="nil"/>
            </w:tcBorders>
            <w:shd w:val="clear" w:color="auto" w:fill="F2F2F2" w:themeFill="background1" w:themeFillShade="F2"/>
          </w:tcPr>
          <w:p w14:paraId="15448854" w14:textId="77777777" w:rsidR="00EA36A0" w:rsidRPr="000455E8" w:rsidRDefault="00EA36A0" w:rsidP="006C5A71">
            <w:pPr>
              <w:keepNext/>
              <w:rPr>
                <w:rFonts w:ascii="Arial" w:hAnsi="Arial" w:cs="Arial"/>
              </w:rPr>
            </w:pPr>
            <w:r w:rsidRPr="000455E8">
              <w:rPr>
                <w:rFonts w:ascii="Arial" w:hAnsi="Arial" w:cs="Arial"/>
                <w:noProof/>
                <w:sz w:val="20"/>
                <w:lang w:eastAsia="en-AU"/>
              </w:rPr>
              <w:drawing>
                <wp:inline distT="0" distB="0" distL="0" distR="0" wp14:anchorId="564CF6D9" wp14:editId="61A6C97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12EB478" w14:textId="77777777" w:rsidR="00EA36A0" w:rsidRPr="000455E8" w:rsidRDefault="00EA36A0" w:rsidP="006C5A71">
            <w:pPr>
              <w:pStyle w:val="TableText"/>
              <w:keepNext/>
              <w:rPr>
                <w:rFonts w:cs="Arial"/>
              </w:rPr>
            </w:pPr>
          </w:p>
        </w:tc>
        <w:tc>
          <w:tcPr>
            <w:tcW w:w="4967" w:type="dxa"/>
            <w:tcBorders>
              <w:top w:val="nil"/>
              <w:bottom w:val="nil"/>
            </w:tcBorders>
            <w:shd w:val="clear" w:color="auto" w:fill="F2F2F2" w:themeFill="background1" w:themeFillShade="F2"/>
          </w:tcPr>
          <w:p w14:paraId="77CE0AAD" w14:textId="77777777" w:rsidR="00EA36A0" w:rsidRPr="000455E8" w:rsidRDefault="00EA36A0" w:rsidP="006C5A71">
            <w:pPr>
              <w:rPr>
                <w:rFonts w:ascii="Arial" w:hAnsi="Arial" w:cs="Arial"/>
                <w:sz w:val="20"/>
              </w:rPr>
            </w:pPr>
          </w:p>
        </w:tc>
        <w:tc>
          <w:tcPr>
            <w:tcW w:w="1843" w:type="dxa"/>
            <w:tcBorders>
              <w:top w:val="nil"/>
              <w:bottom w:val="nil"/>
            </w:tcBorders>
            <w:shd w:val="clear" w:color="auto" w:fill="F2F2F2" w:themeFill="background1" w:themeFillShade="F2"/>
          </w:tcPr>
          <w:p w14:paraId="367C79B3" w14:textId="77777777" w:rsidR="00EA36A0" w:rsidRPr="000455E8" w:rsidRDefault="00EA36A0" w:rsidP="006C5A71">
            <w:pPr>
              <w:pStyle w:val="TableText"/>
              <w:keepNext/>
              <w:rPr>
                <w:rFonts w:cs="Arial"/>
              </w:rPr>
            </w:pPr>
          </w:p>
        </w:tc>
      </w:tr>
      <w:tr w:rsidR="00EA36A0" w:rsidRPr="000455E8" w14:paraId="6762E429" w14:textId="77777777" w:rsidTr="00A00DD3">
        <w:trPr>
          <w:jc w:val="center"/>
        </w:trPr>
        <w:tc>
          <w:tcPr>
            <w:tcW w:w="1470" w:type="dxa"/>
            <w:vMerge/>
          </w:tcPr>
          <w:p w14:paraId="4C474053" w14:textId="77777777" w:rsidR="00EA36A0" w:rsidRPr="000455E8" w:rsidRDefault="00EA36A0" w:rsidP="006C5A71">
            <w:pPr>
              <w:keepNext/>
              <w:rPr>
                <w:rFonts w:ascii="Arial" w:hAnsi="Arial" w:cs="Arial"/>
              </w:rPr>
            </w:pPr>
          </w:p>
        </w:tc>
        <w:tc>
          <w:tcPr>
            <w:tcW w:w="2409" w:type="dxa"/>
            <w:tcBorders>
              <w:top w:val="nil"/>
              <w:bottom w:val="single" w:sz="4" w:space="0" w:color="D9D9D9" w:themeColor="background1" w:themeShade="D9"/>
            </w:tcBorders>
          </w:tcPr>
          <w:p w14:paraId="647B983A" w14:textId="77777777" w:rsidR="00EA36A0" w:rsidRPr="000455E8" w:rsidRDefault="00EA36A0" w:rsidP="006C5A71">
            <w:pPr>
              <w:pStyle w:val="TableText"/>
              <w:keepNext/>
              <w:rPr>
                <w:rFonts w:cs="Arial"/>
                <w:sz w:val="24"/>
                <w:szCs w:val="24"/>
              </w:rPr>
            </w:pPr>
            <w:r w:rsidRPr="000455E8">
              <w:rPr>
                <w:rFonts w:cs="Arial"/>
              </w:rPr>
              <w:t>Display Resilience and Courage</w:t>
            </w:r>
          </w:p>
        </w:tc>
        <w:tc>
          <w:tcPr>
            <w:tcW w:w="4967" w:type="dxa"/>
            <w:tcBorders>
              <w:top w:val="nil"/>
              <w:bottom w:val="single" w:sz="4" w:space="0" w:color="D9D9D9" w:themeColor="background1" w:themeShade="D9"/>
            </w:tcBorders>
          </w:tcPr>
          <w:p w14:paraId="748BCE5F" w14:textId="77777777" w:rsidR="00EA36A0" w:rsidRPr="000455E8" w:rsidRDefault="00EA36A0" w:rsidP="006C5A71">
            <w:pPr>
              <w:rPr>
                <w:rFonts w:ascii="Arial" w:hAnsi="Arial" w:cs="Arial"/>
                <w:sz w:val="20"/>
              </w:rPr>
            </w:pPr>
            <w:r w:rsidRPr="000455E8">
              <w:rPr>
                <w:rFonts w:ascii="Arial" w:hAnsi="Arial" w:cs="Arial"/>
                <w:sz w:val="20"/>
              </w:rPr>
              <w:t>Be open and honest, prepared to express your views, and willing to accept and commit to change</w:t>
            </w:r>
          </w:p>
        </w:tc>
        <w:sdt>
          <w:sdtPr>
            <w:rPr>
              <w:rFonts w:cs="Arial"/>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2790288" w14:textId="77777777" w:rsidR="00EA36A0" w:rsidRPr="000455E8" w:rsidRDefault="000455E8" w:rsidP="006C5A71">
                <w:pPr>
                  <w:pStyle w:val="TableText"/>
                  <w:keepNext/>
                  <w:rPr>
                    <w:rFonts w:cs="Arial"/>
                  </w:rPr>
                </w:pPr>
                <w:r w:rsidRPr="000455E8">
                  <w:rPr>
                    <w:rFonts w:cs="Arial"/>
                  </w:rPr>
                  <w:t>Adept</w:t>
                </w:r>
              </w:p>
            </w:tc>
          </w:sdtContent>
        </w:sdt>
      </w:tr>
      <w:tr w:rsidR="00EA36A0" w:rsidRPr="000455E8" w14:paraId="74D1ADA8" w14:textId="77777777" w:rsidTr="00A00DD3">
        <w:trPr>
          <w:jc w:val="center"/>
        </w:trPr>
        <w:tc>
          <w:tcPr>
            <w:tcW w:w="1470" w:type="dxa"/>
            <w:vMerge/>
          </w:tcPr>
          <w:p w14:paraId="57D7E10B" w14:textId="77777777" w:rsidR="00EA36A0" w:rsidRPr="000455E8"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D9D9D9" w:themeColor="background1" w:themeShade="D9"/>
            </w:tcBorders>
          </w:tcPr>
          <w:p w14:paraId="0FE14F45" w14:textId="77777777" w:rsidR="00EA36A0" w:rsidRPr="000455E8" w:rsidRDefault="00EA36A0" w:rsidP="006C5A71">
            <w:pPr>
              <w:pStyle w:val="TableText"/>
              <w:keepNext/>
              <w:rPr>
                <w:rFonts w:cs="Arial"/>
                <w:sz w:val="24"/>
                <w:szCs w:val="24"/>
              </w:rPr>
            </w:pPr>
            <w:r w:rsidRPr="000455E8">
              <w:rPr>
                <w:rFonts w:cs="Arial"/>
              </w:rPr>
              <w:t>Manage Self</w:t>
            </w:r>
          </w:p>
        </w:tc>
        <w:tc>
          <w:tcPr>
            <w:tcW w:w="4967" w:type="dxa"/>
            <w:tcBorders>
              <w:top w:val="single" w:sz="4" w:space="0" w:color="D9D9D9" w:themeColor="background1" w:themeShade="D9"/>
              <w:bottom w:val="single" w:sz="4" w:space="0" w:color="D9D9D9" w:themeColor="background1" w:themeShade="D9"/>
            </w:tcBorders>
          </w:tcPr>
          <w:p w14:paraId="51AACF99" w14:textId="77777777" w:rsidR="00EA36A0" w:rsidRPr="000455E8" w:rsidRDefault="00EA36A0" w:rsidP="006C5A71">
            <w:pPr>
              <w:rPr>
                <w:rFonts w:ascii="Arial" w:hAnsi="Arial" w:cs="Arial"/>
                <w:sz w:val="20"/>
              </w:rPr>
            </w:pPr>
            <w:r w:rsidRPr="000455E8">
              <w:rPr>
                <w:rFonts w:ascii="Arial" w:hAnsi="Arial" w:cs="Arial"/>
                <w:sz w:val="20"/>
              </w:rPr>
              <w:t>Show drive and motivation, an ability to self-reflect and a commitment to learning</w:t>
            </w:r>
          </w:p>
        </w:tc>
        <w:sdt>
          <w:sdtPr>
            <w:rPr>
              <w:rFonts w:cs="Arial"/>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0EB1001" w14:textId="77777777" w:rsidR="00EA36A0" w:rsidRPr="000455E8" w:rsidRDefault="000455E8" w:rsidP="006C5A71">
                <w:pPr>
                  <w:pStyle w:val="TableText"/>
                  <w:keepNext/>
                  <w:rPr>
                    <w:rFonts w:cs="Arial"/>
                  </w:rPr>
                </w:pPr>
                <w:r w:rsidRPr="000455E8">
                  <w:rPr>
                    <w:rFonts w:cs="Arial"/>
                  </w:rPr>
                  <w:t>Adept</w:t>
                </w:r>
              </w:p>
            </w:tc>
          </w:sdtContent>
        </w:sdt>
      </w:tr>
      <w:tr w:rsidR="00EA36A0" w:rsidRPr="000455E8" w14:paraId="72FDB97A" w14:textId="77777777" w:rsidTr="00A00DD3">
        <w:trPr>
          <w:jc w:val="center"/>
        </w:trPr>
        <w:tc>
          <w:tcPr>
            <w:tcW w:w="1470" w:type="dxa"/>
            <w:vMerge/>
            <w:tcBorders>
              <w:bottom w:val="single" w:sz="4" w:space="0" w:color="auto"/>
            </w:tcBorders>
          </w:tcPr>
          <w:p w14:paraId="2B00082F" w14:textId="77777777" w:rsidR="00EA36A0" w:rsidRPr="000455E8" w:rsidRDefault="00EA36A0" w:rsidP="006C5A71">
            <w:pPr>
              <w:keepNext/>
              <w:rPr>
                <w:rFonts w:ascii="Arial" w:hAnsi="Arial" w:cs="Arial"/>
                <w:noProof/>
                <w:lang w:eastAsia="en-AU"/>
              </w:rPr>
            </w:pPr>
          </w:p>
        </w:tc>
        <w:tc>
          <w:tcPr>
            <w:tcW w:w="2409" w:type="dxa"/>
            <w:tcBorders>
              <w:top w:val="single" w:sz="4" w:space="0" w:color="D9D9D9" w:themeColor="background1" w:themeShade="D9"/>
              <w:bottom w:val="single" w:sz="4" w:space="0" w:color="auto"/>
            </w:tcBorders>
          </w:tcPr>
          <w:p w14:paraId="3B46BA2F" w14:textId="77777777" w:rsidR="00EA36A0" w:rsidRPr="000455E8" w:rsidRDefault="00EA36A0" w:rsidP="006C5A71">
            <w:pPr>
              <w:pStyle w:val="TableText"/>
              <w:rPr>
                <w:rFonts w:cs="Arial"/>
                <w:sz w:val="24"/>
                <w:szCs w:val="24"/>
              </w:rPr>
            </w:pPr>
            <w:r w:rsidRPr="000455E8">
              <w:rPr>
                <w:rFonts w:cs="Arial"/>
              </w:rPr>
              <w:t>Value Diversity and Inclusion</w:t>
            </w:r>
          </w:p>
        </w:tc>
        <w:tc>
          <w:tcPr>
            <w:tcW w:w="4967" w:type="dxa"/>
            <w:tcBorders>
              <w:top w:val="single" w:sz="4" w:space="0" w:color="D9D9D9" w:themeColor="background1" w:themeShade="D9"/>
              <w:bottom w:val="single" w:sz="4" w:space="0" w:color="auto"/>
            </w:tcBorders>
          </w:tcPr>
          <w:p w14:paraId="23615F03" w14:textId="77777777" w:rsidR="00EA36A0" w:rsidRPr="000455E8" w:rsidRDefault="00EA36A0" w:rsidP="006C5A71">
            <w:pPr>
              <w:rPr>
                <w:rFonts w:ascii="Arial" w:hAnsi="Arial" w:cs="Arial"/>
                <w:sz w:val="20"/>
              </w:rPr>
            </w:pPr>
            <w:r w:rsidRPr="000455E8">
              <w:rPr>
                <w:rFonts w:ascii="Arial" w:hAnsi="Arial" w:cs="Arial"/>
                <w:sz w:val="20"/>
              </w:rPr>
              <w:t>Demonstrate inclusive behaviour and show respect for diverse backgrounds, experiences and perspectives</w:t>
            </w:r>
          </w:p>
        </w:tc>
        <w:sdt>
          <w:sdtPr>
            <w:rPr>
              <w:rFonts w:cs="Arial"/>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986C9EF" w14:textId="77777777" w:rsidR="00EA36A0" w:rsidRPr="000455E8" w:rsidRDefault="000455E8" w:rsidP="006C5A71">
                <w:pPr>
                  <w:pStyle w:val="TableText"/>
                  <w:keepNext/>
                  <w:rPr>
                    <w:rFonts w:cs="Arial"/>
                  </w:rPr>
                </w:pPr>
                <w:r w:rsidRPr="000455E8">
                  <w:rPr>
                    <w:rFonts w:cs="Arial"/>
                  </w:rPr>
                  <w:t>Intermediate</w:t>
                </w:r>
              </w:p>
            </w:tc>
          </w:sdtContent>
        </w:sdt>
      </w:tr>
      <w:tr w:rsidR="00EA36A0" w:rsidRPr="000455E8" w14:paraId="3E64FA56" w14:textId="77777777" w:rsidTr="00A00DD3">
        <w:tblPrEx>
          <w:tblBorders>
            <w:top w:val="single" w:sz="8" w:space="0" w:color="auto"/>
            <w:bottom w:val="single" w:sz="8" w:space="0" w:color="BCBEC0"/>
          </w:tblBorders>
        </w:tblPrEx>
        <w:trPr>
          <w:trHeight w:val="200"/>
          <w:jc w:val="center"/>
        </w:trPr>
        <w:tc>
          <w:tcPr>
            <w:tcW w:w="1470" w:type="dxa"/>
            <w:vMerge w:val="restart"/>
            <w:tcBorders>
              <w:top w:val="single" w:sz="4" w:space="0" w:color="auto"/>
            </w:tcBorders>
            <w:shd w:val="clear" w:color="auto" w:fill="F2F2F2" w:themeFill="background1" w:themeFillShade="F2"/>
          </w:tcPr>
          <w:p w14:paraId="0AC16D7E" w14:textId="77777777" w:rsidR="00EA36A0" w:rsidRPr="000455E8" w:rsidRDefault="00EA36A0" w:rsidP="006C5A71">
            <w:pPr>
              <w:keepNext/>
              <w:rPr>
                <w:rFonts w:ascii="Arial" w:hAnsi="Arial" w:cs="Arial"/>
                <w:noProof/>
                <w:sz w:val="20"/>
                <w:lang w:eastAsia="en-AU"/>
              </w:rPr>
            </w:pPr>
            <w:r w:rsidRPr="000455E8">
              <w:rPr>
                <w:rFonts w:ascii="Arial" w:hAnsi="Arial" w:cs="Arial"/>
                <w:noProof/>
                <w:sz w:val="20"/>
                <w:lang w:eastAsia="en-AU"/>
              </w:rPr>
              <w:drawing>
                <wp:inline distT="0" distB="0" distL="0" distR="0" wp14:anchorId="568C6E0A" wp14:editId="6466673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9922B1A" w14:textId="77777777" w:rsidR="00EA36A0" w:rsidRPr="000455E8" w:rsidRDefault="00EA36A0"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378C645B" w14:textId="77777777" w:rsidR="00EA36A0" w:rsidRPr="000455E8" w:rsidRDefault="00EA36A0" w:rsidP="00513560">
            <w:pPr>
              <w:rPr>
                <w:rFonts w:ascii="Arial" w:hAnsi="Arial" w:cs="Arial"/>
                <w:sz w:val="2"/>
              </w:rPr>
            </w:pPr>
          </w:p>
        </w:tc>
        <w:tc>
          <w:tcPr>
            <w:tcW w:w="1843" w:type="dxa"/>
            <w:tcBorders>
              <w:top w:val="single" w:sz="4" w:space="0" w:color="auto"/>
              <w:bottom w:val="nil"/>
            </w:tcBorders>
            <w:shd w:val="clear" w:color="auto" w:fill="F2F2F2" w:themeFill="background1" w:themeFillShade="F2"/>
          </w:tcPr>
          <w:p w14:paraId="1FF2BDB8" w14:textId="77777777" w:rsidR="00EA36A0" w:rsidRPr="000455E8" w:rsidRDefault="00EA36A0" w:rsidP="00513560">
            <w:pPr>
              <w:pStyle w:val="TableText"/>
              <w:keepNext/>
              <w:rPr>
                <w:rFonts w:cs="Arial"/>
              </w:rPr>
            </w:pPr>
          </w:p>
        </w:tc>
      </w:tr>
      <w:tr w:rsidR="00EA36A0" w:rsidRPr="000455E8" w14:paraId="4F02272A" w14:textId="77777777" w:rsidTr="00A00DD3">
        <w:tblPrEx>
          <w:tblBorders>
            <w:top w:val="single" w:sz="8" w:space="0" w:color="auto"/>
            <w:bottom w:val="single" w:sz="8" w:space="0" w:color="BCBEC0"/>
          </w:tblBorders>
        </w:tblPrEx>
        <w:trPr>
          <w:jc w:val="center"/>
        </w:trPr>
        <w:tc>
          <w:tcPr>
            <w:tcW w:w="1470" w:type="dxa"/>
            <w:vMerge/>
          </w:tcPr>
          <w:p w14:paraId="42E47B73" w14:textId="77777777" w:rsidR="00EA36A0" w:rsidRPr="000455E8" w:rsidRDefault="00EA36A0"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5260CC2F" w14:textId="77777777" w:rsidR="00EA36A0" w:rsidRPr="000455E8" w:rsidRDefault="00EA36A0" w:rsidP="006C5A71">
            <w:pPr>
              <w:pStyle w:val="TableText"/>
              <w:keepNext/>
              <w:rPr>
                <w:rFonts w:cs="Arial"/>
                <w:sz w:val="24"/>
                <w:szCs w:val="24"/>
              </w:rPr>
            </w:pPr>
            <w:r w:rsidRPr="000455E8">
              <w:rPr>
                <w:rFonts w:cs="Arial"/>
              </w:rPr>
              <w:t>Work Collaboratively</w:t>
            </w:r>
          </w:p>
        </w:tc>
        <w:tc>
          <w:tcPr>
            <w:tcW w:w="4967" w:type="dxa"/>
            <w:tcBorders>
              <w:top w:val="single" w:sz="4" w:space="0" w:color="D9D9D9" w:themeColor="background1" w:themeShade="D9"/>
              <w:bottom w:val="single" w:sz="4" w:space="0" w:color="D9D9D9" w:themeColor="background1" w:themeShade="D9"/>
            </w:tcBorders>
          </w:tcPr>
          <w:p w14:paraId="66860602" w14:textId="77777777" w:rsidR="00EA36A0" w:rsidRPr="000455E8" w:rsidRDefault="00EA36A0" w:rsidP="00513560">
            <w:pPr>
              <w:rPr>
                <w:rFonts w:ascii="Arial" w:hAnsi="Arial" w:cs="Arial"/>
                <w:sz w:val="20"/>
              </w:rPr>
            </w:pPr>
            <w:r w:rsidRPr="000455E8">
              <w:rPr>
                <w:rFonts w:ascii="Arial" w:hAnsi="Arial" w:cs="Arial"/>
                <w:sz w:val="20"/>
              </w:rPr>
              <w:t>Collaborate with others and value their contribution</w:t>
            </w:r>
          </w:p>
        </w:tc>
        <w:sdt>
          <w:sdtPr>
            <w:rPr>
              <w:rFonts w:cs="Arial"/>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EA159E3" w14:textId="77777777" w:rsidR="00EA36A0" w:rsidRPr="000455E8" w:rsidRDefault="000455E8" w:rsidP="00513560">
                <w:pPr>
                  <w:pStyle w:val="TableText"/>
                  <w:keepNext/>
                  <w:rPr>
                    <w:rFonts w:cs="Arial"/>
                  </w:rPr>
                </w:pPr>
                <w:r w:rsidRPr="000455E8">
                  <w:rPr>
                    <w:rFonts w:cs="Arial"/>
                  </w:rPr>
                  <w:t>Intermediate</w:t>
                </w:r>
              </w:p>
            </w:tc>
          </w:sdtContent>
        </w:sdt>
      </w:tr>
      <w:tr w:rsidR="00EA36A0" w:rsidRPr="000455E8" w14:paraId="7C607C5F" w14:textId="77777777" w:rsidTr="00A00DD3">
        <w:tblPrEx>
          <w:tblBorders>
            <w:top w:val="single" w:sz="8" w:space="0" w:color="auto"/>
            <w:bottom w:val="single" w:sz="8" w:space="0" w:color="BCBEC0"/>
          </w:tblBorders>
        </w:tblPrEx>
        <w:trPr>
          <w:jc w:val="center"/>
        </w:trPr>
        <w:tc>
          <w:tcPr>
            <w:tcW w:w="1470" w:type="dxa"/>
            <w:vMerge/>
            <w:tcBorders>
              <w:bottom w:val="single" w:sz="4" w:space="0" w:color="auto"/>
            </w:tcBorders>
          </w:tcPr>
          <w:p w14:paraId="20A55DF6" w14:textId="77777777" w:rsidR="00EA36A0" w:rsidRPr="000455E8" w:rsidRDefault="00EA36A0" w:rsidP="006C5A71">
            <w:pPr>
              <w:rPr>
                <w:rFonts w:ascii="Arial" w:hAnsi="Arial" w:cs="Arial"/>
              </w:rPr>
            </w:pPr>
          </w:p>
        </w:tc>
        <w:tc>
          <w:tcPr>
            <w:tcW w:w="2409" w:type="dxa"/>
            <w:tcBorders>
              <w:top w:val="single" w:sz="4" w:space="0" w:color="D9D9D9" w:themeColor="background1" w:themeShade="D9"/>
              <w:bottom w:val="single" w:sz="4" w:space="0" w:color="auto"/>
            </w:tcBorders>
          </w:tcPr>
          <w:p w14:paraId="031268D5" w14:textId="77777777" w:rsidR="00EA36A0" w:rsidRPr="000455E8" w:rsidRDefault="00EA36A0" w:rsidP="006C5A71">
            <w:pPr>
              <w:pStyle w:val="TableText"/>
              <w:rPr>
                <w:rFonts w:cs="Arial"/>
                <w:sz w:val="24"/>
                <w:szCs w:val="24"/>
              </w:rPr>
            </w:pPr>
            <w:r w:rsidRPr="000455E8">
              <w:rPr>
                <w:rFonts w:cs="Arial"/>
                <w:bCs/>
              </w:rPr>
              <w:t>Influence and Negotiate</w:t>
            </w:r>
          </w:p>
        </w:tc>
        <w:tc>
          <w:tcPr>
            <w:tcW w:w="4967" w:type="dxa"/>
            <w:tcBorders>
              <w:top w:val="single" w:sz="4" w:space="0" w:color="D9D9D9" w:themeColor="background1" w:themeShade="D9"/>
              <w:bottom w:val="single" w:sz="4" w:space="0" w:color="auto"/>
            </w:tcBorders>
          </w:tcPr>
          <w:p w14:paraId="744C6B46" w14:textId="77777777" w:rsidR="00EA36A0" w:rsidRPr="000455E8" w:rsidRDefault="00EA36A0" w:rsidP="00513560">
            <w:pPr>
              <w:rPr>
                <w:rFonts w:ascii="Arial" w:hAnsi="Arial" w:cs="Arial"/>
                <w:sz w:val="20"/>
              </w:rPr>
            </w:pPr>
            <w:r w:rsidRPr="000455E8">
              <w:rPr>
                <w:rFonts w:ascii="Arial" w:hAnsi="Arial" w:cs="Arial"/>
                <w:sz w:val="20"/>
              </w:rPr>
              <w:t>Gain consensus and commitment from others, and resolve issues and conflicts</w:t>
            </w:r>
          </w:p>
        </w:tc>
        <w:sdt>
          <w:sdtPr>
            <w:rPr>
              <w:rFonts w:cs="Arial"/>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2BC499B" w14:textId="77777777" w:rsidR="00EA36A0" w:rsidRPr="000455E8" w:rsidRDefault="000455E8" w:rsidP="00513560">
                <w:pPr>
                  <w:pStyle w:val="TableText"/>
                  <w:keepNext/>
                  <w:rPr>
                    <w:rFonts w:cs="Arial"/>
                  </w:rPr>
                </w:pPr>
                <w:r w:rsidRPr="000455E8">
                  <w:rPr>
                    <w:rFonts w:cs="Arial"/>
                  </w:rPr>
                  <w:t>Intermediate</w:t>
                </w:r>
              </w:p>
            </w:tc>
          </w:sdtContent>
        </w:sdt>
      </w:tr>
      <w:tr w:rsidR="00322B27" w:rsidRPr="000455E8" w14:paraId="1E49E985" w14:textId="77777777" w:rsidTr="00A00DD3">
        <w:tblPrEx>
          <w:tblBorders>
            <w:top w:val="single" w:sz="8" w:space="0" w:color="auto"/>
            <w:bottom w:val="single" w:sz="8" w:space="0" w:color="BCBEC0"/>
          </w:tblBorders>
        </w:tblPrEx>
        <w:trPr>
          <w:jc w:val="center"/>
        </w:trPr>
        <w:tc>
          <w:tcPr>
            <w:tcW w:w="1470" w:type="dxa"/>
            <w:vMerge w:val="restart"/>
            <w:tcBorders>
              <w:top w:val="single" w:sz="4" w:space="0" w:color="auto"/>
            </w:tcBorders>
            <w:shd w:val="clear" w:color="auto" w:fill="F2F2F2" w:themeFill="background1" w:themeFillShade="F2"/>
          </w:tcPr>
          <w:p w14:paraId="1C904A24" w14:textId="77777777" w:rsidR="00322B27" w:rsidRPr="000455E8" w:rsidRDefault="00322B27" w:rsidP="006C5A71">
            <w:pPr>
              <w:keepNext/>
              <w:rPr>
                <w:rFonts w:ascii="Arial" w:hAnsi="Arial" w:cs="Arial"/>
                <w:noProof/>
                <w:sz w:val="20"/>
                <w:lang w:eastAsia="en-AU"/>
              </w:rPr>
            </w:pPr>
            <w:r w:rsidRPr="000455E8">
              <w:rPr>
                <w:rFonts w:ascii="Arial" w:hAnsi="Arial" w:cs="Arial"/>
                <w:noProof/>
                <w:sz w:val="20"/>
                <w:lang w:eastAsia="en-AU"/>
              </w:rPr>
              <w:drawing>
                <wp:inline distT="0" distB="0" distL="0" distR="0" wp14:anchorId="4792DDA2" wp14:editId="684D673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7903D8" w14:textId="77777777" w:rsidR="00322B27" w:rsidRPr="000455E8" w:rsidRDefault="00322B27" w:rsidP="00D528BB">
            <w:pPr>
              <w:rPr>
                <w:rFonts w:ascii="Arial" w:hAnsi="Arial" w:cs="Arial"/>
                <w:sz w:val="20"/>
              </w:rPr>
            </w:pPr>
          </w:p>
        </w:tc>
        <w:tc>
          <w:tcPr>
            <w:tcW w:w="4967" w:type="dxa"/>
            <w:tcBorders>
              <w:top w:val="single" w:sz="4" w:space="0" w:color="auto"/>
              <w:bottom w:val="nil"/>
            </w:tcBorders>
            <w:shd w:val="clear" w:color="auto" w:fill="F2F2F2" w:themeFill="background1" w:themeFillShade="F2"/>
          </w:tcPr>
          <w:p w14:paraId="4B955B39" w14:textId="77777777" w:rsidR="00322B27" w:rsidRPr="000455E8" w:rsidRDefault="00322B27" w:rsidP="00D528BB">
            <w:pPr>
              <w:pStyle w:val="TableText"/>
              <w:keepNext/>
              <w:rPr>
                <w:rFonts w:cs="Arial"/>
              </w:rPr>
            </w:pPr>
          </w:p>
        </w:tc>
        <w:tc>
          <w:tcPr>
            <w:tcW w:w="1843" w:type="dxa"/>
            <w:tcBorders>
              <w:top w:val="single" w:sz="4" w:space="0" w:color="auto"/>
              <w:bottom w:val="nil"/>
            </w:tcBorders>
            <w:shd w:val="clear" w:color="auto" w:fill="F2F2F2" w:themeFill="background1" w:themeFillShade="F2"/>
          </w:tcPr>
          <w:p w14:paraId="3BD966CF" w14:textId="77777777" w:rsidR="00322B27" w:rsidRPr="000455E8" w:rsidRDefault="00322B27" w:rsidP="00513560">
            <w:pPr>
              <w:pStyle w:val="TableText"/>
              <w:keepNext/>
              <w:rPr>
                <w:rFonts w:cs="Arial"/>
              </w:rPr>
            </w:pPr>
          </w:p>
        </w:tc>
      </w:tr>
      <w:tr w:rsidR="00322B27" w:rsidRPr="000455E8" w14:paraId="0DE8569C" w14:textId="77777777" w:rsidTr="00A00DD3">
        <w:tblPrEx>
          <w:tblBorders>
            <w:top w:val="single" w:sz="8" w:space="0" w:color="auto"/>
            <w:bottom w:val="single" w:sz="8" w:space="0" w:color="BCBEC0"/>
          </w:tblBorders>
        </w:tblPrEx>
        <w:trPr>
          <w:jc w:val="center"/>
        </w:trPr>
        <w:tc>
          <w:tcPr>
            <w:tcW w:w="1470" w:type="dxa"/>
            <w:vMerge/>
          </w:tcPr>
          <w:p w14:paraId="14905063" w14:textId="77777777" w:rsidR="00322B27" w:rsidRPr="000455E8"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tcPr>
          <w:p w14:paraId="7F689ADC" w14:textId="77777777" w:rsidR="00322B27" w:rsidRPr="000455E8" w:rsidRDefault="00322B27" w:rsidP="006C5A71">
            <w:pPr>
              <w:pStyle w:val="TableText"/>
              <w:keepNext/>
              <w:rPr>
                <w:rFonts w:cs="Arial"/>
                <w:sz w:val="24"/>
                <w:szCs w:val="24"/>
              </w:rPr>
            </w:pPr>
            <w:r w:rsidRPr="000455E8">
              <w:rPr>
                <w:rFonts w:cs="Arial"/>
                <w:bCs/>
              </w:rPr>
              <w:t>Plan and Prioritise</w:t>
            </w:r>
          </w:p>
        </w:tc>
        <w:tc>
          <w:tcPr>
            <w:tcW w:w="4967" w:type="dxa"/>
            <w:tcBorders>
              <w:top w:val="single" w:sz="4" w:space="0" w:color="D9D9D9" w:themeColor="background1" w:themeShade="D9"/>
              <w:bottom w:val="single" w:sz="4" w:space="0" w:color="D9D9D9" w:themeColor="background1" w:themeShade="D9"/>
            </w:tcBorders>
          </w:tcPr>
          <w:p w14:paraId="6B09F343" w14:textId="77777777" w:rsidR="00322B27" w:rsidRPr="000455E8" w:rsidRDefault="00322B27" w:rsidP="00513560">
            <w:pPr>
              <w:rPr>
                <w:rFonts w:ascii="Arial" w:hAnsi="Arial" w:cs="Arial"/>
                <w:sz w:val="20"/>
              </w:rPr>
            </w:pPr>
            <w:r w:rsidRPr="000455E8">
              <w:rPr>
                <w:rFonts w:ascii="Arial" w:hAnsi="Arial" w:cs="Arial"/>
                <w:sz w:val="20"/>
              </w:rPr>
              <w:t>Plan to achieve priority outcomes and respond flexibly to changing circumstances</w:t>
            </w:r>
          </w:p>
        </w:tc>
        <w:sdt>
          <w:sdtPr>
            <w:rPr>
              <w:rFonts w:cs="Arial"/>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C64F97" w14:textId="77777777" w:rsidR="00322B27" w:rsidRPr="000455E8" w:rsidRDefault="000455E8" w:rsidP="00513560">
                <w:pPr>
                  <w:pStyle w:val="TableText"/>
                  <w:keepNext/>
                  <w:rPr>
                    <w:rFonts w:cs="Arial"/>
                  </w:rPr>
                </w:pPr>
                <w:r w:rsidRPr="000455E8">
                  <w:rPr>
                    <w:rFonts w:cs="Arial"/>
                  </w:rPr>
                  <w:t>Intermediate</w:t>
                </w:r>
              </w:p>
            </w:tc>
          </w:sdtContent>
        </w:sdt>
      </w:tr>
      <w:tr w:rsidR="00322B27" w:rsidRPr="000455E8" w14:paraId="70976506" w14:textId="77777777" w:rsidTr="00A00DD3">
        <w:tblPrEx>
          <w:tblBorders>
            <w:top w:val="single" w:sz="8" w:space="0" w:color="auto"/>
            <w:bottom w:val="single" w:sz="8" w:space="0" w:color="BCBEC0"/>
          </w:tblBorders>
        </w:tblPrEx>
        <w:trPr>
          <w:jc w:val="center"/>
        </w:trPr>
        <w:tc>
          <w:tcPr>
            <w:tcW w:w="1470" w:type="dxa"/>
            <w:vMerge/>
            <w:tcBorders>
              <w:bottom w:val="single" w:sz="4" w:space="0" w:color="auto"/>
            </w:tcBorders>
          </w:tcPr>
          <w:p w14:paraId="254F50CD" w14:textId="77777777" w:rsidR="00322B27" w:rsidRPr="000455E8" w:rsidRDefault="00322B27" w:rsidP="006C5A71">
            <w:pPr>
              <w:rPr>
                <w:rFonts w:ascii="Arial" w:hAnsi="Arial" w:cs="Arial"/>
              </w:rPr>
            </w:pPr>
          </w:p>
        </w:tc>
        <w:tc>
          <w:tcPr>
            <w:tcW w:w="2409" w:type="dxa"/>
            <w:tcBorders>
              <w:top w:val="single" w:sz="4" w:space="0" w:color="D9D9D9" w:themeColor="background1" w:themeShade="D9"/>
              <w:bottom w:val="single" w:sz="4" w:space="0" w:color="auto"/>
            </w:tcBorders>
          </w:tcPr>
          <w:p w14:paraId="6EDB8FCD" w14:textId="77777777" w:rsidR="00322B27" w:rsidRPr="000455E8" w:rsidRDefault="00322B27" w:rsidP="006C5A71">
            <w:pPr>
              <w:pStyle w:val="TableText"/>
              <w:rPr>
                <w:rFonts w:cs="Arial"/>
                <w:sz w:val="24"/>
                <w:szCs w:val="24"/>
              </w:rPr>
            </w:pPr>
            <w:r w:rsidRPr="000455E8">
              <w:rPr>
                <w:rFonts w:cs="Arial"/>
              </w:rPr>
              <w:t>Demonstrate Accountability</w:t>
            </w:r>
          </w:p>
        </w:tc>
        <w:tc>
          <w:tcPr>
            <w:tcW w:w="4967" w:type="dxa"/>
            <w:tcBorders>
              <w:top w:val="single" w:sz="4" w:space="0" w:color="D9D9D9" w:themeColor="background1" w:themeShade="D9"/>
              <w:bottom w:val="single" w:sz="4" w:space="0" w:color="auto"/>
            </w:tcBorders>
          </w:tcPr>
          <w:p w14:paraId="7828A8AD" w14:textId="77777777" w:rsidR="00322B27" w:rsidRPr="000455E8" w:rsidRDefault="00322B27" w:rsidP="00513560">
            <w:pPr>
              <w:rPr>
                <w:rFonts w:ascii="Arial" w:hAnsi="Arial" w:cs="Arial"/>
                <w:sz w:val="20"/>
              </w:rPr>
            </w:pPr>
            <w:r w:rsidRPr="000455E8">
              <w:rPr>
                <w:rFonts w:ascii="Arial" w:hAnsi="Arial" w:cs="Arial"/>
                <w:sz w:val="20"/>
              </w:rPr>
              <w:t>Be proactive and responsible for own actions, and adhere to legislation, policy and guidelines</w:t>
            </w:r>
          </w:p>
        </w:tc>
        <w:sdt>
          <w:sdtPr>
            <w:rPr>
              <w:rFonts w:cs="Arial"/>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ADBE2C4" w14:textId="77777777" w:rsidR="00322B27" w:rsidRPr="000455E8" w:rsidRDefault="000455E8" w:rsidP="00513560">
                <w:pPr>
                  <w:pStyle w:val="TableText"/>
                  <w:keepNext/>
                  <w:rPr>
                    <w:rFonts w:cs="Arial"/>
                  </w:rPr>
                </w:pPr>
                <w:r w:rsidRPr="000455E8">
                  <w:rPr>
                    <w:rFonts w:cs="Arial"/>
                  </w:rPr>
                  <w:t>Intermediate</w:t>
                </w:r>
              </w:p>
            </w:tc>
          </w:sdtContent>
        </w:sdt>
      </w:tr>
      <w:tr w:rsidR="00322B27" w:rsidRPr="000455E8" w14:paraId="4BA7C508" w14:textId="77777777" w:rsidTr="00A00DD3">
        <w:tblPrEx>
          <w:tblBorders>
            <w:top w:val="single" w:sz="8" w:space="0" w:color="auto"/>
            <w:bottom w:val="single" w:sz="8" w:space="0" w:color="BCBEC0"/>
          </w:tblBorders>
        </w:tblPrEx>
        <w:trPr>
          <w:jc w:val="center"/>
        </w:trPr>
        <w:tc>
          <w:tcPr>
            <w:tcW w:w="1470" w:type="dxa"/>
            <w:vMerge w:val="restart"/>
            <w:tcBorders>
              <w:top w:val="single" w:sz="4" w:space="0" w:color="auto"/>
            </w:tcBorders>
            <w:shd w:val="clear" w:color="auto" w:fill="F2F2F2" w:themeFill="background1" w:themeFillShade="F2"/>
          </w:tcPr>
          <w:p w14:paraId="7B0B7FA0" w14:textId="77777777" w:rsidR="00322B27" w:rsidRPr="000455E8" w:rsidRDefault="00322B27" w:rsidP="006C5A71">
            <w:pPr>
              <w:keepNext/>
              <w:rPr>
                <w:rFonts w:ascii="Arial" w:hAnsi="Arial" w:cs="Arial"/>
              </w:rPr>
            </w:pPr>
            <w:r w:rsidRPr="000455E8">
              <w:rPr>
                <w:rFonts w:ascii="Arial" w:hAnsi="Arial" w:cs="Arial"/>
                <w:noProof/>
                <w:sz w:val="20"/>
                <w:lang w:eastAsia="en-AU"/>
              </w:rPr>
              <w:drawing>
                <wp:inline distT="0" distB="0" distL="0" distR="0" wp14:anchorId="7C7DA13D" wp14:editId="7A9F8F7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32C256C" w14:textId="77777777" w:rsidR="00322B27" w:rsidRPr="000455E8"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4FA4634B" w14:textId="77777777" w:rsidR="00322B27" w:rsidRPr="000455E8"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708223E4" w14:textId="77777777" w:rsidR="00322B27" w:rsidRPr="000455E8" w:rsidRDefault="00322B27" w:rsidP="00BD1817">
            <w:pPr>
              <w:pStyle w:val="TableText"/>
              <w:keepNext/>
              <w:rPr>
                <w:rFonts w:cs="Arial"/>
              </w:rPr>
            </w:pPr>
          </w:p>
        </w:tc>
      </w:tr>
      <w:tr w:rsidR="00322B27" w:rsidRPr="000455E8" w14:paraId="452BC566" w14:textId="77777777" w:rsidTr="00A00DD3">
        <w:tblPrEx>
          <w:tblBorders>
            <w:top w:val="single" w:sz="8" w:space="0" w:color="auto"/>
            <w:bottom w:val="single" w:sz="8" w:space="0" w:color="BCBEC0"/>
          </w:tblBorders>
        </w:tblPrEx>
        <w:trPr>
          <w:jc w:val="center"/>
        </w:trPr>
        <w:tc>
          <w:tcPr>
            <w:tcW w:w="1470" w:type="dxa"/>
            <w:vMerge/>
          </w:tcPr>
          <w:p w14:paraId="7E3EB0A0" w14:textId="77777777" w:rsidR="00322B27" w:rsidRPr="000455E8" w:rsidRDefault="00322B27" w:rsidP="006C5A71">
            <w:pPr>
              <w:keepNext/>
              <w:rPr>
                <w:rFonts w:ascii="Arial" w:hAnsi="Arial" w:cs="Arial"/>
              </w:rPr>
            </w:pPr>
          </w:p>
        </w:tc>
        <w:tc>
          <w:tcPr>
            <w:tcW w:w="2409" w:type="dxa"/>
            <w:tcBorders>
              <w:top w:val="nil"/>
              <w:bottom w:val="single" w:sz="4" w:space="0" w:color="D9D9D9" w:themeColor="background1" w:themeShade="D9"/>
              <w:right w:val="nil"/>
            </w:tcBorders>
          </w:tcPr>
          <w:p w14:paraId="460AD978" w14:textId="77777777" w:rsidR="00322B27" w:rsidRPr="000455E8" w:rsidRDefault="00322B27" w:rsidP="006C5A71">
            <w:pPr>
              <w:pStyle w:val="TableText"/>
              <w:keepNext/>
              <w:rPr>
                <w:rFonts w:cs="Arial"/>
                <w:sz w:val="24"/>
                <w:szCs w:val="24"/>
              </w:rPr>
            </w:pPr>
            <w:r w:rsidRPr="000455E8">
              <w:rPr>
                <w:rFonts w:cs="Arial"/>
              </w:rPr>
              <w:t>Finance</w:t>
            </w:r>
          </w:p>
        </w:tc>
        <w:tc>
          <w:tcPr>
            <w:tcW w:w="4967" w:type="dxa"/>
            <w:tcBorders>
              <w:top w:val="nil"/>
              <w:left w:val="nil"/>
              <w:bottom w:val="single" w:sz="4" w:space="0" w:color="D9D9D9" w:themeColor="background1" w:themeShade="D9"/>
              <w:right w:val="nil"/>
            </w:tcBorders>
          </w:tcPr>
          <w:p w14:paraId="2945A770" w14:textId="77777777" w:rsidR="00322B27" w:rsidRPr="000455E8" w:rsidRDefault="00322B27" w:rsidP="00513560">
            <w:pPr>
              <w:rPr>
                <w:rFonts w:ascii="Arial" w:hAnsi="Arial" w:cs="Arial"/>
                <w:sz w:val="20"/>
              </w:rPr>
            </w:pPr>
            <w:r w:rsidRPr="000455E8">
              <w:rPr>
                <w:rFonts w:ascii="Arial" w:hAnsi="Arial" w:cs="Arial"/>
                <w:sz w:val="20"/>
              </w:rPr>
              <w:t>Understand and apply financial processes to achieve value for money and minimise financial risk</w:t>
            </w:r>
          </w:p>
        </w:tc>
        <w:sdt>
          <w:sdtPr>
            <w:rPr>
              <w:rFonts w:cs="Arial"/>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0353B2B" w14:textId="77777777" w:rsidR="00322B27" w:rsidRPr="000455E8" w:rsidRDefault="000455E8" w:rsidP="00BD1817">
                <w:pPr>
                  <w:pStyle w:val="TableText"/>
                  <w:keepNext/>
                  <w:rPr>
                    <w:rFonts w:cs="Arial"/>
                  </w:rPr>
                </w:pPr>
                <w:r w:rsidRPr="000455E8">
                  <w:rPr>
                    <w:rFonts w:cs="Arial"/>
                  </w:rPr>
                  <w:t>Foundational</w:t>
                </w:r>
              </w:p>
            </w:tc>
          </w:sdtContent>
        </w:sdt>
      </w:tr>
      <w:tr w:rsidR="00322B27" w:rsidRPr="000455E8" w14:paraId="06ED3BF6" w14:textId="77777777" w:rsidTr="00A00DD3">
        <w:tblPrEx>
          <w:tblBorders>
            <w:top w:val="single" w:sz="8" w:space="0" w:color="auto"/>
            <w:bottom w:val="single" w:sz="8" w:space="0" w:color="BCBEC0"/>
          </w:tblBorders>
        </w:tblPrEx>
        <w:trPr>
          <w:jc w:val="center"/>
        </w:trPr>
        <w:tc>
          <w:tcPr>
            <w:tcW w:w="1470" w:type="dxa"/>
            <w:vMerge/>
          </w:tcPr>
          <w:p w14:paraId="3B40BFBC" w14:textId="77777777" w:rsidR="00322B27" w:rsidRPr="000455E8"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right w:val="nil"/>
            </w:tcBorders>
          </w:tcPr>
          <w:p w14:paraId="3E08556E" w14:textId="77777777" w:rsidR="00322B27" w:rsidRPr="000455E8" w:rsidRDefault="00322B27" w:rsidP="006C5A71">
            <w:pPr>
              <w:pStyle w:val="TableText"/>
              <w:keepNext/>
              <w:rPr>
                <w:rFonts w:cs="Arial"/>
                <w:sz w:val="24"/>
                <w:szCs w:val="24"/>
              </w:rPr>
            </w:pPr>
            <w:r w:rsidRPr="000455E8">
              <w:rPr>
                <w:rFonts w:cs="Arial"/>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0C23766" w14:textId="77777777" w:rsidR="00322B27" w:rsidRPr="000455E8" w:rsidRDefault="00322B27" w:rsidP="00513560">
            <w:pPr>
              <w:rPr>
                <w:rFonts w:ascii="Arial" w:hAnsi="Arial" w:cs="Arial"/>
                <w:sz w:val="20"/>
              </w:rPr>
            </w:pPr>
            <w:r w:rsidRPr="000455E8">
              <w:rPr>
                <w:rFonts w:ascii="Arial" w:hAnsi="Arial" w:cs="Arial"/>
                <w:sz w:val="20"/>
              </w:rPr>
              <w:t>Understand and apply procurement processes to ensure effective purchasing and contract performance</w:t>
            </w:r>
          </w:p>
        </w:tc>
        <w:sdt>
          <w:sdtPr>
            <w:rPr>
              <w:rFonts w:cs="Arial"/>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5D4271D" w14:textId="77777777" w:rsidR="00322B27" w:rsidRPr="000455E8" w:rsidRDefault="000455E8" w:rsidP="00BD1817">
                <w:pPr>
                  <w:pStyle w:val="TableText"/>
                  <w:keepNext/>
                  <w:rPr>
                    <w:rFonts w:cs="Arial"/>
                  </w:rPr>
                </w:pPr>
                <w:r w:rsidRPr="000455E8">
                  <w:rPr>
                    <w:rFonts w:cs="Arial"/>
                  </w:rPr>
                  <w:t>Foundational</w:t>
                </w:r>
              </w:p>
            </w:tc>
          </w:sdtContent>
        </w:sdt>
      </w:tr>
      <w:tr w:rsidR="00322B27" w:rsidRPr="000455E8" w14:paraId="4CCB1659" w14:textId="77777777" w:rsidTr="00A00DD3">
        <w:tblPrEx>
          <w:tblBorders>
            <w:top w:val="single" w:sz="8" w:space="0" w:color="auto"/>
            <w:bottom w:val="single" w:sz="8" w:space="0" w:color="BCBEC0"/>
          </w:tblBorders>
        </w:tblPrEx>
        <w:trPr>
          <w:jc w:val="center"/>
        </w:trPr>
        <w:tc>
          <w:tcPr>
            <w:tcW w:w="1470" w:type="dxa"/>
            <w:vMerge/>
            <w:tcBorders>
              <w:bottom w:val="single" w:sz="4" w:space="0" w:color="auto"/>
            </w:tcBorders>
          </w:tcPr>
          <w:p w14:paraId="5621F73A" w14:textId="77777777" w:rsidR="00322B27" w:rsidRPr="000455E8" w:rsidRDefault="00322B27" w:rsidP="006C5A71">
            <w:pPr>
              <w:rPr>
                <w:rFonts w:ascii="Arial" w:hAnsi="Arial" w:cs="Arial"/>
              </w:rPr>
            </w:pPr>
          </w:p>
        </w:tc>
        <w:tc>
          <w:tcPr>
            <w:tcW w:w="2409" w:type="dxa"/>
            <w:tcBorders>
              <w:top w:val="single" w:sz="4" w:space="0" w:color="D9D9D9" w:themeColor="background1" w:themeShade="D9"/>
              <w:bottom w:val="single" w:sz="4" w:space="0" w:color="auto"/>
              <w:right w:val="nil"/>
            </w:tcBorders>
          </w:tcPr>
          <w:p w14:paraId="70164203" w14:textId="77777777" w:rsidR="00322B27" w:rsidRPr="000455E8" w:rsidRDefault="00322B27" w:rsidP="006C5A71">
            <w:pPr>
              <w:pStyle w:val="TableText"/>
              <w:rPr>
                <w:rFonts w:cs="Arial"/>
                <w:sz w:val="24"/>
                <w:szCs w:val="24"/>
              </w:rPr>
            </w:pPr>
            <w:r w:rsidRPr="000455E8">
              <w:rPr>
                <w:rFonts w:cs="Arial"/>
              </w:rPr>
              <w:t>Project Management</w:t>
            </w:r>
          </w:p>
        </w:tc>
        <w:tc>
          <w:tcPr>
            <w:tcW w:w="4967" w:type="dxa"/>
            <w:tcBorders>
              <w:top w:val="single" w:sz="4" w:space="0" w:color="D9D9D9" w:themeColor="background1" w:themeShade="D9"/>
              <w:left w:val="nil"/>
              <w:bottom w:val="single" w:sz="4" w:space="0" w:color="auto"/>
              <w:right w:val="nil"/>
            </w:tcBorders>
          </w:tcPr>
          <w:p w14:paraId="20EF540B" w14:textId="77777777" w:rsidR="00322B27" w:rsidRPr="000455E8" w:rsidRDefault="00322B27" w:rsidP="00513560">
            <w:pPr>
              <w:rPr>
                <w:rFonts w:ascii="Arial" w:hAnsi="Arial" w:cs="Arial"/>
                <w:sz w:val="20"/>
              </w:rPr>
            </w:pPr>
            <w:r w:rsidRPr="000455E8">
              <w:rPr>
                <w:rFonts w:ascii="Arial" w:hAnsi="Arial" w:cs="Arial"/>
                <w:sz w:val="20"/>
              </w:rPr>
              <w:t>Understand and apply effective project planning, coordination and control methods</w:t>
            </w:r>
          </w:p>
        </w:tc>
        <w:sdt>
          <w:sdtPr>
            <w:rPr>
              <w:rFonts w:cs="Arial"/>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877F3A7" w14:textId="77777777" w:rsidR="00322B27" w:rsidRPr="000455E8" w:rsidRDefault="000455E8" w:rsidP="00BD1817">
                <w:pPr>
                  <w:pStyle w:val="TableText"/>
                  <w:keepNext/>
                  <w:rPr>
                    <w:rFonts w:cs="Arial"/>
                  </w:rPr>
                </w:pPr>
                <w:r w:rsidRPr="000455E8">
                  <w:rPr>
                    <w:rFonts w:cs="Arial"/>
                  </w:rPr>
                  <w:t>Foundational</w:t>
                </w:r>
              </w:p>
            </w:tc>
          </w:sdtContent>
        </w:sdt>
      </w:tr>
      <w:tr w:rsidR="00322B27" w:rsidRPr="000455E8" w14:paraId="3F5806A7" w14:textId="77777777" w:rsidTr="00A00DD3">
        <w:tblPrEx>
          <w:tblBorders>
            <w:top w:val="single" w:sz="8" w:space="0" w:color="auto"/>
            <w:bottom w:val="single" w:sz="8" w:space="0" w:color="BCBEC0"/>
          </w:tblBorders>
        </w:tblPrEx>
        <w:trPr>
          <w:cantSplit/>
          <w:jc w:val="center"/>
        </w:trPr>
        <w:tc>
          <w:tcPr>
            <w:tcW w:w="1470" w:type="dxa"/>
            <w:vMerge w:val="restart"/>
            <w:tcBorders>
              <w:top w:val="single" w:sz="4" w:space="0" w:color="auto"/>
            </w:tcBorders>
            <w:shd w:val="clear" w:color="auto" w:fill="F2F2F2" w:themeFill="background1" w:themeFillShade="F2"/>
          </w:tcPr>
          <w:p w14:paraId="26253584" w14:textId="77777777" w:rsidR="00322B27" w:rsidRPr="000455E8" w:rsidRDefault="00322B27" w:rsidP="006C5A71">
            <w:pPr>
              <w:keepNext/>
              <w:rPr>
                <w:rFonts w:ascii="Arial" w:hAnsi="Arial" w:cs="Arial"/>
                <w:noProof/>
                <w:sz w:val="20"/>
                <w:lang w:eastAsia="en-AU"/>
              </w:rPr>
            </w:pPr>
            <w:r w:rsidRPr="000455E8">
              <w:rPr>
                <w:rFonts w:ascii="Arial" w:hAnsi="Arial" w:cs="Arial"/>
                <w:noProof/>
                <w:sz w:val="20"/>
                <w:lang w:eastAsia="en-AU"/>
              </w:rPr>
              <w:drawing>
                <wp:inline distT="0" distB="0" distL="0" distR="0" wp14:anchorId="564F3D5D" wp14:editId="38F20C1A">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C82D2FB" w14:textId="77777777" w:rsidR="00322B27" w:rsidRPr="000455E8" w:rsidRDefault="00322B27" w:rsidP="006C5A71">
            <w:pPr>
              <w:pStyle w:val="TableText"/>
              <w:keepNext/>
              <w:rPr>
                <w:rFonts w:cs="Arial"/>
              </w:rPr>
            </w:pPr>
          </w:p>
        </w:tc>
        <w:tc>
          <w:tcPr>
            <w:tcW w:w="4967" w:type="dxa"/>
            <w:tcBorders>
              <w:top w:val="single" w:sz="4" w:space="0" w:color="auto"/>
              <w:bottom w:val="nil"/>
            </w:tcBorders>
            <w:shd w:val="clear" w:color="auto" w:fill="F2F2F2" w:themeFill="background1" w:themeFillShade="F2"/>
          </w:tcPr>
          <w:p w14:paraId="41E4D2B5" w14:textId="77777777" w:rsidR="00322B27" w:rsidRPr="000455E8" w:rsidRDefault="00322B27" w:rsidP="00513560">
            <w:pPr>
              <w:rPr>
                <w:rFonts w:ascii="Arial" w:hAnsi="Arial" w:cs="Arial"/>
                <w:sz w:val="20"/>
              </w:rPr>
            </w:pPr>
          </w:p>
        </w:tc>
        <w:tc>
          <w:tcPr>
            <w:tcW w:w="1843" w:type="dxa"/>
            <w:tcBorders>
              <w:top w:val="single" w:sz="4" w:space="0" w:color="auto"/>
              <w:bottom w:val="nil"/>
            </w:tcBorders>
            <w:shd w:val="clear" w:color="auto" w:fill="F2F2F2" w:themeFill="background1" w:themeFillShade="F2"/>
          </w:tcPr>
          <w:p w14:paraId="02743669" w14:textId="77777777" w:rsidR="00322B27" w:rsidRPr="000455E8" w:rsidRDefault="00322B27" w:rsidP="00513560">
            <w:pPr>
              <w:pStyle w:val="TableText"/>
              <w:keepNext/>
              <w:rPr>
                <w:rFonts w:cs="Arial"/>
              </w:rPr>
            </w:pPr>
          </w:p>
        </w:tc>
      </w:tr>
      <w:tr w:rsidR="00322B27" w:rsidRPr="000455E8" w14:paraId="74513527" w14:textId="77777777" w:rsidTr="00D528BB">
        <w:tblPrEx>
          <w:tblBorders>
            <w:top w:val="single" w:sz="8" w:space="0" w:color="auto"/>
            <w:bottom w:val="single" w:sz="8" w:space="0" w:color="BCBEC0"/>
          </w:tblBorders>
        </w:tblPrEx>
        <w:trPr>
          <w:cantSplit/>
          <w:jc w:val="center"/>
        </w:trPr>
        <w:tc>
          <w:tcPr>
            <w:tcW w:w="1470" w:type="dxa"/>
            <w:vMerge/>
          </w:tcPr>
          <w:p w14:paraId="2F040A77" w14:textId="77777777" w:rsidR="00322B27" w:rsidRPr="000455E8" w:rsidRDefault="00322B27" w:rsidP="006C5A71">
            <w:pPr>
              <w:keepNext/>
              <w:rPr>
                <w:rFonts w:ascii="Arial" w:hAnsi="Arial" w:cs="Arial"/>
              </w:rPr>
            </w:pPr>
          </w:p>
        </w:tc>
        <w:tc>
          <w:tcPr>
            <w:tcW w:w="2409" w:type="dxa"/>
            <w:tcBorders>
              <w:top w:val="single" w:sz="4" w:space="0" w:color="D9D9D9" w:themeColor="background1" w:themeShade="D9"/>
              <w:bottom w:val="single" w:sz="4" w:space="0" w:color="D9D9D9" w:themeColor="background1" w:themeShade="D9"/>
            </w:tcBorders>
            <w:shd w:val="clear" w:color="auto" w:fill="auto"/>
          </w:tcPr>
          <w:p w14:paraId="491240E2" w14:textId="77777777" w:rsidR="00322B27" w:rsidRPr="000455E8" w:rsidRDefault="000B7352" w:rsidP="000B7352">
            <w:pPr>
              <w:pStyle w:val="TableText"/>
              <w:keepNext/>
              <w:rPr>
                <w:rFonts w:cs="Arial"/>
                <w:sz w:val="24"/>
                <w:szCs w:val="24"/>
              </w:rPr>
            </w:pPr>
            <w:r>
              <w:rPr>
                <w:rFonts w:cs="Arial"/>
                <w:bCs/>
              </w:rPr>
              <w:t>Manage and Develop People</w:t>
            </w:r>
          </w:p>
        </w:tc>
        <w:tc>
          <w:tcPr>
            <w:tcW w:w="4967" w:type="dxa"/>
            <w:tcBorders>
              <w:top w:val="single" w:sz="4" w:space="0" w:color="D9D9D9" w:themeColor="background1" w:themeShade="D9"/>
              <w:bottom w:val="single" w:sz="4" w:space="0" w:color="D9D9D9" w:themeColor="background1" w:themeShade="D9"/>
            </w:tcBorders>
            <w:shd w:val="clear" w:color="auto" w:fill="auto"/>
          </w:tcPr>
          <w:p w14:paraId="5C500D25" w14:textId="77777777" w:rsidR="00322B27" w:rsidRPr="00D528BB" w:rsidRDefault="00D528BB" w:rsidP="00513560">
            <w:pPr>
              <w:rPr>
                <w:rFonts w:ascii="Arial" w:hAnsi="Arial" w:cs="Arial"/>
                <w:sz w:val="20"/>
              </w:rPr>
            </w:pPr>
            <w:r w:rsidRPr="00D528BB">
              <w:rPr>
                <w:rFonts w:ascii="Arial" w:hAnsi="Arial" w:cs="Arial"/>
                <w:sz w:val="20"/>
              </w:rPr>
              <w:t>Engage and motivate staff and develop capability and potential in others</w:t>
            </w:r>
          </w:p>
        </w:tc>
        <w:sdt>
          <w:sdtPr>
            <w:rPr>
              <w:rFonts w:cs="Arial"/>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61525A1" w14:textId="77777777" w:rsidR="00322B27" w:rsidRPr="000455E8" w:rsidRDefault="000B7352" w:rsidP="00513560">
                <w:pPr>
                  <w:pStyle w:val="TableText"/>
                  <w:keepNext/>
                  <w:rPr>
                    <w:rFonts w:cs="Arial"/>
                  </w:rPr>
                </w:pPr>
                <w:r>
                  <w:rPr>
                    <w:rFonts w:cs="Arial"/>
                  </w:rPr>
                  <w:t>Adept</w:t>
                </w:r>
              </w:p>
            </w:tc>
          </w:sdtContent>
        </w:sdt>
      </w:tr>
      <w:tr w:rsidR="00D528BB" w:rsidRPr="000455E8" w14:paraId="29235C9E" w14:textId="77777777" w:rsidTr="00D528BB">
        <w:tblPrEx>
          <w:tblBorders>
            <w:top w:val="single" w:sz="8" w:space="0" w:color="auto"/>
            <w:bottom w:val="single" w:sz="8" w:space="0" w:color="BCBEC0"/>
          </w:tblBorders>
        </w:tblPrEx>
        <w:trPr>
          <w:cantSplit/>
          <w:jc w:val="center"/>
        </w:trPr>
        <w:tc>
          <w:tcPr>
            <w:tcW w:w="1470" w:type="dxa"/>
            <w:vMerge/>
          </w:tcPr>
          <w:p w14:paraId="6A7104B0" w14:textId="77777777" w:rsidR="00D528BB" w:rsidRPr="000455E8" w:rsidRDefault="00D528BB" w:rsidP="006C5A71">
            <w:pPr>
              <w:rPr>
                <w:rFonts w:ascii="Arial" w:hAnsi="Arial" w:cs="Arial"/>
              </w:rPr>
            </w:pPr>
          </w:p>
        </w:tc>
        <w:tc>
          <w:tcPr>
            <w:tcW w:w="2409" w:type="dxa"/>
            <w:tcBorders>
              <w:top w:val="single" w:sz="4" w:space="0" w:color="D9D9D9" w:themeColor="background1" w:themeShade="D9"/>
              <w:bottom w:val="single" w:sz="4" w:space="0" w:color="D9D9D9" w:themeColor="background1" w:themeShade="D9"/>
            </w:tcBorders>
            <w:shd w:val="clear" w:color="auto" w:fill="auto"/>
          </w:tcPr>
          <w:p w14:paraId="0CCDC6F5" w14:textId="77777777" w:rsidR="00D528BB" w:rsidRDefault="00D528BB" w:rsidP="006C5A71">
            <w:pPr>
              <w:pStyle w:val="TableText"/>
              <w:rPr>
                <w:rFonts w:cs="Arial"/>
              </w:rPr>
            </w:pPr>
            <w:r>
              <w:rPr>
                <w:rFonts w:cs="Arial"/>
              </w:rPr>
              <w:t>Optimise Business Outcomes</w:t>
            </w:r>
          </w:p>
        </w:tc>
        <w:tc>
          <w:tcPr>
            <w:tcW w:w="4967" w:type="dxa"/>
            <w:tcBorders>
              <w:top w:val="single" w:sz="4" w:space="0" w:color="D9D9D9" w:themeColor="background1" w:themeShade="D9"/>
              <w:bottom w:val="single" w:sz="4" w:space="0" w:color="D9D9D9" w:themeColor="background1" w:themeShade="D9"/>
            </w:tcBorders>
            <w:shd w:val="clear" w:color="auto" w:fill="auto"/>
          </w:tcPr>
          <w:p w14:paraId="4D565183" w14:textId="77777777" w:rsidR="00D528BB" w:rsidRPr="00D528BB" w:rsidRDefault="00D528BB" w:rsidP="00513560">
            <w:pPr>
              <w:rPr>
                <w:rFonts w:ascii="Arial" w:hAnsi="Arial" w:cs="Arial"/>
                <w:sz w:val="20"/>
              </w:rPr>
            </w:pPr>
            <w:r>
              <w:rPr>
                <w:rFonts w:ascii="Arial" w:hAnsi="Arial" w:cs="Arial"/>
                <w:sz w:val="20"/>
              </w:rPr>
              <w:t>Manage resources effectively and apply sound workforce planning principles</w:t>
            </w:r>
          </w:p>
        </w:tc>
        <w:tc>
          <w:tcPr>
            <w:tcW w:w="1843" w:type="dxa"/>
            <w:tcBorders>
              <w:top w:val="single" w:sz="4" w:space="0" w:color="D9D9D9" w:themeColor="background1" w:themeShade="D9"/>
              <w:bottom w:val="single" w:sz="4" w:space="0" w:color="D9D9D9" w:themeColor="background1" w:themeShade="D9"/>
            </w:tcBorders>
          </w:tcPr>
          <w:p w14:paraId="0381E463" w14:textId="77777777" w:rsidR="00D528BB" w:rsidRDefault="00D528BB" w:rsidP="00513560">
            <w:pPr>
              <w:pStyle w:val="TableText"/>
              <w:keepNext/>
              <w:rPr>
                <w:rFonts w:cs="Arial"/>
              </w:rPr>
            </w:pPr>
            <w:r>
              <w:rPr>
                <w:rFonts w:cs="Arial"/>
              </w:rPr>
              <w:t>Intermediate</w:t>
            </w:r>
          </w:p>
        </w:tc>
      </w:tr>
      <w:tr w:rsidR="000B7352" w:rsidRPr="000455E8" w14:paraId="03247299" w14:textId="77777777" w:rsidTr="00D528BB">
        <w:tblPrEx>
          <w:tblBorders>
            <w:top w:val="single" w:sz="8" w:space="0" w:color="auto"/>
            <w:bottom w:val="single" w:sz="8" w:space="0" w:color="BCBEC0"/>
          </w:tblBorders>
        </w:tblPrEx>
        <w:trPr>
          <w:cantSplit/>
          <w:jc w:val="center"/>
        </w:trPr>
        <w:tc>
          <w:tcPr>
            <w:tcW w:w="1470" w:type="dxa"/>
            <w:vMerge/>
          </w:tcPr>
          <w:p w14:paraId="4CA4EB25" w14:textId="77777777" w:rsidR="000B7352" w:rsidRPr="000455E8" w:rsidRDefault="000B7352" w:rsidP="006C5A71">
            <w:pPr>
              <w:rPr>
                <w:rFonts w:ascii="Arial" w:hAnsi="Arial" w:cs="Arial"/>
              </w:rPr>
            </w:pPr>
          </w:p>
        </w:tc>
        <w:tc>
          <w:tcPr>
            <w:tcW w:w="2409" w:type="dxa"/>
            <w:tcBorders>
              <w:top w:val="single" w:sz="4" w:space="0" w:color="D9D9D9" w:themeColor="background1" w:themeShade="D9"/>
              <w:bottom w:val="single" w:sz="4" w:space="0" w:color="D9D9D9" w:themeColor="background1" w:themeShade="D9"/>
            </w:tcBorders>
            <w:shd w:val="clear" w:color="auto" w:fill="auto"/>
          </w:tcPr>
          <w:p w14:paraId="6DDDCACC" w14:textId="77777777" w:rsidR="000B7352" w:rsidRPr="000455E8" w:rsidRDefault="000B7352" w:rsidP="006C5A71">
            <w:pPr>
              <w:pStyle w:val="TableText"/>
              <w:rPr>
                <w:rFonts w:cs="Arial"/>
              </w:rPr>
            </w:pPr>
            <w:r>
              <w:rPr>
                <w:rFonts w:cs="Arial"/>
              </w:rPr>
              <w:t>Inspire Direction and Purpose</w:t>
            </w:r>
          </w:p>
        </w:tc>
        <w:tc>
          <w:tcPr>
            <w:tcW w:w="4967" w:type="dxa"/>
            <w:tcBorders>
              <w:top w:val="single" w:sz="4" w:space="0" w:color="D9D9D9" w:themeColor="background1" w:themeShade="D9"/>
              <w:bottom w:val="single" w:sz="4" w:space="0" w:color="D9D9D9" w:themeColor="background1" w:themeShade="D9"/>
            </w:tcBorders>
            <w:shd w:val="clear" w:color="auto" w:fill="auto"/>
          </w:tcPr>
          <w:p w14:paraId="70B9E493" w14:textId="77777777" w:rsidR="000B7352" w:rsidRPr="00D528BB" w:rsidRDefault="00D528BB" w:rsidP="00513560">
            <w:pPr>
              <w:rPr>
                <w:rFonts w:ascii="Arial" w:hAnsi="Arial" w:cs="Arial"/>
                <w:sz w:val="20"/>
              </w:rPr>
            </w:pPr>
            <w:r w:rsidRPr="00D528BB">
              <w:rPr>
                <w:rFonts w:ascii="Arial" w:hAnsi="Arial" w:cs="Arial"/>
                <w:sz w:val="20"/>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2682CDF8" w14:textId="77777777" w:rsidR="000B7352" w:rsidRDefault="000B7352" w:rsidP="00513560">
            <w:pPr>
              <w:pStyle w:val="TableText"/>
              <w:keepNext/>
              <w:rPr>
                <w:rFonts w:cs="Arial"/>
              </w:rPr>
            </w:pPr>
            <w:r>
              <w:rPr>
                <w:rFonts w:cs="Arial"/>
              </w:rPr>
              <w:t>Intermediate</w:t>
            </w:r>
          </w:p>
        </w:tc>
      </w:tr>
    </w:tbl>
    <w:p w14:paraId="284D0058" w14:textId="77777777" w:rsidR="00197F8F" w:rsidRPr="000455E8" w:rsidRDefault="00197F8F" w:rsidP="00853A21">
      <w:pPr>
        <w:rPr>
          <w:rFonts w:ascii="Arial" w:hAnsi="Arial" w:cs="Arial"/>
        </w:rPr>
      </w:pPr>
    </w:p>
    <w:sectPr w:rsidR="00197F8F" w:rsidRPr="000455E8" w:rsidSect="00853A21">
      <w:footerReference w:type="default" r:id="rId14"/>
      <w:headerReference w:type="first" r:id="rId15"/>
      <w:footerReference w:type="first" r:id="rId16"/>
      <w:pgSz w:w="11906" w:h="16838"/>
      <w:pgMar w:top="1673" w:right="709" w:bottom="1276"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EF51" w14:textId="77777777" w:rsidR="00740A27" w:rsidRDefault="00740A27" w:rsidP="00AC273D">
      <w:pPr>
        <w:spacing w:after="0" w:line="240" w:lineRule="auto"/>
      </w:pPr>
      <w:r>
        <w:separator/>
      </w:r>
    </w:p>
  </w:endnote>
  <w:endnote w:type="continuationSeparator" w:id="0">
    <w:p w14:paraId="507A1E76" w14:textId="77777777" w:rsidR="00740A27" w:rsidRDefault="00740A2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40A27" w14:paraId="60737B96" w14:textId="77777777" w:rsidTr="00CD6BA6">
      <w:tc>
        <w:tcPr>
          <w:tcW w:w="9709" w:type="dxa"/>
          <w:vAlign w:val="bottom"/>
        </w:tcPr>
        <w:p w14:paraId="3762C855" w14:textId="77777777" w:rsidR="00740A27" w:rsidRPr="00051237" w:rsidRDefault="00740A27" w:rsidP="00A063C8">
          <w:pPr>
            <w:pStyle w:val="Footer"/>
            <w:tabs>
              <w:tab w:val="clear" w:pos="4513"/>
              <w:tab w:val="center" w:pos="5315"/>
            </w:tabs>
          </w:pPr>
          <w:bookmarkStart w:id="0" w:name="Footer_Title"/>
          <w:bookmarkEnd w:id="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23298">
            <w:rPr>
              <w:noProof/>
              <w:lang w:eastAsia="en-AU"/>
            </w:rPr>
            <w:t>6</w:t>
          </w:r>
          <w:r>
            <w:rPr>
              <w:noProof/>
              <w:lang w:eastAsia="en-AU"/>
            </w:rPr>
            <w:fldChar w:fldCharType="end"/>
          </w:r>
        </w:p>
      </w:tc>
      <w:tc>
        <w:tcPr>
          <w:tcW w:w="851" w:type="dxa"/>
        </w:tcPr>
        <w:p w14:paraId="63AC34D3" w14:textId="77777777" w:rsidR="00740A27" w:rsidRDefault="00740A27" w:rsidP="00CD6BA6">
          <w:pPr>
            <w:pStyle w:val="Footer"/>
            <w:jc w:val="right"/>
          </w:pPr>
        </w:p>
      </w:tc>
    </w:tr>
  </w:tbl>
  <w:p w14:paraId="495909C6" w14:textId="77777777" w:rsidR="00740A27" w:rsidRPr="001E2B26" w:rsidRDefault="00740A27" w:rsidP="00051237">
    <w:pPr>
      <w:pStyle w:val="Footer"/>
      <w:rPr>
        <w:sz w:val="12"/>
        <w:szCs w:val="12"/>
      </w:rPr>
    </w:pPr>
  </w:p>
  <w:p w14:paraId="77D8DA6D" w14:textId="77777777" w:rsidR="00740A27" w:rsidRDefault="00740A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40A27" w14:paraId="3902CFBE" w14:textId="77777777" w:rsidTr="00732229">
      <w:tc>
        <w:tcPr>
          <w:tcW w:w="9709" w:type="dxa"/>
          <w:vAlign w:val="bottom"/>
        </w:tcPr>
        <w:p w14:paraId="528D97D9" w14:textId="77777777" w:rsidR="00740A27" w:rsidRPr="00051237" w:rsidRDefault="00740A27"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23298">
            <w:rPr>
              <w:noProof/>
              <w:lang w:eastAsia="en-AU"/>
            </w:rPr>
            <w:t>1</w:t>
          </w:r>
          <w:r>
            <w:rPr>
              <w:noProof/>
              <w:lang w:eastAsia="en-AU"/>
            </w:rPr>
            <w:fldChar w:fldCharType="end"/>
          </w:r>
        </w:p>
      </w:tc>
      <w:tc>
        <w:tcPr>
          <w:tcW w:w="851" w:type="dxa"/>
        </w:tcPr>
        <w:p w14:paraId="1D07382D" w14:textId="77777777" w:rsidR="00740A27" w:rsidRDefault="00740A27" w:rsidP="00732229">
          <w:pPr>
            <w:pStyle w:val="Footer"/>
            <w:jc w:val="right"/>
          </w:pPr>
        </w:p>
      </w:tc>
    </w:tr>
  </w:tbl>
  <w:p w14:paraId="3BE88B1C" w14:textId="77777777" w:rsidR="00740A27" w:rsidRDefault="00740A27">
    <w:pPr>
      <w:pStyle w:val="Footer"/>
    </w:pPr>
  </w:p>
  <w:p w14:paraId="632D77E7" w14:textId="77777777" w:rsidR="00740A27" w:rsidRDefault="00740A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709D4" w14:textId="77777777" w:rsidR="00740A27" w:rsidRDefault="00740A27" w:rsidP="00AC273D">
      <w:pPr>
        <w:spacing w:after="0" w:line="240" w:lineRule="auto"/>
      </w:pPr>
      <w:r>
        <w:separator/>
      </w:r>
    </w:p>
  </w:footnote>
  <w:footnote w:type="continuationSeparator" w:id="0">
    <w:p w14:paraId="53AE7DAA" w14:textId="77777777" w:rsidR="00740A27" w:rsidRDefault="00740A2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6A5C6" w14:textId="77777777" w:rsidR="00740A27" w:rsidRDefault="00740A27" w:rsidP="00766964">
    <w:pPr>
      <w:ind w:left="6480" w:firstLine="720"/>
    </w:pPr>
    <w:r>
      <w:t xml:space="preserve">        </w:t>
    </w:r>
    <w:r>
      <w:rPr>
        <w:rFonts w:ascii="Helvetica" w:hAnsi="Helvetica" w:cs="Helvetica"/>
        <w:noProof/>
        <w:color w:val="333333"/>
        <w:sz w:val="21"/>
        <w:szCs w:val="21"/>
        <w:lang w:eastAsia="en-AU"/>
      </w:rPr>
      <w:drawing>
        <wp:inline distT="0" distB="0" distL="0" distR="0" wp14:anchorId="492066F4" wp14:editId="7B1A7A0D">
          <wp:extent cx="1784985" cy="534035"/>
          <wp:effectExtent l="0" t="0" r="5715" b="0"/>
          <wp:docPr id="3" name="Picture 3"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740A27" w14:paraId="14FE0A7B"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198273B3" w14:textId="77777777" w:rsidR="00740A27" w:rsidRPr="00D46DFC" w:rsidRDefault="00740A27" w:rsidP="00E832CB">
          <w:pPr>
            <w:pStyle w:val="TitleSub"/>
            <w:spacing w:after="0"/>
            <w:rPr>
              <w:rFonts w:ascii="Arial" w:hAnsi="Arial" w:cs="Arial"/>
              <w:b/>
              <w:sz w:val="40"/>
            </w:rPr>
          </w:pPr>
          <w:r w:rsidRPr="00D46DFC">
            <w:rPr>
              <w:rFonts w:ascii="Arial" w:hAnsi="Arial" w:cs="Arial"/>
              <w:b/>
              <w:sz w:val="40"/>
            </w:rPr>
            <w:t xml:space="preserve">ROLE DESCRIPTION </w:t>
          </w:r>
        </w:p>
        <w:p w14:paraId="3C9D5A8B" w14:textId="77777777" w:rsidR="00740A27" w:rsidRDefault="00740A27" w:rsidP="000C65EE">
          <w:pPr>
            <w:pStyle w:val="Title"/>
            <w:spacing w:line="240" w:lineRule="auto"/>
            <w:rPr>
              <w:sz w:val="12"/>
            </w:rPr>
          </w:pPr>
          <w:bookmarkStart w:id="1" w:name="Title"/>
          <w:bookmarkEnd w:id="1"/>
          <w:r w:rsidRPr="000C65EE">
            <w:rPr>
              <w:sz w:val="12"/>
            </w:rPr>
            <w:t xml:space="preserve"> </w:t>
          </w:r>
        </w:p>
        <w:p w14:paraId="7BA74907" w14:textId="77777777" w:rsidR="00740A27" w:rsidRPr="00116A3D" w:rsidRDefault="00740A27" w:rsidP="000C65EE">
          <w:pPr>
            <w:pStyle w:val="Title"/>
            <w:spacing w:line="240" w:lineRule="auto"/>
            <w:rPr>
              <w:rFonts w:asciiTheme="majorHAnsi" w:hAnsiTheme="majorHAnsi" w:cstheme="majorHAnsi"/>
              <w:sz w:val="32"/>
              <w:szCs w:val="32"/>
            </w:rPr>
          </w:pPr>
          <w:r w:rsidRPr="00116A3D">
            <w:rPr>
              <w:rFonts w:asciiTheme="majorHAnsi" w:hAnsiTheme="majorHAnsi" w:cstheme="majorHAnsi"/>
              <w:sz w:val="32"/>
              <w:szCs w:val="32"/>
            </w:rPr>
            <w:t>Deputy Divisional Registrar</w:t>
          </w:r>
          <w:r>
            <w:rPr>
              <w:rFonts w:asciiTheme="majorHAnsi" w:hAnsiTheme="majorHAnsi" w:cstheme="majorHAnsi"/>
              <w:sz w:val="32"/>
              <w:szCs w:val="32"/>
            </w:rPr>
            <w:t xml:space="preserve"> – Conciliator</w:t>
          </w:r>
        </w:p>
        <w:p w14:paraId="5BA99D22" w14:textId="77777777" w:rsidR="00740A27" w:rsidRPr="00753C8C" w:rsidRDefault="00740A27" w:rsidP="00E832CB">
          <w:pPr>
            <w:pStyle w:val="TitleSub"/>
            <w:spacing w:after="0" w:line="240" w:lineRule="auto"/>
            <w:jc w:val="right"/>
            <w:rPr>
              <w:sz w:val="22"/>
              <w:szCs w:val="22"/>
            </w:rPr>
          </w:pPr>
        </w:p>
      </w:tc>
    </w:tr>
  </w:tbl>
  <w:p w14:paraId="70E4BE16" w14:textId="77777777" w:rsidR="00740A27" w:rsidRPr="00057CB3" w:rsidRDefault="00740A27" w:rsidP="00697E93">
    <w:pPr>
      <w:rPr>
        <w:sz w:val="10"/>
      </w:rPr>
    </w:pPr>
  </w:p>
  <w:p w14:paraId="125D550B" w14:textId="77777777" w:rsidR="00740A27" w:rsidRDefault="00740A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87B32"/>
    <w:multiLevelType w:val="hybridMultilevel"/>
    <w:tmpl w:val="1AB25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291863"/>
    <w:multiLevelType w:val="hybridMultilevel"/>
    <w:tmpl w:val="9E4C3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9576EA"/>
    <w:multiLevelType w:val="hybridMultilevel"/>
    <w:tmpl w:val="6DB2E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F56F78"/>
    <w:multiLevelType w:val="hybridMultilevel"/>
    <w:tmpl w:val="62B2B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4"/>
  </w:num>
  <w:num w:numId="13">
    <w:abstractNumId w:val="24"/>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25"/>
  </w:num>
  <w:num w:numId="21">
    <w:abstractNumId w:val="22"/>
  </w:num>
  <w:num w:numId="22">
    <w:abstractNumId w:val="18"/>
  </w:num>
  <w:num w:numId="23">
    <w:abstractNumId w:val="19"/>
  </w:num>
  <w:num w:numId="24">
    <w:abstractNumId w:val="15"/>
  </w:num>
  <w:num w:numId="25">
    <w:abstractNumId w:val="26"/>
  </w:num>
  <w:num w:numId="26">
    <w:abstractNumId w:val="9"/>
  </w:num>
  <w:num w:numId="27">
    <w:abstractNumId w:val="23"/>
  </w:num>
  <w:num w:numId="28">
    <w:abstractNumId w:val="16"/>
  </w:num>
  <w:num w:numId="29">
    <w:abstractNumId w:val="14"/>
  </w:num>
  <w:num w:numId="30">
    <w:abstractNumId w:val="12"/>
  </w:num>
  <w:num w:numId="31">
    <w:abstractNumId w:val="9"/>
  </w:num>
  <w:num w:numId="32">
    <w:abstractNumId w:val="17"/>
  </w:num>
  <w:num w:numId="33">
    <w:abstractNumId w:val="27"/>
  </w:num>
  <w:num w:numId="34">
    <w:abstractNumId w:val="20"/>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Kj0RyEWHwUqcdwUm+VsZtw88/rSlTH779X1+LpeVi+7Zc3oYbBbsZ/dDoOCHOUect6rplAAe/WmtuQKgmJfsOQ==" w:salt="R8QrJuXCiEZiZwBiFna3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478"/>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5E8"/>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C14"/>
    <w:rsid w:val="000A4E9E"/>
    <w:rsid w:val="000A561C"/>
    <w:rsid w:val="000A75A4"/>
    <w:rsid w:val="000B127E"/>
    <w:rsid w:val="000B1FDB"/>
    <w:rsid w:val="000B370C"/>
    <w:rsid w:val="000B6008"/>
    <w:rsid w:val="000B7352"/>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A3D"/>
    <w:rsid w:val="00116B0F"/>
    <w:rsid w:val="00116F0D"/>
    <w:rsid w:val="00120A45"/>
    <w:rsid w:val="0012232D"/>
    <w:rsid w:val="00122685"/>
    <w:rsid w:val="00123E52"/>
    <w:rsid w:val="00126219"/>
    <w:rsid w:val="0012683A"/>
    <w:rsid w:val="00130BC5"/>
    <w:rsid w:val="0013505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E99"/>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1DE3"/>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4F23"/>
    <w:rsid w:val="00735790"/>
    <w:rsid w:val="00740A27"/>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3A21"/>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4AD"/>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0DD3"/>
    <w:rsid w:val="00A02297"/>
    <w:rsid w:val="00A03790"/>
    <w:rsid w:val="00A057BA"/>
    <w:rsid w:val="00A06383"/>
    <w:rsid w:val="00A063C8"/>
    <w:rsid w:val="00A0734A"/>
    <w:rsid w:val="00A120AB"/>
    <w:rsid w:val="00A14552"/>
    <w:rsid w:val="00A15CDB"/>
    <w:rsid w:val="00A21E67"/>
    <w:rsid w:val="00A23298"/>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4455"/>
    <w:rsid w:val="00AE75EA"/>
    <w:rsid w:val="00AF0507"/>
    <w:rsid w:val="00AF6C3D"/>
    <w:rsid w:val="00AF6C63"/>
    <w:rsid w:val="00B0402F"/>
    <w:rsid w:val="00B04165"/>
    <w:rsid w:val="00B04B86"/>
    <w:rsid w:val="00B04E23"/>
    <w:rsid w:val="00B0703F"/>
    <w:rsid w:val="00B07555"/>
    <w:rsid w:val="00B15AEC"/>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327"/>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0B57"/>
    <w:rsid w:val="00C31C1C"/>
    <w:rsid w:val="00C362C0"/>
    <w:rsid w:val="00C443BB"/>
    <w:rsid w:val="00C450B4"/>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28BB"/>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520"/>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018A"/>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BA43A"/>
  <w15:docId w15:val="{466BD6BF-2567-430D-A699-20F27C63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table" w:customStyle="1" w:styleId="PSCPurple1">
    <w:name w:val="PSC_Purple1"/>
    <w:basedOn w:val="TableNormal"/>
    <w:uiPriority w:val="99"/>
    <w:rsid w:val="00116A3D"/>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Paragraph">
    <w:name w:val="Table Paragraph"/>
    <w:basedOn w:val="Normal"/>
    <w:uiPriority w:val="1"/>
    <w:qFormat/>
    <w:rsid w:val="00014478"/>
    <w:pPr>
      <w:widowControl w:val="0"/>
      <w:autoSpaceDE w:val="0"/>
      <w:autoSpaceDN w:val="0"/>
      <w:spacing w:after="0" w:line="240" w:lineRule="auto"/>
    </w:pPr>
    <w:rPr>
      <w:rFonts w:ascii="Arial" w:eastAsia="Arial" w:hAnsi="Arial" w:cs="Arial"/>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21D0"/>
    <w:rsid w:val="004A4EF2"/>
    <w:rsid w:val="0059691E"/>
    <w:rsid w:val="005A37C6"/>
    <w:rsid w:val="00681C26"/>
    <w:rsid w:val="00A11993"/>
    <w:rsid w:val="00A32830"/>
    <w:rsid w:val="00BC0563"/>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8581-A37E-4B59-B539-9E908F93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21</TotalTime>
  <Pages>6</Pages>
  <Words>1803</Words>
  <Characters>10278</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7</cp:revision>
  <cp:lastPrinted>2021-04-23T02:07:00Z</cp:lastPrinted>
  <dcterms:created xsi:type="dcterms:W3CDTF">2021-04-23T07:01:00Z</dcterms:created>
  <dcterms:modified xsi:type="dcterms:W3CDTF">2021-08-10T01:18:00Z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