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74D5602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DAF982A"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046D6C03"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735829A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8D72A7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3185C15F"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60C1021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844060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4A8F4B9" w14:textId="77777777" w:rsidR="00766964" w:rsidRPr="00513560" w:rsidRDefault="00BA0A0C" w:rsidP="006C57FC">
            <w:pPr>
              <w:pStyle w:val="TableTextWhite"/>
              <w:rPr>
                <w:rFonts w:asciiTheme="minorHAnsi" w:hAnsiTheme="minorHAnsi" w:cstheme="minorHAnsi"/>
                <w:color w:val="auto"/>
              </w:rPr>
            </w:pPr>
            <w:r>
              <w:rPr>
                <w:rFonts w:asciiTheme="minorHAnsi" w:hAnsiTheme="minorHAnsi" w:cstheme="minorHAnsi"/>
                <w:color w:val="auto"/>
              </w:rPr>
              <w:t xml:space="preserve">Courts, Tribunals &amp; Service Delivery / </w:t>
            </w:r>
            <w:r w:rsidR="00BA2C31">
              <w:rPr>
                <w:rFonts w:asciiTheme="minorHAnsi" w:hAnsiTheme="minorHAnsi" w:cstheme="minorHAnsi"/>
                <w:color w:val="auto"/>
              </w:rPr>
              <w:t>Children’s Court</w:t>
            </w:r>
          </w:p>
        </w:tc>
      </w:tr>
      <w:tr w:rsidR="00766964" w:rsidRPr="00513560" w14:paraId="00172F7C" w14:textId="77777777" w:rsidTr="0042689D">
        <w:tc>
          <w:tcPr>
            <w:tcW w:w="3601" w:type="dxa"/>
            <w:tcBorders>
              <w:top w:val="single" w:sz="8" w:space="0" w:color="FFFFFF"/>
              <w:left w:val="nil"/>
              <w:bottom w:val="single" w:sz="8" w:space="0" w:color="FFFFFF"/>
              <w:right w:val="nil"/>
            </w:tcBorders>
            <w:shd w:val="clear" w:color="auto" w:fill="C6D9F1"/>
            <w:hideMark/>
          </w:tcPr>
          <w:p w14:paraId="6779547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34AA3099" w14:textId="77777777" w:rsidR="00766964" w:rsidRPr="00513560" w:rsidRDefault="00BA2C31" w:rsidP="0042689D">
            <w:pPr>
              <w:pStyle w:val="TableTextWhite"/>
              <w:rPr>
                <w:rFonts w:asciiTheme="minorHAnsi" w:hAnsiTheme="minorHAnsi" w:cstheme="minorHAnsi"/>
                <w:color w:val="auto"/>
              </w:rPr>
            </w:pPr>
            <w:r>
              <w:rPr>
                <w:rFonts w:asciiTheme="minorHAnsi" w:hAnsiTheme="minorHAnsi" w:cstheme="minorHAnsi"/>
                <w:color w:val="auto"/>
              </w:rPr>
              <w:t>Various</w:t>
            </w:r>
          </w:p>
        </w:tc>
      </w:tr>
      <w:tr w:rsidR="00766964" w:rsidRPr="00513560" w14:paraId="5A5888D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485499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865F443" w14:textId="77777777" w:rsidR="00766964" w:rsidRPr="00513560" w:rsidRDefault="00BA2C31" w:rsidP="0042689D">
            <w:pPr>
              <w:pStyle w:val="TableTextWhite"/>
              <w:rPr>
                <w:rFonts w:asciiTheme="minorHAnsi" w:hAnsiTheme="minorHAnsi" w:cstheme="minorHAnsi"/>
                <w:color w:val="auto"/>
              </w:rPr>
            </w:pPr>
            <w:r w:rsidRPr="00BA2C31">
              <w:rPr>
                <w:rFonts w:asciiTheme="minorHAnsi" w:hAnsiTheme="minorHAnsi" w:cstheme="minorHAnsi"/>
                <w:color w:val="auto"/>
              </w:rPr>
              <w:t>Departmental Professional Officer Grade IV- V</w:t>
            </w:r>
          </w:p>
        </w:tc>
      </w:tr>
      <w:tr w:rsidR="00766964" w:rsidRPr="00513560" w14:paraId="4D261FE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187B52C"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1E3E0A84" w14:textId="77777777" w:rsidR="00766964" w:rsidRPr="00513560" w:rsidRDefault="00C96762" w:rsidP="0042689D">
            <w:pPr>
              <w:pStyle w:val="TableTextWhite"/>
              <w:rPr>
                <w:rFonts w:asciiTheme="minorHAnsi" w:hAnsiTheme="minorHAnsi" w:cstheme="minorHAnsi"/>
                <w:color w:val="auto"/>
              </w:rPr>
            </w:pPr>
            <w:r>
              <w:rPr>
                <w:rFonts w:asciiTheme="minorHAnsi" w:hAnsiTheme="minorHAnsi" w:cstheme="minorHAnsi"/>
                <w:color w:val="auto"/>
              </w:rPr>
              <w:t>50008209,</w:t>
            </w:r>
            <w:r w:rsidRPr="00C96762">
              <w:rPr>
                <w:rFonts w:asciiTheme="minorHAnsi" w:hAnsiTheme="minorHAnsi" w:cstheme="minorHAnsi"/>
                <w:color w:val="auto"/>
              </w:rPr>
              <w:t>50008210, 50008211, 50008212, 50008213, 50008214, 50008215, 50008216, 50008217, 50008222, 50008223</w:t>
            </w:r>
          </w:p>
        </w:tc>
      </w:tr>
      <w:tr w:rsidR="00766964" w:rsidRPr="00513560" w14:paraId="756A157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A2B25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5EA184A2" w14:textId="77777777" w:rsidR="00766964" w:rsidRPr="00513560" w:rsidRDefault="00BA2C31" w:rsidP="0042689D">
            <w:pPr>
              <w:pStyle w:val="TableTextWhite"/>
              <w:rPr>
                <w:rFonts w:asciiTheme="minorHAnsi" w:hAnsiTheme="minorHAnsi" w:cstheme="minorHAnsi"/>
                <w:color w:val="auto"/>
              </w:rPr>
            </w:pPr>
            <w:r w:rsidRPr="00BA2C31">
              <w:rPr>
                <w:rFonts w:asciiTheme="minorHAnsi" w:hAnsiTheme="minorHAnsi" w:cstheme="minorHAnsi"/>
                <w:color w:val="auto"/>
              </w:rPr>
              <w:t>599211</w:t>
            </w:r>
          </w:p>
        </w:tc>
      </w:tr>
      <w:tr w:rsidR="00766964" w:rsidRPr="00513560" w14:paraId="7C480D1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1C55AAF"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0B349BC2" w14:textId="77777777" w:rsidR="00766964" w:rsidRPr="00513560" w:rsidRDefault="00BA2C31" w:rsidP="0042689D">
            <w:pPr>
              <w:pStyle w:val="TableTextWhite"/>
              <w:rPr>
                <w:rFonts w:asciiTheme="minorHAnsi" w:hAnsiTheme="minorHAnsi" w:cstheme="minorHAnsi"/>
                <w:color w:val="auto"/>
              </w:rPr>
            </w:pPr>
            <w:r w:rsidRPr="00BA2C31">
              <w:rPr>
                <w:rFonts w:asciiTheme="minorHAnsi" w:hAnsiTheme="minorHAnsi" w:cstheme="minorHAnsi"/>
                <w:color w:val="auto"/>
              </w:rPr>
              <w:t>1119192</w:t>
            </w:r>
          </w:p>
        </w:tc>
      </w:tr>
      <w:tr w:rsidR="00766964" w:rsidRPr="00513560" w14:paraId="2F73305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32AEAE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5081D25E" w14:textId="77777777" w:rsidR="00766964" w:rsidRPr="00513560" w:rsidRDefault="00BA2C31" w:rsidP="0042689D">
            <w:pPr>
              <w:pStyle w:val="TableTextWhite"/>
              <w:rPr>
                <w:rFonts w:asciiTheme="minorHAnsi" w:hAnsiTheme="minorHAnsi" w:cstheme="minorHAnsi"/>
                <w:color w:val="auto"/>
              </w:rPr>
            </w:pPr>
            <w:r w:rsidRPr="00BA2C31">
              <w:rPr>
                <w:rFonts w:asciiTheme="minorHAnsi" w:hAnsiTheme="minorHAnsi" w:cstheme="minorHAnsi"/>
                <w:color w:val="auto"/>
              </w:rPr>
              <w:t>24 September 2014</w:t>
            </w:r>
          </w:p>
        </w:tc>
        <w:tc>
          <w:tcPr>
            <w:tcW w:w="2561" w:type="dxa"/>
            <w:tcBorders>
              <w:top w:val="single" w:sz="8" w:space="0" w:color="FFFFFF"/>
              <w:left w:val="nil"/>
              <w:bottom w:val="single" w:sz="8" w:space="0" w:color="FFFFFF"/>
              <w:right w:val="nil"/>
            </w:tcBorders>
            <w:shd w:val="clear" w:color="auto" w:fill="C6D9F1"/>
          </w:tcPr>
          <w:p w14:paraId="1F703A24"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BA2C31">
              <w:rPr>
                <w:rFonts w:asciiTheme="minorHAnsi" w:hAnsiTheme="minorHAnsi" w:cstheme="minorHAnsi"/>
                <w:b/>
                <w:color w:val="auto"/>
              </w:rPr>
              <w:t xml:space="preserve"> </w:t>
            </w:r>
            <w:r w:rsidR="00BA2C31" w:rsidRPr="00BA2C31">
              <w:rPr>
                <w:rFonts w:asciiTheme="minorHAnsi" w:hAnsiTheme="minorHAnsi" w:cstheme="minorHAnsi"/>
                <w:b/>
                <w:color w:val="auto"/>
              </w:rPr>
              <w:t>CATS0003</w:t>
            </w:r>
          </w:p>
        </w:tc>
      </w:tr>
      <w:tr w:rsidR="00766964" w:rsidRPr="00513560" w14:paraId="75AA202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111B14C"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4ECBA5F2"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1A9FB5C9"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This role description applies to multiple roles across DCJ. 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C0D9630" w14:textId="77777777" w:rsidR="00960981" w:rsidRPr="00513560" w:rsidRDefault="00960981" w:rsidP="00960981">
      <w:pPr>
        <w:pStyle w:val="Heading1"/>
        <w:spacing w:after="0" w:line="240" w:lineRule="auto"/>
        <w:rPr>
          <w:rFonts w:asciiTheme="minorHAnsi" w:hAnsiTheme="minorHAnsi" w:cstheme="minorHAnsi"/>
          <w:sz w:val="24"/>
          <w:szCs w:val="24"/>
        </w:rPr>
      </w:pPr>
    </w:p>
    <w:p w14:paraId="3047BC27"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4B0A02CD" w14:textId="1B3A2843" w:rsidR="003F1151"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21274093" w14:textId="77777777" w:rsidR="007217D7" w:rsidRPr="00513560" w:rsidRDefault="007217D7" w:rsidP="007217D7">
      <w:pPr>
        <w:spacing w:after="0" w:line="240" w:lineRule="auto"/>
        <w:jc w:val="both"/>
        <w:rPr>
          <w:rFonts w:asciiTheme="minorHAnsi" w:hAnsiTheme="minorHAnsi" w:cstheme="minorHAnsi"/>
          <w:iCs/>
        </w:rPr>
      </w:pPr>
    </w:p>
    <w:p w14:paraId="5A1A5C1F" w14:textId="77777777" w:rsidR="00396D8A" w:rsidRPr="00396D8A" w:rsidRDefault="00396D8A" w:rsidP="00396D8A">
      <w:pPr>
        <w:pStyle w:val="Heading1"/>
        <w:spacing w:before="40"/>
        <w:rPr>
          <w:rFonts w:asciiTheme="minorHAnsi" w:hAnsiTheme="minorHAnsi" w:cstheme="minorHAnsi"/>
          <w:sz w:val="24"/>
          <w:szCs w:val="24"/>
        </w:rPr>
      </w:pPr>
      <w:r w:rsidRPr="00396D8A">
        <w:rPr>
          <w:rFonts w:asciiTheme="minorHAnsi" w:hAnsiTheme="minorHAnsi" w:cstheme="minorHAnsi"/>
          <w:sz w:val="24"/>
          <w:szCs w:val="24"/>
        </w:rPr>
        <w:t>Primary purpose of the role</w:t>
      </w:r>
    </w:p>
    <w:p w14:paraId="404CEF72" w14:textId="77777777" w:rsidR="00396D8A" w:rsidRDefault="00396D8A" w:rsidP="00396D8A">
      <w:pPr>
        <w:autoSpaceDE w:val="0"/>
        <w:autoSpaceDN w:val="0"/>
        <w:adjustRightInd w:val="0"/>
        <w:rPr>
          <w:rFonts w:asciiTheme="minorHAnsi" w:hAnsiTheme="minorHAnsi" w:cstheme="minorHAnsi"/>
          <w:szCs w:val="22"/>
          <w:lang w:val="en-US"/>
        </w:rPr>
      </w:pPr>
      <w:r>
        <w:rPr>
          <w:rFonts w:asciiTheme="minorHAnsi" w:hAnsiTheme="minorHAnsi" w:cstheme="minorHAnsi"/>
          <w:bCs/>
          <w:szCs w:val="22"/>
        </w:rPr>
        <w:t>The primary purpose of the role</w:t>
      </w:r>
      <w:r>
        <w:rPr>
          <w:rFonts w:asciiTheme="minorHAnsi" w:hAnsiTheme="minorHAnsi" w:cstheme="minorHAnsi"/>
          <w:szCs w:val="22"/>
        </w:rPr>
        <w:t xml:space="preserve"> is to undertake conciliation conferences in the care and protection </w:t>
      </w:r>
      <w:r w:rsidR="007C04C5">
        <w:rPr>
          <w:rFonts w:asciiTheme="minorHAnsi" w:hAnsiTheme="minorHAnsi" w:cstheme="minorHAnsi"/>
          <w:szCs w:val="22"/>
        </w:rPr>
        <w:t xml:space="preserve">and compulsory schooling </w:t>
      </w:r>
      <w:r>
        <w:rPr>
          <w:rFonts w:asciiTheme="minorHAnsi" w:hAnsiTheme="minorHAnsi" w:cstheme="minorHAnsi"/>
          <w:szCs w:val="22"/>
        </w:rPr>
        <w:t>jurisdiction</w:t>
      </w:r>
      <w:r w:rsidR="007C04C5">
        <w:rPr>
          <w:rFonts w:asciiTheme="minorHAnsi" w:hAnsiTheme="minorHAnsi" w:cstheme="minorHAnsi"/>
          <w:szCs w:val="22"/>
        </w:rPr>
        <w:t>s</w:t>
      </w:r>
      <w:r>
        <w:rPr>
          <w:rFonts w:asciiTheme="minorHAnsi" w:hAnsiTheme="minorHAnsi" w:cstheme="minorHAnsi"/>
          <w:szCs w:val="22"/>
        </w:rPr>
        <w:t xml:space="preserve"> of the Children’s Court as well conducting call-overs and determining other procedural applications in both the Court’s criminal and care and protection jurisdictions.  </w:t>
      </w:r>
    </w:p>
    <w:p w14:paraId="628ACE9D" w14:textId="77777777" w:rsidR="00396D8A" w:rsidRDefault="00396D8A" w:rsidP="00396D8A">
      <w:pPr>
        <w:spacing w:after="0" w:line="240" w:lineRule="auto"/>
        <w:rPr>
          <w:rFonts w:asciiTheme="minorHAnsi" w:hAnsiTheme="minorHAnsi" w:cstheme="minorHAnsi"/>
          <w:szCs w:val="22"/>
        </w:rPr>
      </w:pPr>
    </w:p>
    <w:p w14:paraId="022553F3" w14:textId="77777777" w:rsidR="00396D8A" w:rsidRPr="00396D8A" w:rsidRDefault="00396D8A" w:rsidP="00396D8A">
      <w:pPr>
        <w:pStyle w:val="Heading1"/>
        <w:spacing w:after="0" w:line="240" w:lineRule="auto"/>
        <w:rPr>
          <w:rFonts w:asciiTheme="minorHAnsi" w:hAnsiTheme="minorHAnsi" w:cstheme="minorHAnsi"/>
          <w:sz w:val="24"/>
          <w:szCs w:val="24"/>
        </w:rPr>
      </w:pPr>
      <w:r w:rsidRPr="00396D8A">
        <w:rPr>
          <w:rFonts w:asciiTheme="minorHAnsi" w:hAnsiTheme="minorHAnsi" w:cstheme="minorHAnsi"/>
          <w:sz w:val="24"/>
          <w:szCs w:val="24"/>
        </w:rPr>
        <w:t>Key accountabilities</w:t>
      </w:r>
    </w:p>
    <w:p w14:paraId="6D124EDE" w14:textId="77777777" w:rsidR="00396D8A" w:rsidRDefault="00396D8A" w:rsidP="00396D8A">
      <w:pPr>
        <w:numPr>
          <w:ilvl w:val="0"/>
          <w:numId w:val="33"/>
        </w:numPr>
        <w:tabs>
          <w:tab w:val="num" w:pos="363"/>
        </w:tabs>
        <w:autoSpaceDE w:val="0"/>
        <w:autoSpaceDN w:val="0"/>
        <w:adjustRightInd w:val="0"/>
        <w:spacing w:before="120" w:line="240" w:lineRule="auto"/>
        <w:ind w:left="357" w:hanging="357"/>
        <w:rPr>
          <w:rFonts w:asciiTheme="minorHAnsi" w:hAnsiTheme="minorHAnsi" w:cstheme="minorHAnsi"/>
          <w:szCs w:val="22"/>
        </w:rPr>
      </w:pPr>
      <w:r>
        <w:rPr>
          <w:rFonts w:asciiTheme="minorHAnsi" w:hAnsiTheme="minorHAnsi" w:cstheme="minorHAnsi"/>
          <w:szCs w:val="22"/>
        </w:rPr>
        <w:t xml:space="preserve">Undertake conciliation conferences so as to ensure that disadvantaged families are better able to participate in court proceedings and decisions relating to their children </w:t>
      </w:r>
    </w:p>
    <w:p w14:paraId="72688053" w14:textId="77777777" w:rsidR="00396D8A" w:rsidRDefault="00396D8A" w:rsidP="00396D8A">
      <w:pPr>
        <w:numPr>
          <w:ilvl w:val="0"/>
          <w:numId w:val="33"/>
        </w:numPr>
        <w:tabs>
          <w:tab w:val="num" w:pos="363"/>
        </w:tabs>
        <w:autoSpaceDE w:val="0"/>
        <w:autoSpaceDN w:val="0"/>
        <w:adjustRightInd w:val="0"/>
        <w:spacing w:before="120" w:line="240" w:lineRule="auto"/>
        <w:ind w:left="357" w:hanging="357"/>
        <w:rPr>
          <w:rFonts w:asciiTheme="minorHAnsi" w:hAnsiTheme="minorHAnsi" w:cstheme="minorHAnsi"/>
          <w:szCs w:val="22"/>
        </w:rPr>
      </w:pPr>
      <w:r>
        <w:rPr>
          <w:rFonts w:asciiTheme="minorHAnsi" w:hAnsiTheme="minorHAnsi" w:cstheme="minorHAnsi"/>
          <w:szCs w:val="22"/>
        </w:rPr>
        <w:t>Exercise the quasi-legal functions of a Children’s Registrar in accordance with relevant legislation, court rules and directions of the President of the Children’s Court including the conduct of call-overs</w:t>
      </w:r>
    </w:p>
    <w:p w14:paraId="2E0FF3A7" w14:textId="77777777" w:rsidR="00396D8A" w:rsidRDefault="00396D8A" w:rsidP="00396D8A">
      <w:pPr>
        <w:numPr>
          <w:ilvl w:val="0"/>
          <w:numId w:val="33"/>
        </w:numPr>
        <w:autoSpaceDE w:val="0"/>
        <w:autoSpaceDN w:val="0"/>
        <w:adjustRightInd w:val="0"/>
        <w:spacing w:before="120" w:line="240" w:lineRule="auto"/>
        <w:ind w:left="357" w:hanging="357"/>
        <w:rPr>
          <w:rFonts w:asciiTheme="minorHAnsi" w:hAnsiTheme="minorHAnsi" w:cstheme="minorHAnsi"/>
          <w:bCs/>
          <w:szCs w:val="22"/>
        </w:rPr>
      </w:pPr>
      <w:r>
        <w:rPr>
          <w:rFonts w:asciiTheme="minorHAnsi" w:hAnsiTheme="minorHAnsi" w:cstheme="minorHAnsi"/>
          <w:bCs/>
          <w:szCs w:val="22"/>
        </w:rPr>
        <w:t>Work collaboratively with judicial officers, the Senior Children’s Registrar and other Children’s Registrars to assist the Children’s Court to manage its caseload effectively</w:t>
      </w:r>
    </w:p>
    <w:p w14:paraId="35031F1E" w14:textId="77777777" w:rsidR="00396D8A" w:rsidRDefault="00396D8A" w:rsidP="00396D8A">
      <w:pPr>
        <w:autoSpaceDE w:val="0"/>
        <w:autoSpaceDN w:val="0"/>
        <w:adjustRightInd w:val="0"/>
        <w:spacing w:before="120" w:line="240" w:lineRule="auto"/>
        <w:ind w:left="357"/>
        <w:rPr>
          <w:rFonts w:asciiTheme="minorHAnsi" w:hAnsiTheme="minorHAnsi" w:cstheme="minorHAnsi"/>
          <w:szCs w:val="22"/>
        </w:rPr>
      </w:pPr>
    </w:p>
    <w:p w14:paraId="53CD8662" w14:textId="77777777" w:rsidR="00396D8A" w:rsidRPr="00396D8A" w:rsidRDefault="00396D8A" w:rsidP="00396D8A">
      <w:pPr>
        <w:pStyle w:val="Heading1"/>
        <w:rPr>
          <w:rFonts w:asciiTheme="minorHAnsi" w:hAnsiTheme="minorHAnsi" w:cstheme="minorHAnsi"/>
          <w:sz w:val="24"/>
          <w:szCs w:val="24"/>
        </w:rPr>
      </w:pPr>
      <w:r w:rsidRPr="00396D8A">
        <w:rPr>
          <w:rFonts w:asciiTheme="minorHAnsi" w:hAnsiTheme="minorHAnsi" w:cstheme="minorHAnsi"/>
          <w:sz w:val="24"/>
          <w:szCs w:val="24"/>
        </w:rPr>
        <w:lastRenderedPageBreak/>
        <w:t>Key challenges</w:t>
      </w:r>
    </w:p>
    <w:p w14:paraId="0EA93831" w14:textId="77777777" w:rsidR="00396D8A" w:rsidRDefault="00396D8A" w:rsidP="00396D8A">
      <w:pPr>
        <w:numPr>
          <w:ilvl w:val="0"/>
          <w:numId w:val="33"/>
        </w:numPr>
        <w:tabs>
          <w:tab w:val="num" w:pos="363"/>
        </w:tabs>
        <w:autoSpaceDE w:val="0"/>
        <w:autoSpaceDN w:val="0"/>
        <w:adjustRightInd w:val="0"/>
        <w:spacing w:before="120" w:line="240" w:lineRule="auto"/>
        <w:ind w:left="357" w:hanging="357"/>
        <w:rPr>
          <w:rFonts w:asciiTheme="minorHAnsi" w:hAnsiTheme="minorHAnsi" w:cstheme="minorHAnsi"/>
          <w:szCs w:val="22"/>
        </w:rPr>
      </w:pPr>
      <w:r>
        <w:rPr>
          <w:rFonts w:asciiTheme="minorHAnsi" w:hAnsiTheme="minorHAnsi" w:cstheme="minorHAnsi"/>
          <w:szCs w:val="22"/>
        </w:rPr>
        <w:t>Facilitate conciliation conferences involving parties from disadvantaged and culturally diverse backgrounds including participants with mental health or drug and alcohol problems</w:t>
      </w:r>
    </w:p>
    <w:p w14:paraId="0CDD7A6F" w14:textId="77777777" w:rsidR="00396D8A" w:rsidRDefault="00396D8A" w:rsidP="00396D8A">
      <w:pPr>
        <w:numPr>
          <w:ilvl w:val="0"/>
          <w:numId w:val="33"/>
        </w:numPr>
        <w:tabs>
          <w:tab w:val="num" w:pos="363"/>
        </w:tabs>
        <w:autoSpaceDE w:val="0"/>
        <w:autoSpaceDN w:val="0"/>
        <w:adjustRightInd w:val="0"/>
        <w:spacing w:before="120" w:line="240" w:lineRule="auto"/>
        <w:ind w:left="357" w:hanging="357"/>
        <w:rPr>
          <w:rFonts w:asciiTheme="minorHAnsi" w:hAnsiTheme="minorHAnsi" w:cstheme="minorHAnsi"/>
          <w:szCs w:val="22"/>
        </w:rPr>
      </w:pPr>
      <w:r>
        <w:rPr>
          <w:rFonts w:asciiTheme="minorHAnsi" w:hAnsiTheme="minorHAnsi" w:cstheme="minorHAnsi"/>
          <w:szCs w:val="22"/>
        </w:rPr>
        <w:t xml:space="preserve">Manage inherent power imbalances between the parties </w:t>
      </w:r>
    </w:p>
    <w:p w14:paraId="27AEA481" w14:textId="77777777" w:rsidR="00396D8A" w:rsidRDefault="00396D8A" w:rsidP="00396D8A">
      <w:pPr>
        <w:numPr>
          <w:ilvl w:val="0"/>
          <w:numId w:val="33"/>
        </w:numPr>
        <w:tabs>
          <w:tab w:val="num" w:pos="363"/>
        </w:tabs>
        <w:autoSpaceDE w:val="0"/>
        <w:autoSpaceDN w:val="0"/>
        <w:adjustRightInd w:val="0"/>
        <w:spacing w:before="120" w:line="240" w:lineRule="auto"/>
        <w:ind w:left="357" w:hanging="357"/>
        <w:rPr>
          <w:rFonts w:asciiTheme="minorHAnsi" w:hAnsiTheme="minorHAnsi" w:cstheme="minorHAnsi"/>
          <w:szCs w:val="22"/>
        </w:rPr>
      </w:pPr>
      <w:r>
        <w:rPr>
          <w:rFonts w:asciiTheme="minorHAnsi" w:hAnsiTheme="minorHAnsi" w:cstheme="minorHAnsi"/>
          <w:szCs w:val="22"/>
        </w:rPr>
        <w:t xml:space="preserve">Work collaboratively with judicial officers and legal stakeholders to improve practices and procedures in the Children’s Court   </w:t>
      </w:r>
    </w:p>
    <w:p w14:paraId="71E9BAD5" w14:textId="77777777" w:rsidR="00396D8A" w:rsidRPr="00396D8A" w:rsidRDefault="00396D8A" w:rsidP="00396D8A">
      <w:pPr>
        <w:pStyle w:val="Heading1"/>
        <w:rPr>
          <w:rFonts w:asciiTheme="minorHAnsi" w:hAnsiTheme="minorHAnsi" w:cstheme="minorHAnsi"/>
          <w:sz w:val="24"/>
          <w:szCs w:val="24"/>
        </w:rPr>
      </w:pPr>
      <w:r w:rsidRPr="00396D8A">
        <w:rPr>
          <w:rFonts w:asciiTheme="minorHAnsi" w:hAnsiTheme="minorHAnsi" w:cstheme="minorHAnsi"/>
          <w:sz w:val="24"/>
          <w:szCs w:val="24"/>
        </w:rPr>
        <w:t>Key relationships</w:t>
      </w:r>
    </w:p>
    <w:tbl>
      <w:tblPr>
        <w:tblStyle w:val="PSCPurple"/>
        <w:tblW w:w="10552" w:type="dxa"/>
        <w:tblLayout w:type="fixed"/>
        <w:tblLook w:val="04A0" w:firstRow="1" w:lastRow="0" w:firstColumn="1" w:lastColumn="0" w:noHBand="0" w:noVBand="1"/>
      </w:tblPr>
      <w:tblGrid>
        <w:gridCol w:w="3603"/>
        <w:gridCol w:w="6949"/>
      </w:tblGrid>
      <w:tr w:rsidR="00396D8A" w14:paraId="3FECA3B2" w14:textId="77777777" w:rsidTr="00396D8A">
        <w:trPr>
          <w:cnfStyle w:val="100000000000" w:firstRow="1" w:lastRow="0" w:firstColumn="0" w:lastColumn="0" w:oddVBand="0" w:evenVBand="0" w:oddHBand="0" w:evenHBand="0" w:firstRowFirstColumn="0" w:firstRowLastColumn="0" w:lastRowFirstColumn="0" w:lastRowLastColumn="0"/>
          <w:cantSplit/>
          <w:tblHeader/>
        </w:trPr>
        <w:tc>
          <w:tcPr>
            <w:tcW w:w="3601" w:type="dxa"/>
            <w:hideMark/>
          </w:tcPr>
          <w:p w14:paraId="2EB172A5" w14:textId="77777777" w:rsidR="00396D8A" w:rsidRDefault="00396D8A">
            <w:pPr>
              <w:pStyle w:val="TableTextWhite0"/>
              <w:rPr>
                <w:rFonts w:asciiTheme="minorHAnsi" w:hAnsiTheme="minorHAnsi" w:cstheme="minorHAnsi"/>
                <w:szCs w:val="22"/>
              </w:rPr>
            </w:pPr>
            <w:r>
              <w:rPr>
                <w:rFonts w:asciiTheme="minorHAnsi" w:hAnsiTheme="minorHAnsi" w:cstheme="minorHAnsi"/>
                <w:szCs w:val="22"/>
              </w:rPr>
              <w:t>Who</w:t>
            </w:r>
          </w:p>
        </w:tc>
        <w:tc>
          <w:tcPr>
            <w:tcW w:w="6946" w:type="dxa"/>
            <w:hideMark/>
          </w:tcPr>
          <w:p w14:paraId="6887E1C1" w14:textId="77777777" w:rsidR="00396D8A" w:rsidRDefault="00396D8A">
            <w:pPr>
              <w:pStyle w:val="TableTextWhite0"/>
              <w:rPr>
                <w:rFonts w:asciiTheme="minorHAnsi" w:hAnsiTheme="minorHAnsi" w:cstheme="minorHAnsi"/>
                <w:szCs w:val="22"/>
              </w:rPr>
            </w:pPr>
            <w:r>
              <w:rPr>
                <w:rFonts w:asciiTheme="minorHAnsi" w:hAnsiTheme="minorHAnsi" w:cstheme="minorHAnsi"/>
                <w:szCs w:val="22"/>
              </w:rPr>
              <w:t>Why</w:t>
            </w:r>
          </w:p>
        </w:tc>
      </w:tr>
      <w:tr w:rsidR="00396D8A" w14:paraId="5C7B5320" w14:textId="77777777" w:rsidTr="00396D8A">
        <w:trPr>
          <w:cantSplit/>
        </w:trPr>
        <w:tc>
          <w:tcPr>
            <w:tcW w:w="3601" w:type="dxa"/>
            <w:tcBorders>
              <w:top w:val="single" w:sz="8" w:space="0" w:color="auto"/>
              <w:left w:val="nil"/>
              <w:bottom w:val="single" w:sz="8" w:space="0" w:color="auto"/>
              <w:right w:val="nil"/>
            </w:tcBorders>
            <w:shd w:val="clear" w:color="auto" w:fill="BCBEC0"/>
            <w:hideMark/>
          </w:tcPr>
          <w:p w14:paraId="7450C3CB" w14:textId="77777777" w:rsidR="00396D8A" w:rsidRDefault="00396D8A">
            <w:pPr>
              <w:pStyle w:val="TableText"/>
              <w:keepNext/>
              <w:rPr>
                <w:rFonts w:asciiTheme="minorHAnsi" w:hAnsiTheme="minorHAnsi" w:cstheme="minorHAnsi"/>
                <w:b/>
                <w:sz w:val="22"/>
                <w:szCs w:val="22"/>
              </w:rPr>
            </w:pPr>
            <w:r>
              <w:rPr>
                <w:rFonts w:asciiTheme="minorHAnsi" w:hAnsiTheme="minorHAnsi" w:cstheme="minorHAnsi"/>
                <w:b/>
                <w:sz w:val="22"/>
                <w:szCs w:val="22"/>
              </w:rPr>
              <w:t>Internal</w:t>
            </w:r>
          </w:p>
        </w:tc>
        <w:tc>
          <w:tcPr>
            <w:tcW w:w="6946" w:type="dxa"/>
            <w:tcBorders>
              <w:top w:val="single" w:sz="8" w:space="0" w:color="auto"/>
              <w:left w:val="nil"/>
              <w:bottom w:val="single" w:sz="8" w:space="0" w:color="auto"/>
              <w:right w:val="nil"/>
            </w:tcBorders>
            <w:shd w:val="clear" w:color="auto" w:fill="BCBEC0"/>
          </w:tcPr>
          <w:p w14:paraId="597444AC" w14:textId="77777777" w:rsidR="00396D8A" w:rsidRDefault="00396D8A">
            <w:pPr>
              <w:pStyle w:val="TableText"/>
              <w:keepNext/>
              <w:rPr>
                <w:rFonts w:asciiTheme="minorHAnsi" w:hAnsiTheme="minorHAnsi" w:cstheme="minorHAnsi"/>
                <w:b/>
                <w:sz w:val="22"/>
                <w:szCs w:val="22"/>
              </w:rPr>
            </w:pPr>
          </w:p>
        </w:tc>
      </w:tr>
      <w:tr w:rsidR="00396D8A" w14:paraId="2E1AB5FB" w14:textId="77777777" w:rsidTr="00396D8A">
        <w:trPr>
          <w:cantSplit/>
        </w:trPr>
        <w:tc>
          <w:tcPr>
            <w:tcW w:w="3601" w:type="dxa"/>
            <w:tcBorders>
              <w:top w:val="single" w:sz="8" w:space="0" w:color="auto"/>
              <w:left w:val="nil"/>
              <w:bottom w:val="single" w:sz="8" w:space="0" w:color="auto"/>
              <w:right w:val="nil"/>
            </w:tcBorders>
            <w:hideMark/>
          </w:tcPr>
          <w:p w14:paraId="0230C7E6" w14:textId="77777777" w:rsidR="00396D8A" w:rsidRDefault="00396D8A">
            <w:pPr>
              <w:spacing w:before="40"/>
              <w:rPr>
                <w:rFonts w:asciiTheme="minorHAnsi" w:hAnsiTheme="minorHAnsi" w:cstheme="minorHAnsi"/>
                <w:color w:val="000000"/>
                <w:szCs w:val="22"/>
              </w:rPr>
            </w:pPr>
            <w:r>
              <w:rPr>
                <w:rFonts w:asciiTheme="minorHAnsi" w:hAnsiTheme="minorHAnsi" w:cstheme="minorHAnsi"/>
                <w:color w:val="000000"/>
                <w:szCs w:val="22"/>
              </w:rPr>
              <w:t>Senior Children’s Registrar</w:t>
            </w:r>
          </w:p>
        </w:tc>
        <w:tc>
          <w:tcPr>
            <w:tcW w:w="6946" w:type="dxa"/>
            <w:tcBorders>
              <w:top w:val="single" w:sz="8" w:space="0" w:color="auto"/>
              <w:left w:val="nil"/>
              <w:bottom w:val="single" w:sz="8" w:space="0" w:color="auto"/>
              <w:right w:val="nil"/>
            </w:tcBorders>
            <w:hideMark/>
          </w:tcPr>
          <w:p w14:paraId="24716ACB" w14:textId="77777777" w:rsidR="00396D8A" w:rsidRDefault="00396D8A">
            <w:pPr>
              <w:pBdr>
                <w:right w:val="single" w:sz="4" w:space="4" w:color="auto"/>
              </w:pBdr>
              <w:spacing w:before="40"/>
              <w:rPr>
                <w:rFonts w:asciiTheme="minorHAnsi" w:hAnsiTheme="minorHAnsi" w:cstheme="minorHAnsi"/>
                <w:color w:val="000000"/>
                <w:szCs w:val="22"/>
              </w:rPr>
            </w:pPr>
            <w:r>
              <w:rPr>
                <w:rFonts w:asciiTheme="minorHAnsi" w:hAnsiTheme="minorHAnsi" w:cstheme="minorHAnsi"/>
                <w:color w:val="000000"/>
                <w:szCs w:val="22"/>
              </w:rPr>
              <w:t>Provides and seeks advice and takes direction</w:t>
            </w:r>
          </w:p>
        </w:tc>
      </w:tr>
      <w:tr w:rsidR="00396D8A" w14:paraId="68A5AE50" w14:textId="77777777" w:rsidTr="00396D8A">
        <w:trPr>
          <w:cantSplit/>
        </w:trPr>
        <w:tc>
          <w:tcPr>
            <w:tcW w:w="3601" w:type="dxa"/>
            <w:tcBorders>
              <w:top w:val="single" w:sz="8" w:space="0" w:color="auto"/>
              <w:left w:val="nil"/>
              <w:bottom w:val="single" w:sz="8" w:space="0" w:color="auto"/>
              <w:right w:val="nil"/>
            </w:tcBorders>
            <w:hideMark/>
          </w:tcPr>
          <w:p w14:paraId="51C42C8F" w14:textId="77777777" w:rsidR="00396D8A" w:rsidRDefault="00396D8A">
            <w:pPr>
              <w:spacing w:before="40"/>
              <w:rPr>
                <w:rFonts w:asciiTheme="minorHAnsi" w:hAnsiTheme="minorHAnsi" w:cstheme="minorHAnsi"/>
                <w:color w:val="000000"/>
                <w:szCs w:val="22"/>
              </w:rPr>
            </w:pPr>
            <w:r>
              <w:rPr>
                <w:rFonts w:asciiTheme="minorHAnsi" w:hAnsiTheme="minorHAnsi" w:cstheme="minorHAnsi"/>
                <w:color w:val="000000"/>
                <w:szCs w:val="22"/>
              </w:rPr>
              <w:t>President of the Children’s Court</w:t>
            </w:r>
          </w:p>
        </w:tc>
        <w:tc>
          <w:tcPr>
            <w:tcW w:w="6946" w:type="dxa"/>
            <w:tcBorders>
              <w:top w:val="single" w:sz="8" w:space="0" w:color="auto"/>
              <w:left w:val="nil"/>
              <w:bottom w:val="single" w:sz="8" w:space="0" w:color="auto"/>
              <w:right w:val="nil"/>
            </w:tcBorders>
            <w:hideMark/>
          </w:tcPr>
          <w:p w14:paraId="6DEE43A3" w14:textId="77777777" w:rsidR="00396D8A" w:rsidRDefault="00396D8A">
            <w:pPr>
              <w:pBdr>
                <w:right w:val="single" w:sz="4" w:space="4" w:color="auto"/>
              </w:pBdr>
              <w:spacing w:before="40"/>
              <w:rPr>
                <w:rFonts w:asciiTheme="minorHAnsi" w:hAnsiTheme="minorHAnsi" w:cstheme="minorHAnsi"/>
                <w:color w:val="000000"/>
                <w:szCs w:val="22"/>
              </w:rPr>
            </w:pPr>
            <w:r>
              <w:rPr>
                <w:rFonts w:asciiTheme="minorHAnsi" w:hAnsiTheme="minorHAnsi" w:cstheme="minorHAnsi"/>
                <w:color w:val="000000"/>
                <w:szCs w:val="22"/>
              </w:rPr>
              <w:t>Provides high-level strategic advice and takes direction.</w:t>
            </w:r>
          </w:p>
        </w:tc>
      </w:tr>
      <w:tr w:rsidR="00396D8A" w14:paraId="7E1E3DDF" w14:textId="77777777" w:rsidTr="00396D8A">
        <w:trPr>
          <w:cantSplit/>
        </w:trPr>
        <w:tc>
          <w:tcPr>
            <w:tcW w:w="3601" w:type="dxa"/>
            <w:tcBorders>
              <w:top w:val="single" w:sz="8" w:space="0" w:color="auto"/>
              <w:left w:val="nil"/>
              <w:bottom w:val="single" w:sz="8" w:space="0" w:color="auto"/>
              <w:right w:val="nil"/>
            </w:tcBorders>
            <w:hideMark/>
          </w:tcPr>
          <w:p w14:paraId="371D14B2" w14:textId="77777777" w:rsidR="00396D8A" w:rsidRDefault="00396D8A">
            <w:pPr>
              <w:spacing w:before="40"/>
              <w:rPr>
                <w:rFonts w:asciiTheme="minorHAnsi" w:hAnsiTheme="minorHAnsi" w:cstheme="minorHAnsi"/>
                <w:color w:val="000000"/>
                <w:szCs w:val="22"/>
              </w:rPr>
            </w:pPr>
            <w:r>
              <w:rPr>
                <w:rFonts w:asciiTheme="minorHAnsi" w:hAnsiTheme="minorHAnsi" w:cstheme="minorHAnsi"/>
                <w:color w:val="000000"/>
                <w:szCs w:val="22"/>
              </w:rPr>
              <w:t>Executive Officer, Children’s Court</w:t>
            </w:r>
          </w:p>
        </w:tc>
        <w:tc>
          <w:tcPr>
            <w:tcW w:w="6946" w:type="dxa"/>
            <w:tcBorders>
              <w:top w:val="single" w:sz="8" w:space="0" w:color="auto"/>
              <w:left w:val="nil"/>
              <w:bottom w:val="single" w:sz="8" w:space="0" w:color="auto"/>
              <w:right w:val="nil"/>
            </w:tcBorders>
            <w:hideMark/>
          </w:tcPr>
          <w:p w14:paraId="71AFBE23" w14:textId="77777777" w:rsidR="00396D8A" w:rsidRDefault="00396D8A">
            <w:pPr>
              <w:rPr>
                <w:rFonts w:asciiTheme="minorHAnsi" w:hAnsiTheme="minorHAnsi" w:cstheme="minorHAnsi"/>
                <w:szCs w:val="22"/>
              </w:rPr>
            </w:pPr>
            <w:r>
              <w:rPr>
                <w:rFonts w:asciiTheme="minorHAnsi" w:hAnsiTheme="minorHAnsi" w:cstheme="minorHAnsi"/>
                <w:color w:val="000000"/>
                <w:szCs w:val="22"/>
              </w:rPr>
              <w:t>Provides high-level strategic advice and takes direction.</w:t>
            </w:r>
          </w:p>
        </w:tc>
      </w:tr>
      <w:tr w:rsidR="00396D8A" w14:paraId="7C9102E3" w14:textId="77777777" w:rsidTr="00396D8A">
        <w:trPr>
          <w:cantSplit/>
        </w:trPr>
        <w:tc>
          <w:tcPr>
            <w:tcW w:w="3601" w:type="dxa"/>
            <w:tcBorders>
              <w:top w:val="single" w:sz="8" w:space="0" w:color="auto"/>
              <w:left w:val="nil"/>
              <w:bottom w:val="single" w:sz="8" w:space="0" w:color="auto"/>
              <w:right w:val="nil"/>
            </w:tcBorders>
            <w:hideMark/>
          </w:tcPr>
          <w:p w14:paraId="69388946" w14:textId="77777777" w:rsidR="00396D8A" w:rsidRDefault="00396D8A">
            <w:pPr>
              <w:pBdr>
                <w:right w:val="single" w:sz="4" w:space="4" w:color="auto"/>
              </w:pBdr>
              <w:spacing w:before="40"/>
              <w:rPr>
                <w:rFonts w:asciiTheme="minorHAnsi" w:hAnsiTheme="minorHAnsi" w:cstheme="minorHAnsi"/>
                <w:color w:val="000000"/>
                <w:szCs w:val="22"/>
              </w:rPr>
            </w:pPr>
            <w:r>
              <w:rPr>
                <w:rFonts w:asciiTheme="minorHAnsi" w:hAnsiTheme="minorHAnsi" w:cstheme="minorHAnsi"/>
                <w:color w:val="000000"/>
                <w:szCs w:val="22"/>
              </w:rPr>
              <w:t>Children’s Registrars</w:t>
            </w:r>
          </w:p>
        </w:tc>
        <w:tc>
          <w:tcPr>
            <w:tcW w:w="6946" w:type="dxa"/>
            <w:tcBorders>
              <w:top w:val="single" w:sz="8" w:space="0" w:color="auto"/>
              <w:left w:val="nil"/>
              <w:bottom w:val="single" w:sz="8" w:space="0" w:color="auto"/>
              <w:right w:val="nil"/>
            </w:tcBorders>
            <w:hideMark/>
          </w:tcPr>
          <w:p w14:paraId="38F7269C" w14:textId="77777777" w:rsidR="00396D8A" w:rsidRDefault="00396D8A">
            <w:pPr>
              <w:rPr>
                <w:rFonts w:asciiTheme="minorHAnsi" w:hAnsiTheme="minorHAnsi" w:cstheme="minorHAnsi"/>
                <w:color w:val="000000"/>
                <w:szCs w:val="22"/>
              </w:rPr>
            </w:pPr>
            <w:r>
              <w:rPr>
                <w:rFonts w:asciiTheme="minorHAnsi" w:hAnsiTheme="minorHAnsi" w:cstheme="minorHAnsi"/>
                <w:color w:val="000000"/>
                <w:szCs w:val="22"/>
              </w:rPr>
              <w:t>Works collaboratively</w:t>
            </w:r>
          </w:p>
        </w:tc>
      </w:tr>
      <w:tr w:rsidR="00396D8A" w14:paraId="44491ED2" w14:textId="77777777" w:rsidTr="00396D8A">
        <w:trPr>
          <w:cantSplit/>
        </w:trPr>
        <w:tc>
          <w:tcPr>
            <w:tcW w:w="3601" w:type="dxa"/>
            <w:tcBorders>
              <w:top w:val="single" w:sz="8" w:space="0" w:color="auto"/>
              <w:left w:val="nil"/>
              <w:bottom w:val="single" w:sz="8" w:space="0" w:color="auto"/>
              <w:right w:val="nil"/>
            </w:tcBorders>
            <w:hideMark/>
          </w:tcPr>
          <w:p w14:paraId="6228C4F6" w14:textId="77777777" w:rsidR="00396D8A" w:rsidRDefault="00396D8A">
            <w:pPr>
              <w:pBdr>
                <w:right w:val="single" w:sz="4" w:space="4" w:color="auto"/>
              </w:pBdr>
              <w:spacing w:before="40"/>
              <w:rPr>
                <w:rFonts w:asciiTheme="minorHAnsi" w:hAnsiTheme="minorHAnsi" w:cstheme="minorHAnsi"/>
                <w:color w:val="000000"/>
                <w:szCs w:val="22"/>
              </w:rPr>
            </w:pPr>
            <w:r>
              <w:rPr>
                <w:rFonts w:asciiTheme="minorHAnsi" w:hAnsiTheme="minorHAnsi" w:cstheme="minorHAnsi"/>
                <w:color w:val="000000"/>
                <w:szCs w:val="22"/>
              </w:rPr>
              <w:t>Registrar, Children’s Court</w:t>
            </w:r>
          </w:p>
        </w:tc>
        <w:tc>
          <w:tcPr>
            <w:tcW w:w="6946" w:type="dxa"/>
            <w:tcBorders>
              <w:top w:val="single" w:sz="8" w:space="0" w:color="auto"/>
              <w:left w:val="nil"/>
              <w:bottom w:val="single" w:sz="8" w:space="0" w:color="auto"/>
              <w:right w:val="nil"/>
            </w:tcBorders>
            <w:hideMark/>
          </w:tcPr>
          <w:p w14:paraId="5118ED01" w14:textId="77777777" w:rsidR="00396D8A" w:rsidRDefault="00396D8A">
            <w:pPr>
              <w:rPr>
                <w:rFonts w:asciiTheme="minorHAnsi" w:hAnsiTheme="minorHAnsi" w:cstheme="minorHAnsi"/>
                <w:szCs w:val="22"/>
              </w:rPr>
            </w:pPr>
            <w:r>
              <w:rPr>
                <w:rFonts w:asciiTheme="minorHAnsi" w:hAnsiTheme="minorHAnsi" w:cstheme="minorHAnsi"/>
                <w:color w:val="000000"/>
                <w:szCs w:val="22"/>
              </w:rPr>
              <w:t>Works collaboratively</w:t>
            </w:r>
          </w:p>
        </w:tc>
      </w:tr>
      <w:tr w:rsidR="00396D8A" w14:paraId="7482D8D2" w14:textId="77777777" w:rsidTr="00396D8A">
        <w:tc>
          <w:tcPr>
            <w:tcW w:w="3601" w:type="dxa"/>
            <w:tcBorders>
              <w:top w:val="single" w:sz="8" w:space="0" w:color="BCBEC0"/>
              <w:left w:val="nil"/>
              <w:bottom w:val="single" w:sz="8" w:space="0" w:color="BCBEC0"/>
              <w:right w:val="nil"/>
            </w:tcBorders>
            <w:shd w:val="clear" w:color="auto" w:fill="BCBEC0"/>
            <w:hideMark/>
          </w:tcPr>
          <w:p w14:paraId="443047DD" w14:textId="77777777" w:rsidR="00396D8A" w:rsidRDefault="00396D8A">
            <w:pPr>
              <w:pStyle w:val="TableText"/>
              <w:rPr>
                <w:rFonts w:asciiTheme="minorHAnsi" w:hAnsiTheme="minorHAnsi" w:cstheme="minorHAnsi"/>
                <w:b/>
                <w:sz w:val="22"/>
                <w:szCs w:val="22"/>
              </w:rPr>
            </w:pPr>
            <w:r>
              <w:rPr>
                <w:rFonts w:asciiTheme="minorHAnsi" w:hAnsiTheme="minorHAnsi" w:cstheme="minorHAnsi"/>
                <w:b/>
                <w:sz w:val="22"/>
                <w:szCs w:val="22"/>
              </w:rPr>
              <w:t>External</w:t>
            </w:r>
          </w:p>
        </w:tc>
        <w:tc>
          <w:tcPr>
            <w:tcW w:w="6946" w:type="dxa"/>
            <w:tcBorders>
              <w:top w:val="single" w:sz="8" w:space="0" w:color="BCBEC0"/>
              <w:left w:val="nil"/>
              <w:bottom w:val="single" w:sz="8" w:space="0" w:color="BCBEC0"/>
              <w:right w:val="nil"/>
            </w:tcBorders>
            <w:shd w:val="clear" w:color="auto" w:fill="BCBEC0"/>
          </w:tcPr>
          <w:p w14:paraId="0B41C081" w14:textId="77777777" w:rsidR="00396D8A" w:rsidRDefault="00396D8A">
            <w:pPr>
              <w:pStyle w:val="TableText"/>
              <w:rPr>
                <w:rFonts w:asciiTheme="minorHAnsi" w:hAnsiTheme="minorHAnsi" w:cstheme="minorHAnsi"/>
                <w:b/>
                <w:sz w:val="22"/>
                <w:szCs w:val="22"/>
              </w:rPr>
            </w:pPr>
          </w:p>
        </w:tc>
      </w:tr>
      <w:tr w:rsidR="00396D8A" w14:paraId="528EC9A6" w14:textId="77777777" w:rsidTr="00396D8A">
        <w:tc>
          <w:tcPr>
            <w:tcW w:w="3601" w:type="dxa"/>
            <w:tcBorders>
              <w:top w:val="single" w:sz="8" w:space="0" w:color="BCBEC0"/>
              <w:left w:val="nil"/>
              <w:bottom w:val="single" w:sz="8" w:space="0" w:color="BCBEC0"/>
              <w:right w:val="nil"/>
            </w:tcBorders>
            <w:hideMark/>
          </w:tcPr>
          <w:p w14:paraId="5AC4E6D3" w14:textId="77777777" w:rsidR="00396D8A" w:rsidRDefault="00396D8A">
            <w:pPr>
              <w:spacing w:before="40"/>
              <w:rPr>
                <w:rFonts w:asciiTheme="minorHAnsi" w:hAnsiTheme="minorHAnsi" w:cstheme="minorHAnsi"/>
                <w:color w:val="000000"/>
                <w:szCs w:val="22"/>
              </w:rPr>
            </w:pPr>
            <w:r>
              <w:rPr>
                <w:rFonts w:asciiTheme="minorHAnsi" w:hAnsiTheme="minorHAnsi" w:cstheme="minorHAnsi"/>
                <w:color w:val="000000"/>
                <w:szCs w:val="22"/>
              </w:rPr>
              <w:t xml:space="preserve">Parties, Legal Aid, Department of Family and Community Services, the Police Force, legal representatives, and Children’s Court Clinicians </w:t>
            </w:r>
          </w:p>
        </w:tc>
        <w:tc>
          <w:tcPr>
            <w:tcW w:w="6946" w:type="dxa"/>
            <w:tcBorders>
              <w:top w:val="single" w:sz="8" w:space="0" w:color="BCBEC0"/>
              <w:left w:val="nil"/>
              <w:bottom w:val="single" w:sz="8" w:space="0" w:color="BCBEC0"/>
              <w:right w:val="nil"/>
            </w:tcBorders>
            <w:hideMark/>
          </w:tcPr>
          <w:p w14:paraId="4ED81447" w14:textId="77777777" w:rsidR="00396D8A" w:rsidRDefault="00396D8A">
            <w:pPr>
              <w:spacing w:before="40"/>
              <w:rPr>
                <w:rFonts w:asciiTheme="minorHAnsi" w:hAnsiTheme="minorHAnsi" w:cstheme="minorHAnsi"/>
                <w:szCs w:val="22"/>
              </w:rPr>
            </w:pPr>
            <w:r>
              <w:rPr>
                <w:rFonts w:asciiTheme="minorHAnsi" w:hAnsiTheme="minorHAnsi" w:cstheme="minorHAnsi"/>
                <w:color w:val="000000"/>
                <w:szCs w:val="22"/>
              </w:rPr>
              <w:t>Provides assistance and advice in relation to cases before the Children’s Court.</w:t>
            </w:r>
            <w:r>
              <w:rPr>
                <w:rFonts w:asciiTheme="minorHAnsi" w:hAnsiTheme="minorHAnsi" w:cstheme="minorHAnsi"/>
                <w:szCs w:val="22"/>
              </w:rPr>
              <w:t xml:space="preserve"> </w:t>
            </w:r>
          </w:p>
        </w:tc>
      </w:tr>
    </w:tbl>
    <w:p w14:paraId="4ADAC7AF" w14:textId="77777777" w:rsidR="00142BAB" w:rsidRPr="00513560" w:rsidRDefault="00142BAB" w:rsidP="00142BAB">
      <w:pPr>
        <w:pStyle w:val="Heading1"/>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Role dimensions</w:t>
      </w:r>
    </w:p>
    <w:p w14:paraId="462B715F"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14:paraId="0BA91977" w14:textId="77777777" w:rsidR="00396D8A" w:rsidRDefault="00396D8A" w:rsidP="00396D8A">
      <w:pPr>
        <w:autoSpaceDE w:val="0"/>
        <w:autoSpaceDN w:val="0"/>
        <w:adjustRightInd w:val="0"/>
        <w:spacing w:before="120"/>
        <w:rPr>
          <w:rFonts w:ascii="Arial" w:hAnsi="Arial" w:cs="Arial"/>
          <w:szCs w:val="22"/>
        </w:rPr>
      </w:pPr>
      <w:r>
        <w:rPr>
          <w:rFonts w:ascii="Arial" w:hAnsi="Arial" w:cs="Arial"/>
          <w:szCs w:val="22"/>
        </w:rPr>
        <w:t xml:space="preserve">The Children’s Registrar makes independent decisions in relation to the conduct of conferences and on legal issues as delegated by legislation and sub-ordinate rules or practice notes. </w:t>
      </w:r>
    </w:p>
    <w:p w14:paraId="7142966F" w14:textId="77777777" w:rsidR="00396D8A" w:rsidRDefault="00396D8A" w:rsidP="00396D8A">
      <w:pPr>
        <w:autoSpaceDE w:val="0"/>
        <w:autoSpaceDN w:val="0"/>
        <w:adjustRightInd w:val="0"/>
        <w:spacing w:before="120"/>
        <w:rPr>
          <w:rFonts w:ascii="Arial" w:hAnsi="Arial" w:cs="Arial"/>
          <w:szCs w:val="22"/>
        </w:rPr>
      </w:pPr>
      <w:r>
        <w:rPr>
          <w:rFonts w:ascii="Arial" w:hAnsi="Arial" w:cs="Arial"/>
          <w:szCs w:val="22"/>
        </w:rPr>
        <w:t xml:space="preserve">The position holder takes direction from the Senior Children’s Registrar in relation to operational issues. </w:t>
      </w:r>
    </w:p>
    <w:p w14:paraId="229226F9" w14:textId="77777777" w:rsidR="00396D8A" w:rsidRDefault="00396D8A" w:rsidP="00396D8A">
      <w:pPr>
        <w:pStyle w:val="Heading2"/>
        <w:rPr>
          <w:rFonts w:asciiTheme="minorHAnsi" w:hAnsiTheme="minorHAnsi" w:cstheme="minorHAnsi"/>
          <w:sz w:val="22"/>
          <w:szCs w:val="22"/>
        </w:rPr>
      </w:pPr>
    </w:p>
    <w:p w14:paraId="5BEDE1AB" w14:textId="77777777" w:rsidR="00396D8A" w:rsidRPr="00396D8A" w:rsidRDefault="00396D8A" w:rsidP="00396D8A">
      <w:pPr>
        <w:pStyle w:val="Heading2"/>
        <w:rPr>
          <w:rFonts w:asciiTheme="minorHAnsi" w:hAnsiTheme="minorHAnsi" w:cstheme="minorHAnsi"/>
          <w:u w:val="single"/>
        </w:rPr>
      </w:pPr>
      <w:r w:rsidRPr="00396D8A">
        <w:rPr>
          <w:rFonts w:asciiTheme="minorHAnsi" w:hAnsiTheme="minorHAnsi" w:cstheme="minorHAnsi"/>
          <w:u w:val="single"/>
        </w:rPr>
        <w:t>Reporting line</w:t>
      </w:r>
    </w:p>
    <w:p w14:paraId="4FF73456" w14:textId="77777777" w:rsidR="00396D8A" w:rsidRDefault="00396D8A" w:rsidP="00396D8A">
      <w:pPr>
        <w:rPr>
          <w:rFonts w:asciiTheme="minorHAnsi" w:hAnsiTheme="minorHAnsi" w:cstheme="minorHAnsi"/>
          <w:szCs w:val="22"/>
        </w:rPr>
      </w:pPr>
      <w:r>
        <w:rPr>
          <w:rFonts w:asciiTheme="minorHAnsi" w:hAnsiTheme="minorHAnsi" w:cstheme="minorHAnsi"/>
          <w:szCs w:val="22"/>
        </w:rPr>
        <w:t xml:space="preserve">This position reports to the Senior Children’s Registrar, Children’s Court  </w:t>
      </w:r>
    </w:p>
    <w:p w14:paraId="599FB190" w14:textId="77777777" w:rsidR="00E41A6A" w:rsidRDefault="00E41A6A" w:rsidP="00396D8A">
      <w:pPr>
        <w:pStyle w:val="Heading2"/>
        <w:rPr>
          <w:rFonts w:asciiTheme="minorHAnsi" w:hAnsiTheme="minorHAnsi" w:cstheme="minorHAnsi"/>
          <w:u w:val="single"/>
        </w:rPr>
      </w:pPr>
    </w:p>
    <w:p w14:paraId="5E6BD7D9" w14:textId="77777777" w:rsidR="00396D8A" w:rsidRPr="00396D8A" w:rsidRDefault="00396D8A" w:rsidP="00396D8A">
      <w:pPr>
        <w:pStyle w:val="Heading2"/>
        <w:rPr>
          <w:rFonts w:asciiTheme="minorHAnsi" w:hAnsiTheme="minorHAnsi" w:cstheme="minorHAnsi"/>
          <w:u w:val="single"/>
        </w:rPr>
      </w:pPr>
      <w:r w:rsidRPr="00396D8A">
        <w:rPr>
          <w:rFonts w:asciiTheme="minorHAnsi" w:hAnsiTheme="minorHAnsi" w:cstheme="minorHAnsi"/>
          <w:u w:val="single"/>
        </w:rPr>
        <w:t>Direct reports</w:t>
      </w:r>
    </w:p>
    <w:p w14:paraId="6A44874E" w14:textId="77777777" w:rsidR="00396D8A" w:rsidRDefault="00396D8A" w:rsidP="00396D8A">
      <w:pPr>
        <w:rPr>
          <w:rFonts w:asciiTheme="minorHAnsi" w:hAnsiTheme="minorHAnsi" w:cstheme="minorHAnsi"/>
          <w:szCs w:val="22"/>
        </w:rPr>
      </w:pPr>
      <w:bookmarkStart w:id="1" w:name="DirectReports"/>
      <w:bookmarkEnd w:id="1"/>
      <w:r>
        <w:rPr>
          <w:rFonts w:asciiTheme="minorHAnsi" w:hAnsiTheme="minorHAnsi" w:cstheme="minorHAnsi"/>
          <w:szCs w:val="22"/>
        </w:rPr>
        <w:t>Nil</w:t>
      </w:r>
    </w:p>
    <w:p w14:paraId="6207B59E" w14:textId="77777777" w:rsidR="00E41A6A" w:rsidRDefault="00E41A6A" w:rsidP="00396D8A">
      <w:pPr>
        <w:pStyle w:val="Heading2"/>
        <w:rPr>
          <w:rFonts w:asciiTheme="minorHAnsi" w:hAnsiTheme="minorHAnsi" w:cstheme="minorHAnsi"/>
          <w:u w:val="single"/>
        </w:rPr>
      </w:pPr>
    </w:p>
    <w:p w14:paraId="5CCF5905" w14:textId="77777777" w:rsidR="00396D8A" w:rsidRPr="00396D8A" w:rsidRDefault="00396D8A" w:rsidP="00396D8A">
      <w:pPr>
        <w:pStyle w:val="Heading2"/>
        <w:rPr>
          <w:rFonts w:asciiTheme="minorHAnsi" w:hAnsiTheme="minorHAnsi" w:cstheme="minorHAnsi"/>
          <w:u w:val="single"/>
        </w:rPr>
      </w:pPr>
      <w:r w:rsidRPr="00396D8A">
        <w:rPr>
          <w:rFonts w:asciiTheme="minorHAnsi" w:hAnsiTheme="minorHAnsi" w:cstheme="minorHAnsi"/>
          <w:u w:val="single"/>
        </w:rPr>
        <w:t>Budget/Expenditure</w:t>
      </w:r>
    </w:p>
    <w:p w14:paraId="199700DE" w14:textId="77777777" w:rsidR="00396D8A" w:rsidRDefault="00396D8A" w:rsidP="00396D8A">
      <w:pPr>
        <w:rPr>
          <w:rFonts w:asciiTheme="minorHAnsi" w:hAnsiTheme="minorHAnsi" w:cstheme="minorHAnsi"/>
          <w:szCs w:val="22"/>
        </w:rPr>
      </w:pPr>
      <w:r>
        <w:rPr>
          <w:rFonts w:asciiTheme="minorHAnsi" w:hAnsiTheme="minorHAnsi" w:cstheme="minorHAnsi"/>
          <w:szCs w:val="22"/>
        </w:rPr>
        <w:t>Nil</w:t>
      </w:r>
    </w:p>
    <w:p w14:paraId="5108F547" w14:textId="77777777" w:rsidR="00A0734A" w:rsidRPr="00513560" w:rsidRDefault="00A0734A" w:rsidP="00A0734A">
      <w:pPr>
        <w:pStyle w:val="Heading1"/>
        <w:rPr>
          <w:rFonts w:asciiTheme="minorHAnsi" w:hAnsiTheme="minorHAnsi" w:cstheme="minorHAnsi"/>
          <w:sz w:val="24"/>
          <w:szCs w:val="24"/>
        </w:rPr>
      </w:pPr>
      <w:r w:rsidRPr="00513560">
        <w:rPr>
          <w:rFonts w:asciiTheme="minorHAnsi" w:hAnsiTheme="minorHAnsi" w:cstheme="minorHAnsi"/>
          <w:sz w:val="24"/>
          <w:szCs w:val="24"/>
        </w:rPr>
        <w:lastRenderedPageBreak/>
        <w:t>Key knowledge and experience</w:t>
      </w:r>
    </w:p>
    <w:p w14:paraId="5FB67A36" w14:textId="77777777" w:rsidR="007948E9" w:rsidRPr="002F75B0" w:rsidRDefault="007948E9" w:rsidP="007948E9">
      <w:pPr>
        <w:numPr>
          <w:ilvl w:val="0"/>
          <w:numId w:val="35"/>
        </w:numPr>
        <w:autoSpaceDE w:val="0"/>
        <w:autoSpaceDN w:val="0"/>
        <w:adjustRightInd w:val="0"/>
        <w:spacing w:before="120" w:line="240" w:lineRule="auto"/>
        <w:rPr>
          <w:rFonts w:asciiTheme="minorHAnsi" w:hAnsiTheme="minorHAnsi" w:cstheme="minorHAnsi"/>
          <w:szCs w:val="22"/>
        </w:rPr>
      </w:pPr>
      <w:r>
        <w:rPr>
          <w:rFonts w:asciiTheme="minorHAnsi" w:hAnsiTheme="minorHAnsi" w:cstheme="minorHAnsi"/>
          <w:szCs w:val="22"/>
        </w:rPr>
        <w:t xml:space="preserve">Knowledge and understanding of the Children’s Court jurisdiction including </w:t>
      </w:r>
      <w:r w:rsidRPr="00E85699">
        <w:rPr>
          <w:rFonts w:asciiTheme="minorHAnsi" w:hAnsiTheme="minorHAnsi" w:cstheme="minorHAnsi"/>
          <w:szCs w:val="22"/>
        </w:rPr>
        <w:t xml:space="preserve">a thorough understanding of the </w:t>
      </w:r>
      <w:r w:rsidRPr="002F75B0">
        <w:rPr>
          <w:rFonts w:asciiTheme="minorHAnsi" w:hAnsiTheme="minorHAnsi" w:cstheme="minorHAnsi"/>
          <w:szCs w:val="22"/>
        </w:rPr>
        <w:t>Children and Young Persons (Care and Protection) Act 1998</w:t>
      </w:r>
      <w:r>
        <w:rPr>
          <w:rFonts w:asciiTheme="minorHAnsi" w:hAnsiTheme="minorHAnsi" w:cstheme="minorHAnsi"/>
          <w:szCs w:val="22"/>
        </w:rPr>
        <w:t>, legislation relating to the Children’s Court’s criminal, compulsory schooling and apprehended violence jurisdictions.</w:t>
      </w:r>
    </w:p>
    <w:p w14:paraId="767B4627" w14:textId="77777777" w:rsidR="00E41A6A" w:rsidRDefault="00E41A6A" w:rsidP="00E41A6A">
      <w:pPr>
        <w:pStyle w:val="TableBullet1"/>
        <w:numPr>
          <w:ilvl w:val="0"/>
          <w:numId w:val="35"/>
        </w:numPr>
        <w:tabs>
          <w:tab w:val="left" w:pos="720"/>
        </w:tabs>
        <w:spacing w:before="120"/>
        <w:rPr>
          <w:rFonts w:asciiTheme="minorHAnsi" w:hAnsiTheme="minorHAnsi" w:cstheme="minorHAnsi"/>
          <w:sz w:val="22"/>
          <w:szCs w:val="22"/>
        </w:rPr>
      </w:pPr>
      <w:r>
        <w:rPr>
          <w:rFonts w:asciiTheme="minorHAnsi" w:hAnsiTheme="minorHAnsi" w:cstheme="minorHAnsi"/>
          <w:sz w:val="22"/>
          <w:szCs w:val="22"/>
        </w:rPr>
        <w:t>Knowledge and skills in alternative dispute resolution including the ability to manage and effectively involve people (including children) from diverse and/or socio-economically disadvantaged backgrounds in the decision making process</w:t>
      </w:r>
    </w:p>
    <w:p w14:paraId="723F2C84" w14:textId="77777777" w:rsidR="00A0734A" w:rsidRPr="00513560" w:rsidRDefault="00A0734A" w:rsidP="0003748A">
      <w:pPr>
        <w:pStyle w:val="Heading1"/>
        <w:rPr>
          <w:rFonts w:asciiTheme="minorHAnsi" w:hAnsiTheme="minorHAnsi" w:cstheme="minorHAnsi"/>
          <w:sz w:val="24"/>
          <w:szCs w:val="24"/>
        </w:rPr>
      </w:pPr>
    </w:p>
    <w:p w14:paraId="7C9BC8F3" w14:textId="77777777" w:rsidR="0003748A" w:rsidRPr="00513560" w:rsidRDefault="0003748A" w:rsidP="0003748A">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7F78FBFF" w14:textId="77777777" w:rsidR="00E41A6A" w:rsidRDefault="00E41A6A" w:rsidP="00E41A6A">
      <w:pPr>
        <w:pStyle w:val="TableBullet1"/>
        <w:numPr>
          <w:ilvl w:val="0"/>
          <w:numId w:val="35"/>
        </w:numPr>
        <w:tabs>
          <w:tab w:val="left" w:pos="720"/>
        </w:tabs>
        <w:spacing w:before="120"/>
        <w:rPr>
          <w:rFonts w:asciiTheme="minorHAnsi" w:hAnsiTheme="minorHAnsi" w:cstheme="minorHAnsi"/>
          <w:sz w:val="22"/>
          <w:szCs w:val="22"/>
        </w:rPr>
      </w:pPr>
      <w:r>
        <w:rPr>
          <w:rFonts w:asciiTheme="minorHAnsi" w:hAnsiTheme="minorHAnsi" w:cstheme="minorHAnsi"/>
          <w:sz w:val="22"/>
          <w:szCs w:val="22"/>
        </w:rPr>
        <w:t>Australian lawyer (a person who has legal qualifications and is admitted or immediately eligible for admission to the legal profession under the Legal Profession Act 2004 (NSW) or a corresponding law)</w:t>
      </w:r>
    </w:p>
    <w:p w14:paraId="5F68713A" w14:textId="77777777" w:rsidR="00E41A6A" w:rsidRDefault="00E41A6A" w:rsidP="00E41A6A">
      <w:pPr>
        <w:pStyle w:val="TableBullet1"/>
        <w:numPr>
          <w:ilvl w:val="0"/>
          <w:numId w:val="35"/>
        </w:numPr>
        <w:tabs>
          <w:tab w:val="left" w:pos="720"/>
        </w:tabs>
        <w:spacing w:before="120"/>
        <w:rPr>
          <w:rFonts w:asciiTheme="minorHAnsi" w:hAnsiTheme="minorHAnsi" w:cstheme="minorHAnsi"/>
          <w:sz w:val="22"/>
          <w:szCs w:val="22"/>
        </w:rPr>
      </w:pPr>
      <w:r>
        <w:rPr>
          <w:rFonts w:asciiTheme="minorHAnsi" w:hAnsiTheme="minorHAnsi" w:cstheme="minorHAnsi"/>
          <w:sz w:val="22"/>
          <w:szCs w:val="22"/>
        </w:rPr>
        <w:t>Ability to preside in Court and make decisions on procedural issues in accordance with the law and the practice of the Children’s Court</w:t>
      </w:r>
    </w:p>
    <w:p w14:paraId="44CCA732" w14:textId="77777777" w:rsidR="00E41A6A" w:rsidRDefault="00E41A6A" w:rsidP="00E41A6A">
      <w:pPr>
        <w:pStyle w:val="TableBullet1"/>
        <w:numPr>
          <w:ilvl w:val="0"/>
          <w:numId w:val="35"/>
        </w:numPr>
        <w:tabs>
          <w:tab w:val="left" w:pos="720"/>
        </w:tabs>
        <w:spacing w:before="120"/>
        <w:rPr>
          <w:rFonts w:asciiTheme="minorHAnsi" w:hAnsiTheme="minorHAnsi" w:cstheme="minorHAnsi"/>
          <w:sz w:val="22"/>
          <w:szCs w:val="22"/>
        </w:rPr>
      </w:pPr>
      <w:r>
        <w:rPr>
          <w:rFonts w:asciiTheme="minorHAnsi" w:hAnsiTheme="minorHAnsi" w:cstheme="minorHAnsi"/>
          <w:sz w:val="22"/>
          <w:szCs w:val="22"/>
        </w:rPr>
        <w:t>Country travel required</w:t>
      </w:r>
    </w:p>
    <w:p w14:paraId="7A36FCEE" w14:textId="77777777" w:rsidR="003F1151" w:rsidRPr="00513560" w:rsidRDefault="003F1151" w:rsidP="0042689D">
      <w:pPr>
        <w:rPr>
          <w:rFonts w:asciiTheme="minorHAnsi" w:hAnsiTheme="minorHAnsi" w:cstheme="minorHAnsi"/>
        </w:rPr>
      </w:pPr>
    </w:p>
    <w:p w14:paraId="2A923983" w14:textId="77777777" w:rsidR="003F1151" w:rsidRPr="00513560" w:rsidRDefault="003F1151" w:rsidP="003F1151">
      <w:pPr>
        <w:jc w:val="both"/>
        <w:rPr>
          <w:rFonts w:asciiTheme="minorHAnsi" w:hAnsiTheme="minorHAnsi" w:cstheme="minorHAnsi"/>
        </w:rPr>
      </w:pPr>
      <w:bookmarkStart w:id="2" w:name="EssentialReqs"/>
      <w:bookmarkEnd w:id="2"/>
      <w:r w:rsidRPr="00513560">
        <w:rPr>
          <w:rFonts w:asciiTheme="minorHAnsi" w:hAnsiTheme="minorHAnsi" w:cstheme="minorHAnsi"/>
        </w:rPr>
        <w:t>Appointments are subject to reference checks. Some roles may also require the following checks/ clearances:</w:t>
      </w:r>
    </w:p>
    <w:p w14:paraId="46B52497"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2E499211"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57756E84" w14:textId="77777777" w:rsidR="004E4265" w:rsidRDefault="004E4265">
      <w:pPr>
        <w:spacing w:after="0" w:line="240" w:lineRule="auto"/>
        <w:rPr>
          <w:rFonts w:asciiTheme="minorHAnsi" w:hAnsiTheme="minorHAnsi" w:cstheme="minorHAnsi"/>
          <w:sz w:val="24"/>
          <w:szCs w:val="24"/>
        </w:rPr>
      </w:pPr>
    </w:p>
    <w:p w14:paraId="4F1D9DB6"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3E382E34"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C5147A0" w14:textId="77777777"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25358A96" w14:textId="77777777" w:rsidR="00197F8F" w:rsidRPr="00513560" w:rsidRDefault="00197F8F" w:rsidP="000F112D">
      <w:pPr>
        <w:pStyle w:val="Heading1"/>
        <w:spacing w:after="0" w:line="240" w:lineRule="auto"/>
        <w:rPr>
          <w:rFonts w:asciiTheme="minorHAnsi" w:hAnsiTheme="minorHAnsi" w:cstheme="minorHAnsi"/>
        </w:rPr>
      </w:pPr>
    </w:p>
    <w:p w14:paraId="12125E95" w14:textId="77777777" w:rsidR="00197F8F" w:rsidRPr="00513560" w:rsidRDefault="00197F8F" w:rsidP="000F112D">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65C3358C"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0CEA1746"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536"/>
        <w:gridCol w:w="142"/>
        <w:gridCol w:w="1418"/>
        <w:gridCol w:w="25"/>
      </w:tblGrid>
      <w:tr w:rsidR="00513560" w:rsidRPr="00083F22" w14:paraId="06F86D20" w14:textId="77777777" w:rsidTr="00083F22">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0B8BA2FD" w14:textId="77777777" w:rsidR="00513560" w:rsidRPr="00083F22" w:rsidRDefault="00513560" w:rsidP="000A561C">
            <w:pPr>
              <w:pStyle w:val="TableTextWhite0"/>
              <w:keepNext/>
              <w:jc w:val="both"/>
              <w:rPr>
                <w:sz w:val="24"/>
                <w:szCs w:val="24"/>
              </w:rPr>
            </w:pPr>
            <w:r w:rsidRPr="00083F22">
              <w:rPr>
                <w:sz w:val="24"/>
                <w:szCs w:val="24"/>
              </w:rPr>
              <w:lastRenderedPageBreak/>
              <w:t>FOCUS CAPABILITIES</w:t>
            </w:r>
          </w:p>
        </w:tc>
      </w:tr>
      <w:tr w:rsidR="00513560" w:rsidRPr="00083F22" w14:paraId="476B4BC1" w14:textId="77777777" w:rsidTr="00083F2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37F145C" w14:textId="77777777" w:rsidR="00513560" w:rsidRPr="00083F22" w:rsidRDefault="00513560" w:rsidP="000A561C">
            <w:pPr>
              <w:pStyle w:val="TableText"/>
              <w:keepNext/>
              <w:rPr>
                <w:b/>
              </w:rPr>
            </w:pPr>
            <w:r w:rsidRPr="00083F22">
              <w:rPr>
                <w:b/>
              </w:rPr>
              <w:t>Capability group/sets</w:t>
            </w:r>
          </w:p>
        </w:tc>
        <w:tc>
          <w:tcPr>
            <w:tcW w:w="2977" w:type="dxa"/>
            <w:gridSpan w:val="3"/>
            <w:tcBorders>
              <w:bottom w:val="single" w:sz="12" w:space="0" w:color="auto"/>
            </w:tcBorders>
            <w:shd w:val="clear" w:color="auto" w:fill="BCBEC0"/>
            <w:hideMark/>
          </w:tcPr>
          <w:p w14:paraId="3D3CB595" w14:textId="77777777" w:rsidR="00513560" w:rsidRPr="00083F22" w:rsidRDefault="00513560" w:rsidP="000A561C">
            <w:pPr>
              <w:pStyle w:val="TableText"/>
              <w:keepNext/>
              <w:rPr>
                <w:b/>
              </w:rPr>
            </w:pPr>
            <w:r w:rsidRPr="00083F22">
              <w:rPr>
                <w:b/>
              </w:rPr>
              <w:t>Capability name</w:t>
            </w:r>
          </w:p>
        </w:tc>
        <w:tc>
          <w:tcPr>
            <w:tcW w:w="141" w:type="dxa"/>
            <w:tcBorders>
              <w:bottom w:val="single" w:sz="12" w:space="0" w:color="auto"/>
            </w:tcBorders>
            <w:shd w:val="clear" w:color="auto" w:fill="BCBEC0"/>
          </w:tcPr>
          <w:p w14:paraId="5D0EFCC1" w14:textId="77777777" w:rsidR="00513560" w:rsidRPr="00083F22" w:rsidRDefault="00513560" w:rsidP="000A561C">
            <w:pPr>
              <w:pStyle w:val="TableText"/>
              <w:keepNext/>
              <w:rPr>
                <w:b/>
              </w:rPr>
            </w:pPr>
          </w:p>
        </w:tc>
        <w:tc>
          <w:tcPr>
            <w:tcW w:w="4536" w:type="dxa"/>
            <w:tcBorders>
              <w:bottom w:val="single" w:sz="12" w:space="0" w:color="auto"/>
            </w:tcBorders>
            <w:shd w:val="clear" w:color="auto" w:fill="BCBEC0"/>
            <w:hideMark/>
          </w:tcPr>
          <w:p w14:paraId="230359F9" w14:textId="77777777" w:rsidR="00513560" w:rsidRPr="00083F22" w:rsidRDefault="00513560" w:rsidP="000A561C">
            <w:pPr>
              <w:pStyle w:val="TableText"/>
              <w:keepNext/>
              <w:rPr>
                <w:b/>
              </w:rPr>
            </w:pPr>
            <w:r w:rsidRPr="00083F22">
              <w:rPr>
                <w:b/>
              </w:rPr>
              <w:t>Behavioural indicators</w:t>
            </w:r>
          </w:p>
        </w:tc>
        <w:tc>
          <w:tcPr>
            <w:tcW w:w="1585" w:type="dxa"/>
            <w:gridSpan w:val="3"/>
            <w:tcBorders>
              <w:bottom w:val="single" w:sz="12" w:space="0" w:color="auto"/>
            </w:tcBorders>
            <w:shd w:val="clear" w:color="auto" w:fill="BCBEC0"/>
            <w:hideMark/>
          </w:tcPr>
          <w:p w14:paraId="529F6179" w14:textId="77777777" w:rsidR="00513560" w:rsidRPr="00083F22" w:rsidRDefault="00513560" w:rsidP="000A561C">
            <w:pPr>
              <w:pStyle w:val="TableText"/>
              <w:keepNext/>
              <w:jc w:val="both"/>
              <w:rPr>
                <w:b/>
              </w:rPr>
            </w:pPr>
            <w:r w:rsidRPr="00083F22">
              <w:rPr>
                <w:b/>
              </w:rPr>
              <w:t>Level</w:t>
            </w:r>
          </w:p>
        </w:tc>
      </w:tr>
      <w:tr w:rsidR="00E17FAD" w:rsidRPr="00083F22" w14:paraId="3DCBF4CD" w14:textId="77777777" w:rsidTr="00A86C5B">
        <w:trPr>
          <w:gridAfter w:val="1"/>
          <w:wAfter w:w="25" w:type="dxa"/>
        </w:trPr>
        <w:tc>
          <w:tcPr>
            <w:tcW w:w="1475" w:type="dxa"/>
            <w:tcBorders>
              <w:top w:val="single" w:sz="8" w:space="0" w:color="BCBEC0"/>
              <w:left w:val="nil"/>
              <w:bottom w:val="single" w:sz="4" w:space="0" w:color="BCBEC0"/>
              <w:right w:val="nil"/>
            </w:tcBorders>
          </w:tcPr>
          <w:p w14:paraId="7A45FB0F" w14:textId="77777777" w:rsidR="00E17FAD" w:rsidRPr="00083F22" w:rsidRDefault="00E17FAD" w:rsidP="009A4700">
            <w:pPr>
              <w:keepNext/>
              <w:spacing w:after="0" w:line="240" w:lineRule="auto"/>
              <w:rPr>
                <w:rFonts w:ascii="Arial" w:hAnsi="Arial" w:cs="Arial"/>
                <w:sz w:val="20"/>
              </w:rPr>
            </w:pPr>
            <w:r w:rsidRPr="00083F22">
              <w:rPr>
                <w:rFonts w:ascii="Arial" w:hAnsi="Arial" w:cs="Arial"/>
                <w:noProof/>
                <w:sz w:val="20"/>
                <w:lang w:eastAsia="en-AU"/>
              </w:rPr>
              <w:drawing>
                <wp:inline distT="0" distB="0" distL="0" distR="0" wp14:anchorId="68A10AEE" wp14:editId="5CE4E5E1">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9BD6762" w14:textId="77777777" w:rsidR="00E17FAD" w:rsidRPr="00083F22" w:rsidRDefault="00E17FAD" w:rsidP="009A4700">
            <w:pPr>
              <w:pStyle w:val="TableText"/>
              <w:keepNext/>
              <w:spacing w:before="0" w:after="0" w:line="240" w:lineRule="auto"/>
              <w:rPr>
                <w:rFonts w:cs="Arial"/>
                <w:b/>
              </w:rPr>
            </w:pPr>
            <w:r w:rsidRPr="00083F22">
              <w:rPr>
                <w:rFonts w:cs="Arial"/>
                <w:b/>
              </w:rPr>
              <w:t>Display Resilience and Courage</w:t>
            </w:r>
          </w:p>
          <w:p w14:paraId="2233FB09" w14:textId="77777777" w:rsidR="00E17FAD" w:rsidRPr="00083F22" w:rsidRDefault="00E17FAD" w:rsidP="009A4700">
            <w:pPr>
              <w:pStyle w:val="TableText"/>
              <w:keepNext/>
              <w:spacing w:before="0" w:after="0" w:line="240" w:lineRule="auto"/>
              <w:rPr>
                <w:rFonts w:cs="Arial"/>
              </w:rPr>
            </w:pPr>
            <w:r w:rsidRPr="00083F22">
              <w:rPr>
                <w:rFonts w:cs="Arial"/>
              </w:rPr>
              <w:t>Be open and honest, prepared to express your views, and willing to accept and commit to change</w:t>
            </w:r>
          </w:p>
        </w:tc>
        <w:tc>
          <w:tcPr>
            <w:tcW w:w="4877" w:type="dxa"/>
            <w:gridSpan w:val="4"/>
            <w:tcBorders>
              <w:top w:val="single" w:sz="8" w:space="0" w:color="BCBEC0"/>
              <w:left w:val="nil"/>
              <w:bottom w:val="single" w:sz="4" w:space="0" w:color="BCBEC0"/>
              <w:right w:val="nil"/>
            </w:tcBorders>
          </w:tcPr>
          <w:p w14:paraId="3F325958" w14:textId="77777777" w:rsidR="00E17FAD" w:rsidRPr="00083F22" w:rsidRDefault="00E17FAD" w:rsidP="00E17FA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Be flexible, show initiative and respond quickly when situations change</w:t>
            </w:r>
          </w:p>
          <w:p w14:paraId="099A4CFA" w14:textId="77777777" w:rsidR="00E17FAD" w:rsidRPr="00083F22" w:rsidRDefault="00E17FAD" w:rsidP="00E17FA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Give frank and honest feedback and advice</w:t>
            </w:r>
          </w:p>
          <w:p w14:paraId="7F87DBA6" w14:textId="77777777" w:rsidR="00E17FAD" w:rsidRPr="00083F22" w:rsidRDefault="00E17FAD" w:rsidP="00E17FA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Listen when ideas are challenged, seek to understand the nature  of  the  comment and respond appropriately</w:t>
            </w:r>
          </w:p>
          <w:p w14:paraId="1A025E6D" w14:textId="77777777" w:rsidR="00E17FAD" w:rsidRPr="00083F22" w:rsidRDefault="00E17FAD" w:rsidP="00E17FA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Raise and work through challenging issues and seek alternatives</w:t>
            </w:r>
          </w:p>
          <w:p w14:paraId="67ED3D75" w14:textId="77777777" w:rsidR="00E17FAD" w:rsidRPr="00083F22" w:rsidRDefault="00E17FAD" w:rsidP="00E17FA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Remain composed and calm under pressure and in challenging situations</w:t>
            </w:r>
          </w:p>
        </w:tc>
        <w:tc>
          <w:tcPr>
            <w:tcW w:w="1418" w:type="dxa"/>
            <w:tcBorders>
              <w:top w:val="single" w:sz="8" w:space="0" w:color="BCBEC0"/>
              <w:left w:val="nil"/>
              <w:bottom w:val="single" w:sz="4" w:space="0" w:color="BCBEC0"/>
              <w:right w:val="nil"/>
            </w:tcBorders>
          </w:tcPr>
          <w:p w14:paraId="135BA4BF" w14:textId="77777777" w:rsidR="00E17FAD" w:rsidRPr="00083F22" w:rsidRDefault="00E17FAD" w:rsidP="009A4700">
            <w:pPr>
              <w:pStyle w:val="TableText"/>
              <w:keepNext/>
              <w:spacing w:before="0" w:after="0" w:line="240" w:lineRule="auto"/>
              <w:rPr>
                <w:rFonts w:cs="Arial"/>
              </w:rPr>
            </w:pPr>
            <w:r w:rsidRPr="00083F22">
              <w:rPr>
                <w:rFonts w:cs="Arial"/>
              </w:rPr>
              <w:t>Adept</w:t>
            </w:r>
          </w:p>
        </w:tc>
      </w:tr>
      <w:tr w:rsidR="0047558D" w:rsidRPr="00083F22" w14:paraId="64EE34AC"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47B25E7" w14:textId="77777777" w:rsidR="0047558D" w:rsidRPr="00083F22" w:rsidRDefault="0047558D" w:rsidP="009A4700">
            <w:pPr>
              <w:keepNext/>
              <w:spacing w:after="0" w:line="240" w:lineRule="auto"/>
              <w:rPr>
                <w:rFonts w:ascii="Arial" w:hAnsi="Arial" w:cs="Arial"/>
                <w:noProof/>
                <w:sz w:val="20"/>
                <w:lang w:eastAsia="en-AU"/>
              </w:rPr>
            </w:pPr>
            <w:r w:rsidRPr="00083F22">
              <w:rPr>
                <w:rFonts w:ascii="Arial" w:hAnsi="Arial" w:cs="Arial"/>
                <w:noProof/>
                <w:sz w:val="20"/>
                <w:lang w:eastAsia="en-AU"/>
              </w:rPr>
              <w:drawing>
                <wp:inline distT="0" distB="0" distL="0" distR="0" wp14:anchorId="32C6AB41" wp14:editId="387E35DB">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369E90F" w14:textId="77777777" w:rsidR="0047558D" w:rsidRPr="00083F22" w:rsidRDefault="0047558D" w:rsidP="009A4700">
            <w:pPr>
              <w:pStyle w:val="TableText"/>
              <w:keepNext/>
              <w:spacing w:before="0" w:after="0" w:line="240" w:lineRule="auto"/>
              <w:rPr>
                <w:rFonts w:cs="Arial"/>
                <w:b/>
              </w:rPr>
            </w:pPr>
            <w:r w:rsidRPr="00083F22">
              <w:rPr>
                <w:rFonts w:cs="Arial"/>
                <w:b/>
              </w:rPr>
              <w:t>Manage Self</w:t>
            </w:r>
          </w:p>
          <w:p w14:paraId="611EABA1" w14:textId="77777777" w:rsidR="0047558D" w:rsidRPr="00083F22" w:rsidRDefault="0047558D" w:rsidP="009A4700">
            <w:pPr>
              <w:pStyle w:val="TableText"/>
              <w:keepNext/>
              <w:spacing w:before="0" w:after="0" w:line="240" w:lineRule="auto"/>
              <w:rPr>
                <w:rFonts w:cs="Arial"/>
              </w:rPr>
            </w:pPr>
            <w:r w:rsidRPr="00083F22">
              <w:rPr>
                <w:rFonts w:cs="Arial"/>
              </w:rPr>
              <w:t>Show drive and motivation, an ability to self-reflect and a commitment to learning</w:t>
            </w:r>
          </w:p>
        </w:tc>
        <w:tc>
          <w:tcPr>
            <w:tcW w:w="4894" w:type="dxa"/>
            <w:gridSpan w:val="5"/>
            <w:tcBorders>
              <w:top w:val="single" w:sz="8" w:space="0" w:color="BCBEC0"/>
              <w:left w:val="nil"/>
              <w:bottom w:val="single" w:sz="8" w:space="0" w:color="BCBEC0"/>
              <w:right w:val="nil"/>
            </w:tcBorders>
            <w:shd w:val="clear" w:color="auto" w:fill="FFFFFF" w:themeFill="background1"/>
          </w:tcPr>
          <w:p w14:paraId="70AB2EC1" w14:textId="77777777" w:rsidR="0047558D" w:rsidRPr="00083F22" w:rsidRDefault="0047558D" w:rsidP="0047558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Keep up to date with relevant contemporary   knowledge and practices</w:t>
            </w:r>
          </w:p>
          <w:p w14:paraId="722D9833" w14:textId="77777777" w:rsidR="0047558D" w:rsidRPr="00083F22" w:rsidRDefault="0047558D" w:rsidP="0047558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Look for and take advantage of opportunities to learn new skills and develop strengths</w:t>
            </w:r>
          </w:p>
          <w:p w14:paraId="5A34C08E" w14:textId="77777777" w:rsidR="0047558D" w:rsidRPr="00083F22" w:rsidRDefault="0047558D" w:rsidP="0047558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Show commitment to achieving challenging goals</w:t>
            </w:r>
          </w:p>
          <w:p w14:paraId="34CBF44F" w14:textId="77777777" w:rsidR="0047558D" w:rsidRPr="00083F22" w:rsidRDefault="0047558D" w:rsidP="0047558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Examine and reflect on own performance</w:t>
            </w:r>
          </w:p>
          <w:p w14:paraId="0F6843AF" w14:textId="77777777" w:rsidR="0047558D" w:rsidRPr="00083F22" w:rsidRDefault="0047558D" w:rsidP="0047558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Seek and respond positively to constructive feedback and guidance</w:t>
            </w:r>
          </w:p>
          <w:p w14:paraId="2DF940E8" w14:textId="77777777" w:rsidR="0047558D" w:rsidRPr="00083F22" w:rsidRDefault="0047558D" w:rsidP="0047558D">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Demonstrate and maintain a high level of personal motivation</w:t>
            </w:r>
          </w:p>
        </w:tc>
        <w:tc>
          <w:tcPr>
            <w:tcW w:w="1418" w:type="dxa"/>
            <w:tcBorders>
              <w:top w:val="single" w:sz="8" w:space="0" w:color="BCBEC0"/>
              <w:left w:val="nil"/>
              <w:bottom w:val="single" w:sz="8" w:space="0" w:color="BCBEC0"/>
              <w:right w:val="nil"/>
            </w:tcBorders>
            <w:shd w:val="clear" w:color="auto" w:fill="FFFFFF" w:themeFill="background1"/>
          </w:tcPr>
          <w:p w14:paraId="4E3BBDD3" w14:textId="77777777" w:rsidR="0047558D" w:rsidRPr="00083F22" w:rsidRDefault="0047558D" w:rsidP="009A4700">
            <w:pPr>
              <w:pStyle w:val="TableText"/>
              <w:keepNext/>
              <w:spacing w:before="0" w:after="0" w:line="240" w:lineRule="auto"/>
              <w:rPr>
                <w:rFonts w:cs="Arial"/>
              </w:rPr>
            </w:pPr>
            <w:r w:rsidRPr="00083F22">
              <w:rPr>
                <w:rFonts w:cs="Arial"/>
              </w:rPr>
              <w:t>Adept</w:t>
            </w:r>
          </w:p>
        </w:tc>
      </w:tr>
      <w:tr w:rsidR="00083F22" w:rsidRPr="00083F22" w14:paraId="3B7775C8"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1678F57" w14:textId="77777777" w:rsidR="00083F22" w:rsidRPr="00083F22" w:rsidRDefault="00083F22" w:rsidP="009A4700">
            <w:pPr>
              <w:keepNext/>
              <w:spacing w:after="0" w:line="240" w:lineRule="auto"/>
              <w:rPr>
                <w:rFonts w:ascii="Arial" w:hAnsi="Arial" w:cs="Arial"/>
                <w:noProof/>
                <w:sz w:val="20"/>
                <w:lang w:eastAsia="en-AU"/>
              </w:rPr>
            </w:pPr>
            <w:r w:rsidRPr="00083F22">
              <w:rPr>
                <w:rFonts w:ascii="Arial" w:hAnsi="Arial" w:cs="Arial"/>
                <w:noProof/>
                <w:sz w:val="20"/>
                <w:lang w:eastAsia="en-AU"/>
              </w:rPr>
              <w:drawing>
                <wp:inline distT="0" distB="0" distL="0" distR="0" wp14:anchorId="6A7FC2C0" wp14:editId="425F4246">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F2C2D1" w14:textId="77777777" w:rsidR="00083F22" w:rsidRPr="00083F22" w:rsidRDefault="00083F22" w:rsidP="009A4700">
            <w:pPr>
              <w:pStyle w:val="TableText"/>
              <w:keepNext/>
              <w:spacing w:before="0" w:after="0" w:line="240" w:lineRule="auto"/>
              <w:rPr>
                <w:rFonts w:cs="Arial"/>
                <w:b/>
              </w:rPr>
            </w:pPr>
            <w:r w:rsidRPr="00083F22">
              <w:rPr>
                <w:rFonts w:cs="Arial"/>
                <w:b/>
              </w:rPr>
              <w:t>Communicate Effectively</w:t>
            </w:r>
          </w:p>
          <w:p w14:paraId="282886F9" w14:textId="77777777" w:rsidR="00083F22" w:rsidRPr="00083F22" w:rsidRDefault="00083F22" w:rsidP="009A4700">
            <w:pPr>
              <w:pStyle w:val="TableText"/>
              <w:keepNext/>
              <w:spacing w:before="0" w:after="0" w:line="240" w:lineRule="auto"/>
              <w:rPr>
                <w:rFonts w:cs="Arial"/>
              </w:rPr>
            </w:pPr>
            <w:r w:rsidRPr="00083F22">
              <w:rPr>
                <w:rFonts w:cs="Arial"/>
              </w:rPr>
              <w:t>Communicate clearly, actively listen to others, and respond with understanding and respect</w:t>
            </w:r>
          </w:p>
        </w:tc>
        <w:tc>
          <w:tcPr>
            <w:tcW w:w="4894" w:type="dxa"/>
            <w:gridSpan w:val="5"/>
            <w:tcBorders>
              <w:top w:val="single" w:sz="8" w:space="0" w:color="BCBEC0"/>
              <w:left w:val="nil"/>
              <w:bottom w:val="single" w:sz="8" w:space="0" w:color="BCBEC0"/>
              <w:right w:val="nil"/>
            </w:tcBorders>
            <w:shd w:val="clear" w:color="auto" w:fill="FFFFFF" w:themeFill="background1"/>
          </w:tcPr>
          <w:p w14:paraId="35CEB707"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Tailor communication to diverse audiences</w:t>
            </w:r>
          </w:p>
          <w:p w14:paraId="565066B3"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Clearly explain complex concepts and arguments to individuals and groups</w:t>
            </w:r>
          </w:p>
          <w:p w14:paraId="6580D517"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Create opportunities for others to be heard, listen attentively and encourage them to express their views</w:t>
            </w:r>
          </w:p>
          <w:p w14:paraId="1A7BBB0F"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Share information across teams and units to enable informed decision making</w:t>
            </w:r>
          </w:p>
          <w:p w14:paraId="17C3F0EA"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Write fluently in plain English and in a range of styles and formats</w:t>
            </w:r>
          </w:p>
          <w:p w14:paraId="52FDF8E7"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Use contemporary communication channels to share information, engage and interact with diverse audiences</w:t>
            </w:r>
          </w:p>
        </w:tc>
        <w:tc>
          <w:tcPr>
            <w:tcW w:w="1418" w:type="dxa"/>
            <w:tcBorders>
              <w:top w:val="single" w:sz="8" w:space="0" w:color="BCBEC0"/>
              <w:left w:val="nil"/>
              <w:bottom w:val="single" w:sz="8" w:space="0" w:color="BCBEC0"/>
              <w:right w:val="nil"/>
            </w:tcBorders>
            <w:shd w:val="clear" w:color="auto" w:fill="FFFFFF" w:themeFill="background1"/>
          </w:tcPr>
          <w:p w14:paraId="7442A316" w14:textId="77777777" w:rsidR="00083F22" w:rsidRPr="00083F22" w:rsidRDefault="00083F22" w:rsidP="009A4700">
            <w:pPr>
              <w:pStyle w:val="TableText"/>
              <w:keepNext/>
              <w:spacing w:before="0" w:after="0" w:line="240" w:lineRule="auto"/>
              <w:rPr>
                <w:rFonts w:cs="Arial"/>
              </w:rPr>
            </w:pPr>
            <w:r w:rsidRPr="00083F22">
              <w:rPr>
                <w:rFonts w:cs="Arial"/>
              </w:rPr>
              <w:t>Adept</w:t>
            </w:r>
          </w:p>
        </w:tc>
      </w:tr>
      <w:tr w:rsidR="00083F22" w:rsidRPr="00083F22" w14:paraId="56187313"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0EE5DFC" w14:textId="77777777" w:rsidR="00083F22" w:rsidRPr="00083F22" w:rsidRDefault="00083F22" w:rsidP="009A4700">
            <w:pPr>
              <w:keepNext/>
              <w:spacing w:after="0" w:line="240" w:lineRule="auto"/>
              <w:rPr>
                <w:rFonts w:ascii="Arial" w:hAnsi="Arial" w:cs="Arial"/>
                <w:noProof/>
                <w:sz w:val="20"/>
                <w:lang w:eastAsia="en-AU"/>
              </w:rPr>
            </w:pPr>
            <w:r w:rsidRPr="00083F22">
              <w:rPr>
                <w:rFonts w:ascii="Arial" w:hAnsi="Arial" w:cs="Arial"/>
                <w:noProof/>
                <w:sz w:val="20"/>
                <w:lang w:eastAsia="en-AU"/>
              </w:rPr>
              <w:drawing>
                <wp:inline distT="0" distB="0" distL="0" distR="0" wp14:anchorId="5B7E614D" wp14:editId="1A67BA11">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3986EB5" w14:textId="77777777" w:rsidR="00083F22" w:rsidRPr="00083F22" w:rsidRDefault="00083F22" w:rsidP="009A4700">
            <w:pPr>
              <w:pStyle w:val="TableText"/>
              <w:keepNext/>
              <w:spacing w:before="0" w:after="0" w:line="240" w:lineRule="auto"/>
              <w:rPr>
                <w:rFonts w:cs="Arial"/>
                <w:b/>
              </w:rPr>
            </w:pPr>
            <w:r w:rsidRPr="00083F22">
              <w:rPr>
                <w:rFonts w:cs="Arial"/>
                <w:b/>
              </w:rPr>
              <w:t>Commit to Customer Service</w:t>
            </w:r>
          </w:p>
          <w:p w14:paraId="09DBC76F" w14:textId="77777777" w:rsidR="00083F22" w:rsidRPr="00083F22" w:rsidRDefault="00083F22" w:rsidP="009A4700">
            <w:pPr>
              <w:pStyle w:val="TableText"/>
              <w:keepNext/>
              <w:spacing w:before="0" w:after="0" w:line="240" w:lineRule="auto"/>
              <w:rPr>
                <w:rFonts w:cs="Arial"/>
              </w:rPr>
            </w:pPr>
            <w:r w:rsidRPr="00083F22">
              <w:rPr>
                <w:rFonts w:cs="Arial"/>
              </w:rPr>
              <w:t>Provide customer-focused services in line with public sector and organisational objectives</w:t>
            </w:r>
          </w:p>
        </w:tc>
        <w:tc>
          <w:tcPr>
            <w:tcW w:w="4894" w:type="dxa"/>
            <w:gridSpan w:val="5"/>
            <w:tcBorders>
              <w:top w:val="single" w:sz="8" w:space="0" w:color="BCBEC0"/>
              <w:left w:val="nil"/>
              <w:bottom w:val="single" w:sz="8" w:space="0" w:color="BCBEC0"/>
              <w:right w:val="nil"/>
            </w:tcBorders>
            <w:shd w:val="clear" w:color="auto" w:fill="FFFFFF" w:themeFill="background1"/>
          </w:tcPr>
          <w:p w14:paraId="4F7EB135"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Take responsibility for delivering high-quality customer-focused services</w:t>
            </w:r>
          </w:p>
          <w:p w14:paraId="4A612DD2" w14:textId="77777777" w:rsidR="00083F22" w:rsidRPr="00083F22" w:rsidRDefault="00083F22" w:rsidP="00083F22">
            <w:pPr>
              <w:pStyle w:val="BodyText"/>
              <w:numPr>
                <w:ilvl w:val="0"/>
                <w:numId w:val="32"/>
              </w:numPr>
              <w:spacing w:before="0" w:after="0" w:line="240" w:lineRule="auto"/>
              <w:ind w:left="360" w:right="702"/>
              <w:jc w:val="both"/>
              <w:rPr>
                <w:rFonts w:ascii="Arial" w:hAnsi="Arial" w:cs="Arial"/>
                <w:color w:val="auto"/>
                <w:sz w:val="20"/>
              </w:rPr>
            </w:pPr>
            <w:r w:rsidRPr="00083F22">
              <w:rPr>
                <w:rFonts w:ascii="Arial" w:hAnsi="Arial" w:cs="Arial"/>
                <w:color w:val="auto"/>
                <w:sz w:val="20"/>
              </w:rPr>
              <w:t>Design processes and policies based on the customer’s point of view and needs</w:t>
            </w:r>
          </w:p>
          <w:p w14:paraId="0D27BCE4"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Understand and measure what is important to customers</w:t>
            </w:r>
          </w:p>
          <w:p w14:paraId="48862402"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Use data and information to monitor and improve customer service delivery</w:t>
            </w:r>
          </w:p>
          <w:p w14:paraId="5D204EDF"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Find opportunities to cooperate with internal and external stakeholders to improve outcomes for customers</w:t>
            </w:r>
          </w:p>
          <w:p w14:paraId="3B7E9B4D"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Maintain relationships with key customers in area of expertise</w:t>
            </w:r>
          </w:p>
          <w:p w14:paraId="0318AE18" w14:textId="77777777" w:rsidR="00083F22" w:rsidRPr="00083F22" w:rsidRDefault="00083F22" w:rsidP="00083F22">
            <w:pPr>
              <w:pStyle w:val="BodyText"/>
              <w:numPr>
                <w:ilvl w:val="0"/>
                <w:numId w:val="32"/>
              </w:numPr>
              <w:spacing w:before="0" w:after="0" w:line="240" w:lineRule="auto"/>
              <w:ind w:left="360" w:right="702"/>
              <w:jc w:val="both"/>
              <w:rPr>
                <w:rFonts w:ascii="Arial" w:hAnsi="Arial" w:cs="Arial"/>
                <w:color w:val="auto"/>
                <w:sz w:val="20"/>
              </w:rPr>
            </w:pPr>
            <w:r w:rsidRPr="00083F22">
              <w:rPr>
                <w:rFonts w:ascii="Arial" w:hAnsi="Arial" w:cs="Arial"/>
                <w:color w:val="auto"/>
                <w:sz w:val="20"/>
              </w:rPr>
              <w:t>Connect and collaborate with relevant customers within the community</w:t>
            </w:r>
          </w:p>
        </w:tc>
        <w:tc>
          <w:tcPr>
            <w:tcW w:w="1418" w:type="dxa"/>
            <w:tcBorders>
              <w:top w:val="single" w:sz="8" w:space="0" w:color="BCBEC0"/>
              <w:left w:val="nil"/>
              <w:bottom w:val="single" w:sz="8" w:space="0" w:color="BCBEC0"/>
              <w:right w:val="nil"/>
            </w:tcBorders>
            <w:shd w:val="clear" w:color="auto" w:fill="FFFFFF" w:themeFill="background1"/>
          </w:tcPr>
          <w:p w14:paraId="64DB8F61" w14:textId="77777777" w:rsidR="00083F22" w:rsidRPr="00083F22" w:rsidRDefault="00083F22" w:rsidP="009A4700">
            <w:pPr>
              <w:pStyle w:val="TableText"/>
              <w:keepNext/>
              <w:spacing w:before="0" w:after="0" w:line="240" w:lineRule="auto"/>
              <w:rPr>
                <w:rFonts w:cs="Arial"/>
              </w:rPr>
            </w:pPr>
            <w:r w:rsidRPr="00083F22">
              <w:rPr>
                <w:rFonts w:cs="Arial"/>
              </w:rPr>
              <w:t>Adept</w:t>
            </w:r>
          </w:p>
        </w:tc>
      </w:tr>
      <w:tr w:rsidR="00083F22" w:rsidRPr="00083F22" w14:paraId="11E46832"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0393E5" w14:textId="77777777" w:rsidR="00083F22" w:rsidRPr="00083F22" w:rsidRDefault="00083F22" w:rsidP="009A4700">
            <w:pPr>
              <w:keepNext/>
              <w:spacing w:after="0" w:line="240" w:lineRule="auto"/>
              <w:rPr>
                <w:rFonts w:ascii="Arial" w:hAnsi="Arial" w:cs="Arial"/>
                <w:noProof/>
                <w:sz w:val="20"/>
                <w:lang w:eastAsia="en-AU"/>
              </w:rPr>
            </w:pPr>
            <w:r w:rsidRPr="00083F22">
              <w:rPr>
                <w:rFonts w:ascii="Arial" w:hAnsi="Arial" w:cs="Arial"/>
                <w:noProof/>
                <w:sz w:val="20"/>
                <w:lang w:eastAsia="en-AU"/>
              </w:rPr>
              <w:lastRenderedPageBreak/>
              <w:drawing>
                <wp:inline distT="0" distB="0" distL="0" distR="0" wp14:anchorId="1859D1A7" wp14:editId="48CCC557">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4D7290" w14:textId="77777777" w:rsidR="00083F22" w:rsidRPr="00083F22" w:rsidRDefault="00083F22" w:rsidP="009A4700">
            <w:pPr>
              <w:pStyle w:val="TableText"/>
              <w:keepNext/>
              <w:spacing w:before="0" w:after="0" w:line="240" w:lineRule="auto"/>
              <w:rPr>
                <w:rFonts w:cs="Arial"/>
                <w:b/>
              </w:rPr>
            </w:pPr>
            <w:r w:rsidRPr="00083F22">
              <w:rPr>
                <w:rFonts w:cs="Arial"/>
                <w:b/>
              </w:rPr>
              <w:t>Work Collaboratively</w:t>
            </w:r>
          </w:p>
          <w:p w14:paraId="2530C4E6" w14:textId="77777777" w:rsidR="00083F22" w:rsidRPr="00083F22" w:rsidRDefault="00083F22" w:rsidP="009A4700">
            <w:pPr>
              <w:pStyle w:val="TableText"/>
              <w:keepNext/>
              <w:spacing w:before="0" w:after="0" w:line="240" w:lineRule="auto"/>
              <w:rPr>
                <w:rFonts w:cs="Arial"/>
              </w:rPr>
            </w:pPr>
            <w:r w:rsidRPr="00083F22">
              <w:rPr>
                <w:rFonts w:cs="Arial"/>
              </w:rPr>
              <w:t>Collaborate with others and value their contribution</w:t>
            </w:r>
          </w:p>
        </w:tc>
        <w:tc>
          <w:tcPr>
            <w:tcW w:w="4894" w:type="dxa"/>
            <w:gridSpan w:val="5"/>
            <w:tcBorders>
              <w:top w:val="single" w:sz="8" w:space="0" w:color="BCBEC0"/>
              <w:left w:val="nil"/>
              <w:bottom w:val="single" w:sz="8" w:space="0" w:color="BCBEC0"/>
              <w:right w:val="nil"/>
            </w:tcBorders>
            <w:shd w:val="clear" w:color="auto" w:fill="FFFFFF" w:themeFill="background1"/>
          </w:tcPr>
          <w:p w14:paraId="5AFE7A14"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Encourage a culture that recognises the value of collaboration</w:t>
            </w:r>
          </w:p>
          <w:p w14:paraId="6F9E38E4"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Build cooperation and overcome barriers to information sharing and communication across teams and units</w:t>
            </w:r>
          </w:p>
          <w:p w14:paraId="23F964B0"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Share lessons learned across teams and units</w:t>
            </w:r>
          </w:p>
          <w:p w14:paraId="3198701B"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Identify opportunities to leverage the strengths of others to solve issues and develop better processes and approaches to work</w:t>
            </w:r>
          </w:p>
          <w:p w14:paraId="4011902E"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Actively use collaboration tools, including digital technologies, to engage diverse audiences in solving problems and improving services</w:t>
            </w:r>
          </w:p>
        </w:tc>
        <w:tc>
          <w:tcPr>
            <w:tcW w:w="1418" w:type="dxa"/>
            <w:tcBorders>
              <w:top w:val="single" w:sz="8" w:space="0" w:color="BCBEC0"/>
              <w:left w:val="nil"/>
              <w:bottom w:val="single" w:sz="8" w:space="0" w:color="BCBEC0"/>
              <w:right w:val="nil"/>
            </w:tcBorders>
            <w:shd w:val="clear" w:color="auto" w:fill="FFFFFF" w:themeFill="background1"/>
          </w:tcPr>
          <w:p w14:paraId="7CD4FC6A" w14:textId="77777777" w:rsidR="00083F22" w:rsidRPr="00083F22" w:rsidRDefault="00083F22" w:rsidP="009A4700">
            <w:pPr>
              <w:pStyle w:val="TableText"/>
              <w:keepNext/>
              <w:spacing w:before="0" w:after="0" w:line="240" w:lineRule="auto"/>
              <w:rPr>
                <w:rFonts w:cs="Arial"/>
              </w:rPr>
            </w:pPr>
            <w:r w:rsidRPr="00083F22">
              <w:rPr>
                <w:rFonts w:cs="Arial"/>
              </w:rPr>
              <w:t>Adept</w:t>
            </w:r>
          </w:p>
        </w:tc>
      </w:tr>
      <w:tr w:rsidR="00083F22" w:rsidRPr="00083F22" w14:paraId="25EAA55F"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27DF90B" w14:textId="77777777" w:rsidR="00083F22" w:rsidRPr="00083F22" w:rsidRDefault="00083F22" w:rsidP="009A4700">
            <w:pPr>
              <w:keepNext/>
              <w:spacing w:after="0" w:line="240" w:lineRule="auto"/>
              <w:rPr>
                <w:rFonts w:ascii="Arial" w:hAnsi="Arial" w:cs="Arial"/>
                <w:noProof/>
                <w:sz w:val="20"/>
                <w:lang w:eastAsia="en-AU"/>
              </w:rPr>
            </w:pPr>
            <w:r w:rsidRPr="00083F22">
              <w:rPr>
                <w:rFonts w:ascii="Arial" w:hAnsi="Arial" w:cs="Arial"/>
                <w:noProof/>
                <w:sz w:val="20"/>
                <w:lang w:eastAsia="en-AU"/>
              </w:rPr>
              <w:drawing>
                <wp:inline distT="0" distB="0" distL="0" distR="0" wp14:anchorId="72BB73FE" wp14:editId="1C5DCBDD">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C7DB49" w14:textId="77777777" w:rsidR="00083F22" w:rsidRPr="00083F22" w:rsidRDefault="00083F22" w:rsidP="009A4700">
            <w:pPr>
              <w:pStyle w:val="TableText"/>
              <w:keepNext/>
              <w:spacing w:before="0" w:after="0" w:line="240" w:lineRule="auto"/>
              <w:rPr>
                <w:rFonts w:cs="Arial"/>
                <w:b/>
              </w:rPr>
            </w:pPr>
            <w:r w:rsidRPr="00083F22">
              <w:rPr>
                <w:rFonts w:cs="Arial"/>
                <w:b/>
              </w:rPr>
              <w:t>Plan and Prioritise</w:t>
            </w:r>
          </w:p>
          <w:p w14:paraId="4F345384" w14:textId="77777777" w:rsidR="00083F22" w:rsidRPr="00083F22" w:rsidRDefault="00083F22" w:rsidP="009A4700">
            <w:pPr>
              <w:pStyle w:val="TableText"/>
              <w:keepNext/>
              <w:spacing w:before="0" w:after="0" w:line="240" w:lineRule="auto"/>
              <w:rPr>
                <w:rFonts w:cs="Arial"/>
              </w:rPr>
            </w:pPr>
            <w:r w:rsidRPr="00083F22">
              <w:rPr>
                <w:rFonts w:cs="Arial"/>
              </w:rPr>
              <w:t>Plan to achieve priority outcomes and respond flexibly to changing circumstances</w:t>
            </w:r>
          </w:p>
        </w:tc>
        <w:tc>
          <w:tcPr>
            <w:tcW w:w="4894" w:type="dxa"/>
            <w:gridSpan w:val="5"/>
            <w:tcBorders>
              <w:top w:val="single" w:sz="8" w:space="0" w:color="BCBEC0"/>
              <w:left w:val="nil"/>
              <w:bottom w:val="single" w:sz="8" w:space="0" w:color="BCBEC0"/>
              <w:right w:val="nil"/>
            </w:tcBorders>
            <w:shd w:val="clear" w:color="auto" w:fill="FFFFFF" w:themeFill="background1"/>
          </w:tcPr>
          <w:p w14:paraId="2574D130"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Consider the future aims and goals of the team, unit and organisation when prioritising own and others’ work</w:t>
            </w:r>
          </w:p>
          <w:p w14:paraId="0D89D6F0"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Initiate, prioritise,  consult  on and develop team and unit goals, strategies and plans</w:t>
            </w:r>
          </w:p>
          <w:p w14:paraId="7C076703"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Anticipate and assess the impact of changes, including government policy and economic conditions, on team and unit objectives and initiate appropriate responses</w:t>
            </w:r>
          </w:p>
          <w:p w14:paraId="4307D646"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Ensure current  work  plans and activities support and are consistent with organisational change initiatives</w:t>
            </w:r>
          </w:p>
          <w:p w14:paraId="1EB422C2"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Evaluate outcomes and adjust future plans accordingly</w:t>
            </w:r>
          </w:p>
        </w:tc>
        <w:tc>
          <w:tcPr>
            <w:tcW w:w="1418" w:type="dxa"/>
            <w:tcBorders>
              <w:top w:val="single" w:sz="8" w:space="0" w:color="BCBEC0"/>
              <w:left w:val="nil"/>
              <w:bottom w:val="single" w:sz="8" w:space="0" w:color="BCBEC0"/>
              <w:right w:val="nil"/>
            </w:tcBorders>
            <w:shd w:val="clear" w:color="auto" w:fill="FFFFFF" w:themeFill="background1"/>
          </w:tcPr>
          <w:p w14:paraId="7FA63275" w14:textId="77777777" w:rsidR="00083F22" w:rsidRPr="00083F22" w:rsidRDefault="00083F22" w:rsidP="009A4700">
            <w:pPr>
              <w:pStyle w:val="TableText"/>
              <w:keepNext/>
              <w:spacing w:before="0" w:after="0" w:line="240" w:lineRule="auto"/>
              <w:rPr>
                <w:rFonts w:cs="Arial"/>
              </w:rPr>
            </w:pPr>
            <w:r w:rsidRPr="00083F22">
              <w:rPr>
                <w:rFonts w:cs="Arial"/>
              </w:rPr>
              <w:t>Adept</w:t>
            </w:r>
          </w:p>
        </w:tc>
      </w:tr>
      <w:tr w:rsidR="00083F22" w:rsidRPr="00083F22" w14:paraId="2F7D150B"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5D6F286" w14:textId="77777777" w:rsidR="00083F22" w:rsidRPr="00083F22" w:rsidRDefault="00083F22" w:rsidP="009A4700">
            <w:pPr>
              <w:keepNext/>
              <w:spacing w:after="0" w:line="240" w:lineRule="auto"/>
              <w:rPr>
                <w:rFonts w:ascii="Arial" w:hAnsi="Arial" w:cs="Arial"/>
                <w:noProof/>
                <w:sz w:val="20"/>
                <w:lang w:eastAsia="en-AU"/>
              </w:rPr>
            </w:pPr>
            <w:r w:rsidRPr="00083F22">
              <w:rPr>
                <w:rFonts w:ascii="Arial" w:hAnsi="Arial" w:cs="Arial"/>
                <w:noProof/>
                <w:sz w:val="20"/>
                <w:lang w:eastAsia="en-AU"/>
              </w:rPr>
              <w:drawing>
                <wp:inline distT="0" distB="0" distL="0" distR="0" wp14:anchorId="5562A909" wp14:editId="44FBB09C">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22BD53" w14:textId="77777777" w:rsidR="00083F22" w:rsidRPr="00083F22" w:rsidRDefault="00083F22" w:rsidP="009A4700">
            <w:pPr>
              <w:pStyle w:val="TableText"/>
              <w:keepNext/>
              <w:spacing w:before="0" w:after="0" w:line="240" w:lineRule="auto"/>
              <w:rPr>
                <w:rFonts w:cs="Arial"/>
                <w:b/>
              </w:rPr>
            </w:pPr>
            <w:r w:rsidRPr="00083F22">
              <w:rPr>
                <w:rFonts w:cs="Arial"/>
                <w:b/>
              </w:rPr>
              <w:t>Think and Solve Problems</w:t>
            </w:r>
          </w:p>
          <w:p w14:paraId="59C5C6EF" w14:textId="77777777" w:rsidR="00083F22" w:rsidRPr="00083F22" w:rsidRDefault="00083F22" w:rsidP="009A4700">
            <w:pPr>
              <w:pStyle w:val="TableText"/>
              <w:keepNext/>
              <w:spacing w:before="0" w:after="0" w:line="240" w:lineRule="auto"/>
              <w:rPr>
                <w:rFonts w:cs="Arial"/>
              </w:rPr>
            </w:pPr>
            <w:r w:rsidRPr="00083F22">
              <w:rPr>
                <w:rFonts w:cs="Arial"/>
              </w:rPr>
              <w:t>Think, analyse and consider the broader context to develop practical solutions</w:t>
            </w:r>
          </w:p>
        </w:tc>
        <w:tc>
          <w:tcPr>
            <w:tcW w:w="4894" w:type="dxa"/>
            <w:gridSpan w:val="5"/>
            <w:tcBorders>
              <w:top w:val="single" w:sz="8" w:space="0" w:color="BCBEC0"/>
              <w:left w:val="nil"/>
              <w:bottom w:val="single" w:sz="8" w:space="0" w:color="BCBEC0"/>
              <w:right w:val="nil"/>
            </w:tcBorders>
            <w:shd w:val="clear" w:color="auto" w:fill="FFFFFF" w:themeFill="background1"/>
          </w:tcPr>
          <w:p w14:paraId="136D97FE"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Research and apply critical- thinking techniques in analysing information, identify interrelationships and make recommendations based on relevant evidence</w:t>
            </w:r>
          </w:p>
          <w:p w14:paraId="6E6CA497"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Anticipate, identify and address issues and potential problems that may have an impact on organisational objectives and the user experience</w:t>
            </w:r>
          </w:p>
          <w:p w14:paraId="58F33355"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Apply creative-thinking techniques to generate new ideas and options to address issues and improve the user experience</w:t>
            </w:r>
          </w:p>
          <w:p w14:paraId="05053519"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Seek contributions and ideas from people with diverse backgrounds and experience</w:t>
            </w:r>
          </w:p>
          <w:p w14:paraId="33D2C52B"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Participate in and contribute to team or unit initiatives to resolve common  issues or barriers to effectiveness</w:t>
            </w:r>
          </w:p>
          <w:p w14:paraId="37E2C83B" w14:textId="77777777" w:rsidR="00083F22" w:rsidRPr="00083F22" w:rsidRDefault="00083F22" w:rsidP="00083F22">
            <w:pPr>
              <w:pStyle w:val="TableBullet"/>
              <w:numPr>
                <w:ilvl w:val="0"/>
                <w:numId w:val="32"/>
              </w:numPr>
              <w:spacing w:line="240" w:lineRule="auto"/>
              <w:ind w:left="360" w:right="702"/>
              <w:rPr>
                <w:rFonts w:ascii="Arial" w:hAnsi="Arial" w:cs="Arial"/>
              </w:rPr>
            </w:pPr>
            <w:r w:rsidRPr="00083F22">
              <w:rPr>
                <w:rFonts w:ascii="Arial" w:hAnsi="Arial" w:cs="Arial"/>
              </w:rPr>
              <w:t>Identify and share business process improvements to enhance effectiveness</w:t>
            </w:r>
          </w:p>
        </w:tc>
        <w:tc>
          <w:tcPr>
            <w:tcW w:w="1418" w:type="dxa"/>
            <w:tcBorders>
              <w:top w:val="single" w:sz="8" w:space="0" w:color="BCBEC0"/>
              <w:left w:val="nil"/>
              <w:bottom w:val="single" w:sz="8" w:space="0" w:color="BCBEC0"/>
              <w:right w:val="nil"/>
            </w:tcBorders>
            <w:shd w:val="clear" w:color="auto" w:fill="FFFFFF" w:themeFill="background1"/>
          </w:tcPr>
          <w:p w14:paraId="12284F76" w14:textId="77777777" w:rsidR="00083F22" w:rsidRPr="00083F22" w:rsidRDefault="00083F22" w:rsidP="009A4700">
            <w:pPr>
              <w:pStyle w:val="TableText"/>
              <w:keepNext/>
              <w:spacing w:before="0" w:after="0" w:line="240" w:lineRule="auto"/>
              <w:rPr>
                <w:rFonts w:cs="Arial"/>
              </w:rPr>
            </w:pPr>
            <w:r w:rsidRPr="00083F22">
              <w:rPr>
                <w:rFonts w:cs="Arial"/>
              </w:rPr>
              <w:t>Adept</w:t>
            </w:r>
          </w:p>
        </w:tc>
      </w:tr>
      <w:tr w:rsidR="00083F22" w:rsidRPr="00083F22" w14:paraId="134B8EE7" w14:textId="77777777" w:rsidTr="00A86C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C9D2328" w14:textId="77777777" w:rsidR="00083F22" w:rsidRPr="00083F22" w:rsidRDefault="00083F22" w:rsidP="009A4700">
            <w:pPr>
              <w:keepNext/>
              <w:spacing w:after="0" w:line="240" w:lineRule="auto"/>
              <w:rPr>
                <w:rFonts w:ascii="Arial" w:hAnsi="Arial" w:cs="Arial"/>
                <w:noProof/>
                <w:sz w:val="20"/>
                <w:lang w:eastAsia="en-AU"/>
              </w:rPr>
            </w:pPr>
            <w:r w:rsidRPr="00083F22">
              <w:rPr>
                <w:noProof/>
                <w:sz w:val="20"/>
                <w:lang w:eastAsia="en-AU"/>
              </w:rPr>
              <w:lastRenderedPageBreak/>
              <w:drawing>
                <wp:inline distT="0" distB="0" distL="0" distR="0" wp14:anchorId="06B3318F" wp14:editId="5B968521">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5A9F67" w14:textId="77777777" w:rsidR="00083F22" w:rsidRPr="00083F22" w:rsidRDefault="00083F22" w:rsidP="009A4700">
            <w:pPr>
              <w:pStyle w:val="TableText"/>
              <w:keepNext/>
              <w:spacing w:before="0" w:after="0" w:line="240" w:lineRule="auto"/>
              <w:rPr>
                <w:rFonts w:cs="Arial"/>
                <w:b/>
              </w:rPr>
            </w:pPr>
            <w:r w:rsidRPr="00083F22">
              <w:rPr>
                <w:rFonts w:cs="Arial"/>
                <w:b/>
              </w:rPr>
              <w:t>Technology</w:t>
            </w:r>
          </w:p>
          <w:p w14:paraId="26A22596" w14:textId="77777777" w:rsidR="00083F22" w:rsidRPr="00083F22" w:rsidRDefault="00083F22" w:rsidP="009A4700">
            <w:pPr>
              <w:pStyle w:val="TableText"/>
              <w:keepNext/>
              <w:spacing w:before="0" w:after="0" w:line="240" w:lineRule="auto"/>
              <w:rPr>
                <w:rFonts w:cs="Arial"/>
                <w:b/>
              </w:rPr>
            </w:pPr>
            <w:r w:rsidRPr="00083F22">
              <w:rPr>
                <w:rFonts w:cs="Arial"/>
              </w:rPr>
              <w:t>Understand and use available technologies to maximise efficiencies and effectiveness</w:t>
            </w:r>
          </w:p>
        </w:tc>
        <w:tc>
          <w:tcPr>
            <w:tcW w:w="4894" w:type="dxa"/>
            <w:gridSpan w:val="5"/>
            <w:tcBorders>
              <w:top w:val="single" w:sz="8" w:space="0" w:color="BCBEC0"/>
              <w:left w:val="nil"/>
              <w:bottom w:val="single" w:sz="8" w:space="0" w:color="BCBEC0"/>
              <w:right w:val="nil"/>
            </w:tcBorders>
            <w:shd w:val="clear" w:color="auto" w:fill="FFFFFF" w:themeFill="background1"/>
          </w:tcPr>
          <w:p w14:paraId="3588A5F0"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Identify opportunities to  use a broad range of technologies to collaborate</w:t>
            </w:r>
          </w:p>
          <w:p w14:paraId="5652B5BD"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Monitor compliance with cyber security and the use of technology policies</w:t>
            </w:r>
          </w:p>
          <w:p w14:paraId="3E12ED6D"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Identify ways to maximise the value of available technology to achieve business strategies and outcomes</w:t>
            </w:r>
          </w:p>
          <w:p w14:paraId="772B394C" w14:textId="77777777" w:rsidR="00083F22" w:rsidRPr="00083F22" w:rsidRDefault="00083F22" w:rsidP="00083F22">
            <w:pPr>
              <w:pStyle w:val="BodyText"/>
              <w:numPr>
                <w:ilvl w:val="0"/>
                <w:numId w:val="32"/>
              </w:numPr>
              <w:spacing w:before="0" w:after="0" w:line="240" w:lineRule="auto"/>
              <w:ind w:left="360" w:right="702"/>
              <w:rPr>
                <w:rFonts w:ascii="Arial" w:hAnsi="Arial" w:cs="Arial"/>
                <w:color w:val="auto"/>
                <w:sz w:val="20"/>
              </w:rPr>
            </w:pPr>
            <w:r w:rsidRPr="00083F22">
              <w:rPr>
                <w:rFonts w:ascii="Arial" w:hAnsi="Arial" w:cs="Arial"/>
                <w:color w:val="auto"/>
                <w:sz w:val="20"/>
              </w:rPr>
              <w:t>Monitor compliance  with the organisation’s records, information and knowledge management requirements</w:t>
            </w:r>
          </w:p>
        </w:tc>
        <w:tc>
          <w:tcPr>
            <w:tcW w:w="1418" w:type="dxa"/>
            <w:tcBorders>
              <w:top w:val="single" w:sz="8" w:space="0" w:color="BCBEC0"/>
              <w:left w:val="nil"/>
              <w:bottom w:val="single" w:sz="8" w:space="0" w:color="BCBEC0"/>
              <w:right w:val="nil"/>
            </w:tcBorders>
            <w:shd w:val="clear" w:color="auto" w:fill="FFFFFF" w:themeFill="background1"/>
          </w:tcPr>
          <w:p w14:paraId="50421C7C" w14:textId="77777777" w:rsidR="00083F22" w:rsidRPr="00083F22" w:rsidRDefault="00083F22" w:rsidP="009A4700">
            <w:pPr>
              <w:pStyle w:val="TableText"/>
              <w:keepNext/>
              <w:spacing w:before="0" w:after="0" w:line="240" w:lineRule="auto"/>
              <w:rPr>
                <w:rFonts w:cs="Arial"/>
              </w:rPr>
            </w:pPr>
            <w:r w:rsidRPr="00083F22">
              <w:rPr>
                <w:rFonts w:cs="Arial"/>
              </w:rPr>
              <w:t>Adept</w:t>
            </w:r>
          </w:p>
        </w:tc>
      </w:tr>
    </w:tbl>
    <w:p w14:paraId="54B5DCD4" w14:textId="77777777" w:rsidR="00D7553E" w:rsidRDefault="00D7553E">
      <w:pPr>
        <w:spacing w:after="0" w:line="240" w:lineRule="auto"/>
        <w:rPr>
          <w:rFonts w:asciiTheme="minorHAnsi" w:hAnsiTheme="minorHAnsi" w:cstheme="minorHAnsi"/>
        </w:rPr>
      </w:pPr>
    </w:p>
    <w:p w14:paraId="5FE59199" w14:textId="77777777" w:rsidR="002020CA" w:rsidRDefault="002020CA" w:rsidP="002020CA"/>
    <w:p w14:paraId="050F7998" w14:textId="77777777" w:rsidR="002020CA" w:rsidRDefault="002020CA" w:rsidP="002020CA">
      <w:pPr>
        <w:spacing w:before="120" w:after="0" w:line="240" w:lineRule="auto"/>
      </w:pPr>
      <w:r>
        <w:rPr>
          <w:rFonts w:asciiTheme="majorHAnsi" w:hAnsiTheme="majorHAnsi" w:cstheme="majorHAnsi"/>
        </w:rPr>
        <w:t>This role also utilises the Legal Professionals Capability Set. The capability set is available at</w:t>
      </w:r>
      <w:r>
        <w:t xml:space="preserve"> </w:t>
      </w:r>
      <w:hyperlink r:id="rId13" w:history="1">
        <w:r>
          <w:rPr>
            <w:rStyle w:val="Hyperlink"/>
            <w:szCs w:val="22"/>
          </w:rPr>
          <w:t>www.psc.nsw.gov.au/workforce-management/capability-framework/occupation-specific-capability-sets/legal-capability-set</w:t>
        </w:r>
      </w:hyperlink>
    </w:p>
    <w:p w14:paraId="3DB87BFC" w14:textId="77777777" w:rsidR="002020CA" w:rsidRDefault="002020CA" w:rsidP="002020CA">
      <w:pPr>
        <w:spacing w:after="0" w:line="240" w:lineRule="auto"/>
        <w:rPr>
          <w:rFonts w:asciiTheme="minorHAnsi" w:hAnsiTheme="minorHAnsi" w:cstheme="minorHAnsi"/>
        </w:rPr>
      </w:pPr>
    </w:p>
    <w:p w14:paraId="69793C20" w14:textId="77777777" w:rsidR="002020CA" w:rsidRDefault="002020CA" w:rsidP="002020CA">
      <w:pPr>
        <w:spacing w:after="0" w:line="240" w:lineRule="auto"/>
        <w:rPr>
          <w:rFonts w:asciiTheme="minorHAnsi" w:hAnsiTheme="minorHAnsi"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185"/>
        <w:gridCol w:w="4820"/>
        <w:gridCol w:w="1358"/>
      </w:tblGrid>
      <w:tr w:rsidR="002020CA" w14:paraId="26A3DB55" w14:textId="77777777" w:rsidTr="00E67CCC">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6B047FB3" w14:textId="77777777" w:rsidR="002020CA" w:rsidRDefault="002020CA" w:rsidP="00E67CCC">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 xml:space="preserve">Focus Occupation Specific Capabilities </w:t>
            </w:r>
          </w:p>
        </w:tc>
      </w:tr>
      <w:tr w:rsidR="002020CA" w14:paraId="3F94834B" w14:textId="77777777" w:rsidTr="00B93B7E">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77221588" w14:textId="77777777" w:rsidR="002020CA" w:rsidRDefault="002020CA" w:rsidP="00E67CCC">
            <w:pPr>
              <w:keepNext/>
              <w:spacing w:after="0" w:line="240" w:lineRule="auto"/>
              <w:rPr>
                <w:sz w:val="20"/>
              </w:rPr>
            </w:pPr>
          </w:p>
          <w:p w14:paraId="71A0F173" w14:textId="77777777" w:rsidR="002020CA" w:rsidRDefault="002020CA" w:rsidP="00E67CCC">
            <w:pPr>
              <w:keepNext/>
              <w:spacing w:after="0" w:line="240" w:lineRule="auto"/>
              <w:rPr>
                <w:sz w:val="20"/>
              </w:rPr>
            </w:pPr>
            <w:r>
              <w:rPr>
                <w:noProof/>
                <w:lang w:eastAsia="en-AU"/>
              </w:rPr>
              <w:drawing>
                <wp:inline distT="0" distB="0" distL="0" distR="0" wp14:anchorId="237B8674" wp14:editId="54E1DB38">
                  <wp:extent cx="848360" cy="848360"/>
                  <wp:effectExtent l="0" t="0" r="8890" b="8890"/>
                  <wp:docPr id="3" name="Picture 3" descr="Legal logo"/>
                  <wp:cNvGraphicFramePr/>
                  <a:graphic xmlns:a="http://schemas.openxmlformats.org/drawingml/2006/main">
                    <a:graphicData uri="http://schemas.openxmlformats.org/drawingml/2006/picture">
                      <pic:pic xmlns:pic="http://schemas.openxmlformats.org/drawingml/2006/picture">
                        <pic:nvPicPr>
                          <pic:cNvPr id="9" name="Picture 9" descr="Legal logo"/>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185" w:type="dxa"/>
            <w:tcBorders>
              <w:top w:val="single" w:sz="8" w:space="0" w:color="BCBEC0"/>
              <w:left w:val="nil"/>
              <w:bottom w:val="single" w:sz="8" w:space="0" w:color="BCBEC0"/>
              <w:right w:val="nil"/>
            </w:tcBorders>
            <w:shd w:val="clear" w:color="auto" w:fill="F2F2F2" w:themeFill="background1" w:themeFillShade="F2"/>
          </w:tcPr>
          <w:p w14:paraId="465BAA1C" w14:textId="77777777" w:rsidR="002020CA" w:rsidRDefault="002020CA" w:rsidP="00E67CCC">
            <w:pPr>
              <w:pStyle w:val="TableText"/>
              <w:keepNext/>
              <w:rPr>
                <w:b/>
              </w:rPr>
            </w:pPr>
            <w:r>
              <w:rPr>
                <w:b/>
              </w:rPr>
              <w:t>Capability name</w:t>
            </w:r>
          </w:p>
          <w:p w14:paraId="4599CC36" w14:textId="77777777" w:rsidR="002020CA" w:rsidRDefault="002020CA" w:rsidP="00E67CCC">
            <w:pPr>
              <w:pStyle w:val="TableText"/>
              <w:keepNext/>
            </w:pPr>
            <w:r>
              <w:t>Capability description</w:t>
            </w:r>
          </w:p>
          <w:p w14:paraId="383C1DDE" w14:textId="77777777" w:rsidR="002020CA" w:rsidRDefault="002020CA" w:rsidP="00E67CCC">
            <w:pPr>
              <w:pStyle w:val="TableText"/>
              <w:keepNext/>
            </w:pPr>
          </w:p>
        </w:tc>
        <w:tc>
          <w:tcPr>
            <w:tcW w:w="4820" w:type="dxa"/>
            <w:tcBorders>
              <w:top w:val="single" w:sz="8" w:space="0" w:color="BCBEC0"/>
              <w:left w:val="nil"/>
              <w:bottom w:val="single" w:sz="8" w:space="0" w:color="BCBEC0"/>
              <w:right w:val="nil"/>
            </w:tcBorders>
            <w:shd w:val="clear" w:color="auto" w:fill="F2F2F2" w:themeFill="background1" w:themeFillShade="F2"/>
            <w:hideMark/>
          </w:tcPr>
          <w:p w14:paraId="755296DA" w14:textId="77777777" w:rsidR="002020CA" w:rsidRPr="004506F6" w:rsidRDefault="002020CA" w:rsidP="00E67CCC">
            <w:pPr>
              <w:pStyle w:val="TableBullet"/>
              <w:numPr>
                <w:ilvl w:val="0"/>
                <w:numId w:val="0"/>
              </w:numPr>
              <w:rPr>
                <w:b/>
              </w:rPr>
            </w:pPr>
            <w:r w:rsidRPr="004506F6">
              <w:rPr>
                <w:b/>
              </w:rPr>
              <w:t>Capability Set</w:t>
            </w:r>
          </w:p>
        </w:tc>
        <w:tc>
          <w:tcPr>
            <w:tcW w:w="1358" w:type="dxa"/>
            <w:tcBorders>
              <w:top w:val="single" w:sz="8" w:space="0" w:color="BCBEC0"/>
              <w:left w:val="nil"/>
              <w:bottom w:val="single" w:sz="8" w:space="0" w:color="BCBEC0"/>
              <w:right w:val="nil"/>
            </w:tcBorders>
            <w:shd w:val="clear" w:color="auto" w:fill="F2F2F2" w:themeFill="background1" w:themeFillShade="F2"/>
            <w:hideMark/>
          </w:tcPr>
          <w:p w14:paraId="7C7214CA" w14:textId="77777777" w:rsidR="002020CA" w:rsidRPr="004506F6" w:rsidRDefault="002020CA" w:rsidP="00E67CCC">
            <w:pPr>
              <w:pStyle w:val="TableBullet"/>
              <w:numPr>
                <w:ilvl w:val="0"/>
                <w:numId w:val="0"/>
              </w:numPr>
              <w:tabs>
                <w:tab w:val="left" w:pos="720"/>
              </w:tabs>
              <w:jc w:val="both"/>
              <w:rPr>
                <w:b/>
              </w:rPr>
            </w:pPr>
            <w:r w:rsidRPr="004506F6">
              <w:rPr>
                <w:b/>
              </w:rPr>
              <w:t>Level</w:t>
            </w:r>
          </w:p>
        </w:tc>
      </w:tr>
      <w:tr w:rsidR="002020CA" w14:paraId="3F8940A7" w14:textId="77777777" w:rsidTr="00B93B7E">
        <w:tc>
          <w:tcPr>
            <w:tcW w:w="1408" w:type="dxa"/>
            <w:vMerge/>
            <w:tcBorders>
              <w:top w:val="single" w:sz="8" w:space="0" w:color="BCBEC0"/>
              <w:left w:val="nil"/>
              <w:bottom w:val="single" w:sz="8" w:space="0" w:color="BCBEC0"/>
              <w:right w:val="nil"/>
            </w:tcBorders>
            <w:vAlign w:val="center"/>
            <w:hideMark/>
          </w:tcPr>
          <w:p w14:paraId="3F7D9C1A" w14:textId="77777777" w:rsidR="002020CA" w:rsidRDefault="002020CA" w:rsidP="00E67CCC">
            <w:pPr>
              <w:spacing w:after="0" w:line="240" w:lineRule="auto"/>
              <w:rPr>
                <w:sz w:val="20"/>
              </w:rPr>
            </w:pPr>
          </w:p>
        </w:tc>
        <w:tc>
          <w:tcPr>
            <w:tcW w:w="3185" w:type="dxa"/>
            <w:tcBorders>
              <w:top w:val="single" w:sz="8" w:space="0" w:color="BCBEC0"/>
              <w:left w:val="nil"/>
              <w:bottom w:val="single" w:sz="8" w:space="0" w:color="BCBEC0"/>
              <w:right w:val="nil"/>
            </w:tcBorders>
          </w:tcPr>
          <w:p w14:paraId="50DA72B4" w14:textId="77777777" w:rsidR="002020CA" w:rsidRPr="002020CA" w:rsidRDefault="002020CA" w:rsidP="002020CA">
            <w:pPr>
              <w:pStyle w:val="TableText"/>
              <w:keepNext/>
              <w:rPr>
                <w:b/>
              </w:rPr>
            </w:pPr>
            <w:r w:rsidRPr="002020CA">
              <w:rPr>
                <w:b/>
              </w:rPr>
              <w:t xml:space="preserve">Statutory Interpretation </w:t>
            </w:r>
          </w:p>
          <w:p w14:paraId="676F3463" w14:textId="77777777" w:rsidR="002020CA" w:rsidRDefault="002020CA" w:rsidP="00E67CCC">
            <w:pPr>
              <w:pStyle w:val="TableText"/>
              <w:keepNext/>
            </w:pPr>
            <w:r>
              <w:rPr>
                <w:color w:val="221E1F"/>
                <w:sz w:val="18"/>
                <w:szCs w:val="18"/>
              </w:rPr>
              <w:t>Interpret legislation, subordinate legislation and instruments in accordance with legislation and accepted legal principles</w:t>
            </w:r>
          </w:p>
        </w:tc>
        <w:tc>
          <w:tcPr>
            <w:tcW w:w="4820" w:type="dxa"/>
            <w:tcBorders>
              <w:top w:val="single" w:sz="8" w:space="0" w:color="BCBEC0"/>
              <w:left w:val="nil"/>
              <w:bottom w:val="single" w:sz="8" w:space="0" w:color="BCBEC0"/>
              <w:right w:val="nil"/>
            </w:tcBorders>
          </w:tcPr>
          <w:p w14:paraId="3039A15E" w14:textId="77777777" w:rsidR="002020CA" w:rsidRPr="002020CA" w:rsidRDefault="002020CA" w:rsidP="002020CA">
            <w:pPr>
              <w:pStyle w:val="TableText"/>
              <w:keepNext/>
              <w:numPr>
                <w:ilvl w:val="0"/>
                <w:numId w:val="48"/>
              </w:numPr>
            </w:pPr>
            <w:r w:rsidRPr="002020CA">
              <w:rPr>
                <w:color w:val="221E1F"/>
                <w:sz w:val="18"/>
                <w:szCs w:val="18"/>
              </w:rPr>
              <w:t xml:space="preserve">Apply understanding of the legislative process and common law to identify and solve statutory interpretation issues. </w:t>
            </w:r>
          </w:p>
          <w:p w14:paraId="2DF0601A" w14:textId="77777777" w:rsidR="002020CA" w:rsidRPr="002020CA" w:rsidRDefault="002020CA" w:rsidP="002020CA">
            <w:pPr>
              <w:pStyle w:val="TableText"/>
              <w:keepNext/>
              <w:numPr>
                <w:ilvl w:val="0"/>
                <w:numId w:val="48"/>
              </w:numPr>
            </w:pPr>
            <w:r w:rsidRPr="002020CA">
              <w:rPr>
                <w:color w:val="221E1F"/>
                <w:sz w:val="18"/>
                <w:szCs w:val="18"/>
              </w:rPr>
              <w:t xml:space="preserve">Make use of extrinsic materials to resolve statutory interpretation issues, consistent with legislative and common law requirements. </w:t>
            </w:r>
          </w:p>
          <w:p w14:paraId="79A38DD3" w14:textId="77777777" w:rsidR="002020CA" w:rsidRPr="002020CA" w:rsidRDefault="002020CA" w:rsidP="002020CA">
            <w:pPr>
              <w:pStyle w:val="TableText"/>
              <w:keepNext/>
              <w:numPr>
                <w:ilvl w:val="0"/>
                <w:numId w:val="48"/>
              </w:numPr>
            </w:pPr>
            <w:r w:rsidRPr="002020CA">
              <w:rPr>
                <w:color w:val="221E1F"/>
                <w:sz w:val="18"/>
                <w:szCs w:val="18"/>
              </w:rPr>
              <w:t xml:space="preserve">Solve issues of statutory interpretation by applying current legislation relating to interpretation of statutes. </w:t>
            </w:r>
          </w:p>
          <w:p w14:paraId="1284C354" w14:textId="77777777" w:rsidR="002020CA" w:rsidRDefault="002020CA" w:rsidP="002020CA">
            <w:pPr>
              <w:pStyle w:val="TableText"/>
              <w:keepNext/>
              <w:numPr>
                <w:ilvl w:val="0"/>
                <w:numId w:val="48"/>
              </w:numPr>
            </w:pPr>
            <w:r w:rsidRPr="002020CA">
              <w:rPr>
                <w:color w:val="221E1F"/>
                <w:sz w:val="18"/>
                <w:szCs w:val="18"/>
              </w:rPr>
              <w:t>Read and interpret Acts and subordinate legislation, drawing on knowledge of the structure and operation of legislation.</w:t>
            </w:r>
          </w:p>
        </w:tc>
        <w:tc>
          <w:tcPr>
            <w:tcW w:w="1358" w:type="dxa"/>
            <w:tcBorders>
              <w:top w:val="single" w:sz="8" w:space="0" w:color="BCBEC0"/>
              <w:left w:val="nil"/>
              <w:bottom w:val="single" w:sz="8" w:space="0" w:color="BCBEC0"/>
              <w:right w:val="nil"/>
            </w:tcBorders>
          </w:tcPr>
          <w:p w14:paraId="0A4621BF" w14:textId="77777777" w:rsidR="002020CA" w:rsidRDefault="002020CA" w:rsidP="00E67CCC">
            <w:pPr>
              <w:pStyle w:val="TableBullet"/>
              <w:numPr>
                <w:ilvl w:val="0"/>
                <w:numId w:val="0"/>
              </w:numPr>
              <w:tabs>
                <w:tab w:val="left" w:pos="720"/>
              </w:tabs>
              <w:jc w:val="both"/>
            </w:pPr>
            <w:r>
              <w:t>Level 2</w:t>
            </w:r>
          </w:p>
        </w:tc>
      </w:tr>
      <w:tr w:rsidR="002020CA" w14:paraId="03692C3F" w14:textId="77777777" w:rsidTr="00B93B7E">
        <w:tc>
          <w:tcPr>
            <w:tcW w:w="1408" w:type="dxa"/>
            <w:vMerge/>
            <w:tcBorders>
              <w:top w:val="single" w:sz="8" w:space="0" w:color="BCBEC0"/>
              <w:left w:val="nil"/>
              <w:bottom w:val="single" w:sz="8" w:space="0" w:color="BCBEC0"/>
              <w:right w:val="nil"/>
            </w:tcBorders>
            <w:vAlign w:val="center"/>
            <w:hideMark/>
          </w:tcPr>
          <w:p w14:paraId="0F821D37" w14:textId="77777777" w:rsidR="002020CA" w:rsidRDefault="002020CA" w:rsidP="00E67CCC">
            <w:pPr>
              <w:spacing w:after="0" w:line="240" w:lineRule="auto"/>
              <w:rPr>
                <w:sz w:val="20"/>
              </w:rPr>
            </w:pPr>
          </w:p>
        </w:tc>
        <w:tc>
          <w:tcPr>
            <w:tcW w:w="3185" w:type="dxa"/>
            <w:tcBorders>
              <w:top w:val="single" w:sz="8" w:space="0" w:color="BCBEC0"/>
              <w:left w:val="nil"/>
              <w:bottom w:val="single" w:sz="8" w:space="0" w:color="BCBEC0"/>
              <w:right w:val="nil"/>
            </w:tcBorders>
          </w:tcPr>
          <w:p w14:paraId="0DA77298" w14:textId="77777777" w:rsidR="002020CA" w:rsidRDefault="002020CA" w:rsidP="00E67CCC">
            <w:pPr>
              <w:pStyle w:val="TableText"/>
              <w:keepNext/>
              <w:rPr>
                <w:b/>
              </w:rPr>
            </w:pPr>
            <w:r>
              <w:rPr>
                <w:b/>
              </w:rPr>
              <w:t>Litigation and Dispute Resolution</w:t>
            </w:r>
          </w:p>
          <w:p w14:paraId="6BE3D9C1" w14:textId="77777777" w:rsidR="002020CA" w:rsidRDefault="00B93B7E" w:rsidP="00E67CCC">
            <w:pPr>
              <w:pStyle w:val="TableText"/>
              <w:keepNext/>
            </w:pPr>
            <w:r>
              <w:rPr>
                <w:color w:val="221E1F"/>
                <w:sz w:val="18"/>
                <w:szCs w:val="18"/>
              </w:rPr>
              <w:t>Litigate and resolve disputes effectively in relevant forums and jurisdictions</w:t>
            </w:r>
          </w:p>
        </w:tc>
        <w:tc>
          <w:tcPr>
            <w:tcW w:w="4820" w:type="dxa"/>
            <w:tcBorders>
              <w:top w:val="single" w:sz="8" w:space="0" w:color="BCBEC0"/>
              <w:left w:val="nil"/>
              <w:bottom w:val="single" w:sz="8" w:space="0" w:color="BCBEC0"/>
              <w:right w:val="nil"/>
            </w:tcBorders>
          </w:tcPr>
          <w:p w14:paraId="1F25A538" w14:textId="77777777" w:rsidR="00B93B7E" w:rsidRPr="00B93B7E" w:rsidRDefault="00B93B7E" w:rsidP="00B93B7E">
            <w:pPr>
              <w:pStyle w:val="TableText"/>
              <w:keepNext/>
              <w:numPr>
                <w:ilvl w:val="0"/>
                <w:numId w:val="48"/>
              </w:numPr>
            </w:pPr>
            <w:r w:rsidRPr="00B93B7E">
              <w:rPr>
                <w:color w:val="221E1F"/>
                <w:sz w:val="18"/>
                <w:szCs w:val="18"/>
              </w:rPr>
              <w:t xml:space="preserve">Model behaviour expected of government lawyers, provide guidance on model litigant and ethical issues. </w:t>
            </w:r>
          </w:p>
          <w:p w14:paraId="02402299" w14:textId="77777777" w:rsidR="00B93B7E" w:rsidRPr="00B93B7E" w:rsidRDefault="00B93B7E" w:rsidP="00B93B7E">
            <w:pPr>
              <w:pStyle w:val="TableText"/>
              <w:keepNext/>
              <w:numPr>
                <w:ilvl w:val="0"/>
                <w:numId w:val="48"/>
              </w:numPr>
            </w:pPr>
            <w:r w:rsidRPr="00B93B7E">
              <w:rPr>
                <w:color w:val="221E1F"/>
                <w:sz w:val="18"/>
                <w:szCs w:val="18"/>
              </w:rPr>
              <w:t xml:space="preserve">Apply extensive knowledge of court and/or tribunal rules, practice notes and procedures to conduct litigation efficiently and effectively in accordance with best practice. </w:t>
            </w:r>
          </w:p>
          <w:p w14:paraId="717C0578" w14:textId="77777777" w:rsidR="00B93B7E" w:rsidRPr="00B93B7E" w:rsidRDefault="00B93B7E" w:rsidP="00B93B7E">
            <w:pPr>
              <w:pStyle w:val="TableText"/>
              <w:keepNext/>
              <w:numPr>
                <w:ilvl w:val="0"/>
                <w:numId w:val="48"/>
              </w:numPr>
            </w:pPr>
            <w:r w:rsidRPr="00B93B7E">
              <w:rPr>
                <w:color w:val="221E1F"/>
                <w:sz w:val="18"/>
                <w:szCs w:val="18"/>
              </w:rPr>
              <w:t xml:space="preserve">Review and supervise conduct and planning of litigation, settle pleadings, formulate and recommend appropriate strategy. </w:t>
            </w:r>
          </w:p>
          <w:p w14:paraId="3DEACE26" w14:textId="77777777" w:rsidR="00B93B7E" w:rsidRPr="00B93B7E" w:rsidRDefault="00B93B7E" w:rsidP="00B93B7E">
            <w:pPr>
              <w:pStyle w:val="TableText"/>
              <w:keepNext/>
              <w:numPr>
                <w:ilvl w:val="0"/>
                <w:numId w:val="48"/>
              </w:numPr>
            </w:pPr>
            <w:r w:rsidRPr="00B93B7E">
              <w:rPr>
                <w:color w:val="221E1F"/>
                <w:sz w:val="18"/>
                <w:szCs w:val="18"/>
              </w:rPr>
              <w:t xml:space="preserve">Conduct high level forensic and strategic analysis and preparation of evidence with regard to the case plan, and confer with expert and other key witnesses. </w:t>
            </w:r>
          </w:p>
          <w:p w14:paraId="73F35474" w14:textId="77777777" w:rsidR="00B93B7E" w:rsidRPr="00B93B7E" w:rsidRDefault="00B93B7E" w:rsidP="00B93B7E">
            <w:pPr>
              <w:pStyle w:val="TableText"/>
              <w:keepNext/>
              <w:numPr>
                <w:ilvl w:val="0"/>
                <w:numId w:val="48"/>
              </w:numPr>
            </w:pPr>
            <w:r w:rsidRPr="00B93B7E">
              <w:rPr>
                <w:color w:val="221E1F"/>
                <w:sz w:val="18"/>
                <w:szCs w:val="18"/>
              </w:rPr>
              <w:lastRenderedPageBreak/>
              <w:t xml:space="preserve">Apply high level strategy and negotiation skills to resolve disputes; represent clients in dispute resolution processes including mediation and arbitration, and protect the client from associated risks and unnecessary costs. </w:t>
            </w:r>
          </w:p>
          <w:p w14:paraId="58FBDF60" w14:textId="77777777" w:rsidR="00B93B7E" w:rsidRPr="00B93B7E" w:rsidRDefault="00B93B7E" w:rsidP="00B93B7E">
            <w:pPr>
              <w:pStyle w:val="TableText"/>
              <w:keepNext/>
              <w:numPr>
                <w:ilvl w:val="0"/>
                <w:numId w:val="48"/>
              </w:numPr>
            </w:pPr>
            <w:r w:rsidRPr="00B93B7E">
              <w:rPr>
                <w:color w:val="221E1F"/>
                <w:sz w:val="18"/>
                <w:szCs w:val="18"/>
              </w:rPr>
              <w:t xml:space="preserve">Provide guidance to others on selection of external legal services providers and approve briefing of external legal services providers. </w:t>
            </w:r>
          </w:p>
          <w:p w14:paraId="51B53BD1" w14:textId="77777777" w:rsidR="002020CA" w:rsidRDefault="00B93B7E" w:rsidP="00B93B7E">
            <w:pPr>
              <w:pStyle w:val="TableText"/>
              <w:keepNext/>
              <w:numPr>
                <w:ilvl w:val="0"/>
                <w:numId w:val="48"/>
              </w:numPr>
            </w:pPr>
            <w:r w:rsidRPr="00B93B7E">
              <w:rPr>
                <w:color w:val="221E1F"/>
                <w:sz w:val="18"/>
                <w:szCs w:val="18"/>
              </w:rPr>
              <w:t>Conduct quality assurance of external legal services provided and provide feedback</w:t>
            </w:r>
            <w:r>
              <w:rPr>
                <w:color w:val="221E1F"/>
                <w:sz w:val="16"/>
                <w:szCs w:val="16"/>
              </w:rPr>
              <w:t>.</w:t>
            </w:r>
          </w:p>
        </w:tc>
        <w:tc>
          <w:tcPr>
            <w:tcW w:w="1358" w:type="dxa"/>
            <w:tcBorders>
              <w:top w:val="single" w:sz="8" w:space="0" w:color="BCBEC0"/>
              <w:left w:val="nil"/>
              <w:bottom w:val="single" w:sz="8" w:space="0" w:color="BCBEC0"/>
              <w:right w:val="nil"/>
            </w:tcBorders>
          </w:tcPr>
          <w:p w14:paraId="30C4A7E1" w14:textId="77777777" w:rsidR="002020CA" w:rsidRDefault="00B93B7E" w:rsidP="00E67CCC">
            <w:pPr>
              <w:pStyle w:val="TableBullet"/>
              <w:numPr>
                <w:ilvl w:val="0"/>
                <w:numId w:val="0"/>
              </w:numPr>
              <w:tabs>
                <w:tab w:val="left" w:pos="720"/>
              </w:tabs>
              <w:jc w:val="both"/>
            </w:pPr>
            <w:r>
              <w:lastRenderedPageBreak/>
              <w:t>Level 3</w:t>
            </w:r>
          </w:p>
        </w:tc>
      </w:tr>
    </w:tbl>
    <w:p w14:paraId="74D327A1"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63A434E9"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D8EBE5D"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560F2A4E"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829C8F4"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5483811F"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ED6E13B"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348B67AE"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6315507B"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43BD6975"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F2D303E" w14:textId="77777777" w:rsidTr="00322B27">
        <w:trPr>
          <w:trHeight w:val="20"/>
        </w:trPr>
        <w:tc>
          <w:tcPr>
            <w:tcW w:w="1470" w:type="dxa"/>
            <w:vMerge w:val="restart"/>
            <w:tcBorders>
              <w:top w:val="nil"/>
            </w:tcBorders>
            <w:shd w:val="clear" w:color="auto" w:fill="F2F2F2" w:themeFill="background1" w:themeFillShade="F2"/>
          </w:tcPr>
          <w:p w14:paraId="53FD7760"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77A3CD54" wp14:editId="003DBD5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DD9740B"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5A459F7D"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C0461EA" w14:textId="77777777" w:rsidR="00EA36A0" w:rsidRDefault="00EA36A0" w:rsidP="006C5A71">
            <w:pPr>
              <w:pStyle w:val="TableText"/>
              <w:keepNext/>
              <w:rPr>
                <w:rFonts w:asciiTheme="minorHAnsi" w:hAnsiTheme="minorHAnsi" w:cstheme="minorHAnsi"/>
              </w:rPr>
            </w:pPr>
          </w:p>
        </w:tc>
      </w:tr>
      <w:tr w:rsidR="00EA36A0" w:rsidRPr="00513560" w14:paraId="6EA87A6B" w14:textId="77777777" w:rsidTr="00322B27">
        <w:tc>
          <w:tcPr>
            <w:tcW w:w="1470" w:type="dxa"/>
            <w:vMerge/>
          </w:tcPr>
          <w:p w14:paraId="53A07305"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4D695F02"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5E6EA18C"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5385F2F" w14:textId="77777777" w:rsidR="00EA36A0" w:rsidRPr="00513560" w:rsidRDefault="00ED79C0"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6496DEBB" w14:textId="77777777" w:rsidTr="00322B27">
        <w:tc>
          <w:tcPr>
            <w:tcW w:w="1470" w:type="dxa"/>
            <w:vMerge/>
            <w:tcBorders>
              <w:bottom w:val="single" w:sz="4" w:space="0" w:color="auto"/>
            </w:tcBorders>
          </w:tcPr>
          <w:p w14:paraId="506D4DBC"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0C4C10AC"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5D28551F"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F5680C4" w14:textId="77777777" w:rsidR="00EA36A0" w:rsidRPr="00513560" w:rsidRDefault="00ED79C0"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0B727CDF"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AEB8BC5" w14:textId="77777777" w:rsidR="00EA36A0" w:rsidRDefault="00EA36A0" w:rsidP="006C5A71">
            <w:pPr>
              <w:keepNext/>
              <w:rPr>
                <w:noProof/>
                <w:sz w:val="20"/>
                <w:lang w:eastAsia="en-AU"/>
              </w:rPr>
            </w:pPr>
            <w:r>
              <w:rPr>
                <w:noProof/>
                <w:sz w:val="20"/>
                <w:lang w:eastAsia="en-AU"/>
              </w:rPr>
              <w:drawing>
                <wp:inline distT="0" distB="0" distL="0" distR="0" wp14:anchorId="118A2D90" wp14:editId="7D0295E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95DC442"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D3EDA96"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1F5498B1" w14:textId="77777777" w:rsidR="00EA36A0" w:rsidRDefault="00EA36A0" w:rsidP="00513560">
            <w:pPr>
              <w:pStyle w:val="TableText"/>
              <w:keepNext/>
              <w:rPr>
                <w:rFonts w:asciiTheme="minorHAnsi" w:hAnsiTheme="minorHAnsi" w:cstheme="minorHAnsi"/>
              </w:rPr>
            </w:pPr>
          </w:p>
        </w:tc>
      </w:tr>
      <w:tr w:rsidR="00EA36A0" w:rsidRPr="00513560" w14:paraId="393E1C7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22D1DD3"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57DE04F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7B704A7E"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DE6C5C7" w14:textId="77777777" w:rsidR="00EA36A0" w:rsidRPr="00513560" w:rsidRDefault="00ED79C0"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71D1925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ED6CB69" w14:textId="77777777" w:rsidR="00322B27" w:rsidRDefault="00322B27" w:rsidP="006C5A71">
            <w:pPr>
              <w:keepNext/>
              <w:rPr>
                <w:noProof/>
                <w:sz w:val="20"/>
                <w:lang w:eastAsia="en-AU"/>
              </w:rPr>
            </w:pPr>
            <w:r>
              <w:rPr>
                <w:noProof/>
                <w:sz w:val="20"/>
                <w:lang w:eastAsia="en-AU"/>
              </w:rPr>
              <w:drawing>
                <wp:inline distT="0" distB="0" distL="0" distR="0" wp14:anchorId="673E69CE" wp14:editId="606DF36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1464E3E" w14:textId="77777777" w:rsidR="00322B27" w:rsidRPr="00513560" w:rsidRDefault="00322B27" w:rsidP="009A47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13464DB" w14:textId="77777777" w:rsidR="00322B27" w:rsidRDefault="00322B27" w:rsidP="009A47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020E1894" w14:textId="77777777" w:rsidR="00322B27" w:rsidRDefault="00322B27" w:rsidP="00513560">
            <w:pPr>
              <w:pStyle w:val="TableText"/>
              <w:keepNext/>
              <w:rPr>
                <w:rFonts w:asciiTheme="minorHAnsi" w:hAnsiTheme="minorHAnsi" w:cstheme="minorHAnsi"/>
              </w:rPr>
            </w:pPr>
          </w:p>
        </w:tc>
      </w:tr>
      <w:tr w:rsidR="00322B27" w:rsidRPr="00513560" w14:paraId="0224CE77" w14:textId="77777777" w:rsidTr="00322B27">
        <w:tblPrEx>
          <w:tblBorders>
            <w:top w:val="single" w:sz="8" w:space="0" w:color="auto"/>
            <w:bottom w:val="single" w:sz="8" w:space="0" w:color="BCBEC0"/>
          </w:tblBorders>
        </w:tblPrEx>
        <w:tc>
          <w:tcPr>
            <w:tcW w:w="1470" w:type="dxa"/>
            <w:vMerge/>
          </w:tcPr>
          <w:p w14:paraId="0FE83D19"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5B7CADB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59202F53"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2C45CB1" w14:textId="77777777" w:rsidR="00322B27" w:rsidRPr="00513560" w:rsidRDefault="00ED79C0"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14:paraId="46A278F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9116EBD"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0CD23BC1"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784B2597"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EE00D2" w14:textId="77777777" w:rsidR="00322B27" w:rsidRPr="00513560" w:rsidRDefault="00ED79C0"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2EEC727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2068ABE"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751FA203" wp14:editId="5D4D799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058905"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5F66512B"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7344BBFB" w14:textId="77777777" w:rsidR="00322B27" w:rsidRDefault="00322B27" w:rsidP="00BD1817">
            <w:pPr>
              <w:pStyle w:val="TableText"/>
              <w:keepNext/>
              <w:rPr>
                <w:rFonts w:asciiTheme="minorHAnsi" w:hAnsiTheme="minorHAnsi" w:cstheme="minorHAnsi"/>
              </w:rPr>
            </w:pPr>
          </w:p>
        </w:tc>
      </w:tr>
      <w:tr w:rsidR="00322B27" w:rsidRPr="00513560" w14:paraId="4029EA45" w14:textId="77777777" w:rsidTr="00322B27">
        <w:tblPrEx>
          <w:tblBorders>
            <w:top w:val="single" w:sz="8" w:space="0" w:color="auto"/>
            <w:bottom w:val="single" w:sz="8" w:space="0" w:color="BCBEC0"/>
          </w:tblBorders>
        </w:tblPrEx>
        <w:tc>
          <w:tcPr>
            <w:tcW w:w="1470" w:type="dxa"/>
            <w:vMerge/>
          </w:tcPr>
          <w:p w14:paraId="3FEFF075"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72E89F4E"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61345544"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FB7FB21" w14:textId="77777777" w:rsidR="00322B27" w:rsidRPr="00513560" w:rsidRDefault="00ED79C0"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83D18F2" w14:textId="77777777" w:rsidTr="00322B27">
        <w:tblPrEx>
          <w:tblBorders>
            <w:top w:val="single" w:sz="8" w:space="0" w:color="auto"/>
            <w:bottom w:val="single" w:sz="8" w:space="0" w:color="BCBEC0"/>
          </w:tblBorders>
        </w:tblPrEx>
        <w:tc>
          <w:tcPr>
            <w:tcW w:w="1470" w:type="dxa"/>
            <w:vMerge/>
          </w:tcPr>
          <w:p w14:paraId="230D2545"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4A5B977D"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6CF84EE"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22B753A" w14:textId="77777777" w:rsidR="00322B27" w:rsidRPr="00513560" w:rsidRDefault="00ED79C0"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297E916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AF2E4D1"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2340E4CB"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0B960270"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4E82921" w14:textId="77777777" w:rsidR="00322B27" w:rsidRPr="00513560" w:rsidRDefault="00ED79C0" w:rsidP="00BD1817">
                <w:pPr>
                  <w:pStyle w:val="TableText"/>
                  <w:keepNext/>
                  <w:rPr>
                    <w:rFonts w:asciiTheme="minorHAnsi" w:hAnsiTheme="minorHAnsi" w:cstheme="minorHAnsi"/>
                  </w:rPr>
                </w:pPr>
                <w:r>
                  <w:rPr>
                    <w:rFonts w:asciiTheme="minorHAnsi" w:hAnsiTheme="minorHAnsi" w:cstheme="minorHAnsi"/>
                  </w:rPr>
                  <w:t>Intermediate</w:t>
                </w:r>
              </w:p>
            </w:tc>
          </w:sdtContent>
        </w:sdt>
      </w:tr>
    </w:tbl>
    <w:p w14:paraId="779E1CDF" w14:textId="77777777" w:rsidR="00DB1C38" w:rsidRDefault="00DB1C38" w:rsidP="00CB121B">
      <w:pPr>
        <w:rPr>
          <w:rFonts w:asciiTheme="minorHAnsi" w:hAnsiTheme="minorHAnsi" w:cstheme="minorHAnsi"/>
        </w:rPr>
      </w:pPr>
    </w:p>
    <w:p w14:paraId="07C69725" w14:textId="77777777" w:rsidR="00864FE8" w:rsidRDefault="00864FE8" w:rsidP="00CB121B">
      <w:pPr>
        <w:rPr>
          <w:rFonts w:asciiTheme="minorHAnsi" w:hAnsiTheme="minorHAnsi" w:cstheme="minorHAnsi"/>
        </w:rPr>
      </w:pPr>
    </w:p>
    <w:sectPr w:rsidR="00864FE8"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7AAB" w14:textId="77777777" w:rsidR="0066397C" w:rsidRDefault="0066397C" w:rsidP="00AC273D">
      <w:pPr>
        <w:spacing w:after="0" w:line="240" w:lineRule="auto"/>
      </w:pPr>
      <w:r>
        <w:separator/>
      </w:r>
    </w:p>
  </w:endnote>
  <w:endnote w:type="continuationSeparator" w:id="0">
    <w:p w14:paraId="66A3AC2B" w14:textId="77777777" w:rsidR="0066397C" w:rsidRDefault="0066397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6397C" w14:paraId="06E68A8D" w14:textId="77777777" w:rsidTr="00CD6BA6">
      <w:tc>
        <w:tcPr>
          <w:tcW w:w="9709" w:type="dxa"/>
          <w:vAlign w:val="bottom"/>
        </w:tcPr>
        <w:p w14:paraId="149A682A" w14:textId="77777777" w:rsidR="0066397C" w:rsidRPr="00051237" w:rsidRDefault="0066397C" w:rsidP="00A063C8">
          <w:pPr>
            <w:pStyle w:val="Footer"/>
            <w:tabs>
              <w:tab w:val="clear" w:pos="4513"/>
              <w:tab w:val="center" w:pos="5315"/>
            </w:tabs>
          </w:pPr>
          <w:bookmarkStart w:id="3" w:name="Footer_Title"/>
          <w:bookmarkEnd w:id="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B3900">
            <w:rPr>
              <w:noProof/>
              <w:lang w:eastAsia="en-AU"/>
            </w:rPr>
            <w:t>2</w:t>
          </w:r>
          <w:r>
            <w:rPr>
              <w:noProof/>
              <w:lang w:eastAsia="en-AU"/>
            </w:rPr>
            <w:fldChar w:fldCharType="end"/>
          </w:r>
        </w:p>
      </w:tc>
      <w:tc>
        <w:tcPr>
          <w:tcW w:w="851" w:type="dxa"/>
        </w:tcPr>
        <w:p w14:paraId="029AC790" w14:textId="77777777" w:rsidR="0066397C" w:rsidRDefault="0066397C" w:rsidP="00CD6BA6">
          <w:pPr>
            <w:pStyle w:val="Footer"/>
            <w:jc w:val="right"/>
          </w:pPr>
        </w:p>
      </w:tc>
    </w:tr>
  </w:tbl>
  <w:p w14:paraId="555DEF48" w14:textId="77777777" w:rsidR="0066397C" w:rsidRPr="001E2B26" w:rsidRDefault="0066397C"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6397C" w14:paraId="733F6A1E" w14:textId="77777777" w:rsidTr="00732229">
      <w:tc>
        <w:tcPr>
          <w:tcW w:w="9709" w:type="dxa"/>
          <w:vAlign w:val="bottom"/>
        </w:tcPr>
        <w:p w14:paraId="0F4FCCB2" w14:textId="77777777" w:rsidR="0066397C" w:rsidRPr="00051237" w:rsidRDefault="0066397C"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B3900">
            <w:rPr>
              <w:noProof/>
              <w:lang w:eastAsia="en-AU"/>
            </w:rPr>
            <w:t>1</w:t>
          </w:r>
          <w:r>
            <w:rPr>
              <w:noProof/>
              <w:lang w:eastAsia="en-AU"/>
            </w:rPr>
            <w:fldChar w:fldCharType="end"/>
          </w:r>
        </w:p>
      </w:tc>
      <w:tc>
        <w:tcPr>
          <w:tcW w:w="851" w:type="dxa"/>
        </w:tcPr>
        <w:p w14:paraId="036C77DF" w14:textId="77777777" w:rsidR="0066397C" w:rsidRDefault="0066397C" w:rsidP="00732229">
          <w:pPr>
            <w:pStyle w:val="Footer"/>
            <w:jc w:val="right"/>
          </w:pPr>
        </w:p>
      </w:tc>
    </w:tr>
  </w:tbl>
  <w:p w14:paraId="62D7055F" w14:textId="77777777" w:rsidR="0066397C" w:rsidRDefault="0066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92DC" w14:textId="77777777" w:rsidR="0066397C" w:rsidRDefault="0066397C" w:rsidP="00AC273D">
      <w:pPr>
        <w:spacing w:after="0" w:line="240" w:lineRule="auto"/>
      </w:pPr>
      <w:r>
        <w:separator/>
      </w:r>
    </w:p>
  </w:footnote>
  <w:footnote w:type="continuationSeparator" w:id="0">
    <w:p w14:paraId="5C916EEC" w14:textId="77777777" w:rsidR="0066397C" w:rsidRDefault="0066397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8F87" w14:textId="77777777" w:rsidR="0066397C" w:rsidRDefault="0066397C" w:rsidP="00766964">
    <w:pPr>
      <w:ind w:left="6480" w:firstLine="720"/>
    </w:pPr>
    <w:r>
      <w:t xml:space="preserve">                     </w:t>
    </w:r>
  </w:p>
  <w:p w14:paraId="0D6BFC46" w14:textId="77777777" w:rsidR="0066397C" w:rsidRDefault="0066397C" w:rsidP="00766964">
    <w:pPr>
      <w:ind w:left="6480" w:firstLine="720"/>
    </w:pPr>
    <w:r>
      <w:t xml:space="preserve">        </w:t>
    </w:r>
    <w:r>
      <w:rPr>
        <w:rFonts w:ascii="Helvetica" w:hAnsi="Helvetica" w:cs="Helvetica"/>
        <w:noProof/>
        <w:color w:val="333333"/>
        <w:sz w:val="21"/>
        <w:szCs w:val="21"/>
        <w:lang w:eastAsia="en-AU"/>
      </w:rPr>
      <w:drawing>
        <wp:inline distT="0" distB="0" distL="0" distR="0" wp14:anchorId="19A86CD1" wp14:editId="6D635EB2">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66397C" w14:paraId="2B1211C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2B9AED3" w14:textId="77777777" w:rsidR="0066397C" w:rsidRPr="00D46DFC" w:rsidRDefault="0066397C" w:rsidP="00E832CB">
          <w:pPr>
            <w:pStyle w:val="TitleSub"/>
            <w:spacing w:after="0"/>
            <w:rPr>
              <w:rFonts w:ascii="Arial" w:hAnsi="Arial" w:cs="Arial"/>
              <w:b/>
              <w:sz w:val="40"/>
            </w:rPr>
          </w:pPr>
          <w:r w:rsidRPr="00D46DFC">
            <w:rPr>
              <w:rFonts w:ascii="Arial" w:hAnsi="Arial" w:cs="Arial"/>
              <w:b/>
              <w:sz w:val="40"/>
            </w:rPr>
            <w:t xml:space="preserve">ROLE DESCRIPTION </w:t>
          </w:r>
        </w:p>
        <w:p w14:paraId="28747A45" w14:textId="77777777" w:rsidR="0066397C" w:rsidRPr="000C65EE" w:rsidRDefault="0066397C" w:rsidP="000C65EE">
          <w:pPr>
            <w:pStyle w:val="Title"/>
            <w:spacing w:line="240" w:lineRule="auto"/>
            <w:rPr>
              <w:sz w:val="12"/>
            </w:rPr>
          </w:pPr>
          <w:bookmarkStart w:id="4" w:name="Title"/>
          <w:bookmarkEnd w:id="4"/>
          <w:r w:rsidRPr="000C65EE">
            <w:rPr>
              <w:sz w:val="12"/>
            </w:rPr>
            <w:t xml:space="preserve"> </w:t>
          </w:r>
        </w:p>
        <w:p w14:paraId="17836397" w14:textId="77777777" w:rsidR="0066397C" w:rsidRDefault="0066397C" w:rsidP="000C65EE">
          <w:pPr>
            <w:pStyle w:val="Title"/>
            <w:spacing w:line="240" w:lineRule="auto"/>
            <w:rPr>
              <w:sz w:val="12"/>
            </w:rPr>
          </w:pPr>
        </w:p>
        <w:p w14:paraId="26905D04" w14:textId="77777777" w:rsidR="0066397C" w:rsidRPr="00D46DFC" w:rsidRDefault="0066397C" w:rsidP="000C65EE">
          <w:pPr>
            <w:pStyle w:val="Title"/>
            <w:spacing w:line="240" w:lineRule="auto"/>
            <w:rPr>
              <w:rFonts w:asciiTheme="majorHAnsi" w:hAnsiTheme="majorHAnsi" w:cstheme="majorHAnsi"/>
              <w:sz w:val="32"/>
              <w:szCs w:val="32"/>
            </w:rPr>
          </w:pPr>
          <w:r>
            <w:rPr>
              <w:rFonts w:asciiTheme="minorHAnsi" w:hAnsiTheme="minorHAnsi" w:cstheme="minorHAnsi"/>
              <w:sz w:val="32"/>
              <w:szCs w:val="32"/>
            </w:rPr>
            <w:t>Children’s Registrar</w:t>
          </w:r>
          <w:r>
            <w:rPr>
              <w:sz w:val="32"/>
              <w:szCs w:val="32"/>
            </w:rPr>
            <w:t xml:space="preserve"> </w:t>
          </w:r>
        </w:p>
        <w:p w14:paraId="0B4D2F09" w14:textId="77777777" w:rsidR="0066397C" w:rsidRPr="00753C8C" w:rsidRDefault="0066397C"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6F420C1C" w14:textId="77777777" w:rsidR="0066397C" w:rsidRPr="00057CB3" w:rsidRDefault="0066397C"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3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35C7"/>
    <w:multiLevelType w:val="hybridMultilevel"/>
    <w:tmpl w:val="B9B85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6E3600"/>
    <w:multiLevelType w:val="hybridMultilevel"/>
    <w:tmpl w:val="A94E8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387887"/>
    <w:multiLevelType w:val="hybridMultilevel"/>
    <w:tmpl w:val="34DEB692"/>
    <w:lvl w:ilvl="0" w:tplc="6ED4452E">
      <w:start w:val="1"/>
      <w:numFmt w:val="bullet"/>
      <w:pStyle w:val="TableBullet1"/>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087BBD"/>
    <w:multiLevelType w:val="hybridMultilevel"/>
    <w:tmpl w:val="A3F0B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50218"/>
    <w:multiLevelType w:val="hybridMultilevel"/>
    <w:tmpl w:val="FB14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16"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982B1A"/>
    <w:multiLevelType w:val="hybridMultilevel"/>
    <w:tmpl w:val="70086CB4"/>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18"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A15704C"/>
    <w:multiLevelType w:val="hybridMultilevel"/>
    <w:tmpl w:val="E50A2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AB7C12"/>
    <w:multiLevelType w:val="hybridMultilevel"/>
    <w:tmpl w:val="1478B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726A90"/>
    <w:multiLevelType w:val="hybridMultilevel"/>
    <w:tmpl w:val="A82AF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577221"/>
    <w:multiLevelType w:val="hybridMultilevel"/>
    <w:tmpl w:val="48A8A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6059367">
    <w:abstractNumId w:val="9"/>
  </w:num>
  <w:num w:numId="2" w16cid:durableId="2027098673">
    <w:abstractNumId w:val="7"/>
  </w:num>
  <w:num w:numId="3" w16cid:durableId="1118337545">
    <w:abstractNumId w:val="6"/>
  </w:num>
  <w:num w:numId="4" w16cid:durableId="458379203">
    <w:abstractNumId w:val="5"/>
  </w:num>
  <w:num w:numId="5" w16cid:durableId="1544093910">
    <w:abstractNumId w:val="4"/>
  </w:num>
  <w:num w:numId="6" w16cid:durableId="1246263374">
    <w:abstractNumId w:val="8"/>
  </w:num>
  <w:num w:numId="7" w16cid:durableId="1661158844">
    <w:abstractNumId w:val="3"/>
  </w:num>
  <w:num w:numId="8" w16cid:durableId="925919294">
    <w:abstractNumId w:val="2"/>
  </w:num>
  <w:num w:numId="9" w16cid:durableId="1601330780">
    <w:abstractNumId w:val="1"/>
  </w:num>
  <w:num w:numId="10" w16cid:durableId="910426885">
    <w:abstractNumId w:val="0"/>
  </w:num>
  <w:num w:numId="11" w16cid:durableId="1116683473">
    <w:abstractNumId w:val="14"/>
  </w:num>
  <w:num w:numId="12" w16cid:durableId="1665745259">
    <w:abstractNumId w:val="30"/>
  </w:num>
  <w:num w:numId="13" w16cid:durableId="394931476">
    <w:abstractNumId w:val="30"/>
  </w:num>
  <w:num w:numId="14" w16cid:durableId="990138340">
    <w:abstractNumId w:val="18"/>
  </w:num>
  <w:num w:numId="15" w16cid:durableId="563375169">
    <w:abstractNumId w:val="18"/>
  </w:num>
  <w:num w:numId="16" w16cid:durableId="132452013">
    <w:abstractNumId w:val="18"/>
  </w:num>
  <w:num w:numId="17" w16cid:durableId="523401010">
    <w:abstractNumId w:val="18"/>
  </w:num>
  <w:num w:numId="18" w16cid:durableId="1924795080">
    <w:abstractNumId w:val="18"/>
  </w:num>
  <w:num w:numId="19" w16cid:durableId="830219579">
    <w:abstractNumId w:val="18"/>
  </w:num>
  <w:num w:numId="20" w16cid:durableId="1115756998">
    <w:abstractNumId w:val="31"/>
  </w:num>
  <w:num w:numId="21" w16cid:durableId="1487864105">
    <w:abstractNumId w:val="27"/>
  </w:num>
  <w:num w:numId="22" w16cid:durableId="2097705522">
    <w:abstractNumId w:val="24"/>
  </w:num>
  <w:num w:numId="23" w16cid:durableId="69011046">
    <w:abstractNumId w:val="25"/>
  </w:num>
  <w:num w:numId="24" w16cid:durableId="199170943">
    <w:abstractNumId w:val="20"/>
  </w:num>
  <w:num w:numId="25" w16cid:durableId="1716196617">
    <w:abstractNumId w:val="33"/>
  </w:num>
  <w:num w:numId="26" w16cid:durableId="1448693876">
    <w:abstractNumId w:val="9"/>
  </w:num>
  <w:num w:numId="27" w16cid:durableId="1598321180">
    <w:abstractNumId w:val="28"/>
  </w:num>
  <w:num w:numId="28" w16cid:durableId="598486100">
    <w:abstractNumId w:val="21"/>
  </w:num>
  <w:num w:numId="29" w16cid:durableId="1608848640">
    <w:abstractNumId w:val="19"/>
  </w:num>
  <w:num w:numId="30" w16cid:durableId="1958022930">
    <w:abstractNumId w:val="16"/>
  </w:num>
  <w:num w:numId="31" w16cid:durableId="814029259">
    <w:abstractNumId w:val="9"/>
  </w:num>
  <w:num w:numId="32" w16cid:durableId="900556309">
    <w:abstractNumId w:val="22"/>
  </w:num>
  <w:num w:numId="33" w16cid:durableId="1611157325">
    <w:abstractNumId w:val="26"/>
  </w:num>
  <w:num w:numId="34" w16cid:durableId="1139567610">
    <w:abstractNumId w:val="12"/>
  </w:num>
  <w:num w:numId="35" w16cid:durableId="1345398074">
    <w:abstractNumId w:val="17"/>
  </w:num>
  <w:num w:numId="36" w16cid:durableId="892427114">
    <w:abstractNumId w:val="12"/>
  </w:num>
  <w:num w:numId="37" w16cid:durableId="34503401">
    <w:abstractNumId w:val="12"/>
  </w:num>
  <w:num w:numId="38" w16cid:durableId="1560821088">
    <w:abstractNumId w:val="12"/>
  </w:num>
  <w:num w:numId="39" w16cid:durableId="1198346850">
    <w:abstractNumId w:val="12"/>
  </w:num>
  <w:num w:numId="40" w16cid:durableId="836961369">
    <w:abstractNumId w:val="9"/>
  </w:num>
  <w:num w:numId="41" w16cid:durableId="727916837">
    <w:abstractNumId w:val="13"/>
  </w:num>
  <w:num w:numId="42" w16cid:durableId="351997584">
    <w:abstractNumId w:val="15"/>
  </w:num>
  <w:num w:numId="43" w16cid:durableId="382605006">
    <w:abstractNumId w:val="13"/>
  </w:num>
  <w:num w:numId="44" w16cid:durableId="1461998392">
    <w:abstractNumId w:val="23"/>
  </w:num>
  <w:num w:numId="45" w16cid:durableId="960459472">
    <w:abstractNumId w:val="29"/>
  </w:num>
  <w:num w:numId="46" w16cid:durableId="675772139">
    <w:abstractNumId w:val="10"/>
  </w:num>
  <w:num w:numId="47" w16cid:durableId="65997897">
    <w:abstractNumId w:val="32"/>
  </w:num>
  <w:num w:numId="48" w16cid:durableId="1871527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Y5/twhPrkDAig0uE43nuI8Uv0O/c3FgWPU9BJClfVDcauIj02HrVctxZuHlry5x2e55b2+bYXbF5ZSZnvEj9Q==" w:salt="cTPe325TruLlkZbSYWlr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8AB"/>
    <w:rsid w:val="0003077E"/>
    <w:rsid w:val="00031E32"/>
    <w:rsid w:val="0003659D"/>
    <w:rsid w:val="0003748A"/>
    <w:rsid w:val="00042681"/>
    <w:rsid w:val="00043B92"/>
    <w:rsid w:val="000440C3"/>
    <w:rsid w:val="00045975"/>
    <w:rsid w:val="000477E1"/>
    <w:rsid w:val="00050CD8"/>
    <w:rsid w:val="00051237"/>
    <w:rsid w:val="00055F9F"/>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3F22"/>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0CA"/>
    <w:rsid w:val="00202CD4"/>
    <w:rsid w:val="00203E4E"/>
    <w:rsid w:val="00205E3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96D8A"/>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58C9"/>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58D"/>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5BD"/>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7250"/>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397C"/>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7FC"/>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17D7"/>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1206"/>
    <w:rsid w:val="0076331C"/>
    <w:rsid w:val="00766964"/>
    <w:rsid w:val="00766A1C"/>
    <w:rsid w:val="00766C18"/>
    <w:rsid w:val="00773F15"/>
    <w:rsid w:val="00780769"/>
    <w:rsid w:val="007830E1"/>
    <w:rsid w:val="00783BBC"/>
    <w:rsid w:val="007845C3"/>
    <w:rsid w:val="00791F8E"/>
    <w:rsid w:val="007924CD"/>
    <w:rsid w:val="0079471C"/>
    <w:rsid w:val="007948E9"/>
    <w:rsid w:val="00796201"/>
    <w:rsid w:val="0079771E"/>
    <w:rsid w:val="007A3E74"/>
    <w:rsid w:val="007B05B2"/>
    <w:rsid w:val="007B3114"/>
    <w:rsid w:val="007C04C5"/>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FE8"/>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3900"/>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4700"/>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AD1"/>
    <w:rsid w:val="00A77C45"/>
    <w:rsid w:val="00A8245E"/>
    <w:rsid w:val="00A82CC7"/>
    <w:rsid w:val="00A83DEC"/>
    <w:rsid w:val="00A84761"/>
    <w:rsid w:val="00A85561"/>
    <w:rsid w:val="00A85ACD"/>
    <w:rsid w:val="00A86C5B"/>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2365"/>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651"/>
    <w:rsid w:val="00B6379C"/>
    <w:rsid w:val="00B65238"/>
    <w:rsid w:val="00B65548"/>
    <w:rsid w:val="00B67CEE"/>
    <w:rsid w:val="00B72341"/>
    <w:rsid w:val="00B75918"/>
    <w:rsid w:val="00B80BAB"/>
    <w:rsid w:val="00B81F30"/>
    <w:rsid w:val="00B92BA2"/>
    <w:rsid w:val="00B92D96"/>
    <w:rsid w:val="00B93AF5"/>
    <w:rsid w:val="00B93B7E"/>
    <w:rsid w:val="00BA04C3"/>
    <w:rsid w:val="00BA0A0C"/>
    <w:rsid w:val="00BA2C31"/>
    <w:rsid w:val="00BA2FCB"/>
    <w:rsid w:val="00BA36ED"/>
    <w:rsid w:val="00BA3815"/>
    <w:rsid w:val="00BA5174"/>
    <w:rsid w:val="00BB4A35"/>
    <w:rsid w:val="00BC1A98"/>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327"/>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6762"/>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87BD9"/>
    <w:rsid w:val="00D903AB"/>
    <w:rsid w:val="00D904C8"/>
    <w:rsid w:val="00D90845"/>
    <w:rsid w:val="00D9376A"/>
    <w:rsid w:val="00D95C64"/>
    <w:rsid w:val="00D96261"/>
    <w:rsid w:val="00DA0A2D"/>
    <w:rsid w:val="00DA0A53"/>
    <w:rsid w:val="00DA27C4"/>
    <w:rsid w:val="00DA3502"/>
    <w:rsid w:val="00DA457E"/>
    <w:rsid w:val="00DB14CE"/>
    <w:rsid w:val="00DB1C38"/>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7FAD"/>
    <w:rsid w:val="00E22488"/>
    <w:rsid w:val="00E23F6C"/>
    <w:rsid w:val="00E2410D"/>
    <w:rsid w:val="00E24161"/>
    <w:rsid w:val="00E25BBE"/>
    <w:rsid w:val="00E2699A"/>
    <w:rsid w:val="00E30E47"/>
    <w:rsid w:val="00E30F38"/>
    <w:rsid w:val="00E31B30"/>
    <w:rsid w:val="00E31CD3"/>
    <w:rsid w:val="00E334D8"/>
    <w:rsid w:val="00E36116"/>
    <w:rsid w:val="00E37F8A"/>
    <w:rsid w:val="00E41A6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A51"/>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D79C0"/>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0599"/>
    <w:rsid w:val="00F72BA5"/>
    <w:rsid w:val="00F749A4"/>
    <w:rsid w:val="00F74BFF"/>
    <w:rsid w:val="00F75EF9"/>
    <w:rsid w:val="00F82237"/>
    <w:rsid w:val="00F83022"/>
    <w:rsid w:val="00F83A7A"/>
    <w:rsid w:val="00F84AE8"/>
    <w:rsid w:val="00F84D18"/>
    <w:rsid w:val="00F8592D"/>
    <w:rsid w:val="00F94FA4"/>
    <w:rsid w:val="00F95059"/>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0AD12"/>
  <w15:docId w15:val="{1B99625E-FC44-4604-B1F5-2F449A0E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Bullet1">
    <w:name w:val="Table Bullet 1"/>
    <w:basedOn w:val="Normal"/>
    <w:rsid w:val="00396D8A"/>
    <w:pPr>
      <w:numPr>
        <w:numId w:val="34"/>
      </w:num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5185">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9758273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3672696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21997332">
      <w:bodyDiv w:val="1"/>
      <w:marLeft w:val="0"/>
      <w:marRight w:val="0"/>
      <w:marTop w:val="0"/>
      <w:marBottom w:val="0"/>
      <w:divBdr>
        <w:top w:val="none" w:sz="0" w:space="0" w:color="auto"/>
        <w:left w:val="none" w:sz="0" w:space="0" w:color="auto"/>
        <w:bottom w:val="none" w:sz="0" w:space="0" w:color="auto"/>
        <w:right w:val="none" w:sz="0" w:space="0" w:color="auto"/>
      </w:divBdr>
    </w:div>
    <w:div w:id="118313439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occupation-specific-capability-sets/legal-capability-s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B06D4"/>
    <w:rsid w:val="001030CE"/>
    <w:rsid w:val="002E5D8C"/>
    <w:rsid w:val="003406DD"/>
    <w:rsid w:val="004564B5"/>
    <w:rsid w:val="004A4EF2"/>
    <w:rsid w:val="0059691E"/>
    <w:rsid w:val="005A37C6"/>
    <w:rsid w:val="00681C26"/>
    <w:rsid w:val="007A783C"/>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57F4C-921C-4F66-BC6D-FACA8E73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8</Pages>
  <Words>1877</Words>
  <Characters>12531</Characters>
  <Application>Microsoft Office Word</Application>
  <DocSecurity>12</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Natalie Cummings</cp:lastModifiedBy>
  <cp:revision>2</cp:revision>
  <cp:lastPrinted>2020-11-03T23:59:00Z</cp:lastPrinted>
  <dcterms:created xsi:type="dcterms:W3CDTF">2024-10-01T09:09:00Z</dcterms:created>
  <dcterms:modified xsi:type="dcterms:W3CDTF">2024-10-01T09:09:00Z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