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29C37C8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340866B"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1D71973B"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1DADDE6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B8D864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0F6480CC"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533CFAA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239525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C195775" w14:textId="77777777" w:rsidR="00766964" w:rsidRPr="00513560" w:rsidRDefault="00BA0A0C" w:rsidP="006C57FC">
            <w:pPr>
              <w:pStyle w:val="TableTextWhite"/>
              <w:rPr>
                <w:rFonts w:asciiTheme="minorHAnsi" w:hAnsiTheme="minorHAnsi" w:cstheme="minorHAnsi"/>
                <w:color w:val="auto"/>
              </w:rPr>
            </w:pPr>
            <w:r>
              <w:rPr>
                <w:rFonts w:asciiTheme="minorHAnsi" w:hAnsiTheme="minorHAnsi" w:cstheme="minorHAnsi"/>
                <w:color w:val="auto"/>
              </w:rPr>
              <w:t xml:space="preserve">Courts, Tribunals &amp; Service Delivery / </w:t>
            </w:r>
            <w:r w:rsidR="00D56E71">
              <w:rPr>
                <w:rFonts w:asciiTheme="minorHAnsi" w:hAnsiTheme="minorHAnsi" w:cstheme="minorHAnsi"/>
                <w:color w:val="auto"/>
              </w:rPr>
              <w:t>Coroner’s Court</w:t>
            </w:r>
          </w:p>
        </w:tc>
      </w:tr>
      <w:tr w:rsidR="00766964" w:rsidRPr="00513560" w14:paraId="1517A706" w14:textId="77777777" w:rsidTr="0042689D">
        <w:tc>
          <w:tcPr>
            <w:tcW w:w="3601" w:type="dxa"/>
            <w:tcBorders>
              <w:top w:val="single" w:sz="8" w:space="0" w:color="FFFFFF"/>
              <w:left w:val="nil"/>
              <w:bottom w:val="single" w:sz="8" w:space="0" w:color="FFFFFF"/>
              <w:right w:val="nil"/>
            </w:tcBorders>
            <w:shd w:val="clear" w:color="auto" w:fill="C6D9F1"/>
            <w:hideMark/>
          </w:tcPr>
          <w:p w14:paraId="65686F4B"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72828AE7" w14:textId="77777777" w:rsidR="00766964" w:rsidRPr="00513560" w:rsidRDefault="00D56E71" w:rsidP="0042689D">
            <w:pPr>
              <w:pStyle w:val="TableTextWhite"/>
              <w:rPr>
                <w:rFonts w:asciiTheme="minorHAnsi" w:hAnsiTheme="minorHAnsi" w:cstheme="minorHAnsi"/>
                <w:color w:val="auto"/>
              </w:rPr>
            </w:pPr>
            <w:r>
              <w:rPr>
                <w:rFonts w:asciiTheme="minorHAnsi" w:hAnsiTheme="minorHAnsi" w:cstheme="minorHAnsi"/>
                <w:color w:val="auto"/>
              </w:rPr>
              <w:t>Sydney</w:t>
            </w:r>
          </w:p>
        </w:tc>
      </w:tr>
      <w:tr w:rsidR="00766964" w:rsidRPr="00513560" w14:paraId="4A6C404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76F424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24DB6D8" w14:textId="77777777" w:rsidR="00766964" w:rsidRPr="00513560" w:rsidRDefault="00D56E71" w:rsidP="0042689D">
            <w:pPr>
              <w:pStyle w:val="TableTextWhite"/>
              <w:rPr>
                <w:rFonts w:asciiTheme="minorHAnsi" w:hAnsiTheme="minorHAnsi" w:cstheme="minorHAnsi"/>
                <w:color w:val="auto"/>
              </w:rPr>
            </w:pPr>
            <w:r>
              <w:rPr>
                <w:rFonts w:asciiTheme="minorHAnsi" w:hAnsiTheme="minorHAnsi" w:cstheme="minorHAnsi"/>
                <w:color w:val="auto"/>
              </w:rPr>
              <w:t>Departmental Professional Officer Grade 2</w:t>
            </w:r>
          </w:p>
        </w:tc>
      </w:tr>
      <w:tr w:rsidR="00766964" w:rsidRPr="00513560" w14:paraId="7B31878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5EACC6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0BB0080D" w14:textId="77777777" w:rsidR="00766964" w:rsidRPr="00513560" w:rsidRDefault="00D56E71" w:rsidP="00D56E71">
            <w:pPr>
              <w:pStyle w:val="TableTextWhite"/>
              <w:rPr>
                <w:rFonts w:asciiTheme="minorHAnsi" w:hAnsiTheme="minorHAnsi" w:cstheme="minorHAnsi"/>
                <w:color w:val="auto"/>
              </w:rPr>
            </w:pPr>
            <w:r w:rsidRPr="00D56E71">
              <w:rPr>
                <w:rFonts w:asciiTheme="minorHAnsi" w:hAnsiTheme="minorHAnsi" w:cstheme="minorHAnsi"/>
                <w:color w:val="auto"/>
              </w:rPr>
              <w:t>50008231</w:t>
            </w:r>
          </w:p>
        </w:tc>
      </w:tr>
      <w:tr w:rsidR="00766964" w:rsidRPr="00513560" w14:paraId="67C0D86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62937B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664B09B8" w14:textId="77777777" w:rsidR="00766964" w:rsidRPr="00513560" w:rsidRDefault="00D56E71" w:rsidP="0042689D">
            <w:pPr>
              <w:pStyle w:val="TableTextWhite"/>
              <w:rPr>
                <w:rFonts w:asciiTheme="minorHAnsi" w:hAnsiTheme="minorHAnsi" w:cstheme="minorHAnsi"/>
                <w:color w:val="auto"/>
              </w:rPr>
            </w:pPr>
            <w:r w:rsidRPr="00D56E71">
              <w:rPr>
                <w:rFonts w:asciiTheme="minorHAnsi" w:hAnsiTheme="minorHAnsi" w:cstheme="minorHAnsi"/>
                <w:color w:val="auto"/>
              </w:rPr>
              <w:t>139999</w:t>
            </w:r>
          </w:p>
        </w:tc>
      </w:tr>
      <w:tr w:rsidR="00766964" w:rsidRPr="00513560" w14:paraId="381C650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3B756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40131BC0" w14:textId="77777777" w:rsidR="00766964" w:rsidRPr="00513560" w:rsidRDefault="00D56E71" w:rsidP="0042689D">
            <w:pPr>
              <w:pStyle w:val="TableTextWhite"/>
              <w:rPr>
                <w:rFonts w:asciiTheme="minorHAnsi" w:hAnsiTheme="minorHAnsi" w:cstheme="minorHAnsi"/>
                <w:color w:val="auto"/>
              </w:rPr>
            </w:pPr>
            <w:r w:rsidRPr="00D56E71">
              <w:rPr>
                <w:rFonts w:asciiTheme="minorHAnsi" w:hAnsiTheme="minorHAnsi" w:cstheme="minorHAnsi"/>
                <w:color w:val="auto"/>
              </w:rPr>
              <w:t>1119192</w:t>
            </w:r>
          </w:p>
        </w:tc>
      </w:tr>
      <w:tr w:rsidR="00766964" w:rsidRPr="00513560" w14:paraId="55FDA9B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5B791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3440EA6E" w14:textId="77777777" w:rsidR="00766964" w:rsidRPr="00513560" w:rsidRDefault="00D56E71" w:rsidP="0042689D">
            <w:pPr>
              <w:pStyle w:val="TableTextWhite"/>
              <w:rPr>
                <w:rFonts w:asciiTheme="minorHAnsi" w:hAnsiTheme="minorHAnsi" w:cstheme="minorHAnsi"/>
                <w:color w:val="auto"/>
              </w:rPr>
            </w:pPr>
            <w:r w:rsidRPr="00D56E71">
              <w:rPr>
                <w:rFonts w:asciiTheme="minorHAnsi" w:hAnsiTheme="minorHAnsi" w:cstheme="minorHAnsi"/>
                <w:color w:val="auto"/>
              </w:rPr>
              <w:t>21 July 2016</w:t>
            </w:r>
          </w:p>
        </w:tc>
        <w:tc>
          <w:tcPr>
            <w:tcW w:w="2561" w:type="dxa"/>
            <w:tcBorders>
              <w:top w:val="single" w:sz="8" w:space="0" w:color="FFFFFF"/>
              <w:left w:val="nil"/>
              <w:bottom w:val="single" w:sz="8" w:space="0" w:color="FFFFFF"/>
              <w:right w:val="nil"/>
            </w:tcBorders>
            <w:shd w:val="clear" w:color="auto" w:fill="C6D9F1"/>
          </w:tcPr>
          <w:p w14:paraId="396E4299" w14:textId="77777777" w:rsidR="00766964" w:rsidRPr="00A22D95" w:rsidRDefault="00766964" w:rsidP="0042689D">
            <w:pPr>
              <w:pStyle w:val="TableTextWhite"/>
              <w:rPr>
                <w:rFonts w:asciiTheme="minorHAnsi" w:hAnsiTheme="minorHAnsi" w:cstheme="minorHAnsi"/>
                <w:b/>
                <w:color w:val="auto"/>
              </w:rPr>
            </w:pPr>
            <w:r w:rsidRPr="00A22D95">
              <w:rPr>
                <w:rFonts w:asciiTheme="minorHAnsi" w:hAnsiTheme="minorHAnsi" w:cstheme="minorHAnsi"/>
                <w:b/>
                <w:color w:val="auto"/>
              </w:rPr>
              <w:t>Ref:</w:t>
            </w:r>
            <w:r w:rsidR="00D56E71" w:rsidRPr="00A22D95">
              <w:rPr>
                <w:rFonts w:asciiTheme="minorHAnsi" w:hAnsiTheme="minorHAnsi" w:cstheme="minorHAnsi"/>
                <w:b/>
                <w:color w:val="auto"/>
              </w:rPr>
              <w:t xml:space="preserve"> </w:t>
            </w:r>
            <w:r w:rsidR="00D56E71" w:rsidRPr="00A22D95">
              <w:rPr>
                <w:b/>
                <w:color w:val="auto"/>
              </w:rPr>
              <w:t>CATS0033</w:t>
            </w:r>
          </w:p>
        </w:tc>
      </w:tr>
      <w:tr w:rsidR="00766964" w:rsidRPr="00513560" w14:paraId="2D0F62B6"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F65C6C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7E877138"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424AB336"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46CA0951" w14:textId="77777777" w:rsidR="00960981" w:rsidRPr="00513560" w:rsidRDefault="00960981" w:rsidP="00960981">
      <w:pPr>
        <w:pStyle w:val="Heading1"/>
        <w:spacing w:after="0" w:line="240" w:lineRule="auto"/>
        <w:rPr>
          <w:rFonts w:asciiTheme="minorHAnsi" w:hAnsiTheme="minorHAnsi" w:cstheme="minorHAnsi"/>
          <w:sz w:val="24"/>
          <w:szCs w:val="24"/>
        </w:rPr>
      </w:pPr>
    </w:p>
    <w:p w14:paraId="4FD43514"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B051324" w14:textId="786782E3" w:rsidR="003F1151"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36153A06" w14:textId="77777777" w:rsidR="009B7715" w:rsidRPr="00513560" w:rsidRDefault="009B7715" w:rsidP="003F1151">
      <w:pPr>
        <w:jc w:val="both"/>
        <w:rPr>
          <w:rFonts w:asciiTheme="minorHAnsi" w:hAnsiTheme="minorHAnsi" w:cstheme="minorHAnsi"/>
          <w:iCs/>
        </w:rPr>
      </w:pPr>
    </w:p>
    <w:p w14:paraId="2CBBFB82" w14:textId="77777777" w:rsidR="00B40048" w:rsidRDefault="00B40048" w:rsidP="00B40048">
      <w:pPr>
        <w:pStyle w:val="Heading1"/>
        <w:spacing w:before="40"/>
        <w:rPr>
          <w:rFonts w:asciiTheme="majorHAnsi" w:hAnsiTheme="majorHAnsi" w:cstheme="majorHAnsi"/>
          <w:sz w:val="24"/>
          <w:szCs w:val="24"/>
        </w:rPr>
      </w:pPr>
      <w:r>
        <w:rPr>
          <w:rFonts w:asciiTheme="majorHAnsi" w:hAnsiTheme="majorHAnsi" w:cstheme="majorHAnsi"/>
          <w:sz w:val="24"/>
          <w:szCs w:val="24"/>
        </w:rPr>
        <w:t>CISP overview</w:t>
      </w:r>
    </w:p>
    <w:p w14:paraId="42AC833E" w14:textId="77777777" w:rsidR="00B40048" w:rsidRPr="004E130E" w:rsidRDefault="00B40048" w:rsidP="00B40048">
      <w:pPr>
        <w:overflowPunct w:val="0"/>
        <w:autoSpaceDE w:val="0"/>
        <w:autoSpaceDN w:val="0"/>
        <w:adjustRightInd w:val="0"/>
        <w:spacing w:line="240" w:lineRule="auto"/>
        <w:jc w:val="both"/>
        <w:textAlignment w:val="baseline"/>
        <w:rPr>
          <w:rFonts w:asciiTheme="minorHAnsi" w:hAnsiTheme="minorHAnsi" w:cstheme="minorHAnsi"/>
        </w:rPr>
      </w:pPr>
      <w:r w:rsidRPr="004E130E">
        <w:rPr>
          <w:rFonts w:asciiTheme="minorHAnsi" w:hAnsiTheme="minorHAnsi" w:cstheme="minorHAnsi"/>
        </w:rPr>
        <w:t>The Coronial Information and Support Program (CISP) is located at the NSW State Coroner’s Office and provides services for the whole of New South Wales. CISP is designed to provide information and support to families where a death has been reported to the Coroner and to facilitate communication between the Coroner and persons who have contact with the coronial jurisdiction.</w:t>
      </w:r>
    </w:p>
    <w:p w14:paraId="6F33B345" w14:textId="77777777" w:rsidR="00B40048" w:rsidRPr="00031D50" w:rsidRDefault="00B40048" w:rsidP="00B40048">
      <w:pPr>
        <w:pStyle w:val="Heading1"/>
        <w:spacing w:before="40"/>
        <w:rPr>
          <w:rFonts w:asciiTheme="majorHAnsi" w:hAnsiTheme="majorHAnsi" w:cstheme="majorHAnsi"/>
          <w:sz w:val="24"/>
          <w:szCs w:val="24"/>
        </w:rPr>
      </w:pPr>
      <w:r w:rsidRPr="00031D50">
        <w:rPr>
          <w:rFonts w:asciiTheme="majorHAnsi" w:hAnsiTheme="majorHAnsi" w:cstheme="majorHAnsi"/>
          <w:sz w:val="24"/>
          <w:szCs w:val="24"/>
        </w:rPr>
        <w:t>Primary purpose of the role</w:t>
      </w:r>
    </w:p>
    <w:p w14:paraId="2D713E6D" w14:textId="77777777" w:rsidR="00B40048" w:rsidRPr="00D8160B" w:rsidRDefault="00B40048" w:rsidP="00B40048">
      <w:pPr>
        <w:spacing w:before="120"/>
        <w:jc w:val="both"/>
        <w:rPr>
          <w:rFonts w:asciiTheme="minorHAnsi" w:hAnsiTheme="minorHAnsi" w:cstheme="minorHAnsi"/>
        </w:rPr>
      </w:pPr>
      <w:r>
        <w:rPr>
          <w:rFonts w:asciiTheme="minorHAnsi" w:hAnsiTheme="minorHAnsi" w:cstheme="minorHAnsi"/>
        </w:rPr>
        <w:t xml:space="preserve">The Coronial Information and Support Program Officer is responsible for working in partnership with the Coordinator and </w:t>
      </w:r>
      <w:r w:rsidRPr="00D8160B">
        <w:rPr>
          <w:rFonts w:asciiTheme="minorHAnsi" w:hAnsiTheme="minorHAnsi" w:cstheme="minorHAnsi"/>
        </w:rPr>
        <w:t>other staff of the Coronial Information and Support Program (CISP) to:</w:t>
      </w:r>
    </w:p>
    <w:p w14:paraId="6C74A5D9" w14:textId="77777777" w:rsidR="00B40048" w:rsidRPr="00792CE1" w:rsidRDefault="00B40048" w:rsidP="00B40048">
      <w:pPr>
        <w:pStyle w:val="ListParagraph"/>
        <w:numPr>
          <w:ilvl w:val="0"/>
          <w:numId w:val="36"/>
        </w:numPr>
        <w:spacing w:before="120"/>
        <w:jc w:val="both"/>
        <w:rPr>
          <w:rFonts w:asciiTheme="minorHAnsi" w:hAnsiTheme="minorHAnsi" w:cstheme="minorHAnsi"/>
        </w:rPr>
      </w:pPr>
      <w:r w:rsidRPr="00792CE1">
        <w:rPr>
          <w:rFonts w:asciiTheme="minorHAnsi" w:hAnsiTheme="minorHAnsi" w:cstheme="minorHAnsi"/>
        </w:rPr>
        <w:t xml:space="preserve">provide information and support to persons affected by deaths reported to the Coroner in New South Wales; </w:t>
      </w:r>
    </w:p>
    <w:p w14:paraId="520B7642" w14:textId="77777777" w:rsidR="00B40048" w:rsidRPr="00792CE1" w:rsidRDefault="00B40048" w:rsidP="00B40048">
      <w:pPr>
        <w:pStyle w:val="ListParagraph"/>
        <w:numPr>
          <w:ilvl w:val="0"/>
          <w:numId w:val="36"/>
        </w:numPr>
        <w:spacing w:before="120"/>
        <w:jc w:val="both"/>
        <w:rPr>
          <w:rFonts w:asciiTheme="minorHAnsi" w:hAnsiTheme="minorHAnsi" w:cstheme="minorHAnsi"/>
        </w:rPr>
      </w:pPr>
      <w:r w:rsidRPr="00792CE1">
        <w:rPr>
          <w:rFonts w:asciiTheme="minorHAnsi" w:hAnsiTheme="minorHAnsi" w:cstheme="minorHAnsi"/>
        </w:rPr>
        <w:t>facilitate communication between the Coroner and persons who have contact with the coronial jurisdiction; and</w:t>
      </w:r>
    </w:p>
    <w:p w14:paraId="1CC4A8B5" w14:textId="77777777" w:rsidR="00B40048" w:rsidRPr="00D8160B" w:rsidRDefault="00B40048" w:rsidP="00B40048">
      <w:pPr>
        <w:pStyle w:val="ListParagraph"/>
        <w:numPr>
          <w:ilvl w:val="0"/>
          <w:numId w:val="36"/>
        </w:numPr>
        <w:spacing w:before="120"/>
        <w:jc w:val="both"/>
        <w:rPr>
          <w:rFonts w:asciiTheme="minorHAnsi" w:hAnsiTheme="minorHAnsi" w:cstheme="minorHAnsi"/>
        </w:rPr>
      </w:pPr>
      <w:r w:rsidRPr="00792CE1">
        <w:rPr>
          <w:rFonts w:asciiTheme="minorHAnsi" w:hAnsiTheme="minorHAnsi" w:cstheme="minorHAnsi"/>
        </w:rPr>
        <w:t>provide short term support and debriefing to staff employed within the coronial jurisdiction</w:t>
      </w:r>
      <w:r w:rsidRPr="00D8160B">
        <w:rPr>
          <w:rFonts w:asciiTheme="minorHAnsi" w:hAnsiTheme="minorHAnsi" w:cstheme="minorHAnsi"/>
        </w:rPr>
        <w:t>.</w:t>
      </w:r>
    </w:p>
    <w:p w14:paraId="3F88DC5B" w14:textId="77777777" w:rsidR="00B40048" w:rsidRDefault="00B40048" w:rsidP="00B40048">
      <w:pPr>
        <w:spacing w:before="120"/>
        <w:jc w:val="both"/>
        <w:rPr>
          <w:rFonts w:asciiTheme="minorHAnsi" w:hAnsiTheme="minorHAnsi" w:cstheme="minorHAnsi"/>
        </w:rPr>
      </w:pPr>
    </w:p>
    <w:p w14:paraId="007A562B" w14:textId="77777777" w:rsidR="00B40048" w:rsidRPr="00D15A8F" w:rsidRDefault="00B40048" w:rsidP="00B40048">
      <w:pPr>
        <w:pStyle w:val="Heading1"/>
        <w:spacing w:line="240" w:lineRule="auto"/>
        <w:rPr>
          <w:rFonts w:asciiTheme="majorHAnsi" w:hAnsiTheme="majorHAnsi" w:cstheme="majorHAnsi"/>
          <w:sz w:val="24"/>
          <w:szCs w:val="24"/>
        </w:rPr>
      </w:pPr>
      <w:r w:rsidRPr="00031D50">
        <w:rPr>
          <w:rFonts w:asciiTheme="majorHAnsi" w:hAnsiTheme="majorHAnsi" w:cstheme="majorHAnsi"/>
          <w:sz w:val="24"/>
          <w:szCs w:val="24"/>
        </w:rPr>
        <w:lastRenderedPageBreak/>
        <w:t>Key a</w:t>
      </w:r>
      <w:r>
        <w:rPr>
          <w:rFonts w:asciiTheme="majorHAnsi" w:hAnsiTheme="majorHAnsi" w:cstheme="majorHAnsi"/>
          <w:sz w:val="24"/>
          <w:szCs w:val="24"/>
        </w:rPr>
        <w:t>ccountabilities</w:t>
      </w:r>
    </w:p>
    <w:p w14:paraId="7048718E" w14:textId="77777777" w:rsidR="00B40048" w:rsidRDefault="00B40048" w:rsidP="00B40048">
      <w:pPr>
        <w:numPr>
          <w:ilvl w:val="0"/>
          <w:numId w:val="34"/>
        </w:numPr>
        <w:overflowPunct w:val="0"/>
        <w:autoSpaceDE w:val="0"/>
        <w:autoSpaceDN w:val="0"/>
        <w:adjustRightInd w:val="0"/>
        <w:spacing w:line="240" w:lineRule="auto"/>
        <w:jc w:val="both"/>
        <w:textAlignment w:val="baseline"/>
        <w:rPr>
          <w:rFonts w:asciiTheme="minorHAnsi" w:hAnsiTheme="minorHAnsi" w:cstheme="minorHAnsi"/>
        </w:rPr>
      </w:pPr>
      <w:r w:rsidRPr="005D19CE">
        <w:rPr>
          <w:rFonts w:asciiTheme="minorHAnsi" w:hAnsiTheme="minorHAnsi" w:cstheme="minorHAnsi"/>
        </w:rPr>
        <w:t>Provide accurate and timely information, support and guidance for clients throughout the coronial process.</w:t>
      </w:r>
    </w:p>
    <w:p w14:paraId="26394ECC" w14:textId="77777777" w:rsidR="00B40048" w:rsidRPr="005D19CE" w:rsidRDefault="00B40048" w:rsidP="00B40048">
      <w:pPr>
        <w:numPr>
          <w:ilvl w:val="0"/>
          <w:numId w:val="34"/>
        </w:numPr>
        <w:overflowPunct w:val="0"/>
        <w:autoSpaceDE w:val="0"/>
        <w:autoSpaceDN w:val="0"/>
        <w:adjustRightInd w:val="0"/>
        <w:spacing w:line="240" w:lineRule="auto"/>
        <w:jc w:val="both"/>
        <w:textAlignment w:val="baseline"/>
        <w:rPr>
          <w:rFonts w:asciiTheme="minorHAnsi" w:hAnsiTheme="minorHAnsi" w:cstheme="minorHAnsi"/>
        </w:rPr>
      </w:pPr>
      <w:r w:rsidRPr="005D19CE">
        <w:rPr>
          <w:rFonts w:asciiTheme="minorHAnsi" w:hAnsiTheme="minorHAnsi" w:cstheme="minorHAnsi"/>
        </w:rPr>
        <w:t xml:space="preserve">Provide appropriate referrals for clients </w:t>
      </w:r>
      <w:r>
        <w:rPr>
          <w:rFonts w:asciiTheme="minorHAnsi" w:hAnsiTheme="minorHAnsi" w:cstheme="minorHAnsi"/>
        </w:rPr>
        <w:t>to address additional counselling, legal and other support needs.</w:t>
      </w:r>
    </w:p>
    <w:p w14:paraId="7F90B103" w14:textId="77777777" w:rsidR="00B40048" w:rsidRPr="005D19CE" w:rsidRDefault="00B40048" w:rsidP="00B40048">
      <w:pPr>
        <w:numPr>
          <w:ilvl w:val="0"/>
          <w:numId w:val="34"/>
        </w:numPr>
        <w:overflowPunct w:val="0"/>
        <w:autoSpaceDE w:val="0"/>
        <w:autoSpaceDN w:val="0"/>
        <w:adjustRightInd w:val="0"/>
        <w:spacing w:line="240" w:lineRule="auto"/>
        <w:jc w:val="both"/>
        <w:textAlignment w:val="baseline"/>
        <w:rPr>
          <w:rFonts w:asciiTheme="minorHAnsi" w:hAnsiTheme="minorHAnsi" w:cstheme="minorHAnsi"/>
        </w:rPr>
      </w:pPr>
      <w:r>
        <w:rPr>
          <w:rFonts w:asciiTheme="minorHAnsi" w:hAnsiTheme="minorHAnsi" w:cstheme="minorHAnsi"/>
        </w:rPr>
        <w:t>Promote professional wellbeing by providing accurate and timely information, support and guidance for Coroners Court staff.</w:t>
      </w:r>
    </w:p>
    <w:p w14:paraId="6CE3B62D" w14:textId="77777777" w:rsidR="00B40048" w:rsidRDefault="00B40048" w:rsidP="00B40048">
      <w:pPr>
        <w:pStyle w:val="ListParagraph"/>
        <w:numPr>
          <w:ilvl w:val="0"/>
          <w:numId w:val="34"/>
        </w:numPr>
        <w:rPr>
          <w:rFonts w:asciiTheme="minorHAnsi" w:hAnsiTheme="minorHAnsi" w:cstheme="minorHAnsi"/>
        </w:rPr>
      </w:pPr>
      <w:r w:rsidRPr="005D19CE">
        <w:rPr>
          <w:rFonts w:asciiTheme="minorHAnsi" w:hAnsiTheme="minorHAnsi" w:cstheme="minorHAnsi"/>
        </w:rPr>
        <w:t>Liaise with key stakeholders including the Department of Health, NSW Police Force, legal professionals and non-Government service providers.</w:t>
      </w:r>
    </w:p>
    <w:p w14:paraId="76D0C060" w14:textId="77777777" w:rsidR="00B40048" w:rsidRDefault="00B40048" w:rsidP="00B40048">
      <w:pPr>
        <w:numPr>
          <w:ilvl w:val="0"/>
          <w:numId w:val="34"/>
        </w:numPr>
        <w:overflowPunct w:val="0"/>
        <w:autoSpaceDE w:val="0"/>
        <w:autoSpaceDN w:val="0"/>
        <w:adjustRightInd w:val="0"/>
        <w:spacing w:after="240" w:line="240" w:lineRule="auto"/>
        <w:jc w:val="both"/>
        <w:textAlignment w:val="baseline"/>
        <w:rPr>
          <w:rFonts w:asciiTheme="minorHAnsi" w:hAnsiTheme="minorHAnsi" w:cstheme="minorHAnsi"/>
        </w:rPr>
      </w:pPr>
      <w:r w:rsidRPr="000943E2">
        <w:rPr>
          <w:rFonts w:asciiTheme="minorHAnsi" w:hAnsiTheme="minorHAnsi" w:cstheme="minorHAnsi"/>
        </w:rPr>
        <w:t>Promote awareness and understanding about coronial processes by contributing to professional and community education for</w:t>
      </w:r>
      <w:r>
        <w:rPr>
          <w:rFonts w:asciiTheme="minorHAnsi" w:hAnsiTheme="minorHAnsi" w:cstheme="minorHAnsi"/>
        </w:rPr>
        <w:t>ums</w:t>
      </w:r>
      <w:r w:rsidRPr="000943E2">
        <w:rPr>
          <w:rFonts w:asciiTheme="minorHAnsi" w:hAnsiTheme="minorHAnsi" w:cstheme="minorHAnsi"/>
        </w:rPr>
        <w:t>.</w:t>
      </w:r>
    </w:p>
    <w:p w14:paraId="41710F99" w14:textId="77777777" w:rsidR="00B40048" w:rsidRPr="000943E2" w:rsidRDefault="00B40048" w:rsidP="00B40048">
      <w:pPr>
        <w:numPr>
          <w:ilvl w:val="0"/>
          <w:numId w:val="34"/>
        </w:numPr>
        <w:overflowPunct w:val="0"/>
        <w:autoSpaceDE w:val="0"/>
        <w:autoSpaceDN w:val="0"/>
        <w:adjustRightInd w:val="0"/>
        <w:spacing w:after="240" w:line="240" w:lineRule="auto"/>
        <w:jc w:val="both"/>
        <w:textAlignment w:val="baseline"/>
        <w:rPr>
          <w:rFonts w:asciiTheme="minorHAnsi" w:hAnsiTheme="minorHAnsi" w:cstheme="minorHAnsi"/>
        </w:rPr>
      </w:pPr>
      <w:r w:rsidRPr="000943E2">
        <w:rPr>
          <w:rFonts w:asciiTheme="minorHAnsi" w:hAnsiTheme="minorHAnsi" w:cstheme="minorHAnsi"/>
        </w:rPr>
        <w:t>Contribute to efficiency activities within the Coroner</w:t>
      </w:r>
      <w:r>
        <w:rPr>
          <w:rFonts w:asciiTheme="minorHAnsi" w:hAnsiTheme="minorHAnsi" w:cstheme="minorHAnsi"/>
        </w:rPr>
        <w:t>’</w:t>
      </w:r>
      <w:r w:rsidRPr="000943E2">
        <w:rPr>
          <w:rFonts w:asciiTheme="minorHAnsi" w:hAnsiTheme="minorHAnsi" w:cstheme="minorHAnsi"/>
        </w:rPr>
        <w:t>s Court context</w:t>
      </w:r>
      <w:r>
        <w:rPr>
          <w:rFonts w:asciiTheme="minorHAnsi" w:hAnsiTheme="minorHAnsi" w:cstheme="minorHAnsi"/>
        </w:rPr>
        <w:t>,</w:t>
      </w:r>
      <w:r w:rsidRPr="000943E2">
        <w:rPr>
          <w:rFonts w:asciiTheme="minorHAnsi" w:hAnsiTheme="minorHAnsi" w:cstheme="minorHAnsi"/>
        </w:rPr>
        <w:t xml:space="preserve"> including system improvement to better address the needs of clients.</w:t>
      </w:r>
    </w:p>
    <w:p w14:paraId="297029A4" w14:textId="77777777" w:rsidR="00B40048" w:rsidRDefault="00B40048" w:rsidP="00B40048">
      <w:pPr>
        <w:pStyle w:val="Heading1"/>
        <w:rPr>
          <w:rFonts w:asciiTheme="majorHAnsi" w:hAnsiTheme="majorHAnsi" w:cstheme="majorHAnsi"/>
          <w:sz w:val="24"/>
          <w:szCs w:val="24"/>
        </w:rPr>
      </w:pPr>
      <w:r w:rsidRPr="00031D50">
        <w:rPr>
          <w:rFonts w:asciiTheme="majorHAnsi" w:hAnsiTheme="majorHAnsi" w:cstheme="majorHAnsi"/>
          <w:sz w:val="24"/>
          <w:szCs w:val="24"/>
        </w:rPr>
        <w:t>Key challenges</w:t>
      </w:r>
    </w:p>
    <w:p w14:paraId="4EFA2FE0" w14:textId="77777777" w:rsidR="00B40048" w:rsidRPr="00E74356" w:rsidRDefault="00B40048" w:rsidP="00B40048">
      <w:pPr>
        <w:numPr>
          <w:ilvl w:val="0"/>
          <w:numId w:val="33"/>
        </w:numPr>
        <w:tabs>
          <w:tab w:val="clear" w:pos="18"/>
          <w:tab w:val="left" w:pos="285"/>
        </w:tabs>
        <w:spacing w:before="120" w:after="0" w:line="240" w:lineRule="auto"/>
        <w:ind w:left="284" w:hanging="284"/>
        <w:jc w:val="both"/>
        <w:rPr>
          <w:rFonts w:asciiTheme="minorHAnsi" w:hAnsiTheme="minorHAnsi" w:cstheme="minorHAnsi"/>
        </w:rPr>
      </w:pPr>
      <w:r w:rsidRPr="00E74356">
        <w:rPr>
          <w:rFonts w:asciiTheme="minorHAnsi" w:hAnsiTheme="minorHAnsi" w:cstheme="minorHAnsi"/>
        </w:rPr>
        <w:t xml:space="preserve">Operating </w:t>
      </w:r>
      <w:r>
        <w:rPr>
          <w:rFonts w:asciiTheme="minorHAnsi" w:hAnsiTheme="minorHAnsi" w:cstheme="minorHAnsi"/>
        </w:rPr>
        <w:t xml:space="preserve">and managing client expectations </w:t>
      </w:r>
      <w:r w:rsidRPr="00E74356">
        <w:rPr>
          <w:rFonts w:asciiTheme="minorHAnsi" w:hAnsiTheme="minorHAnsi" w:cstheme="minorHAnsi"/>
        </w:rPr>
        <w:t xml:space="preserve">within a complex, demanding and sensitive environment whilst ensuring, maintaining and embedding a culture of the highest level of </w:t>
      </w:r>
      <w:r>
        <w:rPr>
          <w:rFonts w:asciiTheme="minorHAnsi" w:hAnsiTheme="minorHAnsi" w:cstheme="minorHAnsi"/>
        </w:rPr>
        <w:t xml:space="preserve">integrity and </w:t>
      </w:r>
      <w:r w:rsidRPr="00E74356">
        <w:rPr>
          <w:rFonts w:asciiTheme="minorHAnsi" w:hAnsiTheme="minorHAnsi" w:cstheme="minorHAnsi"/>
        </w:rPr>
        <w:t>confidentiality within work practices.</w:t>
      </w:r>
    </w:p>
    <w:p w14:paraId="6F0B8029" w14:textId="77777777" w:rsidR="00B40048" w:rsidRPr="00E74356" w:rsidRDefault="00B40048" w:rsidP="00B40048">
      <w:pPr>
        <w:numPr>
          <w:ilvl w:val="0"/>
          <w:numId w:val="33"/>
        </w:numPr>
        <w:tabs>
          <w:tab w:val="clear" w:pos="18"/>
          <w:tab w:val="left" w:pos="285"/>
        </w:tabs>
        <w:spacing w:before="120" w:after="0" w:line="240" w:lineRule="auto"/>
        <w:ind w:left="284" w:hanging="284"/>
        <w:jc w:val="both"/>
        <w:rPr>
          <w:rFonts w:asciiTheme="minorHAnsi" w:hAnsiTheme="minorHAnsi" w:cstheme="minorHAnsi"/>
        </w:rPr>
      </w:pPr>
      <w:r w:rsidRPr="00E74356">
        <w:rPr>
          <w:rFonts w:asciiTheme="minorHAnsi" w:hAnsiTheme="minorHAnsi" w:cstheme="minorHAnsi"/>
        </w:rPr>
        <w:t>Providi</w:t>
      </w:r>
      <w:r>
        <w:rPr>
          <w:rFonts w:asciiTheme="minorHAnsi" w:hAnsiTheme="minorHAnsi" w:cstheme="minorHAnsi"/>
        </w:rPr>
        <w:t xml:space="preserve">ng a service which is objective, </w:t>
      </w:r>
      <w:r w:rsidRPr="00E74356">
        <w:rPr>
          <w:rFonts w:asciiTheme="minorHAnsi" w:hAnsiTheme="minorHAnsi" w:cstheme="minorHAnsi"/>
        </w:rPr>
        <w:t>professional</w:t>
      </w:r>
      <w:r>
        <w:rPr>
          <w:rFonts w:asciiTheme="minorHAnsi" w:hAnsiTheme="minorHAnsi" w:cstheme="minorHAnsi"/>
        </w:rPr>
        <w:t xml:space="preserve"> and in accordance with the legislative framework that governs coronial processes</w:t>
      </w:r>
      <w:r w:rsidRPr="00E74356">
        <w:rPr>
          <w:rFonts w:asciiTheme="minorHAnsi" w:hAnsiTheme="minorHAnsi" w:cstheme="minorHAnsi"/>
        </w:rPr>
        <w:t>, whil</w:t>
      </w:r>
      <w:r>
        <w:rPr>
          <w:rFonts w:asciiTheme="minorHAnsi" w:hAnsiTheme="minorHAnsi" w:cstheme="minorHAnsi"/>
        </w:rPr>
        <w:t>st</w:t>
      </w:r>
      <w:r w:rsidRPr="00E74356">
        <w:rPr>
          <w:rFonts w:asciiTheme="minorHAnsi" w:hAnsiTheme="minorHAnsi" w:cstheme="minorHAnsi"/>
        </w:rPr>
        <w:t xml:space="preserve"> meeting </w:t>
      </w:r>
      <w:r>
        <w:rPr>
          <w:rFonts w:asciiTheme="minorHAnsi" w:hAnsiTheme="minorHAnsi" w:cstheme="minorHAnsi"/>
        </w:rPr>
        <w:t xml:space="preserve">and responding to </w:t>
      </w:r>
      <w:r w:rsidRPr="00E74356">
        <w:rPr>
          <w:rFonts w:asciiTheme="minorHAnsi" w:hAnsiTheme="minorHAnsi" w:cstheme="minorHAnsi"/>
        </w:rPr>
        <w:t>client</w:t>
      </w:r>
      <w:r>
        <w:rPr>
          <w:rFonts w:asciiTheme="minorHAnsi" w:hAnsiTheme="minorHAnsi" w:cstheme="minorHAnsi"/>
        </w:rPr>
        <w:t>’s support needs.</w:t>
      </w:r>
    </w:p>
    <w:p w14:paraId="2740924B" w14:textId="77777777" w:rsidR="00B40048" w:rsidRPr="00D42547" w:rsidRDefault="00B40048" w:rsidP="00B40048"/>
    <w:p w14:paraId="73390236" w14:textId="77777777" w:rsidR="00B40048" w:rsidRDefault="00B40048" w:rsidP="00B40048">
      <w:pPr>
        <w:pStyle w:val="Heading1"/>
        <w:rPr>
          <w:rFonts w:asciiTheme="majorHAnsi" w:hAnsiTheme="majorHAnsi" w:cstheme="majorHAnsi"/>
          <w:sz w:val="24"/>
          <w:szCs w:val="24"/>
        </w:rPr>
      </w:pPr>
      <w:r w:rsidRPr="00031D50">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B40048" w:rsidRPr="0052431D" w14:paraId="367ABD4F" w14:textId="77777777" w:rsidTr="00AB0C6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D16CFF2" w14:textId="77777777" w:rsidR="00B40048" w:rsidRPr="0052431D" w:rsidRDefault="00B40048" w:rsidP="00AB0C62">
            <w:pPr>
              <w:pStyle w:val="TableTextWhite0"/>
              <w:rPr>
                <w:rFonts w:asciiTheme="majorHAnsi" w:hAnsiTheme="majorHAnsi" w:cstheme="majorHAnsi"/>
              </w:rPr>
            </w:pPr>
            <w:r w:rsidRPr="0052431D">
              <w:rPr>
                <w:rFonts w:asciiTheme="majorHAnsi" w:hAnsiTheme="majorHAnsi" w:cstheme="majorHAnsi"/>
              </w:rPr>
              <w:t>Who</w:t>
            </w:r>
          </w:p>
        </w:tc>
        <w:tc>
          <w:tcPr>
            <w:tcW w:w="6946" w:type="dxa"/>
          </w:tcPr>
          <w:p w14:paraId="1F345A59" w14:textId="77777777" w:rsidR="00B40048" w:rsidRPr="0052431D" w:rsidRDefault="00B40048" w:rsidP="00AB0C62">
            <w:pPr>
              <w:pStyle w:val="TableTextWhite0"/>
              <w:rPr>
                <w:rFonts w:asciiTheme="majorHAnsi" w:hAnsiTheme="majorHAnsi" w:cstheme="majorHAnsi"/>
              </w:rPr>
            </w:pPr>
            <w:r w:rsidRPr="0052431D">
              <w:rPr>
                <w:rFonts w:asciiTheme="majorHAnsi" w:hAnsiTheme="majorHAnsi" w:cstheme="majorHAnsi"/>
              </w:rPr>
              <w:t>Why</w:t>
            </w:r>
          </w:p>
        </w:tc>
      </w:tr>
      <w:tr w:rsidR="00B40048" w:rsidRPr="0052431D" w14:paraId="0ADFE2B4" w14:textId="77777777" w:rsidTr="00AB0C62">
        <w:trPr>
          <w:cantSplit/>
        </w:trPr>
        <w:tc>
          <w:tcPr>
            <w:tcW w:w="3601" w:type="dxa"/>
            <w:tcBorders>
              <w:top w:val="single" w:sz="8" w:space="0" w:color="auto"/>
              <w:bottom w:val="single" w:sz="8" w:space="0" w:color="auto"/>
            </w:tcBorders>
            <w:shd w:val="clear" w:color="auto" w:fill="BCBEC0"/>
          </w:tcPr>
          <w:p w14:paraId="1DBD4349" w14:textId="77777777" w:rsidR="00B40048" w:rsidRPr="0052431D" w:rsidRDefault="00B40048" w:rsidP="00AB0C62">
            <w:pPr>
              <w:pStyle w:val="TableText"/>
              <w:keepNext/>
              <w:rPr>
                <w:rFonts w:asciiTheme="majorHAnsi" w:hAnsiTheme="majorHAnsi" w:cstheme="majorHAnsi"/>
                <w:b/>
              </w:rPr>
            </w:pPr>
            <w:r w:rsidRPr="0052431D">
              <w:rPr>
                <w:rFonts w:asciiTheme="majorHAnsi" w:hAnsiTheme="majorHAnsi" w:cstheme="majorHAnsi"/>
                <w:b/>
              </w:rPr>
              <w:t>Internal</w:t>
            </w:r>
          </w:p>
        </w:tc>
        <w:tc>
          <w:tcPr>
            <w:tcW w:w="6946" w:type="dxa"/>
            <w:tcBorders>
              <w:top w:val="single" w:sz="8" w:space="0" w:color="auto"/>
              <w:bottom w:val="single" w:sz="8" w:space="0" w:color="auto"/>
            </w:tcBorders>
            <w:shd w:val="clear" w:color="auto" w:fill="BCBEC0"/>
          </w:tcPr>
          <w:p w14:paraId="00CB1B38" w14:textId="77777777" w:rsidR="00B40048" w:rsidRPr="0052431D" w:rsidRDefault="00B40048" w:rsidP="00AB0C62">
            <w:pPr>
              <w:pStyle w:val="TableText"/>
              <w:keepNext/>
              <w:rPr>
                <w:rFonts w:asciiTheme="majorHAnsi" w:hAnsiTheme="majorHAnsi" w:cstheme="majorHAnsi"/>
                <w:b/>
              </w:rPr>
            </w:pPr>
          </w:p>
        </w:tc>
      </w:tr>
      <w:tr w:rsidR="00B40048" w:rsidRPr="00D42547" w14:paraId="5C4ACEA9" w14:textId="77777777" w:rsidTr="00AB0C62">
        <w:trPr>
          <w:cantSplit/>
        </w:trPr>
        <w:tc>
          <w:tcPr>
            <w:tcW w:w="3601" w:type="dxa"/>
            <w:tcBorders>
              <w:top w:val="single" w:sz="8" w:space="0" w:color="auto"/>
              <w:bottom w:val="single" w:sz="8" w:space="0" w:color="auto"/>
            </w:tcBorders>
            <w:shd w:val="clear" w:color="auto" w:fill="auto"/>
          </w:tcPr>
          <w:p w14:paraId="4A08BF13" w14:textId="77777777" w:rsidR="00B40048" w:rsidRPr="00E1627E" w:rsidRDefault="00B40048" w:rsidP="00AB0C62">
            <w:pPr>
              <w:pBdr>
                <w:right w:val="single" w:sz="4" w:space="4" w:color="auto"/>
              </w:pBdr>
              <w:spacing w:before="40"/>
              <w:rPr>
                <w:rFonts w:asciiTheme="minorHAnsi" w:hAnsiTheme="minorHAnsi" w:cstheme="minorHAnsi"/>
                <w:szCs w:val="22"/>
              </w:rPr>
            </w:pPr>
            <w:r>
              <w:rPr>
                <w:rFonts w:asciiTheme="minorHAnsi" w:hAnsiTheme="minorHAnsi" w:cstheme="minorHAnsi"/>
                <w:szCs w:val="22"/>
              </w:rPr>
              <w:t>Coordinator, CISP Program</w:t>
            </w:r>
          </w:p>
        </w:tc>
        <w:tc>
          <w:tcPr>
            <w:tcW w:w="6946" w:type="dxa"/>
            <w:tcBorders>
              <w:top w:val="single" w:sz="8" w:space="0" w:color="auto"/>
              <w:bottom w:val="single" w:sz="8" w:space="0" w:color="auto"/>
            </w:tcBorders>
            <w:shd w:val="clear" w:color="auto" w:fill="auto"/>
          </w:tcPr>
          <w:p w14:paraId="4C971D45" w14:textId="77777777" w:rsidR="00B40048" w:rsidRPr="00E1627E" w:rsidRDefault="00B40048" w:rsidP="00AB0C62">
            <w:pPr>
              <w:spacing w:before="40"/>
              <w:ind w:right="418"/>
              <w:rPr>
                <w:rFonts w:asciiTheme="minorHAnsi" w:hAnsiTheme="minorHAnsi" w:cstheme="minorHAnsi"/>
                <w:color w:val="000000"/>
                <w:szCs w:val="22"/>
                <w:lang w:val="en-GB"/>
              </w:rPr>
            </w:pPr>
            <w:r w:rsidRPr="00E1627E">
              <w:rPr>
                <w:rFonts w:asciiTheme="minorHAnsi" w:hAnsiTheme="minorHAnsi" w:cstheme="minorHAnsi"/>
                <w:color w:val="000000"/>
                <w:szCs w:val="22"/>
                <w:lang w:val="en-GB"/>
              </w:rPr>
              <w:t>Consult and seek information and advice to clarify issues and situations. Escalate issues as required.</w:t>
            </w:r>
          </w:p>
        </w:tc>
      </w:tr>
      <w:tr w:rsidR="00B40048" w:rsidRPr="00D42547" w14:paraId="30AAE54D" w14:textId="77777777" w:rsidTr="00AB0C62">
        <w:trPr>
          <w:cantSplit/>
        </w:trPr>
        <w:tc>
          <w:tcPr>
            <w:tcW w:w="3601" w:type="dxa"/>
            <w:tcBorders>
              <w:top w:val="single" w:sz="8" w:space="0" w:color="auto"/>
              <w:bottom w:val="single" w:sz="8" w:space="0" w:color="auto"/>
            </w:tcBorders>
            <w:shd w:val="clear" w:color="auto" w:fill="auto"/>
          </w:tcPr>
          <w:p w14:paraId="3CE70721" w14:textId="77777777" w:rsidR="00B40048" w:rsidRPr="00E1627E" w:rsidRDefault="00B40048" w:rsidP="00AB0C62">
            <w:pPr>
              <w:pBdr>
                <w:right w:val="single" w:sz="4" w:space="4" w:color="auto"/>
              </w:pBdr>
              <w:spacing w:before="40"/>
              <w:rPr>
                <w:rFonts w:asciiTheme="minorHAnsi" w:hAnsiTheme="minorHAnsi" w:cstheme="minorHAnsi"/>
                <w:szCs w:val="22"/>
              </w:rPr>
            </w:pPr>
            <w:r>
              <w:rPr>
                <w:rFonts w:asciiTheme="minorHAnsi" w:hAnsiTheme="minorHAnsi" w:cstheme="minorHAnsi"/>
                <w:szCs w:val="22"/>
              </w:rPr>
              <w:t>Manager, Coronial Services</w:t>
            </w:r>
          </w:p>
        </w:tc>
        <w:tc>
          <w:tcPr>
            <w:tcW w:w="6946" w:type="dxa"/>
            <w:tcBorders>
              <w:top w:val="single" w:sz="8" w:space="0" w:color="auto"/>
              <w:bottom w:val="single" w:sz="8" w:space="0" w:color="auto"/>
            </w:tcBorders>
            <w:shd w:val="clear" w:color="auto" w:fill="auto"/>
          </w:tcPr>
          <w:p w14:paraId="06095FBF" w14:textId="77777777" w:rsidR="00B40048" w:rsidRDefault="00B40048" w:rsidP="00AB0C62">
            <w:pPr>
              <w:spacing w:before="40"/>
              <w:ind w:right="418"/>
              <w:rPr>
                <w:rFonts w:asciiTheme="minorHAnsi" w:hAnsiTheme="minorHAnsi" w:cstheme="minorHAnsi"/>
                <w:color w:val="000000"/>
                <w:szCs w:val="22"/>
                <w:lang w:val="en-GB"/>
              </w:rPr>
            </w:pPr>
            <w:r>
              <w:rPr>
                <w:rFonts w:asciiTheme="minorHAnsi" w:hAnsiTheme="minorHAnsi" w:cstheme="minorHAnsi"/>
                <w:color w:val="000000"/>
                <w:szCs w:val="22"/>
                <w:lang w:val="en-GB"/>
              </w:rPr>
              <w:t>Provide information and feedback as requested</w:t>
            </w:r>
          </w:p>
        </w:tc>
      </w:tr>
      <w:tr w:rsidR="00B40048" w:rsidRPr="00D42547" w14:paraId="09279AB1" w14:textId="77777777" w:rsidTr="00AB0C62">
        <w:trPr>
          <w:cantSplit/>
        </w:trPr>
        <w:tc>
          <w:tcPr>
            <w:tcW w:w="3601" w:type="dxa"/>
            <w:tcBorders>
              <w:top w:val="single" w:sz="8" w:space="0" w:color="auto"/>
              <w:bottom w:val="single" w:sz="8" w:space="0" w:color="auto"/>
            </w:tcBorders>
            <w:shd w:val="clear" w:color="auto" w:fill="auto"/>
          </w:tcPr>
          <w:p w14:paraId="272B7651" w14:textId="77777777" w:rsidR="00B40048" w:rsidRPr="00E1627E" w:rsidRDefault="00B40048" w:rsidP="00AB0C62">
            <w:pPr>
              <w:pBdr>
                <w:right w:val="single" w:sz="4" w:space="4" w:color="auto"/>
              </w:pBdr>
              <w:spacing w:before="40"/>
              <w:rPr>
                <w:rFonts w:asciiTheme="minorHAnsi" w:hAnsiTheme="minorHAnsi" w:cstheme="minorHAnsi"/>
                <w:szCs w:val="22"/>
              </w:rPr>
            </w:pPr>
            <w:r w:rsidRPr="00E1627E">
              <w:rPr>
                <w:rFonts w:asciiTheme="minorHAnsi" w:hAnsiTheme="minorHAnsi" w:cstheme="minorHAnsi"/>
                <w:szCs w:val="22"/>
              </w:rPr>
              <w:t>State Coroner</w:t>
            </w:r>
          </w:p>
        </w:tc>
        <w:tc>
          <w:tcPr>
            <w:tcW w:w="6946" w:type="dxa"/>
            <w:tcBorders>
              <w:top w:val="single" w:sz="8" w:space="0" w:color="auto"/>
              <w:bottom w:val="single" w:sz="8" w:space="0" w:color="auto"/>
            </w:tcBorders>
            <w:shd w:val="clear" w:color="auto" w:fill="auto"/>
          </w:tcPr>
          <w:p w14:paraId="4966D5DF" w14:textId="77777777" w:rsidR="00B40048" w:rsidRPr="00E1627E" w:rsidRDefault="00B40048" w:rsidP="00AB0C62">
            <w:pPr>
              <w:spacing w:before="40"/>
              <w:ind w:right="418"/>
              <w:rPr>
                <w:rFonts w:asciiTheme="minorHAnsi" w:hAnsiTheme="minorHAnsi" w:cstheme="minorHAnsi"/>
                <w:color w:val="000000"/>
                <w:szCs w:val="22"/>
                <w:lang w:val="en-GB"/>
              </w:rPr>
            </w:pPr>
            <w:r>
              <w:rPr>
                <w:rFonts w:asciiTheme="minorHAnsi" w:hAnsiTheme="minorHAnsi" w:cstheme="minorHAnsi"/>
                <w:color w:val="000000"/>
                <w:szCs w:val="22"/>
                <w:lang w:val="en-GB"/>
              </w:rPr>
              <w:t xml:space="preserve">Provide information and feedback as requested </w:t>
            </w:r>
          </w:p>
        </w:tc>
      </w:tr>
      <w:tr w:rsidR="00B40048" w:rsidRPr="00D42547" w14:paraId="7CC91AA4" w14:textId="77777777" w:rsidTr="00AB0C62">
        <w:trPr>
          <w:cantSplit/>
        </w:trPr>
        <w:tc>
          <w:tcPr>
            <w:tcW w:w="3601" w:type="dxa"/>
            <w:tcBorders>
              <w:top w:val="single" w:sz="8" w:space="0" w:color="auto"/>
              <w:bottom w:val="single" w:sz="8" w:space="0" w:color="auto"/>
            </w:tcBorders>
            <w:shd w:val="clear" w:color="auto" w:fill="auto"/>
          </w:tcPr>
          <w:p w14:paraId="4F662123" w14:textId="77777777" w:rsidR="00B40048" w:rsidRPr="00E1627E" w:rsidRDefault="00B40048" w:rsidP="00AB0C62">
            <w:pPr>
              <w:pBdr>
                <w:right w:val="single" w:sz="4" w:space="4" w:color="auto"/>
              </w:pBdr>
              <w:spacing w:before="40"/>
              <w:rPr>
                <w:rFonts w:asciiTheme="minorHAnsi" w:hAnsiTheme="minorHAnsi" w:cstheme="minorHAnsi"/>
                <w:color w:val="000000"/>
                <w:szCs w:val="22"/>
              </w:rPr>
            </w:pPr>
            <w:r w:rsidRPr="00E1627E">
              <w:rPr>
                <w:rFonts w:asciiTheme="minorHAnsi" w:hAnsiTheme="minorHAnsi" w:cstheme="minorHAnsi"/>
                <w:color w:val="000000"/>
                <w:szCs w:val="22"/>
              </w:rPr>
              <w:t xml:space="preserve">Courts and Tribunal Services, Department </w:t>
            </w:r>
            <w:r>
              <w:rPr>
                <w:rFonts w:asciiTheme="minorHAnsi" w:hAnsiTheme="minorHAnsi" w:cstheme="minorHAnsi"/>
                <w:color w:val="000000"/>
                <w:szCs w:val="22"/>
              </w:rPr>
              <w:t>of Justice</w:t>
            </w:r>
          </w:p>
        </w:tc>
        <w:tc>
          <w:tcPr>
            <w:tcW w:w="6946" w:type="dxa"/>
            <w:tcBorders>
              <w:top w:val="single" w:sz="8" w:space="0" w:color="auto"/>
              <w:bottom w:val="single" w:sz="8" w:space="0" w:color="auto"/>
            </w:tcBorders>
            <w:shd w:val="clear" w:color="auto" w:fill="auto"/>
          </w:tcPr>
          <w:p w14:paraId="1C121555" w14:textId="77777777" w:rsidR="00B40048" w:rsidRPr="00E1627E" w:rsidRDefault="00B40048" w:rsidP="00AB0C62">
            <w:pPr>
              <w:spacing w:before="40"/>
              <w:ind w:right="418"/>
              <w:rPr>
                <w:rFonts w:asciiTheme="minorHAnsi" w:hAnsiTheme="minorHAnsi" w:cstheme="minorHAnsi"/>
                <w:color w:val="000000"/>
                <w:szCs w:val="22"/>
                <w:lang w:val="en-GB"/>
              </w:rPr>
            </w:pPr>
            <w:r w:rsidRPr="00E1627E">
              <w:rPr>
                <w:rFonts w:asciiTheme="minorHAnsi" w:hAnsiTheme="minorHAnsi" w:cstheme="minorHAnsi"/>
                <w:color w:val="000000"/>
                <w:szCs w:val="22"/>
                <w:lang w:val="en-GB"/>
              </w:rPr>
              <w:t xml:space="preserve">Provide </w:t>
            </w:r>
            <w:r>
              <w:rPr>
                <w:rFonts w:asciiTheme="minorHAnsi" w:hAnsiTheme="minorHAnsi" w:cstheme="minorHAnsi"/>
                <w:color w:val="000000"/>
                <w:szCs w:val="22"/>
                <w:lang w:val="en-GB"/>
              </w:rPr>
              <w:t>information and administrative</w:t>
            </w:r>
            <w:r w:rsidRPr="00E1627E">
              <w:rPr>
                <w:rFonts w:asciiTheme="minorHAnsi" w:hAnsiTheme="minorHAnsi" w:cstheme="minorHAnsi"/>
                <w:color w:val="000000"/>
                <w:szCs w:val="22"/>
                <w:lang w:val="en-GB"/>
              </w:rPr>
              <w:t xml:space="preserve"> support as required.</w:t>
            </w:r>
          </w:p>
        </w:tc>
      </w:tr>
      <w:tr w:rsidR="00B40048" w:rsidRPr="00D42547" w14:paraId="06A74344" w14:textId="77777777" w:rsidTr="00AB0C62">
        <w:trPr>
          <w:cantSplit/>
        </w:trPr>
        <w:tc>
          <w:tcPr>
            <w:tcW w:w="3601" w:type="dxa"/>
            <w:tcBorders>
              <w:top w:val="single" w:sz="8" w:space="0" w:color="auto"/>
              <w:bottom w:val="single" w:sz="8" w:space="0" w:color="auto"/>
            </w:tcBorders>
            <w:shd w:val="clear" w:color="auto" w:fill="auto"/>
          </w:tcPr>
          <w:p w14:paraId="4A1011B2" w14:textId="77777777" w:rsidR="00B40048" w:rsidRPr="00FF57D0" w:rsidRDefault="00B40048" w:rsidP="00AB0C62">
            <w:pPr>
              <w:spacing w:before="40"/>
              <w:rPr>
                <w:rFonts w:asciiTheme="minorHAnsi" w:hAnsiTheme="minorHAnsi" w:cstheme="minorHAnsi"/>
                <w:color w:val="000000"/>
                <w:szCs w:val="22"/>
                <w:highlight w:val="yellow"/>
              </w:rPr>
            </w:pPr>
            <w:r w:rsidRPr="00481870">
              <w:rPr>
                <w:rFonts w:asciiTheme="minorHAnsi" w:hAnsiTheme="minorHAnsi" w:cstheme="minorHAnsi"/>
                <w:color w:val="000000"/>
                <w:szCs w:val="22"/>
              </w:rPr>
              <w:t>Team members</w:t>
            </w:r>
          </w:p>
        </w:tc>
        <w:tc>
          <w:tcPr>
            <w:tcW w:w="6946" w:type="dxa"/>
            <w:tcBorders>
              <w:top w:val="single" w:sz="8" w:space="0" w:color="auto"/>
              <w:bottom w:val="single" w:sz="8" w:space="0" w:color="auto"/>
            </w:tcBorders>
            <w:shd w:val="clear" w:color="auto" w:fill="auto"/>
          </w:tcPr>
          <w:p w14:paraId="6583A6EA" w14:textId="77777777" w:rsidR="00B40048" w:rsidRPr="00FF57D0" w:rsidRDefault="00B40048" w:rsidP="00AB0C62">
            <w:pPr>
              <w:jc w:val="both"/>
              <w:rPr>
                <w:rFonts w:asciiTheme="minorHAnsi" w:hAnsiTheme="minorHAnsi" w:cstheme="minorHAnsi"/>
                <w:highlight w:val="yellow"/>
              </w:rPr>
            </w:pPr>
            <w:r w:rsidRPr="00481870">
              <w:rPr>
                <w:rFonts w:asciiTheme="minorHAnsi" w:hAnsiTheme="minorHAnsi" w:cstheme="minorHAnsi"/>
              </w:rPr>
              <w:t>Work collaboratively to produce quality outcomes for clients</w:t>
            </w:r>
          </w:p>
        </w:tc>
      </w:tr>
      <w:tr w:rsidR="00B40048" w:rsidRPr="0052431D" w14:paraId="6D256C05" w14:textId="77777777" w:rsidTr="00AB0C62">
        <w:trPr>
          <w:trHeight w:val="403"/>
        </w:trPr>
        <w:tc>
          <w:tcPr>
            <w:tcW w:w="3601" w:type="dxa"/>
            <w:tcBorders>
              <w:top w:val="single" w:sz="8" w:space="0" w:color="BCBEC0"/>
              <w:bottom w:val="single" w:sz="8" w:space="0" w:color="BCBEC0"/>
            </w:tcBorders>
            <w:shd w:val="clear" w:color="auto" w:fill="BCBEC0"/>
          </w:tcPr>
          <w:p w14:paraId="59CC3C87" w14:textId="77777777" w:rsidR="00B40048" w:rsidRPr="008C1D0E" w:rsidRDefault="00B40048" w:rsidP="00AB0C62">
            <w:pPr>
              <w:pStyle w:val="TableText"/>
              <w:rPr>
                <w:rFonts w:asciiTheme="majorHAnsi" w:hAnsiTheme="majorHAnsi" w:cstheme="majorHAnsi"/>
                <w:b/>
              </w:rPr>
            </w:pPr>
            <w:r w:rsidRPr="008C1D0E">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14:paraId="0B3AE30F" w14:textId="77777777" w:rsidR="00B40048" w:rsidRPr="008C1D0E" w:rsidRDefault="00B40048" w:rsidP="00AB0C62">
            <w:pPr>
              <w:pStyle w:val="TableText"/>
              <w:rPr>
                <w:rFonts w:asciiTheme="majorHAnsi" w:hAnsiTheme="majorHAnsi" w:cstheme="majorHAnsi"/>
                <w:b/>
              </w:rPr>
            </w:pPr>
          </w:p>
        </w:tc>
      </w:tr>
      <w:tr w:rsidR="00B40048" w:rsidRPr="00D42547" w14:paraId="795EFAA5" w14:textId="77777777" w:rsidTr="00AB0C62">
        <w:tc>
          <w:tcPr>
            <w:tcW w:w="3601" w:type="dxa"/>
            <w:tcBorders>
              <w:top w:val="single" w:sz="8" w:space="0" w:color="BCBEC0"/>
              <w:bottom w:val="single" w:sz="8" w:space="0" w:color="BCBEC0"/>
            </w:tcBorders>
            <w:shd w:val="clear" w:color="auto" w:fill="auto"/>
          </w:tcPr>
          <w:p w14:paraId="4FADF726" w14:textId="77777777" w:rsidR="00B40048" w:rsidRPr="008C1D0E" w:rsidRDefault="00B40048" w:rsidP="00AB0C62">
            <w:pPr>
              <w:spacing w:before="40"/>
              <w:rPr>
                <w:rFonts w:asciiTheme="minorHAnsi" w:hAnsiTheme="minorHAnsi" w:cstheme="minorHAnsi"/>
                <w:color w:val="000000"/>
                <w:szCs w:val="22"/>
              </w:rPr>
            </w:pPr>
            <w:r w:rsidRPr="008C1D0E">
              <w:rPr>
                <w:rFonts w:asciiTheme="minorHAnsi" w:hAnsiTheme="minorHAnsi" w:cstheme="minorHAnsi"/>
                <w:color w:val="000000"/>
                <w:szCs w:val="22"/>
              </w:rPr>
              <w:t>Key stakeholders including Department of Health, NSW Police Force, the legal profession and non-government service providers</w:t>
            </w:r>
          </w:p>
        </w:tc>
        <w:tc>
          <w:tcPr>
            <w:tcW w:w="6946" w:type="dxa"/>
            <w:tcBorders>
              <w:top w:val="single" w:sz="8" w:space="0" w:color="BCBEC0"/>
              <w:bottom w:val="single" w:sz="8" w:space="0" w:color="BCBEC0"/>
            </w:tcBorders>
            <w:shd w:val="clear" w:color="auto" w:fill="auto"/>
          </w:tcPr>
          <w:p w14:paraId="5FEF460B" w14:textId="77777777" w:rsidR="00B40048" w:rsidRPr="008C1D0E" w:rsidRDefault="00B40048" w:rsidP="00AB0C62">
            <w:pPr>
              <w:pBdr>
                <w:right w:val="single" w:sz="4" w:space="4" w:color="auto"/>
              </w:pBdr>
              <w:spacing w:before="40"/>
              <w:rPr>
                <w:rFonts w:asciiTheme="minorHAnsi" w:hAnsiTheme="minorHAnsi" w:cstheme="minorHAnsi"/>
                <w:caps/>
                <w:color w:val="000000"/>
                <w:szCs w:val="22"/>
              </w:rPr>
            </w:pPr>
            <w:r w:rsidRPr="008C1D0E">
              <w:rPr>
                <w:rFonts w:asciiTheme="minorHAnsi" w:hAnsiTheme="minorHAnsi" w:cstheme="minorHAnsi"/>
                <w:color w:val="000000"/>
                <w:szCs w:val="22"/>
                <w:lang w:val="en-GB"/>
              </w:rPr>
              <w:t>Liaise with key stakeholders to ensure information and advice provided to clients is accurate, up to date, and meets their support needs.</w:t>
            </w:r>
          </w:p>
        </w:tc>
      </w:tr>
      <w:tr w:rsidR="00B40048" w:rsidRPr="00D42547" w14:paraId="22358353" w14:textId="77777777" w:rsidTr="00AB0C62">
        <w:tc>
          <w:tcPr>
            <w:tcW w:w="3601" w:type="dxa"/>
            <w:tcBorders>
              <w:top w:val="single" w:sz="8" w:space="0" w:color="BCBEC0"/>
              <w:bottom w:val="single" w:sz="8" w:space="0" w:color="BCBEC0"/>
            </w:tcBorders>
            <w:shd w:val="clear" w:color="auto" w:fill="auto"/>
          </w:tcPr>
          <w:p w14:paraId="4BC2864D" w14:textId="77777777" w:rsidR="00B40048" w:rsidRPr="00E1627E" w:rsidRDefault="00B40048" w:rsidP="00AB0C62">
            <w:pPr>
              <w:spacing w:before="40"/>
              <w:rPr>
                <w:rFonts w:asciiTheme="minorHAnsi" w:hAnsiTheme="minorHAnsi" w:cstheme="minorHAnsi"/>
                <w:color w:val="000000"/>
                <w:szCs w:val="22"/>
              </w:rPr>
            </w:pPr>
            <w:r w:rsidRPr="00E1627E">
              <w:rPr>
                <w:rFonts w:asciiTheme="minorHAnsi" w:hAnsiTheme="minorHAnsi" w:cstheme="minorHAnsi"/>
                <w:color w:val="000000"/>
                <w:szCs w:val="22"/>
              </w:rPr>
              <w:t>Community representatives</w:t>
            </w:r>
          </w:p>
        </w:tc>
        <w:tc>
          <w:tcPr>
            <w:tcW w:w="6946" w:type="dxa"/>
            <w:tcBorders>
              <w:top w:val="single" w:sz="8" w:space="0" w:color="BCBEC0"/>
              <w:bottom w:val="single" w:sz="8" w:space="0" w:color="BCBEC0"/>
            </w:tcBorders>
            <w:shd w:val="clear" w:color="auto" w:fill="auto"/>
          </w:tcPr>
          <w:p w14:paraId="00A70348" w14:textId="77777777" w:rsidR="00B40048" w:rsidRPr="00E1627E" w:rsidRDefault="00B40048" w:rsidP="00AB0C62">
            <w:pPr>
              <w:pBdr>
                <w:right w:val="single" w:sz="4" w:space="4" w:color="auto"/>
              </w:pBdr>
              <w:spacing w:before="40"/>
              <w:rPr>
                <w:rFonts w:asciiTheme="minorHAnsi" w:hAnsiTheme="minorHAnsi" w:cstheme="minorHAnsi"/>
                <w:color w:val="000000"/>
                <w:szCs w:val="22"/>
                <w:lang w:val="en-GB"/>
              </w:rPr>
            </w:pPr>
            <w:r w:rsidRPr="00E1627E">
              <w:rPr>
                <w:rFonts w:asciiTheme="minorHAnsi" w:hAnsiTheme="minorHAnsi" w:cstheme="minorHAnsi"/>
                <w:color w:val="000000"/>
                <w:szCs w:val="22"/>
                <w:lang w:val="en-GB"/>
              </w:rPr>
              <w:t>Liaise with community representatives who provide information and support to inform the work of the CISP.</w:t>
            </w:r>
          </w:p>
        </w:tc>
      </w:tr>
      <w:tr w:rsidR="00B40048" w:rsidRPr="00D42547" w14:paraId="7EBA901C" w14:textId="77777777" w:rsidTr="00AB0C62">
        <w:tc>
          <w:tcPr>
            <w:tcW w:w="3601" w:type="dxa"/>
            <w:tcBorders>
              <w:top w:val="single" w:sz="8" w:space="0" w:color="BCBEC0"/>
              <w:bottom w:val="single" w:sz="8" w:space="0" w:color="BCBEC0"/>
            </w:tcBorders>
            <w:shd w:val="clear" w:color="auto" w:fill="auto"/>
          </w:tcPr>
          <w:p w14:paraId="79FBDA65" w14:textId="77777777" w:rsidR="00B40048" w:rsidRPr="00E1627E" w:rsidRDefault="00B40048" w:rsidP="00AB0C62">
            <w:pPr>
              <w:spacing w:before="40"/>
              <w:rPr>
                <w:rFonts w:asciiTheme="minorHAnsi" w:hAnsiTheme="minorHAnsi" w:cstheme="minorHAnsi"/>
                <w:color w:val="000000"/>
                <w:szCs w:val="22"/>
              </w:rPr>
            </w:pPr>
            <w:r w:rsidRPr="00E1627E">
              <w:rPr>
                <w:rFonts w:asciiTheme="minorHAnsi" w:hAnsiTheme="minorHAnsi" w:cstheme="minorHAnsi"/>
                <w:color w:val="000000"/>
                <w:szCs w:val="22"/>
              </w:rPr>
              <w:t>Other public sector agencies / departments</w:t>
            </w:r>
          </w:p>
        </w:tc>
        <w:tc>
          <w:tcPr>
            <w:tcW w:w="6946" w:type="dxa"/>
            <w:tcBorders>
              <w:top w:val="single" w:sz="8" w:space="0" w:color="BCBEC0"/>
              <w:bottom w:val="single" w:sz="8" w:space="0" w:color="BCBEC0"/>
            </w:tcBorders>
            <w:shd w:val="clear" w:color="auto" w:fill="auto"/>
          </w:tcPr>
          <w:p w14:paraId="4DF658D4" w14:textId="77777777" w:rsidR="00B40048" w:rsidRPr="00E1627E" w:rsidRDefault="00B40048" w:rsidP="00AB0C62">
            <w:pPr>
              <w:pBdr>
                <w:right w:val="single" w:sz="4" w:space="4" w:color="auto"/>
              </w:pBdr>
              <w:spacing w:before="40"/>
              <w:rPr>
                <w:rFonts w:asciiTheme="minorHAnsi" w:hAnsiTheme="minorHAnsi" w:cstheme="minorHAnsi"/>
                <w:color w:val="000000"/>
                <w:szCs w:val="22"/>
              </w:rPr>
            </w:pPr>
            <w:r w:rsidRPr="00E1627E">
              <w:rPr>
                <w:rFonts w:asciiTheme="minorHAnsi" w:hAnsiTheme="minorHAnsi" w:cstheme="minorHAnsi"/>
                <w:color w:val="000000"/>
                <w:szCs w:val="22"/>
              </w:rPr>
              <w:t xml:space="preserve">Clarify or seek information </w:t>
            </w:r>
          </w:p>
        </w:tc>
      </w:tr>
    </w:tbl>
    <w:p w14:paraId="56376CDE" w14:textId="77777777" w:rsidR="00B40048" w:rsidRDefault="00B40048" w:rsidP="00B40048"/>
    <w:p w14:paraId="275873AA" w14:textId="77777777" w:rsidR="00B40048" w:rsidRPr="00031D50" w:rsidRDefault="00B40048" w:rsidP="00B40048">
      <w:pPr>
        <w:pStyle w:val="Heading1"/>
        <w:rPr>
          <w:rFonts w:asciiTheme="majorHAnsi" w:hAnsiTheme="majorHAnsi" w:cstheme="majorHAnsi"/>
          <w:sz w:val="24"/>
          <w:szCs w:val="24"/>
        </w:rPr>
      </w:pPr>
      <w:r w:rsidRPr="00031D50">
        <w:rPr>
          <w:rFonts w:asciiTheme="majorHAnsi" w:hAnsiTheme="majorHAnsi" w:cstheme="majorHAnsi"/>
          <w:sz w:val="24"/>
          <w:szCs w:val="24"/>
        </w:rPr>
        <w:lastRenderedPageBreak/>
        <w:t>Role dimensions</w:t>
      </w:r>
    </w:p>
    <w:p w14:paraId="075A13A2" w14:textId="77777777" w:rsidR="00B40048" w:rsidRPr="005F1D77" w:rsidRDefault="00B40048" w:rsidP="00B40048">
      <w:pPr>
        <w:pStyle w:val="Heading2"/>
        <w:rPr>
          <w:rFonts w:asciiTheme="majorHAnsi" w:hAnsiTheme="majorHAnsi" w:cstheme="majorHAnsi"/>
          <w:szCs w:val="24"/>
          <w:u w:val="single"/>
        </w:rPr>
      </w:pPr>
      <w:r w:rsidRPr="00F408D0">
        <w:rPr>
          <w:rFonts w:asciiTheme="majorHAnsi" w:hAnsiTheme="majorHAnsi" w:cstheme="majorHAnsi"/>
          <w:szCs w:val="24"/>
          <w:u w:val="single"/>
        </w:rPr>
        <w:t>Decision making</w:t>
      </w:r>
    </w:p>
    <w:p w14:paraId="25AFDD48" w14:textId="77777777" w:rsidR="00B40048" w:rsidRDefault="00B40048" w:rsidP="00B40048">
      <w:pPr>
        <w:pStyle w:val="BodyText2"/>
        <w:numPr>
          <w:ilvl w:val="12"/>
          <w:numId w:val="0"/>
        </w:numPr>
        <w:spacing w:before="120" w:line="240" w:lineRule="auto"/>
        <w:rPr>
          <w:rFonts w:asciiTheme="minorHAnsi" w:hAnsiTheme="minorHAnsi" w:cstheme="minorHAnsi"/>
        </w:rPr>
      </w:pPr>
      <w:r>
        <w:rPr>
          <w:rFonts w:asciiTheme="minorHAnsi" w:hAnsiTheme="minorHAnsi" w:cstheme="minorHAnsi"/>
        </w:rPr>
        <w:t>The CISP Officer is responsible for providing face to face and telephone advice and assistance to individual clients to ensure the CISP fulfils its mandate to the highest standard possible.  The role is responsible for assessing client needs and, where required, identifying appropriate community, counselling, legal and other support service referrals.</w:t>
      </w:r>
    </w:p>
    <w:p w14:paraId="66C8EC2B" w14:textId="77777777" w:rsidR="00B40048" w:rsidRDefault="00B40048" w:rsidP="00B40048">
      <w:pPr>
        <w:rPr>
          <w:rFonts w:asciiTheme="minorHAnsi" w:hAnsiTheme="minorHAnsi" w:cstheme="minorHAnsi"/>
        </w:rPr>
      </w:pPr>
      <w:r>
        <w:rPr>
          <w:rFonts w:asciiTheme="minorHAnsi" w:hAnsiTheme="minorHAnsi" w:cstheme="minorHAnsi"/>
        </w:rPr>
        <w:t>The role is largely autonomous and requires the Officer to be self-directed and make decisions that will best meet client needs while satisfying the legislative requirements that govern coronial processes.  Where appropriate, the CISP Officer will seek specific guidance from the CISP Coordinator.</w:t>
      </w:r>
    </w:p>
    <w:p w14:paraId="451925BB" w14:textId="77777777" w:rsidR="00B40048" w:rsidRDefault="00B40048" w:rsidP="00B40048">
      <w:pPr>
        <w:pStyle w:val="BodyText2"/>
        <w:numPr>
          <w:ilvl w:val="12"/>
          <w:numId w:val="0"/>
        </w:numPr>
        <w:spacing w:before="120" w:line="240" w:lineRule="auto"/>
        <w:rPr>
          <w:rFonts w:asciiTheme="minorHAnsi" w:hAnsiTheme="minorHAnsi" w:cstheme="minorHAnsi"/>
        </w:rPr>
      </w:pPr>
      <w:r>
        <w:rPr>
          <w:rFonts w:asciiTheme="minorHAnsi" w:hAnsiTheme="minorHAnsi" w:cstheme="minorHAnsi"/>
        </w:rPr>
        <w:t>The role works closely with the Coordinator to develop comprehensive operational policies and protocols to ensure the CISP fulfils its mandate to the highest possible standards.</w:t>
      </w:r>
    </w:p>
    <w:p w14:paraId="70C9574A" w14:textId="77777777" w:rsidR="00B40048" w:rsidRDefault="00B40048" w:rsidP="00B40048">
      <w:pPr>
        <w:pStyle w:val="Heading2"/>
        <w:rPr>
          <w:rFonts w:asciiTheme="majorHAnsi" w:hAnsiTheme="majorHAnsi" w:cstheme="majorHAnsi"/>
          <w:szCs w:val="24"/>
          <w:u w:val="single"/>
        </w:rPr>
      </w:pPr>
    </w:p>
    <w:p w14:paraId="7726A259" w14:textId="77777777" w:rsidR="00B40048" w:rsidRPr="00F408D0" w:rsidRDefault="00B40048" w:rsidP="00B40048">
      <w:pPr>
        <w:pStyle w:val="Heading2"/>
        <w:rPr>
          <w:rFonts w:asciiTheme="majorHAnsi" w:hAnsiTheme="majorHAnsi" w:cstheme="majorHAnsi"/>
          <w:szCs w:val="24"/>
          <w:u w:val="single"/>
        </w:rPr>
      </w:pPr>
      <w:r w:rsidRPr="00F408D0">
        <w:rPr>
          <w:rFonts w:asciiTheme="majorHAnsi" w:hAnsiTheme="majorHAnsi" w:cstheme="majorHAnsi"/>
          <w:szCs w:val="24"/>
          <w:u w:val="single"/>
        </w:rPr>
        <w:t>Reporting line</w:t>
      </w:r>
    </w:p>
    <w:p w14:paraId="202F22E6" w14:textId="77777777" w:rsidR="00B40048" w:rsidRPr="00F17E5F" w:rsidRDefault="00B40048" w:rsidP="00B40048">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The role</w:t>
      </w:r>
      <w:r w:rsidRPr="00D42547">
        <w:rPr>
          <w:rFonts w:asciiTheme="minorHAnsi" w:hAnsiTheme="minorHAnsi" w:cstheme="minorHAnsi"/>
          <w:bCs/>
          <w:szCs w:val="22"/>
        </w:rPr>
        <w:t xml:space="preserve"> reports </w:t>
      </w:r>
      <w:r w:rsidRPr="00F17E5F">
        <w:rPr>
          <w:rFonts w:asciiTheme="minorHAnsi" w:hAnsiTheme="minorHAnsi" w:cstheme="minorHAnsi"/>
          <w:bCs/>
          <w:szCs w:val="22"/>
        </w:rPr>
        <w:t xml:space="preserve">to the </w:t>
      </w:r>
      <w:r>
        <w:rPr>
          <w:rFonts w:asciiTheme="minorHAnsi" w:hAnsiTheme="minorHAnsi" w:cstheme="minorHAnsi"/>
          <w:szCs w:val="22"/>
        </w:rPr>
        <w:t>CISP Coordinator.</w:t>
      </w:r>
    </w:p>
    <w:p w14:paraId="4B5AA10E" w14:textId="77777777" w:rsidR="00B40048" w:rsidRPr="003F2336" w:rsidRDefault="00B40048" w:rsidP="00B40048">
      <w:pPr>
        <w:autoSpaceDE w:val="0"/>
        <w:autoSpaceDN w:val="0"/>
        <w:adjustRightInd w:val="0"/>
        <w:spacing w:before="120" w:after="0" w:line="240" w:lineRule="auto"/>
        <w:rPr>
          <w:rFonts w:asciiTheme="minorHAnsi" w:hAnsiTheme="minorHAnsi" w:cstheme="minorHAnsi"/>
          <w:bCs/>
          <w:szCs w:val="22"/>
        </w:rPr>
      </w:pPr>
    </w:p>
    <w:p w14:paraId="6EE16535" w14:textId="77777777" w:rsidR="00B40048" w:rsidRPr="00F408D0" w:rsidRDefault="00B40048" w:rsidP="00B40048">
      <w:pPr>
        <w:pStyle w:val="Heading2"/>
        <w:rPr>
          <w:rFonts w:asciiTheme="majorHAnsi" w:hAnsiTheme="majorHAnsi" w:cstheme="majorHAnsi"/>
          <w:szCs w:val="24"/>
          <w:u w:val="single"/>
        </w:rPr>
      </w:pPr>
      <w:r w:rsidRPr="00F408D0">
        <w:rPr>
          <w:rFonts w:asciiTheme="majorHAnsi" w:hAnsiTheme="majorHAnsi" w:cstheme="majorHAnsi"/>
          <w:szCs w:val="24"/>
          <w:u w:val="single"/>
        </w:rPr>
        <w:t>Direct reports</w:t>
      </w:r>
    </w:p>
    <w:p w14:paraId="57F49B43" w14:textId="77777777" w:rsidR="00B40048" w:rsidRDefault="00B40048" w:rsidP="00B40048">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 xml:space="preserve">Nil </w:t>
      </w:r>
    </w:p>
    <w:p w14:paraId="5DF540AA" w14:textId="77777777" w:rsidR="00B40048" w:rsidRPr="003F2336" w:rsidRDefault="00B40048" w:rsidP="00B40048">
      <w:pPr>
        <w:autoSpaceDE w:val="0"/>
        <w:autoSpaceDN w:val="0"/>
        <w:adjustRightInd w:val="0"/>
        <w:spacing w:before="120" w:after="0" w:line="240" w:lineRule="auto"/>
        <w:rPr>
          <w:rFonts w:asciiTheme="minorHAnsi" w:hAnsiTheme="minorHAnsi" w:cstheme="minorHAnsi"/>
          <w:bCs/>
          <w:szCs w:val="22"/>
        </w:rPr>
      </w:pPr>
    </w:p>
    <w:p w14:paraId="24BEA61B" w14:textId="77777777" w:rsidR="00B40048" w:rsidRPr="00F408D0" w:rsidRDefault="00B40048" w:rsidP="00B40048">
      <w:pPr>
        <w:pStyle w:val="Heading2"/>
        <w:rPr>
          <w:rFonts w:asciiTheme="majorHAnsi" w:hAnsiTheme="majorHAnsi" w:cstheme="majorHAnsi"/>
          <w:szCs w:val="24"/>
          <w:u w:val="single"/>
        </w:rPr>
      </w:pPr>
      <w:r w:rsidRPr="00F408D0">
        <w:rPr>
          <w:rFonts w:asciiTheme="majorHAnsi" w:hAnsiTheme="majorHAnsi" w:cstheme="majorHAnsi"/>
          <w:szCs w:val="24"/>
          <w:u w:val="single"/>
        </w:rPr>
        <w:t>Budget/Expenditure</w:t>
      </w:r>
    </w:p>
    <w:p w14:paraId="40F72650" w14:textId="77777777" w:rsidR="00B40048" w:rsidRDefault="00B40048" w:rsidP="00B40048">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Nil</w:t>
      </w:r>
    </w:p>
    <w:p w14:paraId="64858FFF" w14:textId="77777777" w:rsidR="00B40048" w:rsidRDefault="00B40048" w:rsidP="00B40048">
      <w:pPr>
        <w:pStyle w:val="Heading1"/>
        <w:rPr>
          <w:rFonts w:asciiTheme="majorHAnsi" w:hAnsiTheme="majorHAnsi" w:cstheme="majorHAnsi"/>
          <w:sz w:val="24"/>
          <w:szCs w:val="24"/>
        </w:rPr>
      </w:pPr>
    </w:p>
    <w:p w14:paraId="72F207AB" w14:textId="77777777" w:rsidR="00A0734A" w:rsidRPr="00513560" w:rsidRDefault="00A0734A" w:rsidP="00A0734A">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14:paraId="4A1D29C0" w14:textId="77777777" w:rsidR="00B40048" w:rsidRPr="00DE1A05" w:rsidRDefault="00B40048" w:rsidP="00B40048">
      <w:pPr>
        <w:numPr>
          <w:ilvl w:val="0"/>
          <w:numId w:val="37"/>
        </w:numPr>
        <w:tabs>
          <w:tab w:val="left" w:pos="720"/>
        </w:tabs>
        <w:overflowPunct w:val="0"/>
        <w:autoSpaceDE w:val="0"/>
        <w:autoSpaceDN w:val="0"/>
        <w:adjustRightInd w:val="0"/>
        <w:spacing w:before="120" w:after="0" w:line="240" w:lineRule="auto"/>
        <w:jc w:val="both"/>
        <w:textAlignment w:val="baseline"/>
        <w:rPr>
          <w:rFonts w:ascii="Arial" w:hAnsi="Arial" w:cs="Arial"/>
        </w:rPr>
      </w:pPr>
      <w:r>
        <w:rPr>
          <w:rFonts w:ascii="Arial" w:hAnsi="Arial" w:cs="Arial"/>
        </w:rPr>
        <w:t>Extensive knowledge and understanding of relevant legislation, public sector policies, procedures and guidelines relevant to the role.</w:t>
      </w:r>
    </w:p>
    <w:p w14:paraId="5BD783B0" w14:textId="77777777" w:rsidR="00A0734A" w:rsidRPr="00513560" w:rsidRDefault="00A0734A" w:rsidP="0003748A">
      <w:pPr>
        <w:pStyle w:val="Heading1"/>
        <w:rPr>
          <w:rFonts w:asciiTheme="minorHAnsi" w:hAnsiTheme="minorHAnsi" w:cstheme="minorHAnsi"/>
          <w:sz w:val="24"/>
          <w:szCs w:val="24"/>
        </w:rPr>
      </w:pPr>
    </w:p>
    <w:p w14:paraId="75E3E814" w14:textId="77777777"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434B2BBF" w14:textId="77777777" w:rsidR="003F1151" w:rsidRPr="00513560" w:rsidRDefault="003F1151" w:rsidP="0042689D">
      <w:pPr>
        <w:rPr>
          <w:rFonts w:asciiTheme="minorHAnsi" w:hAnsiTheme="minorHAnsi" w:cstheme="minorHAnsi"/>
        </w:rPr>
      </w:pPr>
    </w:p>
    <w:p w14:paraId="35DA0831" w14:textId="77777777" w:rsidR="00B40048" w:rsidRPr="00DE1A05" w:rsidRDefault="00B40048" w:rsidP="00B40048">
      <w:pPr>
        <w:numPr>
          <w:ilvl w:val="0"/>
          <w:numId w:val="38"/>
        </w:numPr>
        <w:tabs>
          <w:tab w:val="left" w:pos="720"/>
        </w:tabs>
        <w:overflowPunct w:val="0"/>
        <w:autoSpaceDE w:val="0"/>
        <w:autoSpaceDN w:val="0"/>
        <w:adjustRightInd w:val="0"/>
        <w:spacing w:before="120" w:after="0" w:line="240" w:lineRule="auto"/>
        <w:jc w:val="both"/>
        <w:textAlignment w:val="baseline"/>
        <w:rPr>
          <w:rFonts w:ascii="Arial" w:hAnsi="Arial" w:cs="Arial"/>
        </w:rPr>
      </w:pPr>
      <w:r w:rsidRPr="00792CE1">
        <w:rPr>
          <w:rFonts w:asciiTheme="minorHAnsi" w:hAnsiTheme="minorHAnsi" w:cstheme="minorHAnsi"/>
        </w:rPr>
        <w:t>Tertiary qualifications in social work and/or psychology and post-admission professional experience in working with and providing support to bereaved families.</w:t>
      </w:r>
    </w:p>
    <w:p w14:paraId="0879166C" w14:textId="77777777" w:rsidR="00A56978" w:rsidRPr="00513560" w:rsidRDefault="00A56978" w:rsidP="003F1151">
      <w:pPr>
        <w:jc w:val="both"/>
        <w:rPr>
          <w:rFonts w:asciiTheme="minorHAnsi" w:hAnsiTheme="minorHAnsi" w:cstheme="minorHAnsi"/>
        </w:rPr>
      </w:pPr>
      <w:bookmarkStart w:id="0" w:name="EssentialReqs"/>
      <w:bookmarkEnd w:id="0"/>
    </w:p>
    <w:p w14:paraId="285DDFD0" w14:textId="77777777"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345FF958"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60ED6315"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0DFF0CBA" w14:textId="77777777" w:rsidR="004E4265" w:rsidRDefault="004E4265">
      <w:pPr>
        <w:spacing w:after="0" w:line="240" w:lineRule="auto"/>
        <w:rPr>
          <w:rFonts w:asciiTheme="minorHAnsi" w:hAnsiTheme="minorHAnsi" w:cstheme="minorHAnsi"/>
          <w:sz w:val="24"/>
          <w:szCs w:val="24"/>
        </w:rPr>
      </w:pPr>
    </w:p>
    <w:p w14:paraId="0C97E4DC"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3A3382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w:t>
      </w:r>
      <w:r w:rsidR="00197F8F" w:rsidRPr="00513560">
        <w:rPr>
          <w:rFonts w:asciiTheme="minorHAnsi" w:hAnsiTheme="minorHAnsi" w:cstheme="minorHAnsi"/>
        </w:rPr>
        <w:lastRenderedPageBreak/>
        <w:t>managerial responsibilities. These groups, combined with capabilities drawn from occupation-specific capability sets where relevant, work together to provide an understanding of the capabilities needed for the role.</w:t>
      </w:r>
    </w:p>
    <w:p w14:paraId="6526D82A"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1E3FAB43" w14:textId="77777777" w:rsidR="00197F8F" w:rsidRPr="00513560" w:rsidRDefault="00197F8F" w:rsidP="000F112D">
      <w:pPr>
        <w:pStyle w:val="Heading1"/>
        <w:spacing w:after="0" w:line="240" w:lineRule="auto"/>
        <w:rPr>
          <w:rFonts w:asciiTheme="minorHAnsi" w:hAnsiTheme="minorHAnsi" w:cstheme="minorHAnsi"/>
        </w:rPr>
      </w:pPr>
    </w:p>
    <w:p w14:paraId="0B99E151" w14:textId="77777777" w:rsidR="00197F8F" w:rsidRPr="00513560" w:rsidRDefault="00197F8F" w:rsidP="000F112D">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296587D7"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37190B6A"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13560" w14:paraId="291C2678" w14:textId="77777777" w:rsidTr="00B560A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6D79FD9" w14:textId="77777777" w:rsidR="00513560" w:rsidRDefault="00513560" w:rsidP="000A561C">
            <w:pPr>
              <w:pStyle w:val="TableTextWhite0"/>
              <w:keepNext/>
              <w:jc w:val="both"/>
              <w:rPr>
                <w:sz w:val="20"/>
              </w:rPr>
            </w:pPr>
            <w:r>
              <w:rPr>
                <w:sz w:val="24"/>
                <w:szCs w:val="24"/>
              </w:rPr>
              <w:t>FOCUS CAPABILITIES</w:t>
            </w:r>
          </w:p>
        </w:tc>
      </w:tr>
      <w:tr w:rsidR="00513560" w14:paraId="5E7A1BED" w14:textId="77777777" w:rsidTr="00B560A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7FC8CE1" w14:textId="77777777" w:rsidR="00513560" w:rsidRDefault="00513560" w:rsidP="000A561C">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14:paraId="6EB571EC" w14:textId="77777777"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14:paraId="41E050F0" w14:textId="77777777" w:rsidR="00513560" w:rsidRDefault="00513560" w:rsidP="000A561C">
            <w:pPr>
              <w:pStyle w:val="TableText"/>
              <w:keepNext/>
              <w:rPr>
                <w:b/>
              </w:rPr>
            </w:pPr>
          </w:p>
        </w:tc>
        <w:tc>
          <w:tcPr>
            <w:tcW w:w="4395" w:type="dxa"/>
            <w:tcBorders>
              <w:bottom w:val="single" w:sz="12" w:space="0" w:color="auto"/>
            </w:tcBorders>
            <w:shd w:val="clear" w:color="auto" w:fill="BCBEC0"/>
            <w:hideMark/>
          </w:tcPr>
          <w:p w14:paraId="558DD7BC" w14:textId="77777777" w:rsidR="00513560" w:rsidRDefault="00513560" w:rsidP="000A561C">
            <w:pPr>
              <w:pStyle w:val="TableText"/>
              <w:keepNext/>
              <w:rPr>
                <w:b/>
              </w:rPr>
            </w:pPr>
            <w:r>
              <w:rPr>
                <w:b/>
              </w:rPr>
              <w:t>Behavioural indicators</w:t>
            </w:r>
          </w:p>
        </w:tc>
        <w:tc>
          <w:tcPr>
            <w:tcW w:w="1726" w:type="dxa"/>
            <w:gridSpan w:val="2"/>
            <w:tcBorders>
              <w:bottom w:val="single" w:sz="12" w:space="0" w:color="auto"/>
            </w:tcBorders>
            <w:shd w:val="clear" w:color="auto" w:fill="BCBEC0"/>
            <w:hideMark/>
          </w:tcPr>
          <w:p w14:paraId="3D9A2B40" w14:textId="77777777" w:rsidR="00513560" w:rsidRDefault="00513560" w:rsidP="000A561C">
            <w:pPr>
              <w:pStyle w:val="TableText"/>
              <w:keepNext/>
              <w:jc w:val="both"/>
              <w:rPr>
                <w:b/>
              </w:rPr>
            </w:pPr>
            <w:r>
              <w:rPr>
                <w:b/>
              </w:rPr>
              <w:t>Level</w:t>
            </w:r>
          </w:p>
        </w:tc>
      </w:tr>
      <w:tr w:rsidR="008D7707" w:rsidRPr="008D7707" w14:paraId="72B8EB25" w14:textId="77777777" w:rsidTr="00B560AB">
        <w:trPr>
          <w:gridAfter w:val="1"/>
          <w:wAfter w:w="25" w:type="dxa"/>
        </w:trPr>
        <w:tc>
          <w:tcPr>
            <w:tcW w:w="1475" w:type="dxa"/>
            <w:tcBorders>
              <w:top w:val="single" w:sz="8" w:space="0" w:color="BCBEC0"/>
              <w:left w:val="nil"/>
              <w:bottom w:val="single" w:sz="8" w:space="0" w:color="BCBEC0"/>
              <w:right w:val="nil"/>
            </w:tcBorders>
          </w:tcPr>
          <w:p w14:paraId="0D8E3F99" w14:textId="77777777" w:rsidR="008D7707" w:rsidRPr="008D7707" w:rsidRDefault="008D7707" w:rsidP="00AB0C62">
            <w:pPr>
              <w:keepNext/>
              <w:spacing w:after="0" w:line="240" w:lineRule="auto"/>
              <w:rPr>
                <w:rFonts w:ascii="Arial" w:hAnsi="Arial" w:cs="Arial"/>
                <w:sz w:val="20"/>
              </w:rPr>
            </w:pPr>
            <w:r w:rsidRPr="008D7707">
              <w:rPr>
                <w:rFonts w:ascii="Arial" w:hAnsi="Arial" w:cs="Arial"/>
                <w:noProof/>
                <w:sz w:val="20"/>
                <w:lang w:eastAsia="en-AU"/>
              </w:rPr>
              <w:drawing>
                <wp:inline distT="0" distB="0" distL="0" distR="0" wp14:anchorId="10738208" wp14:editId="7EE952B4">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52A84A9" w14:textId="77777777" w:rsidR="008D7707" w:rsidRPr="008D7707" w:rsidRDefault="008D7707" w:rsidP="00AB0C62">
            <w:pPr>
              <w:pStyle w:val="TableText"/>
              <w:keepNext/>
              <w:spacing w:before="0" w:after="0" w:line="240" w:lineRule="auto"/>
              <w:rPr>
                <w:rFonts w:cs="Arial"/>
                <w:b/>
              </w:rPr>
            </w:pPr>
            <w:r w:rsidRPr="008D7707">
              <w:rPr>
                <w:rFonts w:cs="Arial"/>
                <w:b/>
              </w:rPr>
              <w:t>Act with Integrity</w:t>
            </w:r>
          </w:p>
          <w:p w14:paraId="6B300416" w14:textId="77777777" w:rsidR="008D7707" w:rsidRPr="008D7707" w:rsidRDefault="008D7707" w:rsidP="00AB0C62">
            <w:pPr>
              <w:spacing w:after="0" w:line="240" w:lineRule="auto"/>
              <w:rPr>
                <w:rFonts w:ascii="Arial" w:hAnsi="Arial" w:cs="Arial"/>
                <w:sz w:val="20"/>
              </w:rPr>
            </w:pPr>
            <w:r w:rsidRPr="008D7707">
              <w:rPr>
                <w:rFonts w:ascii="Arial" w:hAnsi="Arial" w:cs="Arial"/>
                <w:sz w:val="20"/>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C199EC7" w14:textId="77777777" w:rsidR="008D7707" w:rsidRPr="008D7707" w:rsidRDefault="008D7707" w:rsidP="008D7707">
            <w:pPr>
              <w:pStyle w:val="BodyText"/>
              <w:numPr>
                <w:ilvl w:val="0"/>
                <w:numId w:val="32"/>
              </w:numPr>
              <w:spacing w:before="0" w:after="0" w:line="240" w:lineRule="auto"/>
              <w:ind w:left="360" w:right="702"/>
              <w:rPr>
                <w:rFonts w:ascii="Arial" w:hAnsi="Arial" w:cs="Arial"/>
                <w:color w:val="auto"/>
                <w:sz w:val="20"/>
              </w:rPr>
            </w:pPr>
            <w:r w:rsidRPr="008D7707">
              <w:rPr>
                <w:rFonts w:ascii="Arial" w:hAnsi="Arial" w:cs="Arial"/>
                <w:color w:val="auto"/>
                <w:sz w:val="20"/>
              </w:rPr>
              <w:t>Represent the organisation in an honest, ethical and professional way and encourage others to do so</w:t>
            </w:r>
          </w:p>
          <w:p w14:paraId="6DED0996" w14:textId="77777777" w:rsidR="008D7707" w:rsidRPr="008D7707" w:rsidRDefault="008D7707" w:rsidP="008D7707">
            <w:pPr>
              <w:pStyle w:val="BodyText"/>
              <w:numPr>
                <w:ilvl w:val="0"/>
                <w:numId w:val="32"/>
              </w:numPr>
              <w:spacing w:before="0" w:after="0" w:line="240" w:lineRule="auto"/>
              <w:ind w:left="360" w:right="702"/>
              <w:rPr>
                <w:rFonts w:ascii="Arial" w:hAnsi="Arial" w:cs="Arial"/>
                <w:color w:val="auto"/>
                <w:sz w:val="20"/>
              </w:rPr>
            </w:pPr>
            <w:r w:rsidRPr="008D7707">
              <w:rPr>
                <w:rFonts w:ascii="Arial" w:hAnsi="Arial" w:cs="Arial"/>
                <w:color w:val="auto"/>
                <w:sz w:val="20"/>
              </w:rPr>
              <w:t>Act professionally and support a culture of integrity</w:t>
            </w:r>
          </w:p>
          <w:p w14:paraId="3995C2C4" w14:textId="77777777" w:rsidR="008D7707" w:rsidRPr="008D7707" w:rsidRDefault="008D7707" w:rsidP="008D7707">
            <w:pPr>
              <w:pStyle w:val="BodyText"/>
              <w:numPr>
                <w:ilvl w:val="0"/>
                <w:numId w:val="32"/>
              </w:numPr>
              <w:spacing w:before="0" w:after="0" w:line="240" w:lineRule="auto"/>
              <w:ind w:left="360" w:right="702"/>
              <w:rPr>
                <w:rFonts w:ascii="Arial" w:hAnsi="Arial" w:cs="Arial"/>
                <w:color w:val="auto"/>
                <w:sz w:val="20"/>
              </w:rPr>
            </w:pPr>
            <w:r w:rsidRPr="008D7707">
              <w:rPr>
                <w:rFonts w:ascii="Arial" w:hAnsi="Arial" w:cs="Arial"/>
                <w:color w:val="auto"/>
                <w:sz w:val="20"/>
              </w:rPr>
              <w:t>Identify and explain ethical issues and set an example for others to follow</w:t>
            </w:r>
          </w:p>
          <w:p w14:paraId="415DBC09" w14:textId="77777777" w:rsidR="008D7707" w:rsidRPr="008D7707" w:rsidRDefault="008D7707" w:rsidP="008D7707">
            <w:pPr>
              <w:pStyle w:val="BodyText"/>
              <w:numPr>
                <w:ilvl w:val="0"/>
                <w:numId w:val="32"/>
              </w:numPr>
              <w:spacing w:before="0" w:after="0" w:line="240" w:lineRule="auto"/>
              <w:ind w:left="360" w:right="702"/>
              <w:rPr>
                <w:rFonts w:ascii="Arial" w:hAnsi="Arial" w:cs="Arial"/>
                <w:color w:val="auto"/>
                <w:sz w:val="20"/>
              </w:rPr>
            </w:pPr>
            <w:r w:rsidRPr="008D7707">
              <w:rPr>
                <w:rFonts w:ascii="Arial" w:hAnsi="Arial" w:cs="Arial"/>
                <w:color w:val="auto"/>
                <w:sz w:val="20"/>
              </w:rPr>
              <w:t>Ensure that others are aware of and understand the legislation and policy framework within which they operate</w:t>
            </w:r>
          </w:p>
          <w:p w14:paraId="44036F26" w14:textId="77777777" w:rsidR="008D7707" w:rsidRPr="008D7707" w:rsidRDefault="008D7707" w:rsidP="008D7707">
            <w:pPr>
              <w:pStyle w:val="BodyText"/>
              <w:numPr>
                <w:ilvl w:val="0"/>
                <w:numId w:val="32"/>
              </w:numPr>
              <w:spacing w:before="0" w:after="0" w:line="240" w:lineRule="auto"/>
              <w:ind w:left="360" w:right="702"/>
              <w:rPr>
                <w:rFonts w:ascii="Arial" w:hAnsi="Arial" w:cs="Arial"/>
                <w:color w:val="auto"/>
                <w:sz w:val="20"/>
              </w:rPr>
            </w:pPr>
            <w:r w:rsidRPr="008D7707">
              <w:rPr>
                <w:rFonts w:ascii="Arial" w:hAnsi="Arial" w:cs="Arial"/>
                <w:color w:val="auto"/>
                <w:sz w:val="20"/>
              </w:rPr>
              <w:t>Act to prevent and report misconduct and illegal and inappropriate behaviour</w:t>
            </w:r>
          </w:p>
        </w:tc>
        <w:tc>
          <w:tcPr>
            <w:tcW w:w="1701" w:type="dxa"/>
            <w:tcBorders>
              <w:top w:val="single" w:sz="8" w:space="0" w:color="BCBEC0"/>
              <w:left w:val="nil"/>
              <w:bottom w:val="single" w:sz="8" w:space="0" w:color="BCBEC0"/>
              <w:right w:val="nil"/>
            </w:tcBorders>
          </w:tcPr>
          <w:p w14:paraId="52CBE264" w14:textId="77777777" w:rsidR="008D7707" w:rsidRPr="008D7707" w:rsidRDefault="008D7707" w:rsidP="00AB0C62">
            <w:pPr>
              <w:pStyle w:val="TableText"/>
              <w:keepNext/>
              <w:spacing w:before="0" w:after="0" w:line="240" w:lineRule="auto"/>
              <w:rPr>
                <w:rFonts w:cs="Arial"/>
              </w:rPr>
            </w:pPr>
            <w:r w:rsidRPr="008D7707">
              <w:rPr>
                <w:rFonts w:cs="Arial"/>
              </w:rPr>
              <w:t>Adept</w:t>
            </w:r>
          </w:p>
        </w:tc>
      </w:tr>
      <w:tr w:rsidR="00B560AB" w:rsidRPr="00B560AB" w14:paraId="29ACB907" w14:textId="77777777" w:rsidTr="00B560A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21DBF5" w14:textId="77777777" w:rsidR="00B560AB" w:rsidRPr="00B560AB" w:rsidRDefault="00B560AB" w:rsidP="00AB0C62">
            <w:pPr>
              <w:keepNext/>
              <w:spacing w:after="0" w:line="240" w:lineRule="auto"/>
              <w:rPr>
                <w:rFonts w:ascii="Arial" w:hAnsi="Arial" w:cs="Arial"/>
                <w:noProof/>
                <w:sz w:val="20"/>
                <w:lang w:eastAsia="en-AU"/>
              </w:rPr>
            </w:pPr>
            <w:r w:rsidRPr="00B560AB">
              <w:rPr>
                <w:rFonts w:ascii="Arial" w:hAnsi="Arial" w:cs="Arial"/>
                <w:noProof/>
                <w:sz w:val="20"/>
                <w:lang w:eastAsia="en-AU"/>
              </w:rPr>
              <w:drawing>
                <wp:inline distT="0" distB="0" distL="0" distR="0" wp14:anchorId="2DDD6DF3" wp14:editId="22CFCA8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D00270A" w14:textId="77777777" w:rsidR="00B560AB" w:rsidRPr="00B560AB" w:rsidRDefault="00B560AB" w:rsidP="00AB0C62">
            <w:pPr>
              <w:pStyle w:val="TableText"/>
              <w:keepNext/>
              <w:spacing w:before="0" w:after="0" w:line="240" w:lineRule="auto"/>
              <w:rPr>
                <w:rFonts w:cs="Arial"/>
                <w:b/>
              </w:rPr>
            </w:pPr>
            <w:r w:rsidRPr="00B560AB">
              <w:rPr>
                <w:rFonts w:cs="Arial"/>
                <w:b/>
              </w:rPr>
              <w:t>Communicate Effectively</w:t>
            </w:r>
          </w:p>
          <w:p w14:paraId="29E666BA" w14:textId="77777777" w:rsidR="00B560AB" w:rsidRPr="00B560AB" w:rsidRDefault="00B560AB" w:rsidP="00AB0C62">
            <w:pPr>
              <w:pStyle w:val="TableText"/>
              <w:keepNext/>
              <w:spacing w:before="0" w:after="0" w:line="240" w:lineRule="auto"/>
              <w:rPr>
                <w:rFonts w:cs="Arial"/>
              </w:rPr>
            </w:pPr>
            <w:r w:rsidRPr="00B560AB">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6FFBAFA"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Tailor communication to diverse audiences</w:t>
            </w:r>
          </w:p>
          <w:p w14:paraId="1BB4AE49"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Clearly explain complex concepts and arguments to individuals and groups</w:t>
            </w:r>
          </w:p>
          <w:p w14:paraId="7D8EF976"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Create opportunities for others to be heard, listen attentively and encourage them to express their views</w:t>
            </w:r>
          </w:p>
          <w:p w14:paraId="710526FD"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Share information across teams and units to enable informed decision making</w:t>
            </w:r>
          </w:p>
          <w:p w14:paraId="6DB5B351"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Write fluently in plain English and in a range of styles and formats</w:t>
            </w:r>
          </w:p>
          <w:p w14:paraId="6EAD0A8E"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7F7AEB95" w14:textId="77777777" w:rsidR="00B560AB" w:rsidRPr="00B560AB" w:rsidRDefault="00B560AB" w:rsidP="00AB0C62">
            <w:pPr>
              <w:pStyle w:val="TableText"/>
              <w:keepNext/>
              <w:spacing w:before="0" w:after="0" w:line="240" w:lineRule="auto"/>
              <w:rPr>
                <w:rFonts w:cs="Arial"/>
              </w:rPr>
            </w:pPr>
            <w:r w:rsidRPr="00B560AB">
              <w:rPr>
                <w:rFonts w:cs="Arial"/>
              </w:rPr>
              <w:t>Adept</w:t>
            </w:r>
          </w:p>
        </w:tc>
      </w:tr>
      <w:tr w:rsidR="00B560AB" w:rsidRPr="00B560AB" w14:paraId="1EA39C44" w14:textId="77777777" w:rsidTr="00B560A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2430BCC" w14:textId="77777777" w:rsidR="00B560AB" w:rsidRPr="00B560AB" w:rsidRDefault="00B560AB" w:rsidP="00AB0C62">
            <w:pPr>
              <w:keepNext/>
              <w:spacing w:after="0" w:line="240" w:lineRule="auto"/>
              <w:rPr>
                <w:rFonts w:ascii="Arial" w:hAnsi="Arial" w:cs="Arial"/>
                <w:noProof/>
                <w:sz w:val="20"/>
                <w:lang w:eastAsia="en-AU"/>
              </w:rPr>
            </w:pPr>
            <w:r w:rsidRPr="00B560AB">
              <w:rPr>
                <w:rFonts w:ascii="Arial" w:hAnsi="Arial" w:cs="Arial"/>
                <w:noProof/>
                <w:sz w:val="20"/>
                <w:lang w:eastAsia="en-AU"/>
              </w:rPr>
              <w:drawing>
                <wp:inline distT="0" distB="0" distL="0" distR="0" wp14:anchorId="1899B9A5" wp14:editId="5C73BA8B">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286B2C" w14:textId="77777777" w:rsidR="00B560AB" w:rsidRPr="00B560AB" w:rsidRDefault="00B560AB" w:rsidP="00AB0C62">
            <w:pPr>
              <w:pStyle w:val="TableText"/>
              <w:keepNext/>
              <w:spacing w:before="0" w:after="0" w:line="240" w:lineRule="auto"/>
              <w:rPr>
                <w:rFonts w:cs="Arial"/>
                <w:b/>
              </w:rPr>
            </w:pPr>
            <w:r w:rsidRPr="00B560AB">
              <w:rPr>
                <w:rFonts w:cs="Arial"/>
                <w:b/>
              </w:rPr>
              <w:t>Commit to Customer Service</w:t>
            </w:r>
          </w:p>
          <w:p w14:paraId="46A45D90" w14:textId="77777777" w:rsidR="00B560AB" w:rsidRPr="00B560AB" w:rsidRDefault="00B560AB" w:rsidP="00AB0C62">
            <w:pPr>
              <w:pStyle w:val="TableText"/>
              <w:keepNext/>
              <w:spacing w:before="0" w:after="0" w:line="240" w:lineRule="auto"/>
              <w:rPr>
                <w:rFonts w:cs="Arial"/>
              </w:rPr>
            </w:pPr>
            <w:r w:rsidRPr="00B560AB">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AA62A57"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Take responsibility for delivering high-quality customer-focused services</w:t>
            </w:r>
          </w:p>
          <w:p w14:paraId="43B31AF4" w14:textId="77777777" w:rsidR="00B560AB" w:rsidRPr="00B560AB" w:rsidRDefault="00B560AB" w:rsidP="00B560AB">
            <w:pPr>
              <w:pStyle w:val="BodyText"/>
              <w:numPr>
                <w:ilvl w:val="0"/>
                <w:numId w:val="32"/>
              </w:numPr>
              <w:spacing w:before="0" w:after="0" w:line="240" w:lineRule="auto"/>
              <w:ind w:left="360" w:right="702"/>
              <w:jc w:val="both"/>
              <w:rPr>
                <w:rFonts w:ascii="Arial" w:hAnsi="Arial" w:cs="Arial"/>
                <w:color w:val="auto"/>
                <w:sz w:val="20"/>
              </w:rPr>
            </w:pPr>
            <w:r w:rsidRPr="00B560AB">
              <w:rPr>
                <w:rFonts w:ascii="Arial" w:hAnsi="Arial" w:cs="Arial"/>
                <w:color w:val="auto"/>
                <w:sz w:val="20"/>
              </w:rPr>
              <w:t>Design processes and policies based on the customer’s point of view and needs</w:t>
            </w:r>
          </w:p>
          <w:p w14:paraId="491DEA31"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Understand and measure what is important to customers</w:t>
            </w:r>
          </w:p>
          <w:p w14:paraId="1BAE34B1"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Use data and information to monitor and improve customer service delivery</w:t>
            </w:r>
          </w:p>
          <w:p w14:paraId="05282A71"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Find opportunities to cooperate with internal and external stakeholders to improve outcomes for customers</w:t>
            </w:r>
          </w:p>
          <w:p w14:paraId="70F0F71B"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lastRenderedPageBreak/>
              <w:t>Maintain relationships with key customers in area of expertise</w:t>
            </w:r>
          </w:p>
          <w:p w14:paraId="6744C0A4" w14:textId="77777777" w:rsidR="00B560AB" w:rsidRPr="00B560AB" w:rsidRDefault="00B560AB" w:rsidP="00B560AB">
            <w:pPr>
              <w:pStyle w:val="BodyText"/>
              <w:numPr>
                <w:ilvl w:val="0"/>
                <w:numId w:val="32"/>
              </w:numPr>
              <w:spacing w:before="0" w:after="0" w:line="240" w:lineRule="auto"/>
              <w:ind w:left="360" w:right="702"/>
              <w:jc w:val="both"/>
              <w:rPr>
                <w:rFonts w:ascii="Arial" w:hAnsi="Arial" w:cs="Arial"/>
                <w:color w:val="auto"/>
                <w:sz w:val="20"/>
              </w:rPr>
            </w:pPr>
            <w:r w:rsidRPr="00B560AB">
              <w:rPr>
                <w:rFonts w:ascii="Arial" w:hAnsi="Arial" w:cs="Arial"/>
                <w:color w:val="auto"/>
                <w:sz w:val="20"/>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539F3AE7" w14:textId="77777777" w:rsidR="00B560AB" w:rsidRPr="00B560AB" w:rsidRDefault="00B560AB" w:rsidP="00AB0C62">
            <w:pPr>
              <w:pStyle w:val="TableText"/>
              <w:keepNext/>
              <w:spacing w:before="0" w:after="0" w:line="240" w:lineRule="auto"/>
              <w:rPr>
                <w:rFonts w:cs="Arial"/>
              </w:rPr>
            </w:pPr>
            <w:r w:rsidRPr="00B560AB">
              <w:rPr>
                <w:rFonts w:cs="Arial"/>
              </w:rPr>
              <w:lastRenderedPageBreak/>
              <w:t>Adept</w:t>
            </w:r>
          </w:p>
        </w:tc>
      </w:tr>
      <w:tr w:rsidR="00B560AB" w:rsidRPr="00B560AB" w14:paraId="09B287F6" w14:textId="77777777" w:rsidTr="00B560A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5AEA935" w14:textId="77777777" w:rsidR="00B560AB" w:rsidRPr="00B560AB" w:rsidRDefault="00B560AB" w:rsidP="00AB0C62">
            <w:pPr>
              <w:keepNext/>
              <w:spacing w:after="0" w:line="240" w:lineRule="auto"/>
              <w:rPr>
                <w:rFonts w:ascii="Arial" w:hAnsi="Arial" w:cs="Arial"/>
                <w:noProof/>
                <w:sz w:val="20"/>
                <w:lang w:eastAsia="en-AU"/>
              </w:rPr>
            </w:pPr>
            <w:r w:rsidRPr="00B560AB">
              <w:rPr>
                <w:rFonts w:ascii="Arial" w:hAnsi="Arial" w:cs="Arial"/>
                <w:noProof/>
                <w:sz w:val="20"/>
                <w:lang w:eastAsia="en-AU"/>
              </w:rPr>
              <w:drawing>
                <wp:inline distT="0" distB="0" distL="0" distR="0" wp14:anchorId="5EC84AE6" wp14:editId="44EE42AE">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89E1B31" w14:textId="77777777" w:rsidR="00B560AB" w:rsidRPr="00B560AB" w:rsidRDefault="00B560AB" w:rsidP="00AB0C62">
            <w:pPr>
              <w:pStyle w:val="TableText"/>
              <w:keepNext/>
              <w:spacing w:before="0" w:after="0" w:line="240" w:lineRule="auto"/>
              <w:rPr>
                <w:rFonts w:cs="Arial"/>
                <w:b/>
              </w:rPr>
            </w:pPr>
            <w:r w:rsidRPr="00B560AB">
              <w:rPr>
                <w:rFonts w:cs="Arial"/>
                <w:b/>
              </w:rPr>
              <w:t>Think and Solve Problems</w:t>
            </w:r>
          </w:p>
          <w:p w14:paraId="0485DE7A" w14:textId="77777777" w:rsidR="00B560AB" w:rsidRPr="00B560AB" w:rsidRDefault="00B560AB" w:rsidP="00AB0C62">
            <w:pPr>
              <w:pStyle w:val="TableText"/>
              <w:keepNext/>
              <w:spacing w:before="0" w:after="0" w:line="240" w:lineRule="auto"/>
              <w:rPr>
                <w:rFonts w:cs="Arial"/>
              </w:rPr>
            </w:pPr>
            <w:r w:rsidRPr="00B560AB">
              <w:rPr>
                <w:rFonts w:cs="Arial"/>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1EB4A03A"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Ask questions to explore and understand issues and problems</w:t>
            </w:r>
          </w:p>
          <w:p w14:paraId="12738380"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Find and check information needed to complete own work tasks</w:t>
            </w:r>
          </w:p>
          <w:p w14:paraId="74888257"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Identify and inform supervisor of issues that may have an impact on completing tasks</w:t>
            </w:r>
          </w:p>
          <w:p w14:paraId="33FD3054"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Escalate more complex issues and problems when these are identified</w:t>
            </w:r>
          </w:p>
          <w:p w14:paraId="1333CF93"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Share ideas about ways to improve work tasks and solve problems</w:t>
            </w:r>
          </w:p>
          <w:p w14:paraId="45AEF1B3"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Consider user needs when contributing to solutions and improvements</w:t>
            </w:r>
          </w:p>
        </w:tc>
        <w:tc>
          <w:tcPr>
            <w:tcW w:w="1701" w:type="dxa"/>
            <w:tcBorders>
              <w:top w:val="single" w:sz="8" w:space="0" w:color="BCBEC0"/>
              <w:bottom w:val="single" w:sz="8" w:space="0" w:color="BCBEC0"/>
            </w:tcBorders>
            <w:shd w:val="clear" w:color="auto" w:fill="FFFFFF" w:themeFill="background1"/>
          </w:tcPr>
          <w:p w14:paraId="637B3BD0" w14:textId="77777777" w:rsidR="00B560AB" w:rsidRPr="00B560AB" w:rsidRDefault="00B560AB" w:rsidP="00AB0C62">
            <w:pPr>
              <w:pStyle w:val="TableText"/>
              <w:keepNext/>
              <w:spacing w:before="0" w:after="0" w:line="240" w:lineRule="auto"/>
              <w:rPr>
                <w:rFonts w:cs="Arial"/>
              </w:rPr>
            </w:pPr>
            <w:r w:rsidRPr="00B560AB">
              <w:rPr>
                <w:rFonts w:cs="Arial"/>
              </w:rPr>
              <w:t xml:space="preserve">Foundational </w:t>
            </w:r>
          </w:p>
        </w:tc>
      </w:tr>
      <w:tr w:rsidR="00B560AB" w:rsidRPr="00B560AB" w14:paraId="6B157A19" w14:textId="77777777" w:rsidTr="00B560A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2116A357" w14:textId="77777777" w:rsidR="00B560AB" w:rsidRPr="00B560AB" w:rsidRDefault="00B560AB" w:rsidP="00AB0C62">
            <w:pPr>
              <w:keepNext/>
              <w:spacing w:after="0" w:line="240" w:lineRule="auto"/>
              <w:rPr>
                <w:rFonts w:ascii="Arial" w:hAnsi="Arial" w:cs="Arial"/>
                <w:noProof/>
                <w:sz w:val="20"/>
                <w:lang w:eastAsia="en-AU"/>
              </w:rPr>
            </w:pPr>
            <w:r w:rsidRPr="00B560AB">
              <w:rPr>
                <w:noProof/>
                <w:sz w:val="20"/>
                <w:lang w:eastAsia="en-AU"/>
              </w:rPr>
              <w:drawing>
                <wp:inline distT="0" distB="0" distL="0" distR="0" wp14:anchorId="0380E0FC" wp14:editId="46D89C19">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C84F234" w14:textId="77777777" w:rsidR="00B560AB" w:rsidRPr="00B560AB" w:rsidRDefault="00B560AB" w:rsidP="00AB0C62">
            <w:pPr>
              <w:pStyle w:val="TableText"/>
              <w:keepNext/>
              <w:spacing w:before="0" w:after="0" w:line="240" w:lineRule="auto"/>
              <w:rPr>
                <w:rFonts w:cs="Arial"/>
                <w:b/>
              </w:rPr>
            </w:pPr>
            <w:r w:rsidRPr="00B560AB">
              <w:rPr>
                <w:rFonts w:cs="Arial"/>
                <w:b/>
              </w:rPr>
              <w:t>Technology</w:t>
            </w:r>
          </w:p>
          <w:p w14:paraId="134CBE89" w14:textId="77777777" w:rsidR="00B560AB" w:rsidRPr="00B560AB" w:rsidRDefault="00B560AB" w:rsidP="00AB0C62">
            <w:pPr>
              <w:pStyle w:val="TableText"/>
              <w:keepNext/>
              <w:spacing w:before="0" w:after="0" w:line="240" w:lineRule="auto"/>
              <w:rPr>
                <w:rFonts w:cs="Arial"/>
                <w:b/>
              </w:rPr>
            </w:pPr>
            <w:r w:rsidRPr="00B560AB">
              <w:rPr>
                <w:rFonts w:cs="Arial"/>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02365B2D"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Display familiarity and confidence when applying technology used in role</w:t>
            </w:r>
          </w:p>
          <w:p w14:paraId="7A5472CF"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Comply with records, communication and document control policies</w:t>
            </w:r>
          </w:p>
          <w:p w14:paraId="14C56883" w14:textId="77777777" w:rsidR="00B560AB" w:rsidRPr="00B560AB" w:rsidRDefault="00B560AB" w:rsidP="00B560AB">
            <w:pPr>
              <w:pStyle w:val="BodyText"/>
              <w:numPr>
                <w:ilvl w:val="0"/>
                <w:numId w:val="32"/>
              </w:numPr>
              <w:spacing w:before="0" w:after="0" w:line="240" w:lineRule="auto"/>
              <w:ind w:left="360" w:right="702"/>
              <w:rPr>
                <w:rFonts w:ascii="Arial" w:hAnsi="Arial" w:cs="Arial"/>
                <w:color w:val="auto"/>
                <w:sz w:val="20"/>
              </w:rPr>
            </w:pPr>
            <w:r w:rsidRPr="00B560AB">
              <w:rPr>
                <w:rFonts w:ascii="Arial" w:hAnsi="Arial" w:cs="Arial"/>
                <w:color w:val="auto"/>
                <w:sz w:val="20"/>
              </w:rPr>
              <w:t>Comply with policies on the acceptable use of technology, including cyber security</w:t>
            </w:r>
          </w:p>
        </w:tc>
        <w:tc>
          <w:tcPr>
            <w:tcW w:w="1701" w:type="dxa"/>
            <w:tcBorders>
              <w:top w:val="single" w:sz="8" w:space="0" w:color="BCBEC0"/>
              <w:bottom w:val="single" w:sz="8" w:space="0" w:color="BCBEC0"/>
            </w:tcBorders>
            <w:shd w:val="clear" w:color="auto" w:fill="FFFFFF" w:themeFill="background1"/>
          </w:tcPr>
          <w:p w14:paraId="744736FD" w14:textId="77777777" w:rsidR="00B560AB" w:rsidRPr="00B560AB" w:rsidRDefault="00B560AB" w:rsidP="00AB0C62">
            <w:pPr>
              <w:pStyle w:val="TableText"/>
              <w:keepNext/>
              <w:spacing w:before="0" w:after="0" w:line="240" w:lineRule="auto"/>
              <w:rPr>
                <w:rFonts w:cs="Arial"/>
              </w:rPr>
            </w:pPr>
            <w:r w:rsidRPr="00B560AB">
              <w:rPr>
                <w:rFonts w:cs="Arial"/>
              </w:rPr>
              <w:t xml:space="preserve">Foundational </w:t>
            </w:r>
          </w:p>
        </w:tc>
      </w:tr>
    </w:tbl>
    <w:p w14:paraId="31FA0A64" w14:textId="77777777" w:rsidR="00BD1817" w:rsidRDefault="00BD1817">
      <w:pPr>
        <w:spacing w:after="0" w:line="240" w:lineRule="auto"/>
        <w:rPr>
          <w:rFonts w:asciiTheme="minorHAnsi" w:hAnsiTheme="minorHAnsi" w:cstheme="minorHAnsi"/>
        </w:rPr>
      </w:pPr>
    </w:p>
    <w:p w14:paraId="606D7B2A" w14:textId="77777777" w:rsidR="001F3F19" w:rsidRDefault="001F3F19">
      <w:pPr>
        <w:spacing w:after="0" w:line="240" w:lineRule="auto"/>
        <w:rPr>
          <w:rFonts w:asciiTheme="minorHAnsi" w:hAnsiTheme="minorHAnsi" w:cstheme="minorHAnsi"/>
        </w:rPr>
      </w:pPr>
    </w:p>
    <w:p w14:paraId="631AD61E"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953144"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18FB48D"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6F283D1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10E5D91"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7ABB07CF"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5BBBA9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3DF352E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3AC16754"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28A5C674"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31C8037C" w14:textId="77777777" w:rsidTr="00322B27">
        <w:trPr>
          <w:trHeight w:val="20"/>
        </w:trPr>
        <w:tc>
          <w:tcPr>
            <w:tcW w:w="1470" w:type="dxa"/>
            <w:vMerge w:val="restart"/>
            <w:tcBorders>
              <w:top w:val="nil"/>
            </w:tcBorders>
            <w:shd w:val="clear" w:color="auto" w:fill="F2F2F2" w:themeFill="background1" w:themeFillShade="F2"/>
          </w:tcPr>
          <w:p w14:paraId="74278ED3"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00A0DF1" wp14:editId="6B62C2D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C9F33F5"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29908DB"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73F5A501" w14:textId="77777777" w:rsidR="00EA36A0" w:rsidRDefault="00EA36A0" w:rsidP="006C5A71">
            <w:pPr>
              <w:pStyle w:val="TableText"/>
              <w:keepNext/>
              <w:rPr>
                <w:rFonts w:asciiTheme="minorHAnsi" w:hAnsiTheme="minorHAnsi" w:cstheme="minorHAnsi"/>
              </w:rPr>
            </w:pPr>
          </w:p>
        </w:tc>
      </w:tr>
      <w:tr w:rsidR="00EA36A0" w:rsidRPr="00513560" w14:paraId="76090EAF" w14:textId="77777777" w:rsidTr="00322B27">
        <w:tc>
          <w:tcPr>
            <w:tcW w:w="1470" w:type="dxa"/>
            <w:vMerge/>
          </w:tcPr>
          <w:p w14:paraId="613A8A15"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1DD01FE6"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54646CFB"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BB5BC64" w14:textId="77777777" w:rsidR="00EA36A0" w:rsidRPr="00513560" w:rsidRDefault="005A7DE4"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7BDED78A" w14:textId="77777777" w:rsidTr="00322B27">
        <w:tc>
          <w:tcPr>
            <w:tcW w:w="1470" w:type="dxa"/>
            <w:vMerge/>
          </w:tcPr>
          <w:p w14:paraId="54853EEB"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16CB9437"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1B01C977"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9A98A6" w14:textId="77777777" w:rsidR="00EA36A0" w:rsidRPr="00513560" w:rsidRDefault="005A7DE4"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5C38D5AC" w14:textId="77777777" w:rsidTr="00322B27">
        <w:tc>
          <w:tcPr>
            <w:tcW w:w="1470" w:type="dxa"/>
            <w:vMerge/>
            <w:tcBorders>
              <w:bottom w:val="single" w:sz="4" w:space="0" w:color="auto"/>
            </w:tcBorders>
          </w:tcPr>
          <w:p w14:paraId="2EFFD506"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279C25D1"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2C638637"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120A3CE" w14:textId="77777777" w:rsidR="00EA36A0" w:rsidRPr="00513560" w:rsidRDefault="005A7DE4" w:rsidP="006C5A71">
                <w:pPr>
                  <w:pStyle w:val="TableText"/>
                  <w:keepNext/>
                  <w:rPr>
                    <w:rFonts w:asciiTheme="minorHAnsi" w:hAnsiTheme="minorHAnsi" w:cstheme="minorHAnsi"/>
                  </w:rPr>
                </w:pPr>
                <w:r>
                  <w:rPr>
                    <w:rFonts w:asciiTheme="minorHAnsi" w:hAnsiTheme="minorHAnsi" w:cstheme="minorHAnsi"/>
                  </w:rPr>
                  <w:t>Foundational</w:t>
                </w:r>
              </w:p>
            </w:tc>
          </w:sdtContent>
        </w:sdt>
      </w:tr>
    </w:tbl>
    <w:p w14:paraId="0B6A1E66" w14:textId="77777777" w:rsidR="00B70493" w:rsidRDefault="00B70493">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513560" w14:paraId="73B80E36"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011CF81D" w14:textId="77777777" w:rsidR="00EA36A0" w:rsidRDefault="00EA36A0" w:rsidP="006C5A71">
            <w:pPr>
              <w:keepNext/>
              <w:rPr>
                <w:noProof/>
                <w:sz w:val="20"/>
                <w:lang w:eastAsia="en-AU"/>
              </w:rPr>
            </w:pPr>
            <w:r>
              <w:rPr>
                <w:noProof/>
                <w:sz w:val="20"/>
                <w:lang w:eastAsia="en-AU"/>
              </w:rPr>
              <w:lastRenderedPageBreak/>
              <w:drawing>
                <wp:inline distT="0" distB="0" distL="0" distR="0" wp14:anchorId="60C31D6B" wp14:editId="384C7D9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F6727D5"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436FF22B"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38AA2E1E" w14:textId="77777777" w:rsidR="00EA36A0" w:rsidRDefault="00EA36A0" w:rsidP="00513560">
            <w:pPr>
              <w:pStyle w:val="TableText"/>
              <w:keepNext/>
              <w:rPr>
                <w:rFonts w:asciiTheme="minorHAnsi" w:hAnsiTheme="minorHAnsi" w:cstheme="minorHAnsi"/>
              </w:rPr>
            </w:pPr>
          </w:p>
        </w:tc>
      </w:tr>
      <w:tr w:rsidR="00EA36A0" w:rsidRPr="00513560" w14:paraId="21D14BBA" w14:textId="77777777" w:rsidTr="00322B27">
        <w:tc>
          <w:tcPr>
            <w:tcW w:w="1470" w:type="dxa"/>
            <w:vMerge/>
          </w:tcPr>
          <w:p w14:paraId="77061B3C"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04FC31C"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4EFCDBD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589C82D" w14:textId="77777777" w:rsidR="00EA36A0" w:rsidRPr="00513560" w:rsidRDefault="005A7DE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23A24AED" w14:textId="77777777" w:rsidTr="00322B27">
        <w:tc>
          <w:tcPr>
            <w:tcW w:w="1470" w:type="dxa"/>
            <w:vMerge/>
            <w:tcBorders>
              <w:bottom w:val="single" w:sz="4" w:space="0" w:color="auto"/>
            </w:tcBorders>
          </w:tcPr>
          <w:p w14:paraId="7552EF31"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09AF15BA"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1CE13BD7"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7C17496" w14:textId="77777777" w:rsidR="00EA36A0" w:rsidRPr="00513560" w:rsidRDefault="005A7DE4"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27D76665" w14:textId="77777777" w:rsidTr="00322B27">
        <w:tc>
          <w:tcPr>
            <w:tcW w:w="1470" w:type="dxa"/>
            <w:vMerge w:val="restart"/>
            <w:tcBorders>
              <w:top w:val="single" w:sz="4" w:space="0" w:color="auto"/>
            </w:tcBorders>
            <w:shd w:val="clear" w:color="auto" w:fill="F2F2F2" w:themeFill="background1" w:themeFillShade="F2"/>
          </w:tcPr>
          <w:p w14:paraId="242134ED" w14:textId="77777777" w:rsidR="00322B27" w:rsidRDefault="00322B27" w:rsidP="006C5A71">
            <w:pPr>
              <w:keepNext/>
              <w:rPr>
                <w:noProof/>
                <w:sz w:val="20"/>
                <w:lang w:eastAsia="en-AU"/>
              </w:rPr>
            </w:pPr>
            <w:r>
              <w:rPr>
                <w:noProof/>
                <w:sz w:val="20"/>
                <w:lang w:eastAsia="en-AU"/>
              </w:rPr>
              <w:drawing>
                <wp:inline distT="0" distB="0" distL="0" distR="0" wp14:anchorId="697A87E8" wp14:editId="1CBCB3C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F81EDF"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51C52262"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12C4ED7C" w14:textId="77777777" w:rsidR="00322B27" w:rsidRDefault="00322B27" w:rsidP="00513560">
            <w:pPr>
              <w:pStyle w:val="TableText"/>
              <w:keepNext/>
              <w:rPr>
                <w:rFonts w:asciiTheme="minorHAnsi" w:hAnsiTheme="minorHAnsi" w:cstheme="minorHAnsi"/>
              </w:rPr>
            </w:pPr>
          </w:p>
        </w:tc>
      </w:tr>
      <w:tr w:rsidR="00322B27" w:rsidRPr="00513560" w14:paraId="1C6AB9FC" w14:textId="77777777" w:rsidTr="00322B27">
        <w:tc>
          <w:tcPr>
            <w:tcW w:w="1470" w:type="dxa"/>
            <w:vMerge/>
          </w:tcPr>
          <w:p w14:paraId="0D7FFAF3"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01CAEFFB"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6165306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1FE8616" w14:textId="77777777" w:rsidR="00322B27" w:rsidRPr="00513560" w:rsidRDefault="005A7DE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124C80CD" w14:textId="77777777" w:rsidTr="00322B27">
        <w:tc>
          <w:tcPr>
            <w:tcW w:w="1470" w:type="dxa"/>
            <w:vMerge/>
          </w:tcPr>
          <w:p w14:paraId="456DB0AC"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C1F82D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7FEB291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B94B0B8" w14:textId="77777777" w:rsidR="00322B27" w:rsidRPr="00513560" w:rsidRDefault="005A7DE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273B174B" w14:textId="77777777" w:rsidTr="00322B27">
        <w:tc>
          <w:tcPr>
            <w:tcW w:w="1470" w:type="dxa"/>
            <w:vMerge/>
            <w:tcBorders>
              <w:bottom w:val="single" w:sz="4" w:space="0" w:color="auto"/>
            </w:tcBorders>
          </w:tcPr>
          <w:p w14:paraId="1BF5F8FD"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65DC472"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16462EA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D7832A1" w14:textId="77777777" w:rsidR="00322B27" w:rsidRPr="00513560" w:rsidRDefault="005A7DE4"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D60CD1F" w14:textId="77777777" w:rsidTr="00322B27">
        <w:tc>
          <w:tcPr>
            <w:tcW w:w="1470" w:type="dxa"/>
            <w:vMerge w:val="restart"/>
            <w:tcBorders>
              <w:top w:val="single" w:sz="4" w:space="0" w:color="auto"/>
            </w:tcBorders>
            <w:shd w:val="clear" w:color="auto" w:fill="F2F2F2" w:themeFill="background1" w:themeFillShade="F2"/>
          </w:tcPr>
          <w:p w14:paraId="20F952B1"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0E490993" wp14:editId="1ECAF69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7E61DDB"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72140DF5"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6686113" w14:textId="77777777" w:rsidR="00322B27" w:rsidRDefault="00322B27" w:rsidP="00BD1817">
            <w:pPr>
              <w:pStyle w:val="TableText"/>
              <w:keepNext/>
              <w:rPr>
                <w:rFonts w:asciiTheme="minorHAnsi" w:hAnsiTheme="minorHAnsi" w:cstheme="minorHAnsi"/>
              </w:rPr>
            </w:pPr>
          </w:p>
        </w:tc>
      </w:tr>
      <w:tr w:rsidR="00322B27" w:rsidRPr="00513560" w14:paraId="58C0B120" w14:textId="77777777" w:rsidTr="00322B27">
        <w:tc>
          <w:tcPr>
            <w:tcW w:w="1470" w:type="dxa"/>
            <w:vMerge/>
          </w:tcPr>
          <w:p w14:paraId="35AA1972"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599EF591"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423F9CA2"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D68CE57" w14:textId="77777777" w:rsidR="00322B27" w:rsidRPr="00513560" w:rsidRDefault="005A7DE4"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05A92CB7" w14:textId="77777777" w:rsidTr="00322B27">
        <w:tc>
          <w:tcPr>
            <w:tcW w:w="1470" w:type="dxa"/>
            <w:vMerge/>
          </w:tcPr>
          <w:p w14:paraId="73580A70"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1395678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5B12478"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7D0F08D" w14:textId="77777777" w:rsidR="00322B27" w:rsidRPr="00513560" w:rsidRDefault="005A7DE4"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44252C2" w14:textId="77777777" w:rsidTr="00322B27">
        <w:tc>
          <w:tcPr>
            <w:tcW w:w="1470" w:type="dxa"/>
            <w:vMerge/>
            <w:tcBorders>
              <w:bottom w:val="single" w:sz="4" w:space="0" w:color="auto"/>
            </w:tcBorders>
          </w:tcPr>
          <w:p w14:paraId="462513A4"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176F460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2DE776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B9668E1" w14:textId="77777777" w:rsidR="00322B27" w:rsidRPr="00513560" w:rsidRDefault="005A7DE4" w:rsidP="00BD1817">
                <w:pPr>
                  <w:pStyle w:val="TableText"/>
                  <w:keepNext/>
                  <w:rPr>
                    <w:rFonts w:asciiTheme="minorHAnsi" w:hAnsiTheme="minorHAnsi" w:cstheme="minorHAnsi"/>
                  </w:rPr>
                </w:pPr>
                <w:r>
                  <w:rPr>
                    <w:rFonts w:asciiTheme="minorHAnsi" w:hAnsiTheme="minorHAnsi" w:cstheme="minorHAnsi"/>
                  </w:rPr>
                  <w:t>Intermediate</w:t>
                </w:r>
              </w:p>
            </w:tc>
          </w:sdtContent>
        </w:sdt>
      </w:tr>
    </w:tbl>
    <w:p w14:paraId="5F6DC034"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F2ED" w14:textId="77777777" w:rsidR="008C131B" w:rsidRDefault="008C131B" w:rsidP="00AC273D">
      <w:pPr>
        <w:spacing w:after="0" w:line="240" w:lineRule="auto"/>
      </w:pPr>
      <w:r>
        <w:separator/>
      </w:r>
    </w:p>
  </w:endnote>
  <w:endnote w:type="continuationSeparator" w:id="0">
    <w:p w14:paraId="27C893B1"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4B92485" w14:textId="77777777" w:rsidTr="00CD6BA6">
      <w:tc>
        <w:tcPr>
          <w:tcW w:w="9709" w:type="dxa"/>
          <w:vAlign w:val="bottom"/>
        </w:tcPr>
        <w:p w14:paraId="4C43FD0A" w14:textId="166CA9D8"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C520B">
            <w:rPr>
              <w:noProof/>
              <w:lang w:eastAsia="en-AU"/>
            </w:rPr>
            <w:t>2</w:t>
          </w:r>
          <w:r>
            <w:rPr>
              <w:noProof/>
              <w:lang w:eastAsia="en-AU"/>
            </w:rPr>
            <w:fldChar w:fldCharType="end"/>
          </w:r>
        </w:p>
      </w:tc>
      <w:tc>
        <w:tcPr>
          <w:tcW w:w="851" w:type="dxa"/>
        </w:tcPr>
        <w:p w14:paraId="674F3535" w14:textId="77777777" w:rsidR="008C131B" w:rsidRDefault="008C131B" w:rsidP="00CD6BA6">
          <w:pPr>
            <w:pStyle w:val="Footer"/>
            <w:jc w:val="right"/>
          </w:pPr>
        </w:p>
      </w:tc>
    </w:tr>
  </w:tbl>
  <w:p w14:paraId="2DBADC3B"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DDC76F7" w14:textId="77777777" w:rsidTr="00732229">
      <w:tc>
        <w:tcPr>
          <w:tcW w:w="9709" w:type="dxa"/>
          <w:vAlign w:val="bottom"/>
        </w:tcPr>
        <w:p w14:paraId="71EEE457" w14:textId="33BD2730"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C520B">
            <w:rPr>
              <w:noProof/>
              <w:lang w:eastAsia="en-AU"/>
            </w:rPr>
            <w:t>1</w:t>
          </w:r>
          <w:r>
            <w:rPr>
              <w:noProof/>
              <w:lang w:eastAsia="en-AU"/>
            </w:rPr>
            <w:fldChar w:fldCharType="end"/>
          </w:r>
        </w:p>
      </w:tc>
      <w:tc>
        <w:tcPr>
          <w:tcW w:w="851" w:type="dxa"/>
        </w:tcPr>
        <w:p w14:paraId="74BAD078" w14:textId="77777777" w:rsidR="008C131B" w:rsidRDefault="008C131B" w:rsidP="00732229">
          <w:pPr>
            <w:pStyle w:val="Footer"/>
            <w:jc w:val="right"/>
          </w:pPr>
        </w:p>
      </w:tc>
    </w:tr>
  </w:tbl>
  <w:p w14:paraId="4DCCC6CF"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3DFF" w14:textId="77777777" w:rsidR="008C131B" w:rsidRDefault="008C131B" w:rsidP="00AC273D">
      <w:pPr>
        <w:spacing w:after="0" w:line="240" w:lineRule="auto"/>
      </w:pPr>
      <w:r>
        <w:separator/>
      </w:r>
    </w:p>
  </w:footnote>
  <w:footnote w:type="continuationSeparator" w:id="0">
    <w:p w14:paraId="7F02677D"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5A2C" w14:textId="77777777" w:rsidR="008C131B" w:rsidRDefault="008C131B" w:rsidP="00766964">
    <w:pPr>
      <w:ind w:left="6480" w:firstLine="720"/>
    </w:pPr>
    <w:r>
      <w:t xml:space="preserve">                     </w:t>
    </w:r>
  </w:p>
  <w:p w14:paraId="0F1718BD"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2DC3F3DE" wp14:editId="516F6064">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AD0E0F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41CBA78"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5D2A3CB9"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386868B6" w14:textId="77777777" w:rsidR="008C131B" w:rsidRDefault="008C131B" w:rsidP="000C65EE">
          <w:pPr>
            <w:pStyle w:val="Title"/>
            <w:spacing w:line="240" w:lineRule="auto"/>
            <w:rPr>
              <w:sz w:val="12"/>
            </w:rPr>
          </w:pPr>
        </w:p>
        <w:p w14:paraId="1885F05A" w14:textId="77777777" w:rsidR="008C131B" w:rsidRPr="00D46DFC" w:rsidRDefault="003C0DC2" w:rsidP="000C65EE">
          <w:pPr>
            <w:pStyle w:val="Title"/>
            <w:spacing w:line="240" w:lineRule="auto"/>
            <w:rPr>
              <w:rFonts w:asciiTheme="majorHAnsi" w:hAnsiTheme="majorHAnsi" w:cstheme="majorHAnsi"/>
              <w:sz w:val="32"/>
              <w:szCs w:val="32"/>
            </w:rPr>
          </w:pPr>
          <w:r>
            <w:rPr>
              <w:rFonts w:asciiTheme="minorHAnsi" w:hAnsiTheme="minorHAnsi" w:cstheme="minorHAnsi"/>
              <w:sz w:val="32"/>
              <w:szCs w:val="32"/>
            </w:rPr>
            <w:t xml:space="preserve">Coronial Information and Support Program Officer  </w:t>
          </w:r>
        </w:p>
        <w:p w14:paraId="65626530"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0A544219"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D0E4926"/>
    <w:lvl w:ilvl="0">
      <w:numFmt w:val="decimal"/>
      <w:lvlText w:val="*"/>
      <w:lvlJc w:val="left"/>
    </w:lvl>
  </w:abstractNum>
  <w:abstractNum w:abstractNumId="11" w15:restartNumberingAfterBreak="0">
    <w:nsid w:val="17652E67"/>
    <w:multiLevelType w:val="singleLevel"/>
    <w:tmpl w:val="CD0E4926"/>
    <w:lvl w:ilvl="0">
      <w:numFmt w:val="decimal"/>
      <w:lvlText w:val="*"/>
      <w:lvlJc w:val="left"/>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30AFF"/>
    <w:multiLevelType w:val="hybridMultilevel"/>
    <w:tmpl w:val="FBAE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6C6433"/>
    <w:multiLevelType w:val="hybridMultilevel"/>
    <w:tmpl w:val="AAECB260"/>
    <w:lvl w:ilvl="0" w:tplc="04AEDC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284699"/>
    <w:multiLevelType w:val="hybridMultilevel"/>
    <w:tmpl w:val="41586172"/>
    <w:lvl w:ilvl="0" w:tplc="04AEDC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1">
      <w:start w:val="1"/>
      <w:numFmt w:val="bullet"/>
      <w:lvlText w:val=""/>
      <w:lvlJc w:val="left"/>
      <w:pPr>
        <w:tabs>
          <w:tab w:val="num" w:pos="1098"/>
        </w:tabs>
        <w:ind w:left="1098" w:hanging="360"/>
      </w:pPr>
      <w:rPr>
        <w:rFonts w:ascii="Symbol" w:hAnsi="Symbol"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785723">
    <w:abstractNumId w:val="9"/>
  </w:num>
  <w:num w:numId="2" w16cid:durableId="402530585">
    <w:abstractNumId w:val="7"/>
  </w:num>
  <w:num w:numId="3" w16cid:durableId="25370228">
    <w:abstractNumId w:val="6"/>
  </w:num>
  <w:num w:numId="4" w16cid:durableId="506092863">
    <w:abstractNumId w:val="5"/>
  </w:num>
  <w:num w:numId="5" w16cid:durableId="1143111622">
    <w:abstractNumId w:val="4"/>
  </w:num>
  <w:num w:numId="6" w16cid:durableId="267276388">
    <w:abstractNumId w:val="8"/>
  </w:num>
  <w:num w:numId="7" w16cid:durableId="1408114986">
    <w:abstractNumId w:val="3"/>
  </w:num>
  <w:num w:numId="8" w16cid:durableId="1035883194">
    <w:abstractNumId w:val="2"/>
  </w:num>
  <w:num w:numId="9" w16cid:durableId="2073233082">
    <w:abstractNumId w:val="1"/>
  </w:num>
  <w:num w:numId="10" w16cid:durableId="263078429">
    <w:abstractNumId w:val="0"/>
  </w:num>
  <w:num w:numId="11" w16cid:durableId="1248926249">
    <w:abstractNumId w:val="12"/>
  </w:num>
  <w:num w:numId="12" w16cid:durableId="998925107">
    <w:abstractNumId w:val="26"/>
  </w:num>
  <w:num w:numId="13" w16cid:durableId="1224172384">
    <w:abstractNumId w:val="26"/>
  </w:num>
  <w:num w:numId="14" w16cid:durableId="847328187">
    <w:abstractNumId w:val="16"/>
  </w:num>
  <w:num w:numId="15" w16cid:durableId="471365119">
    <w:abstractNumId w:val="16"/>
  </w:num>
  <w:num w:numId="16" w16cid:durableId="181673578">
    <w:abstractNumId w:val="16"/>
  </w:num>
  <w:num w:numId="17" w16cid:durableId="602765352">
    <w:abstractNumId w:val="16"/>
  </w:num>
  <w:num w:numId="18" w16cid:durableId="41491903">
    <w:abstractNumId w:val="16"/>
  </w:num>
  <w:num w:numId="19" w16cid:durableId="1801342321">
    <w:abstractNumId w:val="16"/>
  </w:num>
  <w:num w:numId="20" w16cid:durableId="1043215054">
    <w:abstractNumId w:val="28"/>
  </w:num>
  <w:num w:numId="21" w16cid:durableId="25570671">
    <w:abstractNumId w:val="24"/>
  </w:num>
  <w:num w:numId="22" w16cid:durableId="751661906">
    <w:abstractNumId w:val="21"/>
  </w:num>
  <w:num w:numId="23" w16cid:durableId="1089346795">
    <w:abstractNumId w:val="23"/>
  </w:num>
  <w:num w:numId="24" w16cid:durableId="50539511">
    <w:abstractNumId w:val="18"/>
  </w:num>
  <w:num w:numId="25" w16cid:durableId="1867016053">
    <w:abstractNumId w:val="29"/>
  </w:num>
  <w:num w:numId="26" w16cid:durableId="1554002086">
    <w:abstractNumId w:val="9"/>
  </w:num>
  <w:num w:numId="27" w16cid:durableId="1948999845">
    <w:abstractNumId w:val="25"/>
  </w:num>
  <w:num w:numId="28" w16cid:durableId="1934243970">
    <w:abstractNumId w:val="19"/>
  </w:num>
  <w:num w:numId="29" w16cid:durableId="45107256">
    <w:abstractNumId w:val="17"/>
  </w:num>
  <w:num w:numId="30" w16cid:durableId="2008484072">
    <w:abstractNumId w:val="15"/>
  </w:num>
  <w:num w:numId="31" w16cid:durableId="1427119927">
    <w:abstractNumId w:val="9"/>
  </w:num>
  <w:num w:numId="32" w16cid:durableId="643239461">
    <w:abstractNumId w:val="20"/>
  </w:num>
  <w:num w:numId="33" w16cid:durableId="1409380083">
    <w:abstractNumId w:val="27"/>
  </w:num>
  <w:num w:numId="34" w16cid:durableId="18140632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2028823154">
    <w:abstractNumId w:val="11"/>
  </w:num>
  <w:num w:numId="36" w16cid:durableId="1080450249">
    <w:abstractNumId w:val="13"/>
  </w:num>
  <w:num w:numId="37" w16cid:durableId="1329795972">
    <w:abstractNumId w:val="22"/>
  </w:num>
  <w:num w:numId="38" w16cid:durableId="1374111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z/Tizbq/u+quuc+VN6kVeQKpTL/WiseLZ8Bc2rI4JGJiquWCePXz1WN28irlNdbCJDuPJc3u/3oxIz8Q1IF4g==" w:salt="JRo3wAbUjVj/H1wnLvkx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3B28"/>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0DC2"/>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7DE4"/>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520B"/>
    <w:rsid w:val="008C78EF"/>
    <w:rsid w:val="008D21B4"/>
    <w:rsid w:val="008D7707"/>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7715"/>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01FF"/>
    <w:rsid w:val="00A21E67"/>
    <w:rsid w:val="00A22D95"/>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048"/>
    <w:rsid w:val="00B40DC6"/>
    <w:rsid w:val="00B40ED0"/>
    <w:rsid w:val="00B40F02"/>
    <w:rsid w:val="00B4385F"/>
    <w:rsid w:val="00B43C9C"/>
    <w:rsid w:val="00B44FA0"/>
    <w:rsid w:val="00B46439"/>
    <w:rsid w:val="00B50ED5"/>
    <w:rsid w:val="00B520FC"/>
    <w:rsid w:val="00B545C7"/>
    <w:rsid w:val="00B547F2"/>
    <w:rsid w:val="00B55B6C"/>
    <w:rsid w:val="00B560AB"/>
    <w:rsid w:val="00B56682"/>
    <w:rsid w:val="00B566F3"/>
    <w:rsid w:val="00B6308A"/>
    <w:rsid w:val="00B6379C"/>
    <w:rsid w:val="00B65238"/>
    <w:rsid w:val="00B65548"/>
    <w:rsid w:val="00B67CEE"/>
    <w:rsid w:val="00B70493"/>
    <w:rsid w:val="00B72341"/>
    <w:rsid w:val="00B75918"/>
    <w:rsid w:val="00B80BAB"/>
    <w:rsid w:val="00B81F30"/>
    <w:rsid w:val="00B92BA2"/>
    <w:rsid w:val="00B92D96"/>
    <w:rsid w:val="00B93AF5"/>
    <w:rsid w:val="00BA04C3"/>
    <w:rsid w:val="00BA0A0C"/>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478B9"/>
    <w:rsid w:val="00D50088"/>
    <w:rsid w:val="00D56E71"/>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76474"/>
  <w15:docId w15:val="{CC062FA1-9DC6-4770-92E8-09219AD3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B400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22C7-2375-4633-BEDA-4D59D7F4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1534</Words>
  <Characters>9896</Characters>
  <Application>Microsoft Office Word</Application>
  <DocSecurity>12</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Alexandra Kantarelis</cp:lastModifiedBy>
  <cp:revision>2</cp:revision>
  <dcterms:created xsi:type="dcterms:W3CDTF">2024-05-08T06:08:00Z</dcterms:created>
  <dcterms:modified xsi:type="dcterms:W3CDTF">2024-05-08T06:08:00Z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