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C942B9" w14:paraId="058CD0A0" w14:textId="77777777" w:rsidTr="2D2A792D">
        <w:tc>
          <w:tcPr>
            <w:tcW w:w="3601" w:type="dxa"/>
            <w:tcBorders>
              <w:top w:val="single" w:sz="8" w:space="0" w:color="auto"/>
              <w:left w:val="nil"/>
              <w:bottom w:val="nil"/>
              <w:right w:val="nil"/>
              <w:tl2br w:val="nil"/>
              <w:tr2bl w:val="nil"/>
            </w:tcBorders>
            <w:shd w:val="clear" w:color="auto" w:fill="C6D9F1" w:themeFill="text2" w:themeFillTint="33"/>
            <w:vAlign w:val="center"/>
            <w:hideMark/>
          </w:tcPr>
          <w:p w14:paraId="7AE3EFCC" w14:textId="4A0C7A40" w:rsidR="00766964" w:rsidRPr="00C942B9" w:rsidRDefault="00D638A4" w:rsidP="0042689D">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hemeFill="text2" w:themeFillTint="33"/>
          </w:tcPr>
          <w:p w14:paraId="15735B93" w14:textId="761F1BC7" w:rsidR="00766964" w:rsidRPr="00C942B9" w:rsidRDefault="00D638A4"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Communities and Justice</w:t>
            </w:r>
            <w:r w:rsidR="00766964" w:rsidRPr="00C942B9">
              <w:rPr>
                <w:rFonts w:ascii="Public Sans" w:hAnsi="Public Sans" w:cstheme="minorHAnsi"/>
                <w:color w:val="auto"/>
                <w:sz w:val="22"/>
                <w:szCs w:val="22"/>
              </w:rPr>
              <w:t xml:space="preserve"> </w:t>
            </w:r>
          </w:p>
        </w:tc>
      </w:tr>
      <w:tr w:rsidR="00766964" w:rsidRPr="00C942B9" w14:paraId="08EC273F"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tcPr>
          <w:p w14:paraId="062C42C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6B0A65B1" w14:textId="77777777" w:rsidR="00766964" w:rsidRPr="00C942B9" w:rsidRDefault="00766964"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00766964" w:rsidRPr="00C942B9" w14:paraId="6A56F0E6"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66AA5DBF"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0DB5BA1" w14:textId="333B8ADA" w:rsidR="00766964" w:rsidRPr="00C942B9" w:rsidRDefault="005D0CD9" w:rsidP="0042689D">
            <w:pPr>
              <w:pStyle w:val="TableTextWhite"/>
              <w:rPr>
                <w:rFonts w:ascii="Public Sans" w:hAnsi="Public Sans" w:cstheme="minorHAnsi"/>
                <w:color w:val="auto"/>
                <w:sz w:val="22"/>
                <w:szCs w:val="22"/>
              </w:rPr>
            </w:pPr>
            <w:r w:rsidRPr="005D0CD9">
              <w:rPr>
                <w:rFonts w:ascii="Public Sans" w:hAnsi="Public Sans" w:cstheme="minorHAnsi"/>
                <w:color w:val="auto"/>
                <w:sz w:val="22"/>
                <w:szCs w:val="22"/>
              </w:rPr>
              <w:t>Corporate Services/Infrastructure &amp; Assets</w:t>
            </w:r>
          </w:p>
        </w:tc>
      </w:tr>
      <w:tr w:rsidR="00766964" w:rsidRPr="00C942B9" w14:paraId="5637E823"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2464975A"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420F0B79" w14:textId="2F551500" w:rsidR="00766964" w:rsidRPr="00C942B9" w:rsidRDefault="46974325" w:rsidP="2D2A792D">
            <w:pPr>
              <w:pStyle w:val="TableTextWhite"/>
              <w:rPr>
                <w:rFonts w:ascii="Public Sans" w:hAnsi="Public Sans" w:cstheme="minorBidi"/>
                <w:color w:val="auto"/>
                <w:sz w:val="22"/>
                <w:szCs w:val="22"/>
              </w:rPr>
            </w:pPr>
            <w:r w:rsidRPr="2D2A792D">
              <w:rPr>
                <w:rFonts w:ascii="Public Sans" w:hAnsi="Public Sans" w:cstheme="minorBidi"/>
                <w:color w:val="auto"/>
                <w:sz w:val="22"/>
                <w:szCs w:val="22"/>
              </w:rPr>
              <w:t>Parramatta</w:t>
            </w:r>
          </w:p>
        </w:tc>
      </w:tr>
      <w:tr w:rsidR="00766964" w:rsidRPr="00C942B9" w14:paraId="521E7F18"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39D175FC"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3A81446" w14:textId="7CA63A2A" w:rsidR="00766964" w:rsidRPr="00C942B9" w:rsidRDefault="00430BD5"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 11/12</w:t>
            </w:r>
          </w:p>
        </w:tc>
      </w:tr>
      <w:tr w:rsidR="00766964" w:rsidRPr="00C942B9" w14:paraId="37DD5FC9"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76FEA85D"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228DE02A" w14:textId="72114417" w:rsidR="00766964" w:rsidRPr="00C942B9" w:rsidRDefault="009E5780"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Various</w:t>
            </w:r>
          </w:p>
        </w:tc>
      </w:tr>
      <w:tr w:rsidR="00766964" w:rsidRPr="00C942B9" w14:paraId="72A3581C"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2B06229"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03B284F5" w14:textId="188576B8" w:rsidR="00766964" w:rsidRPr="00C942B9" w:rsidRDefault="009E5780"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511112</w:t>
            </w:r>
          </w:p>
        </w:tc>
      </w:tr>
      <w:tr w:rsidR="00766964" w:rsidRPr="00C942B9" w14:paraId="403B6AB7"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7F781158" w14:textId="4A7B5C1E"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C3E61D1" w14:textId="4C6EBE9D" w:rsidR="00766964" w:rsidRPr="00C942B9" w:rsidRDefault="009E5780"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1222292</w:t>
            </w:r>
          </w:p>
        </w:tc>
      </w:tr>
      <w:tr w:rsidR="00766964" w:rsidRPr="00C942B9" w14:paraId="7ED1924E" w14:textId="77777777" w:rsidTr="2D2A792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279B583"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523543EC" w14:textId="16679E99" w:rsidR="00766964" w:rsidRPr="00C942B9" w:rsidRDefault="00ED373A"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2 July 2025</w:t>
            </w:r>
          </w:p>
        </w:tc>
        <w:tc>
          <w:tcPr>
            <w:tcW w:w="2561"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607B8CB3" w14:textId="293DDBD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ED373A">
              <w:t xml:space="preserve"> </w:t>
            </w:r>
            <w:r w:rsidR="00ED373A" w:rsidRPr="00ED373A">
              <w:rPr>
                <w:rFonts w:ascii="Public Sans" w:hAnsi="Public Sans" w:cstheme="minorHAnsi"/>
                <w:b/>
                <w:color w:val="auto"/>
                <w:sz w:val="22"/>
                <w:szCs w:val="22"/>
              </w:rPr>
              <w:t>IA0190</w:t>
            </w:r>
          </w:p>
        </w:tc>
      </w:tr>
      <w:tr w:rsidR="00766964" w:rsidRPr="00C942B9" w14:paraId="59BBD17C" w14:textId="77777777" w:rsidTr="2D2A792D">
        <w:tc>
          <w:tcPr>
            <w:tcW w:w="3601" w:type="dxa"/>
            <w:tcBorders>
              <w:top w:val="single" w:sz="8" w:space="0" w:color="FFFFFF" w:themeColor="background1"/>
              <w:left w:val="nil"/>
              <w:bottom w:val="single" w:sz="8" w:space="0" w:color="auto"/>
              <w:right w:val="nil"/>
            </w:tcBorders>
            <w:shd w:val="clear" w:color="auto" w:fill="C6D9F1" w:themeFill="text2" w:themeFillTint="33"/>
            <w:vAlign w:val="center"/>
            <w:hideMark/>
          </w:tcPr>
          <w:p w14:paraId="48E6AE0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themeColor="background1"/>
              <w:left w:val="nil"/>
              <w:bottom w:val="single" w:sz="8" w:space="0" w:color="auto"/>
              <w:right w:val="nil"/>
            </w:tcBorders>
            <w:shd w:val="clear" w:color="auto" w:fill="C6D9F1" w:themeFill="text2" w:themeFillTint="33"/>
          </w:tcPr>
          <w:p w14:paraId="54AF0767" w14:textId="77777777" w:rsidR="00766964" w:rsidRPr="00C942B9" w:rsidRDefault="00920A62"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w:t>
            </w:r>
            <w:r w:rsidR="00766964" w:rsidRPr="00C942B9">
              <w:rPr>
                <w:rFonts w:ascii="Public Sans" w:hAnsi="Public Sans" w:cstheme="minorHAnsi"/>
                <w:color w:val="auto"/>
                <w:sz w:val="22"/>
                <w:szCs w:val="22"/>
              </w:rPr>
              <w:t>.nsw.gov.au</w:t>
            </w:r>
          </w:p>
        </w:tc>
      </w:tr>
    </w:tbl>
    <w:p w14:paraId="15605E70" w14:textId="484F6C6A" w:rsidR="00FE45EC" w:rsidRPr="00C942B9" w:rsidRDefault="00FE45EC" w:rsidP="00CB0F21">
      <w:pPr>
        <w:jc w:val="both"/>
        <w:rPr>
          <w:rFonts w:ascii="Public Sans" w:hAnsi="Public Sans" w:cstheme="minorHAnsi"/>
          <w:b/>
          <w:i/>
          <w:color w:val="FF0000"/>
        </w:rPr>
      </w:pPr>
      <w:r w:rsidRPr="00C942B9">
        <w:rPr>
          <w:rFonts w:ascii="Public Sans" w:hAnsi="Public Sans" w:cstheme="minorHAnsi"/>
          <w:b/>
          <w:i/>
        </w:rPr>
        <w:t>Please see job notes and/or advertisement for more information on specific role qualification requirements and relevant experience.</w:t>
      </w:r>
      <w:r w:rsidR="00CB0F21" w:rsidRPr="00C942B9">
        <w:rPr>
          <w:rFonts w:ascii="Public Sans" w:hAnsi="Public Sans" w:cstheme="minorHAnsi"/>
          <w:b/>
          <w:i/>
        </w:rPr>
        <w:t xml:space="preserve"> </w:t>
      </w:r>
    </w:p>
    <w:p w14:paraId="2D13A0BE" w14:textId="77777777" w:rsidR="00960981" w:rsidRPr="00C942B9" w:rsidRDefault="00960981" w:rsidP="00960981">
      <w:pPr>
        <w:pStyle w:val="Heading1"/>
        <w:spacing w:after="0" w:line="240" w:lineRule="auto"/>
        <w:rPr>
          <w:rFonts w:ascii="Public Sans" w:hAnsi="Public Sans" w:cstheme="minorHAnsi"/>
          <w:sz w:val="24"/>
          <w:szCs w:val="24"/>
        </w:rPr>
      </w:pPr>
    </w:p>
    <w:p w14:paraId="650A5963" w14:textId="77777777" w:rsidR="003F1151" w:rsidRPr="00C942B9" w:rsidRDefault="392F0F21" w:rsidP="00960981">
      <w:pPr>
        <w:pStyle w:val="Heading1"/>
        <w:spacing w:after="0" w:line="240" w:lineRule="auto"/>
        <w:rPr>
          <w:rFonts w:ascii="Public Sans" w:hAnsi="Public Sans" w:cstheme="minorHAnsi"/>
          <w:sz w:val="24"/>
          <w:szCs w:val="24"/>
        </w:rPr>
      </w:pPr>
      <w:r w:rsidRPr="19CACFCA">
        <w:rPr>
          <w:rFonts w:ascii="Public Sans" w:hAnsi="Public Sans" w:cstheme="minorBidi"/>
          <w:sz w:val="24"/>
          <w:szCs w:val="24"/>
        </w:rPr>
        <w:t>Agency overview</w:t>
      </w:r>
    </w:p>
    <w:p w14:paraId="0CBCE680" w14:textId="409AC8C1" w:rsidR="19CACFCA" w:rsidRDefault="19CACFCA" w:rsidP="19CACFCA">
      <w:pPr>
        <w:rPr>
          <w:rFonts w:ascii="Public Sans" w:hAnsi="Public Sans" w:cstheme="minorBidi"/>
        </w:rPr>
      </w:pPr>
    </w:p>
    <w:p w14:paraId="16C50EDA" w14:textId="77777777" w:rsidR="00AE1D1C" w:rsidRPr="00AE1D1C" w:rsidRDefault="00AE1D1C" w:rsidP="00AE1D1C">
      <w:pPr>
        <w:rPr>
          <w:rFonts w:ascii="Public Sans" w:hAnsi="Public Sans" w:cstheme="minorHAnsi"/>
          <w:iCs/>
        </w:rPr>
      </w:pPr>
      <w:r w:rsidRPr="00AE1D1C">
        <w:rPr>
          <w:rFonts w:ascii="Public Sans" w:hAnsi="Public Sans"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70344291" w14:textId="0572B2D9" w:rsidR="003F1151" w:rsidRPr="00C942B9" w:rsidRDefault="00AE1D1C" w:rsidP="00AE1D1C">
      <w:pPr>
        <w:rPr>
          <w:rFonts w:ascii="Public Sans" w:hAnsi="Public Sans" w:cstheme="minorHAnsi"/>
        </w:rPr>
      </w:pPr>
      <w:r w:rsidRPr="00AE1D1C">
        <w:rPr>
          <w:rFonts w:ascii="Public Sans" w:hAnsi="Public Sans" w:cstheme="minorHAnsi"/>
          <w:iCs/>
        </w:rPr>
        <w:t>DCJ works to enable everyone's right to access justice and help for families through early intervention and inclusion, with benefits for the whole community by providing services that are effective and responsive to community needs.</w:t>
      </w:r>
    </w:p>
    <w:p w14:paraId="0F21165E" w14:textId="77777777" w:rsidR="006E2D63" w:rsidRDefault="006E2D63" w:rsidP="006E2D63">
      <w:pPr>
        <w:pStyle w:val="Heading1"/>
        <w:spacing w:after="0" w:line="240" w:lineRule="auto"/>
        <w:rPr>
          <w:rFonts w:ascii="Public Sans" w:hAnsi="Public Sans" w:cstheme="minorHAnsi"/>
          <w:sz w:val="24"/>
          <w:szCs w:val="24"/>
        </w:rPr>
      </w:pPr>
    </w:p>
    <w:p w14:paraId="1FEA9CFA" w14:textId="15D45DD9" w:rsidR="00057CB3" w:rsidRPr="00C942B9" w:rsidRDefault="00057CB3" w:rsidP="001875A4">
      <w:pPr>
        <w:pStyle w:val="Heading1"/>
        <w:spacing w:line="240" w:lineRule="auto"/>
        <w:rPr>
          <w:rFonts w:ascii="Public Sans" w:hAnsi="Public Sans" w:cstheme="minorHAnsi"/>
          <w:sz w:val="24"/>
          <w:szCs w:val="24"/>
        </w:rPr>
      </w:pPr>
      <w:r w:rsidRPr="615C0E13">
        <w:rPr>
          <w:rFonts w:ascii="Public Sans" w:hAnsi="Public Sans" w:cstheme="minorBidi"/>
          <w:sz w:val="24"/>
          <w:szCs w:val="24"/>
        </w:rPr>
        <w:t>Primary purpose of the role</w:t>
      </w:r>
    </w:p>
    <w:p w14:paraId="0694F6AB" w14:textId="06B1BE46" w:rsidR="006F390F" w:rsidRPr="00C942B9" w:rsidRDefault="6605E9AE" w:rsidP="3E3443CE">
      <w:pPr>
        <w:tabs>
          <w:tab w:val="left" w:pos="6281"/>
        </w:tabs>
        <w:rPr>
          <w:rFonts w:ascii="Public Sans" w:hAnsi="Public Sans" w:cstheme="minorBidi"/>
        </w:rPr>
      </w:pPr>
      <w:r w:rsidRPr="615C0E13">
        <w:rPr>
          <w:rFonts w:ascii="Public Sans" w:hAnsi="Public Sans" w:cstheme="minorBidi"/>
        </w:rPr>
        <w:t>The Senior Program Managers l</w:t>
      </w:r>
      <w:r w:rsidR="002C708D" w:rsidRPr="615C0E13">
        <w:rPr>
          <w:rFonts w:ascii="Public Sans" w:hAnsi="Public Sans" w:cstheme="minorBidi"/>
        </w:rPr>
        <w:t>eads and manages project teams to develop, deliver, monitor and evaluate a portfolio of strategic projects, to achieve project outcomes, and support achievement of organisational objectives.</w:t>
      </w:r>
    </w:p>
    <w:p w14:paraId="1BC7BB6A" w14:textId="77777777" w:rsidR="00057CB3" w:rsidRPr="00C942B9" w:rsidRDefault="00057CB3" w:rsidP="002C39EE">
      <w:pPr>
        <w:pStyle w:val="Heading1"/>
        <w:spacing w:before="40"/>
        <w:rPr>
          <w:rFonts w:ascii="Public Sans" w:hAnsi="Public Sans" w:cstheme="minorHAnsi"/>
          <w:sz w:val="24"/>
          <w:szCs w:val="24"/>
        </w:rPr>
      </w:pPr>
      <w:bookmarkStart w:id="0" w:name="Purpose"/>
      <w:bookmarkEnd w:id="0"/>
      <w:r w:rsidRPr="00C942B9">
        <w:rPr>
          <w:rFonts w:ascii="Public Sans" w:hAnsi="Public Sans" w:cstheme="minorHAnsi"/>
          <w:sz w:val="24"/>
          <w:szCs w:val="24"/>
        </w:rPr>
        <w:t xml:space="preserve">Key </w:t>
      </w:r>
      <w:r w:rsidR="00043B92" w:rsidRPr="00C942B9">
        <w:rPr>
          <w:rFonts w:ascii="Public Sans" w:hAnsi="Public Sans" w:cstheme="minorHAnsi"/>
          <w:sz w:val="24"/>
          <w:szCs w:val="24"/>
        </w:rPr>
        <w:t>a</w:t>
      </w:r>
      <w:r w:rsidRPr="00C942B9">
        <w:rPr>
          <w:rFonts w:ascii="Public Sans" w:hAnsi="Public Sans" w:cstheme="minorHAnsi"/>
          <w:sz w:val="24"/>
          <w:szCs w:val="24"/>
        </w:rPr>
        <w:t>ccountabilities</w:t>
      </w:r>
    </w:p>
    <w:p w14:paraId="146B97AA" w14:textId="1757C0D7" w:rsidR="00273E18" w:rsidRPr="005D6718" w:rsidRDefault="00273E18" w:rsidP="005D6718">
      <w:pPr>
        <w:numPr>
          <w:ilvl w:val="0"/>
          <w:numId w:val="30"/>
        </w:numPr>
        <w:spacing w:before="120" w:line="240" w:lineRule="auto"/>
        <w:jc w:val="both"/>
        <w:rPr>
          <w:rFonts w:ascii="Public Sans" w:hAnsi="Public Sans" w:cstheme="minorHAnsi"/>
          <w:bCs/>
        </w:rPr>
      </w:pPr>
      <w:r w:rsidRPr="005D6718">
        <w:rPr>
          <w:rFonts w:ascii="Public Sans" w:hAnsi="Public Sans" w:cstheme="minorHAnsi"/>
          <w:bCs/>
        </w:rPr>
        <w:t>Lead the development and delivery of a portfolio of projects, identifying interdependencies and leveraging resources to maximise efficiencies and achieve required organisation outcomes.</w:t>
      </w:r>
    </w:p>
    <w:p w14:paraId="232F8584" w14:textId="125A5D57" w:rsidR="00273E18" w:rsidRPr="005D6718" w:rsidRDefault="1B92BC01" w:rsidP="12D2250A">
      <w:pPr>
        <w:numPr>
          <w:ilvl w:val="0"/>
          <w:numId w:val="30"/>
        </w:numPr>
        <w:spacing w:before="120" w:line="240" w:lineRule="auto"/>
        <w:jc w:val="both"/>
        <w:rPr>
          <w:rFonts w:ascii="Public Sans" w:hAnsi="Public Sans" w:cstheme="minorBidi"/>
        </w:rPr>
      </w:pPr>
      <w:r w:rsidRPr="12D2250A">
        <w:rPr>
          <w:rFonts w:ascii="Public Sans" w:hAnsi="Public Sans" w:cstheme="minorBidi"/>
        </w:rPr>
        <w:t>Lead and oversee all aspects of project development and implementation across a portfolio of complex projects, including preparing</w:t>
      </w:r>
      <w:r w:rsidR="00ED373A">
        <w:rPr>
          <w:rFonts w:ascii="Public Sans" w:hAnsi="Public Sans" w:cstheme="minorBidi"/>
        </w:rPr>
        <w:t xml:space="preserve"> </w:t>
      </w:r>
      <w:r w:rsidRPr="12D2250A">
        <w:rPr>
          <w:rFonts w:ascii="Public Sans" w:hAnsi="Public Sans" w:cstheme="minorBidi"/>
        </w:rPr>
        <w:t>project plans, establishing appropriate governance, identifying, allocating and managing resources, and meeting reporting requirements, to ensure project outcomes are achieved on time, on budget, to quality standards and in line with the Agency project management methodology.</w:t>
      </w:r>
    </w:p>
    <w:p w14:paraId="17509D60" w14:textId="729EAF01" w:rsidR="00273E18" w:rsidRPr="005D6718" w:rsidRDefault="4C141E68" w:rsidP="005D6718">
      <w:pPr>
        <w:numPr>
          <w:ilvl w:val="0"/>
          <w:numId w:val="30"/>
        </w:numPr>
        <w:spacing w:before="120" w:line="240" w:lineRule="auto"/>
        <w:jc w:val="both"/>
        <w:rPr>
          <w:rFonts w:ascii="Public Sans" w:hAnsi="Public Sans" w:cstheme="minorHAnsi"/>
          <w:bCs/>
        </w:rPr>
      </w:pPr>
      <w:r w:rsidRPr="005D6718">
        <w:rPr>
          <w:rFonts w:ascii="Public Sans" w:hAnsi="Public Sans" w:cstheme="minorHAnsi"/>
          <w:bCs/>
        </w:rPr>
        <w:t xml:space="preserve">Develop and implement strategies and tools for the continuous monitoring and evaluation of projects, including risk and contingency management, benefits realisation, and project impact and </w:t>
      </w:r>
      <w:r w:rsidRPr="005D6718">
        <w:rPr>
          <w:rFonts w:ascii="Public Sans" w:hAnsi="Public Sans" w:cstheme="minorHAnsi"/>
          <w:bCs/>
        </w:rPr>
        <w:lastRenderedPageBreak/>
        <w:t>quality measures, to identify and address issues and assess project progress and overall effectiveness.</w:t>
      </w:r>
    </w:p>
    <w:p w14:paraId="6A4DFBEF" w14:textId="14BEA949" w:rsidR="00273E18" w:rsidRPr="005D6718" w:rsidRDefault="00273E18" w:rsidP="005D6718">
      <w:pPr>
        <w:numPr>
          <w:ilvl w:val="0"/>
          <w:numId w:val="30"/>
        </w:numPr>
        <w:spacing w:before="120" w:line="240" w:lineRule="auto"/>
        <w:jc w:val="both"/>
        <w:rPr>
          <w:rFonts w:ascii="Public Sans" w:hAnsi="Public Sans" w:cstheme="minorHAnsi"/>
          <w:bCs/>
        </w:rPr>
      </w:pPr>
      <w:r w:rsidRPr="005D6718">
        <w:rPr>
          <w:rFonts w:ascii="Public Sans" w:hAnsi="Public Sans" w:cstheme="minorHAnsi"/>
          <w:bCs/>
        </w:rPr>
        <w:t>Provide expert advice and information to stakeholders on emerging project issues and present recommendations to support project delivery in line with established plans, budgets, timeframes, policy objectives and other project priorities.</w:t>
      </w:r>
    </w:p>
    <w:p w14:paraId="586D9B50" w14:textId="18876252" w:rsidR="006F390F" w:rsidRPr="00273E18" w:rsidRDefault="00273E18" w:rsidP="005D6718">
      <w:pPr>
        <w:numPr>
          <w:ilvl w:val="0"/>
          <w:numId w:val="30"/>
        </w:numPr>
        <w:spacing w:before="120" w:line="240" w:lineRule="auto"/>
        <w:jc w:val="both"/>
        <w:rPr>
          <w:rFonts w:ascii="Public Sans" w:hAnsi="Public Sans" w:cstheme="minorHAnsi"/>
          <w:szCs w:val="22"/>
        </w:rPr>
      </w:pPr>
      <w:r w:rsidRPr="005D6718">
        <w:rPr>
          <w:rFonts w:ascii="Public Sans" w:hAnsi="Public Sans" w:cstheme="minorHAnsi"/>
          <w:bCs/>
        </w:rPr>
        <w:t xml:space="preserve">Manage third party contracted providers to ensure compliance and </w:t>
      </w:r>
      <w:r w:rsidR="00CD13DB" w:rsidRPr="005D6718">
        <w:rPr>
          <w:rFonts w:ascii="Public Sans" w:hAnsi="Public Sans" w:cstheme="minorHAnsi"/>
          <w:bCs/>
        </w:rPr>
        <w:t>commercial</w:t>
      </w:r>
      <w:r w:rsidRPr="005D6718">
        <w:rPr>
          <w:rFonts w:ascii="Public Sans" w:hAnsi="Public Sans" w:cstheme="minorHAnsi"/>
          <w:bCs/>
        </w:rPr>
        <w:t xml:space="preserve"> obligations are satisfied according to NSW legislative requirements, including meeting</w:t>
      </w:r>
      <w:r w:rsidRPr="00273E18">
        <w:rPr>
          <w:rFonts w:ascii="Public Sans" w:hAnsi="Public Sans" w:cstheme="minorHAnsi"/>
          <w:szCs w:val="22"/>
        </w:rPr>
        <w:t xml:space="preserve"> WHS requirements.</w:t>
      </w:r>
    </w:p>
    <w:p w14:paraId="7FEC22AD" w14:textId="77777777" w:rsidR="00057CB3" w:rsidRPr="00C942B9" w:rsidRDefault="00057CB3" w:rsidP="00057CB3">
      <w:pPr>
        <w:pStyle w:val="Heading1"/>
        <w:rPr>
          <w:rFonts w:ascii="Public Sans" w:hAnsi="Public Sans" w:cstheme="minorHAnsi"/>
          <w:sz w:val="24"/>
          <w:szCs w:val="24"/>
        </w:rPr>
      </w:pPr>
      <w:bookmarkStart w:id="1" w:name="Accountabilities"/>
      <w:bookmarkEnd w:id="1"/>
      <w:r w:rsidRPr="00C942B9">
        <w:rPr>
          <w:rFonts w:ascii="Public Sans" w:hAnsi="Public Sans" w:cstheme="minorHAnsi"/>
          <w:sz w:val="24"/>
          <w:szCs w:val="24"/>
        </w:rPr>
        <w:t>Key</w:t>
      </w:r>
      <w:r w:rsidR="00E31CD3" w:rsidRPr="00C942B9">
        <w:rPr>
          <w:rFonts w:ascii="Public Sans" w:hAnsi="Public Sans" w:cstheme="minorHAnsi"/>
          <w:sz w:val="24"/>
          <w:szCs w:val="24"/>
        </w:rPr>
        <w:t xml:space="preserve"> </w:t>
      </w:r>
      <w:r w:rsidR="00043B92" w:rsidRPr="00C942B9">
        <w:rPr>
          <w:rFonts w:ascii="Public Sans" w:hAnsi="Public Sans" w:cstheme="minorHAnsi"/>
          <w:sz w:val="24"/>
          <w:szCs w:val="24"/>
        </w:rPr>
        <w:t>c</w:t>
      </w:r>
      <w:r w:rsidRPr="00C942B9">
        <w:rPr>
          <w:rFonts w:ascii="Public Sans" w:hAnsi="Public Sans" w:cstheme="minorHAnsi"/>
          <w:sz w:val="24"/>
          <w:szCs w:val="24"/>
        </w:rPr>
        <w:t>hallenges</w:t>
      </w:r>
    </w:p>
    <w:p w14:paraId="79E628F4" w14:textId="33A818BD" w:rsidR="00CD13DB" w:rsidRPr="005D6718" w:rsidRDefault="00CD13DB" w:rsidP="005D6718">
      <w:pPr>
        <w:numPr>
          <w:ilvl w:val="0"/>
          <w:numId w:val="30"/>
        </w:numPr>
        <w:spacing w:before="120" w:line="240" w:lineRule="auto"/>
        <w:jc w:val="both"/>
        <w:rPr>
          <w:rFonts w:ascii="Public Sans" w:hAnsi="Public Sans" w:cstheme="minorHAnsi"/>
          <w:bCs/>
        </w:rPr>
      </w:pPr>
      <w:bookmarkStart w:id="2" w:name="Challenges"/>
      <w:bookmarkEnd w:id="2"/>
      <w:r w:rsidRPr="005D6718">
        <w:rPr>
          <w:rFonts w:ascii="Public Sans" w:hAnsi="Public Sans" w:cstheme="minorHAnsi"/>
          <w:bCs/>
        </w:rPr>
        <w:t>Managing complex and sensitive consultations and negotiations with diverse stakeholders, ensuring adherence to agreed timelines despite their varying expectations, viewpoints, and interests.</w:t>
      </w:r>
    </w:p>
    <w:p w14:paraId="20FB4627" w14:textId="68EF494D" w:rsidR="006F390F" w:rsidRPr="00C942B9" w:rsidRDefault="00CD13DB" w:rsidP="005D6718">
      <w:pPr>
        <w:numPr>
          <w:ilvl w:val="0"/>
          <w:numId w:val="30"/>
        </w:numPr>
        <w:spacing w:before="120" w:line="240" w:lineRule="auto"/>
        <w:jc w:val="both"/>
        <w:rPr>
          <w:rFonts w:ascii="Public Sans" w:hAnsi="Public Sans" w:cstheme="minorHAnsi"/>
          <w:b/>
          <w:bCs/>
          <w:szCs w:val="22"/>
        </w:rPr>
      </w:pPr>
      <w:r w:rsidRPr="005D6718">
        <w:rPr>
          <w:rFonts w:ascii="Public Sans" w:hAnsi="Public Sans" w:cstheme="minorHAnsi"/>
          <w:bCs/>
        </w:rPr>
        <w:t>Achieving multiple project objectives, given limited resources and tight deadlines, and the need to identify project interdependencies</w:t>
      </w:r>
      <w:r w:rsidRPr="00CD13DB">
        <w:rPr>
          <w:rFonts w:ascii="Public Sans" w:hAnsi="Public Sans" w:cstheme="minorHAnsi"/>
          <w:szCs w:val="22"/>
        </w:rPr>
        <w:t xml:space="preserve"> and balance competing demands and priorities.</w:t>
      </w:r>
    </w:p>
    <w:p w14:paraId="62BF1105" w14:textId="6E17EE9E" w:rsidR="00057CB3" w:rsidRPr="00C942B9" w:rsidRDefault="00043B92" w:rsidP="00057CB3">
      <w:pPr>
        <w:pStyle w:val="Heading1"/>
        <w:rPr>
          <w:rFonts w:ascii="Public Sans" w:hAnsi="Public Sans" w:cstheme="minorHAnsi"/>
          <w:sz w:val="24"/>
          <w:szCs w:val="24"/>
        </w:rPr>
      </w:pPr>
      <w:r w:rsidRPr="00C942B9">
        <w:rPr>
          <w:rFonts w:ascii="Public Sans" w:hAnsi="Public Sans" w:cstheme="minorHAnsi"/>
          <w:sz w:val="24"/>
          <w:szCs w:val="24"/>
        </w:rPr>
        <w:t>Key r</w:t>
      </w:r>
      <w:r w:rsidR="00057CB3" w:rsidRPr="00C942B9">
        <w:rPr>
          <w:rFonts w:ascii="Public Sans" w:hAnsi="Public Sans" w:cstheme="minorHAnsi"/>
          <w:sz w:val="24"/>
          <w:szCs w:val="24"/>
        </w:rPr>
        <w:t>elationships</w:t>
      </w:r>
    </w:p>
    <w:tbl>
      <w:tblPr>
        <w:tblStyle w:val="PSCPurple"/>
        <w:tblW w:w="10546" w:type="dxa"/>
        <w:tblLayout w:type="fixed"/>
        <w:tblLook w:val="04A0" w:firstRow="1" w:lastRow="0" w:firstColumn="1" w:lastColumn="0" w:noHBand="0" w:noVBand="1"/>
      </w:tblPr>
      <w:tblGrid>
        <w:gridCol w:w="3601"/>
        <w:gridCol w:w="6945"/>
      </w:tblGrid>
      <w:tr w:rsidR="00142BAB" w:rsidRPr="001F4A2D" w14:paraId="7AF1C315" w14:textId="77777777" w:rsidTr="12D2250A">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Who</w:t>
            </w:r>
          </w:p>
        </w:tc>
        <w:tc>
          <w:tcPr>
            <w:tcW w:w="6945" w:type="dxa"/>
          </w:tcPr>
          <w:p w14:paraId="3D016E50"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Why</w:t>
            </w:r>
          </w:p>
        </w:tc>
      </w:tr>
      <w:tr w:rsidR="00142BAB" w:rsidRPr="001F4A2D" w14:paraId="2B55896C" w14:textId="77777777" w:rsidTr="12D2250A">
        <w:trPr>
          <w:cantSplit/>
        </w:trPr>
        <w:tc>
          <w:tcPr>
            <w:tcW w:w="3601" w:type="dxa"/>
            <w:tcBorders>
              <w:top w:val="single" w:sz="8" w:space="0" w:color="auto"/>
              <w:bottom w:val="single" w:sz="8" w:space="0" w:color="auto"/>
            </w:tcBorders>
            <w:shd w:val="clear" w:color="auto" w:fill="BCBEC0"/>
          </w:tcPr>
          <w:p w14:paraId="27D5FC89" w14:textId="77777777" w:rsidR="00142BAB" w:rsidRPr="001F4A2D" w:rsidRDefault="00142BAB" w:rsidP="00E832CB">
            <w:pPr>
              <w:pStyle w:val="TableText"/>
              <w:keepNext/>
              <w:rPr>
                <w:rFonts w:ascii="Public Sans" w:hAnsi="Public Sans" w:cstheme="minorHAnsi"/>
                <w:b/>
                <w:sz w:val="22"/>
                <w:szCs w:val="22"/>
              </w:rPr>
            </w:pPr>
            <w:bookmarkStart w:id="3" w:name="InternalRelationships"/>
            <w:r w:rsidRPr="001F4A2D">
              <w:rPr>
                <w:rFonts w:ascii="Public Sans" w:hAnsi="Public Sans" w:cstheme="minorHAnsi"/>
                <w:b/>
                <w:sz w:val="22"/>
                <w:szCs w:val="22"/>
              </w:rPr>
              <w:t>Internal</w:t>
            </w:r>
          </w:p>
        </w:tc>
        <w:tc>
          <w:tcPr>
            <w:tcW w:w="6945" w:type="dxa"/>
            <w:tcBorders>
              <w:top w:val="single" w:sz="8" w:space="0" w:color="auto"/>
              <w:bottom w:val="single" w:sz="8" w:space="0" w:color="auto"/>
            </w:tcBorders>
            <w:shd w:val="clear" w:color="auto" w:fill="BCBEC0"/>
          </w:tcPr>
          <w:p w14:paraId="5745C9A4" w14:textId="77777777" w:rsidR="00142BAB" w:rsidRPr="001F4A2D" w:rsidRDefault="00142BAB" w:rsidP="00E832CB">
            <w:pPr>
              <w:pStyle w:val="TableText"/>
              <w:keepNext/>
              <w:rPr>
                <w:rFonts w:ascii="Public Sans" w:hAnsi="Public Sans" w:cstheme="minorHAnsi"/>
                <w:b/>
                <w:sz w:val="22"/>
                <w:szCs w:val="22"/>
              </w:rPr>
            </w:pPr>
          </w:p>
        </w:tc>
      </w:tr>
      <w:bookmarkEnd w:id="3"/>
      <w:tr w:rsidR="003600BB" w:rsidRPr="001F4A2D" w14:paraId="720B6AD2" w14:textId="77777777" w:rsidTr="12D2250A">
        <w:trPr>
          <w:cantSplit/>
          <w:trHeight w:val="1537"/>
        </w:trPr>
        <w:tc>
          <w:tcPr>
            <w:tcW w:w="3601" w:type="dxa"/>
            <w:tcBorders>
              <w:top w:val="single" w:sz="8" w:space="0" w:color="auto"/>
              <w:bottom w:val="single" w:sz="8" w:space="0" w:color="auto"/>
            </w:tcBorders>
            <w:shd w:val="clear" w:color="auto" w:fill="auto"/>
          </w:tcPr>
          <w:p w14:paraId="27F260A4" w14:textId="394FCD65" w:rsidR="003600BB" w:rsidRDefault="003600BB" w:rsidP="003600BB">
            <w:pPr>
              <w:keepNext/>
              <w:keepLines/>
              <w:autoSpaceDE w:val="0"/>
              <w:autoSpaceDN w:val="0"/>
              <w:adjustRightInd w:val="0"/>
              <w:spacing w:before="120" w:after="0" w:line="240" w:lineRule="auto"/>
              <w:rPr>
                <w:rFonts w:ascii="Public Sans" w:hAnsi="Public Sans" w:cstheme="minorHAnsi"/>
                <w:iCs/>
                <w:szCs w:val="22"/>
              </w:rPr>
            </w:pPr>
            <w:r>
              <w:rPr>
                <w:rFonts w:ascii="Public Sans" w:hAnsi="Public Sans" w:cs="Arial"/>
                <w:szCs w:val="22"/>
              </w:rPr>
              <w:t>Executive/</w:t>
            </w:r>
            <w:r w:rsidRPr="00533F31">
              <w:rPr>
                <w:rFonts w:ascii="Public Sans" w:hAnsi="Public Sans" w:cs="Arial"/>
                <w:szCs w:val="22"/>
              </w:rPr>
              <w:t>Manager</w:t>
            </w:r>
          </w:p>
        </w:tc>
        <w:tc>
          <w:tcPr>
            <w:tcW w:w="6945" w:type="dxa"/>
            <w:tcBorders>
              <w:top w:val="single" w:sz="8" w:space="0" w:color="auto"/>
              <w:bottom w:val="single" w:sz="8" w:space="0" w:color="auto"/>
            </w:tcBorders>
            <w:shd w:val="clear" w:color="auto" w:fill="auto"/>
          </w:tcPr>
          <w:p w14:paraId="45876C04" w14:textId="77777777" w:rsidR="003600BB" w:rsidRPr="00533F31" w:rsidRDefault="003600BB" w:rsidP="009B63D9">
            <w:pPr>
              <w:pStyle w:val="TableText"/>
              <w:numPr>
                <w:ilvl w:val="0"/>
                <w:numId w:val="39"/>
              </w:numPr>
              <w:spacing w:before="0" w:after="0"/>
              <w:ind w:left="714" w:hanging="357"/>
              <w:rPr>
                <w:rFonts w:ascii="Public Sans" w:hAnsi="Public Sans" w:cs="Arial"/>
                <w:sz w:val="22"/>
                <w:szCs w:val="22"/>
              </w:rPr>
            </w:pPr>
            <w:r w:rsidRPr="00533F31">
              <w:rPr>
                <w:rFonts w:ascii="Public Sans" w:hAnsi="Public Sans" w:cs="Arial"/>
                <w:sz w:val="22"/>
                <w:szCs w:val="22"/>
              </w:rPr>
              <w:t>Provide expert advice and contribute to decision making</w:t>
            </w:r>
          </w:p>
          <w:p w14:paraId="7747A480" w14:textId="77777777" w:rsidR="003600BB" w:rsidRPr="00533F31" w:rsidRDefault="003600BB" w:rsidP="009B63D9">
            <w:pPr>
              <w:pStyle w:val="TableText"/>
              <w:numPr>
                <w:ilvl w:val="0"/>
                <w:numId w:val="39"/>
              </w:numPr>
              <w:spacing w:before="0" w:after="0"/>
              <w:ind w:left="714" w:hanging="357"/>
              <w:rPr>
                <w:rFonts w:ascii="Public Sans" w:hAnsi="Public Sans" w:cs="Arial"/>
                <w:sz w:val="22"/>
                <w:szCs w:val="22"/>
              </w:rPr>
            </w:pPr>
            <w:r w:rsidRPr="00533F31">
              <w:rPr>
                <w:rFonts w:ascii="Public Sans" w:hAnsi="Public Sans" w:cs="Arial"/>
                <w:sz w:val="22"/>
                <w:szCs w:val="22"/>
              </w:rPr>
              <w:t>Identify emerging issues/risks and their implications and propose solutions</w:t>
            </w:r>
          </w:p>
          <w:p w14:paraId="18723FEF" w14:textId="127EB48B" w:rsidR="003600BB" w:rsidRPr="003600BB" w:rsidRDefault="003600BB" w:rsidP="009B63D9">
            <w:pPr>
              <w:pStyle w:val="ListParagraph"/>
              <w:keepNext/>
              <w:keepLines/>
              <w:numPr>
                <w:ilvl w:val="0"/>
                <w:numId w:val="39"/>
              </w:numPr>
              <w:autoSpaceDE w:val="0"/>
              <w:autoSpaceDN w:val="0"/>
              <w:adjustRightInd w:val="0"/>
              <w:spacing w:after="0" w:line="240" w:lineRule="auto"/>
              <w:ind w:left="714" w:hanging="357"/>
              <w:rPr>
                <w:rFonts w:ascii="Public Sans" w:hAnsi="Public Sans" w:cstheme="minorHAnsi"/>
                <w:iCs/>
                <w:lang w:val="x-none"/>
              </w:rPr>
            </w:pPr>
            <w:r w:rsidRPr="003600BB">
              <w:rPr>
                <w:rFonts w:ascii="Public Sans" w:hAnsi="Public Sans" w:cs="Arial"/>
                <w:szCs w:val="22"/>
              </w:rPr>
              <w:t>Receive advice and report on progress towards business objectives and discuss future directions</w:t>
            </w:r>
          </w:p>
        </w:tc>
      </w:tr>
      <w:tr w:rsidR="00790935" w:rsidRPr="001F4A2D" w14:paraId="22C16DD1" w14:textId="77777777" w:rsidTr="12D2250A">
        <w:trPr>
          <w:cantSplit/>
          <w:trHeight w:val="966"/>
        </w:trPr>
        <w:tc>
          <w:tcPr>
            <w:tcW w:w="3601" w:type="dxa"/>
            <w:tcBorders>
              <w:top w:val="single" w:sz="8" w:space="0" w:color="auto"/>
              <w:bottom w:val="single" w:sz="8" w:space="0" w:color="auto"/>
            </w:tcBorders>
            <w:shd w:val="clear" w:color="auto" w:fill="auto"/>
          </w:tcPr>
          <w:p w14:paraId="58F8FD3C" w14:textId="17E42EE3" w:rsidR="00790935" w:rsidRDefault="46EBB20D" w:rsidP="12D2250A">
            <w:pPr>
              <w:keepNext/>
              <w:keepLines/>
              <w:autoSpaceDE w:val="0"/>
              <w:autoSpaceDN w:val="0"/>
              <w:adjustRightInd w:val="0"/>
              <w:spacing w:before="120" w:after="0" w:line="240" w:lineRule="auto"/>
              <w:rPr>
                <w:rFonts w:ascii="Public Sans" w:hAnsi="Public Sans" w:cs="Arial"/>
              </w:rPr>
            </w:pPr>
            <w:r w:rsidRPr="12D2250A">
              <w:rPr>
                <w:rFonts w:ascii="Public Sans" w:hAnsi="Public Sans" w:cs="Arial"/>
              </w:rPr>
              <w:t>Direct Reports</w:t>
            </w:r>
            <w:r w:rsidR="3C5E7AC4" w:rsidRPr="12D2250A">
              <w:rPr>
                <w:rFonts w:ascii="Public Sans" w:hAnsi="Public Sans" w:cs="Arial"/>
              </w:rPr>
              <w:t>/ Project Team</w:t>
            </w:r>
          </w:p>
        </w:tc>
        <w:tc>
          <w:tcPr>
            <w:tcW w:w="6945" w:type="dxa"/>
            <w:tcBorders>
              <w:top w:val="single" w:sz="8" w:space="0" w:color="auto"/>
              <w:bottom w:val="single" w:sz="8" w:space="0" w:color="auto"/>
            </w:tcBorders>
            <w:shd w:val="clear" w:color="auto" w:fill="auto"/>
          </w:tcPr>
          <w:p w14:paraId="5DB5117B" w14:textId="77777777" w:rsidR="003F00FD" w:rsidRPr="003F00FD" w:rsidRDefault="003F00FD" w:rsidP="009B63D9">
            <w:pPr>
              <w:pStyle w:val="TableText"/>
              <w:numPr>
                <w:ilvl w:val="0"/>
                <w:numId w:val="39"/>
              </w:numPr>
              <w:spacing w:before="0" w:after="0"/>
              <w:ind w:left="714" w:hanging="357"/>
              <w:rPr>
                <w:rFonts w:ascii="Public Sans" w:hAnsi="Public Sans" w:cs="Arial"/>
                <w:sz w:val="22"/>
                <w:szCs w:val="22"/>
                <w:lang w:eastAsia="en-AU"/>
              </w:rPr>
            </w:pPr>
            <w:r w:rsidRPr="003F00FD">
              <w:rPr>
                <w:rFonts w:ascii="Public Sans" w:hAnsi="Public Sans" w:cs="Arial"/>
                <w:sz w:val="22"/>
                <w:szCs w:val="22"/>
                <w:lang w:eastAsia="en-AU"/>
              </w:rPr>
              <w:t>Lead, direct, manage and support performance and development</w:t>
            </w:r>
          </w:p>
          <w:p w14:paraId="6317CA86" w14:textId="066C90F3" w:rsidR="00790935" w:rsidRPr="00524FD0" w:rsidRDefault="003F00FD" w:rsidP="009B63D9">
            <w:pPr>
              <w:pStyle w:val="ListParagraph"/>
              <w:numPr>
                <w:ilvl w:val="0"/>
                <w:numId w:val="39"/>
              </w:numPr>
              <w:spacing w:after="0"/>
              <w:ind w:left="714" w:hanging="357"/>
              <w:rPr>
                <w:rFonts w:ascii="Public Sans" w:hAnsi="Public Sans" w:cs="Arial"/>
                <w:szCs w:val="22"/>
              </w:rPr>
            </w:pPr>
            <w:r w:rsidRPr="003F00FD">
              <w:rPr>
                <w:rFonts w:ascii="Public Sans" w:hAnsi="Public Sans" w:cs="Arial"/>
                <w:szCs w:val="22"/>
                <w:lang w:eastAsia="en-AU"/>
              </w:rPr>
              <w:t>Guide, support, coach and mentor</w:t>
            </w:r>
          </w:p>
        </w:tc>
      </w:tr>
      <w:tr w:rsidR="003600BB" w:rsidRPr="001F4A2D" w14:paraId="36F13DF1" w14:textId="77777777" w:rsidTr="12D2250A">
        <w:trPr>
          <w:cantSplit/>
          <w:trHeight w:val="971"/>
        </w:trPr>
        <w:tc>
          <w:tcPr>
            <w:tcW w:w="3601" w:type="dxa"/>
            <w:tcBorders>
              <w:top w:val="single" w:sz="8" w:space="0" w:color="auto"/>
              <w:bottom w:val="single" w:sz="8" w:space="0" w:color="auto"/>
            </w:tcBorders>
            <w:shd w:val="clear" w:color="auto" w:fill="auto"/>
          </w:tcPr>
          <w:p w14:paraId="0B85BCD8" w14:textId="4D8B30CE" w:rsidR="003600BB" w:rsidRPr="001F4A2D" w:rsidRDefault="003600BB" w:rsidP="003600BB">
            <w:pPr>
              <w:keepNext/>
              <w:keepLines/>
              <w:autoSpaceDE w:val="0"/>
              <w:autoSpaceDN w:val="0"/>
              <w:adjustRightInd w:val="0"/>
              <w:spacing w:before="120" w:after="0" w:line="240" w:lineRule="auto"/>
              <w:rPr>
                <w:rFonts w:ascii="Public Sans" w:hAnsi="Public Sans" w:cstheme="minorHAnsi"/>
                <w:color w:val="FF0000"/>
                <w:szCs w:val="22"/>
              </w:rPr>
            </w:pPr>
            <w:r>
              <w:rPr>
                <w:rFonts w:ascii="Public Sans" w:hAnsi="Public Sans" w:cstheme="minorHAnsi"/>
                <w:iCs/>
                <w:szCs w:val="22"/>
              </w:rPr>
              <w:t>Project Management Office</w:t>
            </w:r>
          </w:p>
        </w:tc>
        <w:tc>
          <w:tcPr>
            <w:tcW w:w="6945" w:type="dxa"/>
            <w:tcBorders>
              <w:top w:val="single" w:sz="8" w:space="0" w:color="auto"/>
              <w:bottom w:val="single" w:sz="8" w:space="0" w:color="auto"/>
            </w:tcBorders>
            <w:shd w:val="clear" w:color="auto" w:fill="auto"/>
          </w:tcPr>
          <w:p w14:paraId="24AA5E52" w14:textId="6FDC2766" w:rsidR="003600BB" w:rsidRPr="003600BB" w:rsidRDefault="003600BB" w:rsidP="009B63D9">
            <w:pPr>
              <w:pStyle w:val="ListParagraph"/>
              <w:keepNext/>
              <w:keepLines/>
              <w:numPr>
                <w:ilvl w:val="0"/>
                <w:numId w:val="39"/>
              </w:numPr>
              <w:autoSpaceDE w:val="0"/>
              <w:autoSpaceDN w:val="0"/>
              <w:adjustRightInd w:val="0"/>
              <w:spacing w:after="0" w:line="240" w:lineRule="auto"/>
              <w:ind w:left="714" w:hanging="357"/>
              <w:rPr>
                <w:rFonts w:ascii="Public Sans" w:hAnsi="Public Sans" w:cstheme="minorHAnsi"/>
                <w:b/>
                <w:szCs w:val="22"/>
              </w:rPr>
            </w:pPr>
            <w:r w:rsidRPr="003600BB">
              <w:rPr>
                <w:rFonts w:ascii="Public Sans" w:hAnsi="Public Sans" w:cstheme="minorHAnsi"/>
                <w:iCs/>
                <w:lang w:val="x-none"/>
              </w:rPr>
              <w:t>Critical to successful delivery of project controls, financial support, enablers to support project development and delivery and technical experts.</w:t>
            </w:r>
          </w:p>
        </w:tc>
      </w:tr>
      <w:tr w:rsidR="003600BB" w:rsidRPr="001F4A2D" w14:paraId="239B941D" w14:textId="77777777" w:rsidTr="12D2250A">
        <w:trPr>
          <w:cantSplit/>
          <w:trHeight w:val="686"/>
        </w:trPr>
        <w:tc>
          <w:tcPr>
            <w:tcW w:w="3601" w:type="dxa"/>
            <w:tcBorders>
              <w:top w:val="single" w:sz="8" w:space="0" w:color="auto"/>
              <w:bottom w:val="single" w:sz="8" w:space="0" w:color="auto"/>
            </w:tcBorders>
            <w:shd w:val="clear" w:color="auto" w:fill="auto"/>
          </w:tcPr>
          <w:p w14:paraId="5FE20B55" w14:textId="2A1DBF93" w:rsidR="003600BB" w:rsidRPr="001F4A2D" w:rsidRDefault="003600BB" w:rsidP="003600BB">
            <w:pPr>
              <w:pStyle w:val="TableText"/>
              <w:keepNext/>
              <w:rPr>
                <w:rFonts w:ascii="Public Sans" w:hAnsi="Public Sans" w:cstheme="minorHAnsi"/>
                <w:b/>
                <w:sz w:val="22"/>
                <w:szCs w:val="22"/>
              </w:rPr>
            </w:pPr>
            <w:r>
              <w:rPr>
                <w:rFonts w:ascii="Public Sans" w:hAnsi="Public Sans" w:cstheme="minorHAnsi"/>
                <w:iCs/>
                <w:sz w:val="22"/>
                <w:szCs w:val="22"/>
              </w:rPr>
              <w:t>Program Director(s)</w:t>
            </w:r>
          </w:p>
        </w:tc>
        <w:tc>
          <w:tcPr>
            <w:tcW w:w="6945" w:type="dxa"/>
            <w:tcBorders>
              <w:top w:val="single" w:sz="8" w:space="0" w:color="auto"/>
              <w:bottom w:val="single" w:sz="8" w:space="0" w:color="auto"/>
            </w:tcBorders>
            <w:shd w:val="clear" w:color="auto" w:fill="auto"/>
          </w:tcPr>
          <w:p w14:paraId="7DD9B256" w14:textId="2048D0C1" w:rsidR="003600BB" w:rsidRPr="003600BB" w:rsidRDefault="003600BB" w:rsidP="009B63D9">
            <w:pPr>
              <w:pStyle w:val="ListParagraph"/>
              <w:keepNext/>
              <w:keepLines/>
              <w:numPr>
                <w:ilvl w:val="0"/>
                <w:numId w:val="39"/>
              </w:numPr>
              <w:autoSpaceDE w:val="0"/>
              <w:autoSpaceDN w:val="0"/>
              <w:adjustRightInd w:val="0"/>
              <w:spacing w:after="0" w:line="240" w:lineRule="auto"/>
              <w:ind w:left="714" w:hanging="357"/>
              <w:rPr>
                <w:rFonts w:ascii="Public Sans" w:hAnsi="Public Sans" w:cstheme="minorHAnsi"/>
                <w:b/>
                <w:szCs w:val="22"/>
              </w:rPr>
            </w:pPr>
            <w:r w:rsidRPr="003600BB">
              <w:rPr>
                <w:rFonts w:ascii="Public Sans" w:hAnsi="Public Sans" w:cstheme="minorHAnsi"/>
                <w:iCs/>
                <w:lang w:val="x-none"/>
              </w:rPr>
              <w:t>Provide guidance and leadership throughout the program/ project.</w:t>
            </w:r>
          </w:p>
        </w:tc>
      </w:tr>
      <w:tr w:rsidR="003600BB" w:rsidRPr="001F4A2D" w14:paraId="34C118EC" w14:textId="77777777" w:rsidTr="12D2250A">
        <w:trPr>
          <w:cantSplit/>
          <w:trHeight w:val="1697"/>
        </w:trPr>
        <w:tc>
          <w:tcPr>
            <w:tcW w:w="3601" w:type="dxa"/>
            <w:tcBorders>
              <w:top w:val="single" w:sz="8" w:space="0" w:color="auto"/>
              <w:bottom w:val="single" w:sz="8" w:space="0" w:color="auto"/>
            </w:tcBorders>
            <w:shd w:val="clear" w:color="auto" w:fill="auto"/>
          </w:tcPr>
          <w:p w14:paraId="3DE8D7C6" w14:textId="406C962E" w:rsidR="003600BB" w:rsidRDefault="003600BB" w:rsidP="003600BB">
            <w:pPr>
              <w:pStyle w:val="TableText"/>
              <w:keepNext/>
              <w:rPr>
                <w:rFonts w:ascii="Public Sans" w:hAnsi="Public Sans" w:cstheme="minorHAnsi"/>
                <w:iCs/>
                <w:sz w:val="22"/>
                <w:szCs w:val="22"/>
              </w:rPr>
            </w:pPr>
            <w:r>
              <w:rPr>
                <w:rFonts w:ascii="Public Sans" w:hAnsi="Public Sans" w:cstheme="minorHAnsi"/>
                <w:iCs/>
                <w:sz w:val="22"/>
                <w:szCs w:val="22"/>
              </w:rPr>
              <w:t>Key Stakeholder(s)</w:t>
            </w:r>
          </w:p>
        </w:tc>
        <w:tc>
          <w:tcPr>
            <w:tcW w:w="6945" w:type="dxa"/>
            <w:tcBorders>
              <w:top w:val="single" w:sz="8" w:space="0" w:color="auto"/>
              <w:bottom w:val="single" w:sz="8" w:space="0" w:color="auto"/>
            </w:tcBorders>
            <w:shd w:val="clear" w:color="auto" w:fill="auto"/>
          </w:tcPr>
          <w:p w14:paraId="2FFB63BE" w14:textId="77777777" w:rsidR="003600BB" w:rsidRDefault="003600BB" w:rsidP="009B63D9">
            <w:pPr>
              <w:pStyle w:val="ListParagraph"/>
              <w:keepNext/>
              <w:keepLines/>
              <w:numPr>
                <w:ilvl w:val="0"/>
                <w:numId w:val="39"/>
              </w:numPr>
              <w:autoSpaceDE w:val="0"/>
              <w:autoSpaceDN w:val="0"/>
              <w:adjustRightInd w:val="0"/>
              <w:spacing w:after="0" w:line="240" w:lineRule="auto"/>
              <w:ind w:left="714" w:hanging="357"/>
              <w:rPr>
                <w:rFonts w:ascii="Public Sans" w:hAnsi="Public Sans" w:cstheme="minorHAnsi"/>
                <w:iCs/>
                <w:lang w:val="x-none"/>
              </w:rPr>
            </w:pPr>
            <w:r w:rsidRPr="003600BB">
              <w:rPr>
                <w:rFonts w:ascii="Public Sans" w:hAnsi="Public Sans" w:cstheme="minorHAnsi"/>
                <w:iCs/>
                <w:lang w:val="x-none"/>
              </w:rPr>
              <w:t>Understand, manage and set stakeholder expectations throughout the program lifecycle.</w:t>
            </w:r>
          </w:p>
          <w:p w14:paraId="5B08AAC7" w14:textId="77777777" w:rsidR="00524FD0" w:rsidRPr="00533F31" w:rsidRDefault="00524FD0" w:rsidP="009B63D9">
            <w:pPr>
              <w:pStyle w:val="TableText"/>
              <w:numPr>
                <w:ilvl w:val="0"/>
                <w:numId w:val="39"/>
              </w:numPr>
              <w:spacing w:before="0" w:after="0"/>
              <w:ind w:left="714" w:hanging="357"/>
              <w:rPr>
                <w:rFonts w:ascii="Public Sans" w:hAnsi="Public Sans" w:cs="Arial"/>
                <w:sz w:val="22"/>
                <w:szCs w:val="22"/>
              </w:rPr>
            </w:pPr>
            <w:r w:rsidRPr="00533F31">
              <w:rPr>
                <w:rFonts w:ascii="Public Sans" w:hAnsi="Public Sans" w:cs="Arial"/>
                <w:sz w:val="22"/>
                <w:szCs w:val="22"/>
              </w:rPr>
              <w:t>Provide expert advice on a range of service delivery issues and strategies</w:t>
            </w:r>
          </w:p>
          <w:p w14:paraId="5F7CDE1D" w14:textId="77777777" w:rsidR="00524FD0" w:rsidRPr="009B63D9" w:rsidRDefault="00524FD0" w:rsidP="009B63D9">
            <w:pPr>
              <w:pStyle w:val="ListParagraph"/>
              <w:keepNext/>
              <w:keepLines/>
              <w:numPr>
                <w:ilvl w:val="0"/>
                <w:numId w:val="39"/>
              </w:numPr>
              <w:autoSpaceDE w:val="0"/>
              <w:autoSpaceDN w:val="0"/>
              <w:adjustRightInd w:val="0"/>
              <w:spacing w:after="0" w:line="240" w:lineRule="auto"/>
              <w:ind w:left="714" w:hanging="357"/>
              <w:rPr>
                <w:rFonts w:ascii="Public Sans" w:hAnsi="Public Sans" w:cstheme="minorHAnsi"/>
                <w:iCs/>
                <w:lang w:val="x-none"/>
              </w:rPr>
            </w:pPr>
            <w:r w:rsidRPr="00533F31">
              <w:rPr>
                <w:rFonts w:ascii="Public Sans" w:hAnsi="Public Sans" w:cs="Arial"/>
                <w:szCs w:val="22"/>
              </w:rPr>
              <w:t>Optimise engagement to achieve defined outcomes</w:t>
            </w:r>
          </w:p>
          <w:p w14:paraId="28AA9FCC" w14:textId="714EA533" w:rsidR="009B63D9" w:rsidRPr="003600BB" w:rsidRDefault="009B63D9" w:rsidP="009B63D9">
            <w:pPr>
              <w:pStyle w:val="ListParagraph"/>
              <w:keepNext/>
              <w:keepLines/>
              <w:numPr>
                <w:ilvl w:val="0"/>
                <w:numId w:val="39"/>
              </w:numPr>
              <w:autoSpaceDE w:val="0"/>
              <w:autoSpaceDN w:val="0"/>
              <w:adjustRightInd w:val="0"/>
              <w:spacing w:after="0" w:line="240" w:lineRule="auto"/>
              <w:ind w:left="714" w:hanging="357"/>
              <w:rPr>
                <w:rFonts w:ascii="Public Sans" w:hAnsi="Public Sans" w:cstheme="minorHAnsi"/>
                <w:iCs/>
                <w:lang w:val="x-none"/>
              </w:rPr>
            </w:pPr>
            <w:r w:rsidRPr="009B63D9">
              <w:rPr>
                <w:rFonts w:ascii="Public Sans" w:hAnsi="Public Sans" w:cstheme="minorHAnsi"/>
                <w:iCs/>
                <w:lang w:val="x-none"/>
              </w:rPr>
              <w:t>Manage expectations and resolve issues</w:t>
            </w:r>
          </w:p>
        </w:tc>
      </w:tr>
      <w:tr w:rsidR="003600BB" w:rsidRPr="001F4A2D" w14:paraId="27614620" w14:textId="77777777" w:rsidTr="12D2250A">
        <w:tc>
          <w:tcPr>
            <w:tcW w:w="3601" w:type="dxa"/>
            <w:tcBorders>
              <w:top w:val="single" w:sz="8" w:space="0" w:color="BCBEC0"/>
              <w:bottom w:val="single" w:sz="8" w:space="0" w:color="BCBEC0"/>
            </w:tcBorders>
            <w:shd w:val="clear" w:color="auto" w:fill="BCBEC0"/>
          </w:tcPr>
          <w:p w14:paraId="2D66869C" w14:textId="77777777" w:rsidR="003600BB" w:rsidRPr="001F4A2D" w:rsidRDefault="003600BB" w:rsidP="003600BB">
            <w:pPr>
              <w:pStyle w:val="TableText"/>
              <w:rPr>
                <w:rFonts w:ascii="Public Sans" w:hAnsi="Public Sans" w:cstheme="minorHAnsi"/>
                <w:b/>
                <w:sz w:val="22"/>
                <w:szCs w:val="22"/>
              </w:rPr>
            </w:pPr>
            <w:bookmarkStart w:id="4" w:name="Start"/>
            <w:bookmarkStart w:id="5" w:name="ExternalRelationships"/>
            <w:bookmarkEnd w:id="4"/>
            <w:r w:rsidRPr="001F4A2D">
              <w:rPr>
                <w:rFonts w:ascii="Public Sans" w:hAnsi="Public Sans" w:cstheme="minorHAnsi"/>
                <w:b/>
                <w:sz w:val="22"/>
                <w:szCs w:val="22"/>
              </w:rPr>
              <w:t>External</w:t>
            </w:r>
          </w:p>
        </w:tc>
        <w:tc>
          <w:tcPr>
            <w:tcW w:w="6945" w:type="dxa"/>
            <w:tcBorders>
              <w:top w:val="single" w:sz="8" w:space="0" w:color="BCBEC0"/>
              <w:bottom w:val="single" w:sz="8" w:space="0" w:color="BCBEC0"/>
            </w:tcBorders>
            <w:shd w:val="clear" w:color="auto" w:fill="BCBEC0"/>
          </w:tcPr>
          <w:p w14:paraId="5146E237" w14:textId="77777777" w:rsidR="003600BB" w:rsidRPr="001F4A2D" w:rsidRDefault="003600BB" w:rsidP="12D2250A">
            <w:pPr>
              <w:pStyle w:val="TableText"/>
              <w:ind w:left="360"/>
              <w:rPr>
                <w:rFonts w:ascii="Public Sans" w:hAnsi="Public Sans" w:cstheme="minorBidi"/>
                <w:b/>
                <w:bCs/>
                <w:sz w:val="22"/>
                <w:szCs w:val="22"/>
              </w:rPr>
            </w:pPr>
          </w:p>
        </w:tc>
      </w:tr>
      <w:tr w:rsidR="12D2250A" w14:paraId="2880E5F6" w14:textId="77777777" w:rsidTr="12D2250A">
        <w:trPr>
          <w:trHeight w:val="300"/>
        </w:trPr>
        <w:tc>
          <w:tcPr>
            <w:tcW w:w="3601" w:type="dxa"/>
            <w:tcBorders>
              <w:top w:val="single" w:sz="8" w:space="0" w:color="BCBEC0"/>
              <w:bottom w:val="single" w:sz="4" w:space="0" w:color="auto"/>
            </w:tcBorders>
            <w:shd w:val="clear" w:color="auto" w:fill="auto"/>
          </w:tcPr>
          <w:p w14:paraId="539E6771" w14:textId="70E69F49" w:rsidR="35633452" w:rsidRDefault="35633452" w:rsidP="12D2250A">
            <w:pPr>
              <w:pStyle w:val="TableText"/>
              <w:rPr>
                <w:rFonts w:ascii="Public Sans" w:hAnsi="Public Sans" w:cs="Arial"/>
                <w:sz w:val="22"/>
                <w:szCs w:val="22"/>
              </w:rPr>
            </w:pPr>
            <w:r w:rsidRPr="12D2250A">
              <w:rPr>
                <w:rFonts w:ascii="Public Sans" w:hAnsi="Public Sans" w:cs="Arial"/>
                <w:sz w:val="22"/>
                <w:szCs w:val="22"/>
              </w:rPr>
              <w:t>Stakeholders</w:t>
            </w:r>
          </w:p>
        </w:tc>
        <w:tc>
          <w:tcPr>
            <w:tcW w:w="6945" w:type="dxa"/>
            <w:tcBorders>
              <w:top w:val="single" w:sz="8" w:space="0" w:color="BCBEC0"/>
              <w:bottom w:val="single" w:sz="4" w:space="0" w:color="auto"/>
            </w:tcBorders>
            <w:shd w:val="clear" w:color="auto" w:fill="auto"/>
          </w:tcPr>
          <w:p w14:paraId="078C8B3E" w14:textId="4814E51F" w:rsidR="11682813" w:rsidRDefault="11682813" w:rsidP="12D2250A">
            <w:pPr>
              <w:pStyle w:val="TableText"/>
              <w:numPr>
                <w:ilvl w:val="0"/>
                <w:numId w:val="1"/>
              </w:numPr>
              <w:spacing w:before="0" w:after="0"/>
              <w:ind w:left="714" w:hanging="357"/>
              <w:rPr>
                <w:rFonts w:ascii="Public Sans" w:hAnsi="Public Sans" w:cs="Arial"/>
                <w:sz w:val="22"/>
                <w:szCs w:val="22"/>
                <w:lang w:val="en-GB"/>
              </w:rPr>
            </w:pPr>
            <w:r w:rsidRPr="12D2250A">
              <w:rPr>
                <w:rFonts w:ascii="Public Sans" w:hAnsi="Public Sans" w:cs="Arial"/>
                <w:sz w:val="22"/>
                <w:szCs w:val="22"/>
                <w:lang w:val="en-GB"/>
              </w:rPr>
              <w:t>E</w:t>
            </w:r>
            <w:r w:rsidR="35633452" w:rsidRPr="12D2250A">
              <w:rPr>
                <w:rFonts w:ascii="Public Sans" w:hAnsi="Public Sans" w:cs="Arial"/>
                <w:sz w:val="22"/>
                <w:szCs w:val="22"/>
                <w:lang w:val="en-GB"/>
              </w:rPr>
              <w:t>n</w:t>
            </w:r>
            <w:r w:rsidR="0151767A" w:rsidRPr="12D2250A">
              <w:rPr>
                <w:rFonts w:ascii="Public Sans" w:hAnsi="Public Sans" w:cs="Arial"/>
                <w:sz w:val="22"/>
                <w:szCs w:val="22"/>
                <w:lang w:val="en-GB"/>
              </w:rPr>
              <w:t>g</w:t>
            </w:r>
            <w:r w:rsidR="35633452" w:rsidRPr="12D2250A">
              <w:rPr>
                <w:rFonts w:ascii="Public Sans" w:hAnsi="Public Sans" w:cs="Arial"/>
                <w:sz w:val="22"/>
                <w:szCs w:val="22"/>
                <w:lang w:val="en-GB"/>
              </w:rPr>
              <w:t>age</w:t>
            </w:r>
            <w:r w:rsidR="35633452" w:rsidRPr="12D2250A">
              <w:rPr>
                <w:rFonts w:ascii="Public Sans" w:hAnsi="Public Sans" w:cstheme="minorBidi"/>
                <w:sz w:val="22"/>
                <w:szCs w:val="22"/>
                <w:lang w:val="en-GB"/>
              </w:rPr>
              <w:t xml:space="preserve"> expectations and resolve issues</w:t>
            </w:r>
          </w:p>
        </w:tc>
      </w:tr>
      <w:tr w:rsidR="003600BB" w:rsidRPr="001F4A2D" w14:paraId="3FE63772" w14:textId="77777777" w:rsidTr="12D2250A">
        <w:trPr>
          <w:trHeight w:val="445"/>
        </w:trPr>
        <w:tc>
          <w:tcPr>
            <w:tcW w:w="3601" w:type="dxa"/>
            <w:tcBorders>
              <w:top w:val="single" w:sz="8" w:space="0" w:color="BCBEC0"/>
              <w:bottom w:val="single" w:sz="4" w:space="0" w:color="auto"/>
            </w:tcBorders>
            <w:shd w:val="clear" w:color="auto" w:fill="auto"/>
          </w:tcPr>
          <w:p w14:paraId="3832A002" w14:textId="0C74D4F4" w:rsidR="003600BB" w:rsidRPr="001F4A2D" w:rsidRDefault="00685B4A" w:rsidP="003600BB">
            <w:pPr>
              <w:pStyle w:val="TableText"/>
              <w:rPr>
                <w:rFonts w:ascii="Public Sans" w:hAnsi="Public Sans" w:cstheme="minorHAnsi"/>
                <w:b/>
                <w:sz w:val="22"/>
                <w:szCs w:val="22"/>
              </w:rPr>
            </w:pPr>
            <w:r w:rsidRPr="00533F31">
              <w:rPr>
                <w:rFonts w:ascii="Public Sans" w:hAnsi="Public Sans" w:cs="Arial"/>
                <w:sz w:val="22"/>
                <w:szCs w:val="22"/>
              </w:rPr>
              <w:lastRenderedPageBreak/>
              <w:t>Vendors/Service Providers</w:t>
            </w:r>
            <w:r>
              <w:rPr>
                <w:rFonts w:ascii="Public Sans" w:hAnsi="Public Sans" w:cs="Arial"/>
                <w:sz w:val="22"/>
                <w:szCs w:val="22"/>
              </w:rPr>
              <w:t>/ Contractors</w:t>
            </w:r>
            <w:r w:rsidRPr="00533F31">
              <w:rPr>
                <w:rFonts w:ascii="Public Sans" w:hAnsi="Public Sans" w:cs="Arial"/>
                <w:sz w:val="22"/>
                <w:szCs w:val="22"/>
              </w:rPr>
              <w:t xml:space="preserve"> and Consultants</w:t>
            </w:r>
          </w:p>
        </w:tc>
        <w:tc>
          <w:tcPr>
            <w:tcW w:w="6945" w:type="dxa"/>
            <w:tcBorders>
              <w:top w:val="single" w:sz="8" w:space="0" w:color="BCBEC0"/>
              <w:bottom w:val="single" w:sz="4" w:space="0" w:color="auto"/>
            </w:tcBorders>
            <w:shd w:val="clear" w:color="auto" w:fill="auto"/>
          </w:tcPr>
          <w:p w14:paraId="2E489DF4" w14:textId="77777777" w:rsidR="003600BB" w:rsidRPr="003E038C" w:rsidRDefault="003600BB" w:rsidP="003600BB">
            <w:pPr>
              <w:pStyle w:val="ListParagraph"/>
              <w:keepNext/>
              <w:keepLines/>
              <w:numPr>
                <w:ilvl w:val="0"/>
                <w:numId w:val="39"/>
              </w:numPr>
              <w:autoSpaceDE w:val="0"/>
              <w:autoSpaceDN w:val="0"/>
              <w:adjustRightInd w:val="0"/>
              <w:spacing w:before="120" w:after="0" w:line="240" w:lineRule="auto"/>
              <w:rPr>
                <w:rFonts w:ascii="Public Sans" w:hAnsi="Public Sans" w:cstheme="minorHAnsi"/>
                <w:b/>
                <w:szCs w:val="22"/>
              </w:rPr>
            </w:pPr>
            <w:r w:rsidRPr="003600BB">
              <w:rPr>
                <w:rFonts w:ascii="Public Sans" w:hAnsi="Public Sans" w:cstheme="minorBidi"/>
                <w:lang w:val="en-GB"/>
              </w:rPr>
              <w:t>Manage and monitor to ensure effective project delivery.</w:t>
            </w:r>
          </w:p>
          <w:p w14:paraId="6007AD56" w14:textId="77777777" w:rsidR="003E038C" w:rsidRPr="003E038C" w:rsidRDefault="003E038C" w:rsidP="003E038C">
            <w:pPr>
              <w:pStyle w:val="ListParagraph"/>
              <w:keepNext/>
              <w:keepLines/>
              <w:numPr>
                <w:ilvl w:val="0"/>
                <w:numId w:val="39"/>
              </w:numPr>
              <w:autoSpaceDE w:val="0"/>
              <w:autoSpaceDN w:val="0"/>
              <w:adjustRightInd w:val="0"/>
              <w:spacing w:before="120" w:after="0" w:line="240" w:lineRule="auto"/>
              <w:rPr>
                <w:rFonts w:ascii="Public Sans" w:hAnsi="Public Sans" w:cstheme="minorHAnsi"/>
                <w:bCs/>
                <w:szCs w:val="22"/>
              </w:rPr>
            </w:pPr>
            <w:r w:rsidRPr="003E038C">
              <w:rPr>
                <w:rFonts w:ascii="Public Sans" w:hAnsi="Public Sans" w:cstheme="minorHAnsi"/>
                <w:bCs/>
                <w:szCs w:val="22"/>
              </w:rPr>
              <w:t>Communicate needs, facilitate routine business transactions and resolve issues</w:t>
            </w:r>
          </w:p>
          <w:p w14:paraId="2191940F" w14:textId="170D9320" w:rsidR="003E038C" w:rsidRPr="003E038C" w:rsidRDefault="45B212D0" w:rsidP="12D2250A">
            <w:pPr>
              <w:pStyle w:val="ListParagraph"/>
              <w:keepNext/>
              <w:keepLines/>
              <w:numPr>
                <w:ilvl w:val="0"/>
                <w:numId w:val="39"/>
              </w:numPr>
              <w:autoSpaceDE w:val="0"/>
              <w:autoSpaceDN w:val="0"/>
              <w:adjustRightInd w:val="0"/>
              <w:spacing w:before="120" w:after="0" w:line="240" w:lineRule="auto"/>
              <w:rPr>
                <w:rFonts w:ascii="Public Sans" w:hAnsi="Public Sans" w:cstheme="minorBidi"/>
              </w:rPr>
            </w:pPr>
            <w:r w:rsidRPr="12D2250A">
              <w:rPr>
                <w:rFonts w:ascii="Public Sans" w:hAnsi="Public Sans" w:cstheme="minorBidi"/>
              </w:rPr>
              <w:t xml:space="preserve">Negotiate and </w:t>
            </w:r>
            <w:r w:rsidR="5ED63CB8" w:rsidRPr="12D2250A">
              <w:rPr>
                <w:rFonts w:ascii="Public Sans" w:hAnsi="Public Sans" w:cstheme="minorBidi"/>
              </w:rPr>
              <w:t>approve</w:t>
            </w:r>
            <w:r w:rsidRPr="12D2250A">
              <w:rPr>
                <w:rFonts w:ascii="Public Sans" w:hAnsi="Public Sans" w:cstheme="minorBidi"/>
              </w:rPr>
              <w:t xml:space="preserve"> contracts and service agreements</w:t>
            </w:r>
          </w:p>
          <w:p w14:paraId="093135B6" w14:textId="68E9D8CA" w:rsidR="003E038C" w:rsidRPr="003600BB" w:rsidRDefault="003E038C" w:rsidP="003E038C">
            <w:pPr>
              <w:pStyle w:val="ListParagraph"/>
              <w:keepNext/>
              <w:keepLines/>
              <w:numPr>
                <w:ilvl w:val="0"/>
                <w:numId w:val="39"/>
              </w:numPr>
              <w:autoSpaceDE w:val="0"/>
              <w:autoSpaceDN w:val="0"/>
              <w:adjustRightInd w:val="0"/>
              <w:spacing w:before="120" w:after="0" w:line="240" w:lineRule="auto"/>
              <w:rPr>
                <w:rFonts w:ascii="Public Sans" w:hAnsi="Public Sans" w:cstheme="minorHAnsi"/>
                <w:b/>
                <w:szCs w:val="22"/>
              </w:rPr>
            </w:pPr>
            <w:r w:rsidRPr="003E038C">
              <w:rPr>
                <w:rFonts w:ascii="Public Sans" w:hAnsi="Public Sans" w:cstheme="minorHAnsi"/>
                <w:bCs/>
                <w:szCs w:val="22"/>
              </w:rPr>
              <w:t>Manage contracts and monitor the provision of service to ensure compliance with contract and service agreements</w:t>
            </w:r>
          </w:p>
        </w:tc>
      </w:tr>
      <w:bookmarkEnd w:id="5"/>
    </w:tbl>
    <w:p w14:paraId="05FBA7A4" w14:textId="363ADA8A" w:rsidR="12D2250A" w:rsidRDefault="12D2250A" w:rsidP="12D2250A"/>
    <w:p w14:paraId="393D7624" w14:textId="18B33BC5" w:rsidR="00142BAB" w:rsidRPr="00C942B9" w:rsidRDefault="00142BAB" w:rsidP="00142BAB">
      <w:pPr>
        <w:pStyle w:val="Heading1"/>
        <w:rPr>
          <w:rFonts w:ascii="Public Sans" w:hAnsi="Public Sans" w:cstheme="minorHAnsi"/>
          <w:sz w:val="24"/>
          <w:szCs w:val="24"/>
        </w:rPr>
      </w:pPr>
      <w:r w:rsidRPr="00C942B9">
        <w:rPr>
          <w:rFonts w:ascii="Public Sans" w:hAnsi="Public Sans" w:cstheme="minorHAnsi"/>
          <w:sz w:val="24"/>
          <w:szCs w:val="24"/>
        </w:rPr>
        <w:t>Role dimensions</w:t>
      </w:r>
    </w:p>
    <w:p w14:paraId="05EA2038"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Decision making</w:t>
      </w:r>
    </w:p>
    <w:p w14:paraId="0C711E3A" w14:textId="77777777" w:rsidR="00E41303" w:rsidRPr="00E41303" w:rsidRDefault="5BC5CBA7" w:rsidP="00E41303">
      <w:pPr>
        <w:pStyle w:val="Heading2"/>
        <w:rPr>
          <w:rFonts w:ascii="Public Sans" w:hAnsi="Public Sans" w:cstheme="minorHAnsi"/>
          <w:b w:val="0"/>
          <w:bCs w:val="0"/>
          <w:iCs w:val="0"/>
          <w:color w:val="auto"/>
          <w:sz w:val="22"/>
          <w:szCs w:val="22"/>
        </w:rPr>
      </w:pPr>
      <w:r w:rsidRPr="19CACFCA">
        <w:rPr>
          <w:rFonts w:ascii="Public Sans" w:hAnsi="Public Sans" w:cstheme="minorBidi"/>
          <w:b w:val="0"/>
          <w:bCs w:val="0"/>
          <w:color w:val="auto"/>
          <w:sz w:val="22"/>
          <w:szCs w:val="22"/>
        </w:rPr>
        <w:t>The role has autonomy in coordinating and managing the work of the project team. The Senior Program Manager makes decisions on matters under their direct control. The Senior Program Manager will negotiate project objectives, outcomes, timeframes and resources with the project sponsor and stakeholders.</w:t>
      </w:r>
    </w:p>
    <w:p w14:paraId="01E2AF5B" w14:textId="4A0BBF24" w:rsidR="006F390F" w:rsidRPr="00C942B9" w:rsidRDefault="5BC5CBA7" w:rsidP="19CACFCA">
      <w:pPr>
        <w:pStyle w:val="Heading2"/>
        <w:rPr>
          <w:rFonts w:ascii="Public Sans" w:hAnsi="Public Sans" w:cstheme="minorBidi"/>
          <w:b w:val="0"/>
          <w:bCs w:val="0"/>
          <w:color w:val="auto"/>
          <w:sz w:val="22"/>
          <w:szCs w:val="22"/>
        </w:rPr>
      </w:pPr>
      <w:r w:rsidRPr="19CACFCA">
        <w:rPr>
          <w:rFonts w:ascii="Public Sans" w:eastAsiaTheme="minorEastAsia" w:hAnsi="Public Sans" w:cstheme="minorBidi"/>
          <w:b w:val="0"/>
          <w:bCs w:val="0"/>
          <w:color w:val="auto"/>
          <w:sz w:val="22"/>
          <w:szCs w:val="22"/>
        </w:rPr>
        <w:t>The role has discretion in deciding how projects will be conducted, including decisions on who to consult, both within and ou</w:t>
      </w:r>
      <w:r w:rsidRPr="19CACFCA">
        <w:rPr>
          <w:rFonts w:ascii="Public Sans" w:hAnsi="Public Sans" w:cstheme="minorBidi"/>
          <w:b w:val="0"/>
          <w:bCs w:val="0"/>
          <w:color w:val="auto"/>
          <w:sz w:val="22"/>
          <w:szCs w:val="22"/>
        </w:rPr>
        <w:t>tside the organisation. The occupant of the role may consult with the project sponsor on more complex matters.</w:t>
      </w:r>
    </w:p>
    <w:p w14:paraId="048DA03E" w14:textId="77777777" w:rsidR="00AE74D6" w:rsidRDefault="00AE74D6" w:rsidP="008209B6">
      <w:pPr>
        <w:pStyle w:val="Heading2"/>
        <w:rPr>
          <w:rFonts w:ascii="Public Sans" w:hAnsi="Public Sans" w:cstheme="minorHAnsi"/>
          <w:u w:val="single"/>
        </w:rPr>
      </w:pPr>
    </w:p>
    <w:p w14:paraId="45262D1D" w14:textId="7A7F6689"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Reporting line</w:t>
      </w:r>
    </w:p>
    <w:p w14:paraId="649D92DD" w14:textId="477BD5ED" w:rsidR="006F390F" w:rsidRDefault="60F55324" w:rsidP="19CACFCA">
      <w:pPr>
        <w:pStyle w:val="Heading2"/>
        <w:rPr>
          <w:rFonts w:ascii="Public Sans" w:hAnsi="Public Sans" w:cstheme="minorBidi"/>
          <w:b w:val="0"/>
          <w:bCs w:val="0"/>
          <w:color w:val="auto"/>
          <w:sz w:val="22"/>
          <w:szCs w:val="22"/>
        </w:rPr>
      </w:pPr>
      <w:bookmarkStart w:id="6" w:name="ReportingLine"/>
      <w:bookmarkEnd w:id="6"/>
      <w:r w:rsidRPr="19CACFCA">
        <w:rPr>
          <w:rFonts w:ascii="Public Sans" w:hAnsi="Public Sans" w:cstheme="minorBidi"/>
          <w:b w:val="0"/>
          <w:bCs w:val="0"/>
          <w:color w:val="auto"/>
          <w:sz w:val="22"/>
          <w:szCs w:val="22"/>
        </w:rPr>
        <w:t>The role reports to the</w:t>
      </w:r>
      <w:r w:rsidR="6FD0F421" w:rsidRPr="19CACFCA">
        <w:rPr>
          <w:rFonts w:ascii="Public Sans" w:hAnsi="Public Sans" w:cstheme="minorBidi"/>
          <w:b w:val="0"/>
          <w:bCs w:val="0"/>
          <w:color w:val="auto"/>
          <w:sz w:val="22"/>
          <w:szCs w:val="22"/>
        </w:rPr>
        <w:t xml:space="preserve"> </w:t>
      </w:r>
      <w:r w:rsidR="7894FDA1" w:rsidRPr="19CACFCA">
        <w:rPr>
          <w:rFonts w:ascii="Public Sans" w:hAnsi="Public Sans" w:cstheme="minorBidi"/>
          <w:b w:val="0"/>
          <w:bCs w:val="0"/>
          <w:color w:val="auto"/>
          <w:sz w:val="22"/>
          <w:szCs w:val="22"/>
        </w:rPr>
        <w:t>Director.</w:t>
      </w:r>
    </w:p>
    <w:p w14:paraId="035AF8F7" w14:textId="77777777" w:rsidR="00AE74D6" w:rsidRPr="00AE74D6" w:rsidRDefault="00AE74D6" w:rsidP="00AE74D6"/>
    <w:p w14:paraId="158E3851"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Direct reports</w:t>
      </w:r>
    </w:p>
    <w:p w14:paraId="0C1348C1" w14:textId="633B3B93" w:rsidR="00513560" w:rsidRDefault="00AE74D6" w:rsidP="00513560">
      <w:pPr>
        <w:rPr>
          <w:rFonts w:ascii="Public Sans" w:hAnsi="Public Sans" w:cstheme="minorBidi"/>
        </w:rPr>
      </w:pPr>
      <w:r>
        <w:rPr>
          <w:rFonts w:ascii="Public Sans" w:hAnsi="Public Sans" w:cstheme="minorBidi"/>
        </w:rPr>
        <w:t xml:space="preserve">Up to 6 </w:t>
      </w:r>
      <w:r w:rsidR="31D3A4F2" w:rsidRPr="19CACFCA">
        <w:rPr>
          <w:rFonts w:ascii="Public Sans" w:hAnsi="Public Sans" w:cstheme="minorBidi"/>
        </w:rPr>
        <w:t>d</w:t>
      </w:r>
      <w:r w:rsidR="5A155FFC" w:rsidRPr="19CACFCA">
        <w:rPr>
          <w:rFonts w:ascii="Public Sans" w:hAnsi="Public Sans" w:cstheme="minorBidi"/>
        </w:rPr>
        <w:t>irect reports</w:t>
      </w:r>
    </w:p>
    <w:p w14:paraId="2E68F1BB" w14:textId="77777777" w:rsidR="00AE74D6" w:rsidRPr="00C942B9" w:rsidRDefault="00AE74D6" w:rsidP="00513560">
      <w:pPr>
        <w:rPr>
          <w:rFonts w:ascii="Public Sans" w:hAnsi="Public Sans" w:cstheme="minorHAnsi"/>
          <w:szCs w:val="26"/>
        </w:rPr>
      </w:pPr>
    </w:p>
    <w:p w14:paraId="18C29F87"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Budget/Expenditure</w:t>
      </w:r>
    </w:p>
    <w:p w14:paraId="03367D71" w14:textId="2D46DBE7" w:rsidR="00B5652E" w:rsidRPr="00B5652E" w:rsidRDefault="38FC2E49" w:rsidP="00513560">
      <w:pPr>
        <w:rPr>
          <w:rFonts w:ascii="Public Sans" w:hAnsi="Public Sans" w:cstheme="minorBidi"/>
        </w:rPr>
      </w:pPr>
      <w:bookmarkStart w:id="7" w:name="Budget"/>
      <w:bookmarkEnd w:id="7"/>
      <w:r w:rsidRPr="19CACFCA">
        <w:rPr>
          <w:rFonts w:ascii="Public Sans" w:hAnsi="Public Sans" w:cstheme="minorBidi"/>
        </w:rPr>
        <w:t xml:space="preserve">TBC </w:t>
      </w:r>
    </w:p>
    <w:p w14:paraId="3B622F95" w14:textId="59F96332" w:rsidR="00A0734A" w:rsidRPr="00C942B9" w:rsidRDefault="00A0734A" w:rsidP="00A0734A">
      <w:pPr>
        <w:pStyle w:val="Heading1"/>
        <w:rPr>
          <w:rFonts w:ascii="Public Sans" w:hAnsi="Public Sans" w:cstheme="minorHAnsi"/>
          <w:sz w:val="24"/>
          <w:szCs w:val="24"/>
        </w:rPr>
      </w:pPr>
      <w:r w:rsidRPr="00C942B9">
        <w:rPr>
          <w:rFonts w:ascii="Public Sans" w:hAnsi="Public Sans" w:cstheme="minorHAnsi"/>
          <w:sz w:val="24"/>
          <w:szCs w:val="24"/>
        </w:rPr>
        <w:t>Key knowledge and experience</w:t>
      </w:r>
    </w:p>
    <w:p w14:paraId="40C84218" w14:textId="06577A8C" w:rsidR="00A0734A" w:rsidRPr="0098334F" w:rsidRDefault="5BC5CBA7" w:rsidP="19CACFCA">
      <w:pPr>
        <w:pStyle w:val="Heading1"/>
        <w:rPr>
          <w:rFonts w:ascii="Public Sans" w:hAnsi="Public Sans" w:cstheme="minorBidi"/>
          <w:b w:val="0"/>
          <w:bCs w:val="0"/>
          <w:sz w:val="22"/>
          <w:szCs w:val="22"/>
        </w:rPr>
      </w:pPr>
      <w:r w:rsidRPr="19CACFCA">
        <w:rPr>
          <w:rFonts w:ascii="Public Sans" w:hAnsi="Public Sans" w:cstheme="minorBidi"/>
          <w:b w:val="0"/>
          <w:bCs w:val="0"/>
          <w:sz w:val="22"/>
          <w:szCs w:val="22"/>
        </w:rPr>
        <w:t>Experience in infrastructure and have an excellent understanding of project methodologies, processes and procedures.</w:t>
      </w:r>
    </w:p>
    <w:p w14:paraId="5D9C59D3" w14:textId="77777777" w:rsidR="0003748A" w:rsidRPr="00C942B9" w:rsidRDefault="0003748A" w:rsidP="0003748A">
      <w:pPr>
        <w:pStyle w:val="Heading1"/>
        <w:rPr>
          <w:rFonts w:ascii="Public Sans" w:hAnsi="Public Sans" w:cstheme="minorHAnsi"/>
          <w:sz w:val="24"/>
          <w:szCs w:val="24"/>
        </w:rPr>
      </w:pPr>
      <w:r w:rsidRPr="00C942B9">
        <w:rPr>
          <w:rFonts w:ascii="Public Sans" w:hAnsi="Public Sans" w:cstheme="minorHAnsi"/>
          <w:sz w:val="24"/>
          <w:szCs w:val="24"/>
        </w:rPr>
        <w:t>Essential requirements</w:t>
      </w:r>
    </w:p>
    <w:p w14:paraId="4B9C0411" w14:textId="663D2F6D" w:rsidR="0098334F" w:rsidRPr="005D6718" w:rsidRDefault="0098334F" w:rsidP="005D6718">
      <w:pPr>
        <w:numPr>
          <w:ilvl w:val="0"/>
          <w:numId w:val="30"/>
        </w:numPr>
        <w:spacing w:before="120" w:line="240" w:lineRule="auto"/>
        <w:jc w:val="both"/>
        <w:rPr>
          <w:rFonts w:ascii="Public Sans" w:hAnsi="Public Sans" w:cstheme="minorHAnsi"/>
          <w:bCs/>
        </w:rPr>
      </w:pPr>
      <w:r w:rsidRPr="005D6718">
        <w:rPr>
          <w:rFonts w:ascii="Public Sans" w:hAnsi="Public Sans" w:cstheme="minorHAnsi"/>
          <w:bCs/>
        </w:rPr>
        <w:t>Tertiary qualifications or</w:t>
      </w:r>
      <w:r w:rsidR="00D53869">
        <w:rPr>
          <w:rFonts w:ascii="Public Sans" w:hAnsi="Public Sans" w:cstheme="minorHAnsi"/>
          <w:bCs/>
        </w:rPr>
        <w:t xml:space="preserve"> </w:t>
      </w:r>
      <w:r w:rsidRPr="005D6718">
        <w:rPr>
          <w:rFonts w:ascii="Public Sans" w:hAnsi="Public Sans" w:cstheme="minorHAnsi"/>
          <w:bCs/>
        </w:rPr>
        <w:t>demonstrated experience and knowledge of property related infrastructure</w:t>
      </w:r>
    </w:p>
    <w:p w14:paraId="0B4DD162" w14:textId="1D0620C8" w:rsidR="0098334F" w:rsidRPr="005D6718" w:rsidRDefault="0098334F" w:rsidP="4A15BCB5">
      <w:pPr>
        <w:numPr>
          <w:ilvl w:val="0"/>
          <w:numId w:val="30"/>
        </w:numPr>
        <w:spacing w:before="120" w:line="240" w:lineRule="auto"/>
        <w:jc w:val="both"/>
        <w:rPr>
          <w:rFonts w:ascii="Public Sans" w:hAnsi="Public Sans" w:cstheme="minorBidi"/>
        </w:rPr>
      </w:pPr>
      <w:r w:rsidRPr="4A15BCB5">
        <w:rPr>
          <w:rFonts w:ascii="Public Sans" w:hAnsi="Public Sans" w:cstheme="minorBidi"/>
        </w:rPr>
        <w:t>Certifications in a Project Management methodology or equivalent</w:t>
      </w:r>
      <w:r w:rsidR="4947891B" w:rsidRPr="4A15BCB5">
        <w:rPr>
          <w:rFonts w:ascii="Public Sans" w:hAnsi="Public Sans" w:cstheme="minorBidi"/>
        </w:rPr>
        <w:t xml:space="preserve"> industry experience</w:t>
      </w:r>
    </w:p>
    <w:p w14:paraId="68BD3A5E" w14:textId="77777777" w:rsidR="009E5780" w:rsidRPr="005D6718" w:rsidRDefault="009E5780" w:rsidP="005D6718">
      <w:pPr>
        <w:numPr>
          <w:ilvl w:val="0"/>
          <w:numId w:val="30"/>
        </w:numPr>
        <w:spacing w:before="120" w:line="240" w:lineRule="auto"/>
        <w:jc w:val="both"/>
        <w:rPr>
          <w:rFonts w:ascii="Public Sans" w:hAnsi="Public Sans" w:cstheme="minorHAnsi"/>
          <w:bCs/>
        </w:rPr>
      </w:pPr>
      <w:bookmarkStart w:id="8" w:name="EssentialReqs"/>
      <w:bookmarkEnd w:id="8"/>
      <w:r w:rsidRPr="303BFA97">
        <w:rPr>
          <w:rFonts w:ascii="Public Sans" w:hAnsi="Public Sans" w:cstheme="minorBidi"/>
        </w:rPr>
        <w:t xml:space="preserve">Current NSW Drivers Licence with ability and willingness to drive throughout NSW. This role may involve overnight stays. </w:t>
      </w:r>
    </w:p>
    <w:p w14:paraId="17DC9923" w14:textId="1BBA1E01" w:rsidR="75FCB225" w:rsidRDefault="75FCB225" w:rsidP="303BFA97">
      <w:pPr>
        <w:numPr>
          <w:ilvl w:val="0"/>
          <w:numId w:val="30"/>
        </w:numPr>
        <w:spacing w:before="120" w:line="240" w:lineRule="auto"/>
        <w:jc w:val="both"/>
        <w:rPr>
          <w:rFonts w:ascii="Public Sans" w:hAnsi="Public Sans" w:cstheme="minorBidi"/>
        </w:rPr>
      </w:pPr>
      <w:r w:rsidRPr="303BFA97">
        <w:rPr>
          <w:rFonts w:ascii="Public Sans" w:hAnsi="Public Sans" w:cstheme="minorBidi"/>
        </w:rPr>
        <w:t>Required to hold a current NSW Construction Industry White Card or willingness to obtain one within two months of commencement.</w:t>
      </w:r>
    </w:p>
    <w:p w14:paraId="431F6D2D" w14:textId="77777777" w:rsidR="005D6718" w:rsidRDefault="005D6718" w:rsidP="003F1151">
      <w:pPr>
        <w:jc w:val="both"/>
        <w:rPr>
          <w:rFonts w:ascii="Public Sans" w:hAnsi="Public Sans" w:cstheme="minorHAnsi"/>
        </w:rPr>
      </w:pPr>
    </w:p>
    <w:p w14:paraId="4B3A22C8" w14:textId="6C52E4C6" w:rsidR="003F1151" w:rsidRPr="005D6718" w:rsidRDefault="003F1151" w:rsidP="003F1151">
      <w:pPr>
        <w:jc w:val="both"/>
        <w:rPr>
          <w:rFonts w:ascii="Public Sans" w:hAnsi="Public Sans" w:cstheme="minorHAnsi"/>
        </w:rPr>
      </w:pPr>
      <w:r w:rsidRPr="005D6718">
        <w:rPr>
          <w:rFonts w:ascii="Public Sans" w:hAnsi="Public Sans" w:cstheme="minorHAnsi"/>
        </w:rPr>
        <w:t>Appointments are subject to reference checks. Some roles may also require the following checks/ clearances:</w:t>
      </w:r>
    </w:p>
    <w:p w14:paraId="10552B99" w14:textId="77777777" w:rsidR="003F1151" w:rsidRPr="00C942B9" w:rsidRDefault="003F1151" w:rsidP="003F1151">
      <w:pPr>
        <w:numPr>
          <w:ilvl w:val="0"/>
          <w:numId w:val="30"/>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2E76575D" w14:textId="77777777" w:rsidR="003F1151" w:rsidRPr="00A512F1" w:rsidRDefault="392F0F21" w:rsidP="003F1151">
      <w:pPr>
        <w:numPr>
          <w:ilvl w:val="0"/>
          <w:numId w:val="30"/>
        </w:numPr>
        <w:spacing w:before="120" w:line="240" w:lineRule="auto"/>
        <w:jc w:val="both"/>
        <w:rPr>
          <w:rFonts w:ascii="Public Sans" w:hAnsi="Public Sans" w:cstheme="minorHAnsi"/>
          <w:bCs/>
        </w:rPr>
      </w:pPr>
      <w:r w:rsidRPr="19CACFCA">
        <w:rPr>
          <w:rFonts w:ascii="Public Sans" w:hAnsi="Public Sans" w:cstheme="minorBidi"/>
        </w:rPr>
        <w:t>Working with Children Check clearance in accordance with the Child Protection (Working with Children) Act 2012</w:t>
      </w:r>
    </w:p>
    <w:p w14:paraId="2BB38FA6" w14:textId="2B7EC01A" w:rsidR="001D133A" w:rsidRPr="00C942B9" w:rsidRDefault="00ED373A" w:rsidP="001D133A">
      <w:pPr>
        <w:pStyle w:val="Heading1"/>
        <w:rPr>
          <w:rFonts w:ascii="Public Sans" w:hAnsi="Public Sans" w:cstheme="minorHAnsi"/>
          <w:sz w:val="24"/>
          <w:szCs w:val="24"/>
        </w:rPr>
      </w:pPr>
      <w:r>
        <w:rPr>
          <w:rFonts w:ascii="Public Sans" w:hAnsi="Public Sans" w:cstheme="minorHAnsi"/>
          <w:sz w:val="24"/>
          <w:szCs w:val="24"/>
        </w:rPr>
        <w:t>C</w:t>
      </w:r>
      <w:r w:rsidR="001D133A" w:rsidRPr="00C942B9">
        <w:rPr>
          <w:rFonts w:ascii="Public Sans" w:hAnsi="Public Sans" w:cstheme="minorHAnsi"/>
          <w:sz w:val="24"/>
          <w:szCs w:val="24"/>
        </w:rPr>
        <w:t>apabilities for the role</w:t>
      </w:r>
    </w:p>
    <w:p w14:paraId="229AA2F5" w14:textId="77777777" w:rsidR="00197F8F" w:rsidRPr="00C942B9" w:rsidRDefault="38FC2E49" w:rsidP="00D638A4">
      <w:pPr>
        <w:jc w:val="both"/>
        <w:rPr>
          <w:rFonts w:ascii="Public Sans" w:hAnsi="Public Sans" w:cstheme="minorHAnsi"/>
        </w:rPr>
      </w:pPr>
      <w:r w:rsidRPr="19CACFCA">
        <w:rPr>
          <w:rFonts w:ascii="Public Sans" w:hAnsi="Public Sans" w:cstheme="minorBidi"/>
        </w:rPr>
        <w:t>T</w:t>
      </w:r>
      <w:r w:rsidR="335188CF" w:rsidRPr="19CACFCA">
        <w:rPr>
          <w:rFonts w:ascii="Public Sans" w:hAnsi="Public Sans" w:cstheme="minorBidi"/>
        </w:rPr>
        <w:t xml:space="preserve">he </w:t>
      </w:r>
      <w:hyperlink r:id="rId11">
        <w:r w:rsidR="335188CF" w:rsidRPr="19CACFCA">
          <w:rPr>
            <w:rStyle w:val="Hyperlink"/>
            <w:rFonts w:ascii="Public Sans" w:hAnsi="Public Sans" w:cstheme="minorBidi"/>
          </w:rPr>
          <w:t>NSW public sector capability framework</w:t>
        </w:r>
      </w:hyperlink>
      <w:r w:rsidR="335188CF" w:rsidRPr="19CACFCA">
        <w:rPr>
          <w:rFonts w:ascii="Public Sans" w:hAnsi="Public Sans" w:cstheme="minorBid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27FAA58" w14:textId="77777777" w:rsidR="00634771" w:rsidRDefault="00634771" w:rsidP="00D638A4">
      <w:pPr>
        <w:jc w:val="both"/>
        <w:rPr>
          <w:rFonts w:ascii="Public Sans" w:hAnsi="Public Sans" w:cstheme="minorBidi"/>
        </w:rPr>
      </w:pPr>
    </w:p>
    <w:p w14:paraId="216A47B4" w14:textId="3938C8E4" w:rsidR="00197F8F" w:rsidRPr="00C942B9" w:rsidRDefault="00197F8F" w:rsidP="00D638A4">
      <w:pPr>
        <w:jc w:val="both"/>
        <w:rPr>
          <w:rFonts w:ascii="Public Sans" w:hAnsi="Public Sans" w:cstheme="minorHAnsi"/>
        </w:rPr>
      </w:pPr>
      <w:r w:rsidRPr="00C942B9">
        <w:rPr>
          <w:rFonts w:ascii="Public Sans" w:hAnsi="Public Sans" w:cstheme="minorHAnsi"/>
        </w:rPr>
        <w:t xml:space="preserve">The capabilities are separated into </w:t>
      </w:r>
      <w:r w:rsidRPr="00C942B9">
        <w:rPr>
          <w:rFonts w:ascii="Public Sans" w:hAnsi="Public Sans" w:cstheme="minorHAnsi"/>
          <w:b/>
        </w:rPr>
        <w:t>focus capabilities</w:t>
      </w:r>
      <w:r w:rsidRPr="00C942B9">
        <w:rPr>
          <w:rFonts w:ascii="Public Sans" w:hAnsi="Public Sans" w:cstheme="minorHAnsi"/>
        </w:rPr>
        <w:t xml:space="preserve"> and </w:t>
      </w:r>
      <w:r w:rsidRPr="00C942B9">
        <w:rPr>
          <w:rFonts w:ascii="Public Sans" w:hAnsi="Public Sans" w:cstheme="minorHAnsi"/>
          <w:b/>
        </w:rPr>
        <w:t>complementary capabilities</w:t>
      </w:r>
      <w:r w:rsidRPr="00C942B9">
        <w:rPr>
          <w:rFonts w:ascii="Public Sans" w:hAnsi="Public Sans" w:cstheme="minorHAnsi"/>
        </w:rPr>
        <w:t xml:space="preserve">. </w:t>
      </w:r>
    </w:p>
    <w:p w14:paraId="0B6BE9C0" w14:textId="77777777" w:rsidR="00197F8F" w:rsidRPr="00D638A4" w:rsidRDefault="00197F8F" w:rsidP="004714EE">
      <w:pPr>
        <w:pStyle w:val="Heading2"/>
        <w:spacing w:after="0" w:line="240" w:lineRule="auto"/>
        <w:rPr>
          <w:rFonts w:ascii="Public Sans" w:hAnsi="Public Sans" w:cstheme="minorHAnsi"/>
          <w:iCs w:val="0"/>
          <w:color w:val="auto"/>
          <w:kern w:val="32"/>
          <w:sz w:val="26"/>
          <w:szCs w:val="32"/>
        </w:rPr>
      </w:pPr>
      <w:r w:rsidRPr="00D638A4">
        <w:rPr>
          <w:rFonts w:ascii="Public Sans" w:hAnsi="Public Sans" w:cstheme="minorHAnsi"/>
          <w:iCs w:val="0"/>
          <w:color w:val="auto"/>
          <w:kern w:val="32"/>
          <w:sz w:val="26"/>
          <w:szCs w:val="32"/>
        </w:rPr>
        <w:t>Focus capabilities</w:t>
      </w:r>
    </w:p>
    <w:p w14:paraId="45F322B9" w14:textId="77777777" w:rsidR="00197F8F" w:rsidRPr="00A30842" w:rsidRDefault="00197F8F" w:rsidP="00197F8F">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Focus capabilities</w:t>
      </w:r>
      <w:r w:rsidRPr="00A30842">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B87E0FC" w14:textId="77777777" w:rsidR="00FE274C" w:rsidRPr="00A30842" w:rsidRDefault="00197F8F" w:rsidP="00513560">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A30842">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XSpec="center" w:tblpY="1"/>
        <w:tblOverlap w:val="never"/>
        <w:tblW w:w="10743"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2"/>
        <w:gridCol w:w="2031"/>
        <w:gridCol w:w="2699"/>
        <w:gridCol w:w="58"/>
        <w:gridCol w:w="141"/>
        <w:gridCol w:w="4198"/>
        <w:gridCol w:w="1449"/>
        <w:gridCol w:w="25"/>
      </w:tblGrid>
      <w:tr w:rsidR="00513560" w:rsidRPr="00C942B9" w14:paraId="0B3AEEE7" w14:textId="77777777" w:rsidTr="00ED373A">
        <w:trPr>
          <w:gridBefore w:val="1"/>
          <w:cnfStyle w:val="100000000000" w:firstRow="1" w:lastRow="0" w:firstColumn="0" w:lastColumn="0" w:oddVBand="0" w:evenVBand="0" w:oddHBand="0" w:evenHBand="0" w:firstRowFirstColumn="0" w:firstRowLastColumn="0" w:lastRowFirstColumn="0" w:lastRowLastColumn="0"/>
          <w:wBefore w:w="142" w:type="dxa"/>
          <w:tblHeader/>
        </w:trPr>
        <w:tc>
          <w:tcPr>
            <w:tcW w:w="10601" w:type="dxa"/>
            <w:gridSpan w:val="7"/>
            <w:hideMark/>
          </w:tcPr>
          <w:p w14:paraId="46CEEBDA" w14:textId="77777777" w:rsidR="00513560" w:rsidRPr="00C942B9" w:rsidRDefault="00513560" w:rsidP="009679DF">
            <w:pPr>
              <w:pStyle w:val="TableTextWhite0"/>
              <w:keepNext/>
              <w:jc w:val="both"/>
              <w:rPr>
                <w:rFonts w:ascii="Public Sans" w:hAnsi="Public Sans"/>
                <w:sz w:val="20"/>
              </w:rPr>
            </w:pPr>
            <w:bookmarkStart w:id="9" w:name="_Hlk76455047"/>
            <w:r w:rsidRPr="00C942B9">
              <w:rPr>
                <w:rFonts w:ascii="Public Sans" w:hAnsi="Public Sans"/>
                <w:sz w:val="24"/>
                <w:szCs w:val="24"/>
              </w:rPr>
              <w:t>FOCUS CAPABILITIES</w:t>
            </w:r>
          </w:p>
        </w:tc>
      </w:tr>
      <w:tr w:rsidR="009679DF" w:rsidRPr="00C942B9" w14:paraId="7FE113EC" w14:textId="77777777" w:rsidTr="00ED373A">
        <w:trPr>
          <w:gridBefore w:val="1"/>
          <w:cnfStyle w:val="100000000000" w:firstRow="1" w:lastRow="0" w:firstColumn="0" w:lastColumn="0" w:oddVBand="0" w:evenVBand="0" w:oddHBand="0" w:evenHBand="0" w:firstRowFirstColumn="0" w:firstRowLastColumn="0" w:lastRowFirstColumn="0" w:lastRowLastColumn="0"/>
          <w:wBefore w:w="142" w:type="dxa"/>
          <w:tblHeader/>
        </w:trPr>
        <w:tc>
          <w:tcPr>
            <w:tcW w:w="2031" w:type="dxa"/>
            <w:tcBorders>
              <w:bottom w:val="nil"/>
            </w:tcBorders>
            <w:shd w:val="clear" w:color="auto" w:fill="BCBEC0"/>
            <w:vAlign w:val="center"/>
            <w:hideMark/>
          </w:tcPr>
          <w:p w14:paraId="6EEBCC30" w14:textId="77777777" w:rsidR="00513560" w:rsidRPr="00C942B9" w:rsidRDefault="00513560" w:rsidP="009679DF">
            <w:pPr>
              <w:pStyle w:val="TableText"/>
              <w:keepNext/>
              <w:rPr>
                <w:rFonts w:ascii="Public Sans" w:hAnsi="Public Sans"/>
                <w:b/>
                <w:sz w:val="24"/>
                <w:szCs w:val="24"/>
              </w:rPr>
            </w:pPr>
            <w:r w:rsidRPr="00C942B9">
              <w:rPr>
                <w:rFonts w:ascii="Public Sans" w:hAnsi="Public Sans"/>
                <w:b/>
              </w:rPr>
              <w:t>Capability group/sets</w:t>
            </w:r>
          </w:p>
        </w:tc>
        <w:tc>
          <w:tcPr>
            <w:tcW w:w="2757" w:type="dxa"/>
            <w:gridSpan w:val="2"/>
            <w:tcBorders>
              <w:bottom w:val="single" w:sz="12" w:space="0" w:color="auto"/>
            </w:tcBorders>
            <w:shd w:val="clear" w:color="auto" w:fill="BCBEC0"/>
            <w:hideMark/>
          </w:tcPr>
          <w:p w14:paraId="67053716" w14:textId="77777777" w:rsidR="00513560" w:rsidRPr="00C942B9" w:rsidRDefault="00513560" w:rsidP="009679DF">
            <w:pPr>
              <w:pStyle w:val="TableText"/>
              <w:keepNext/>
              <w:rPr>
                <w:rFonts w:ascii="Public Sans" w:hAnsi="Public Sans"/>
                <w:b/>
                <w:sz w:val="24"/>
                <w:szCs w:val="24"/>
              </w:rPr>
            </w:pPr>
            <w:r w:rsidRPr="00C942B9">
              <w:rPr>
                <w:rFonts w:ascii="Public Sans" w:hAnsi="Public Sans"/>
                <w:b/>
              </w:rPr>
              <w:t>Capability name</w:t>
            </w:r>
          </w:p>
        </w:tc>
        <w:tc>
          <w:tcPr>
            <w:tcW w:w="141" w:type="dxa"/>
            <w:tcBorders>
              <w:bottom w:val="single" w:sz="12" w:space="0" w:color="auto"/>
            </w:tcBorders>
            <w:shd w:val="clear" w:color="auto" w:fill="BCBEC0"/>
          </w:tcPr>
          <w:p w14:paraId="4E1F2554" w14:textId="77777777" w:rsidR="00513560" w:rsidRPr="00C942B9" w:rsidRDefault="00513560" w:rsidP="009679DF">
            <w:pPr>
              <w:pStyle w:val="TableText"/>
              <w:keepNext/>
              <w:rPr>
                <w:rFonts w:ascii="Public Sans" w:hAnsi="Public Sans"/>
                <w:b/>
              </w:rPr>
            </w:pPr>
          </w:p>
        </w:tc>
        <w:tc>
          <w:tcPr>
            <w:tcW w:w="4198" w:type="dxa"/>
            <w:tcBorders>
              <w:bottom w:val="single" w:sz="12" w:space="0" w:color="auto"/>
            </w:tcBorders>
            <w:shd w:val="clear" w:color="auto" w:fill="BCBEC0"/>
            <w:hideMark/>
          </w:tcPr>
          <w:p w14:paraId="1BE7D54B" w14:textId="77777777" w:rsidR="00513560" w:rsidRPr="00C942B9" w:rsidRDefault="00513560" w:rsidP="009679DF">
            <w:pPr>
              <w:pStyle w:val="TableText"/>
              <w:keepNext/>
              <w:rPr>
                <w:rFonts w:ascii="Public Sans" w:hAnsi="Public Sans"/>
                <w:b/>
              </w:rPr>
            </w:pPr>
            <w:r w:rsidRPr="00C942B9">
              <w:rPr>
                <w:rFonts w:ascii="Public Sans" w:hAnsi="Public Sans"/>
                <w:b/>
              </w:rPr>
              <w:t>Behavioural indicators</w:t>
            </w:r>
          </w:p>
        </w:tc>
        <w:tc>
          <w:tcPr>
            <w:tcW w:w="1474" w:type="dxa"/>
            <w:gridSpan w:val="2"/>
            <w:tcBorders>
              <w:bottom w:val="single" w:sz="12" w:space="0" w:color="auto"/>
            </w:tcBorders>
            <w:shd w:val="clear" w:color="auto" w:fill="BCBEC0"/>
            <w:hideMark/>
          </w:tcPr>
          <w:p w14:paraId="27EE668E" w14:textId="77777777" w:rsidR="00513560" w:rsidRPr="00C942B9" w:rsidRDefault="00513560" w:rsidP="009679DF">
            <w:pPr>
              <w:pStyle w:val="TableText"/>
              <w:keepNext/>
              <w:jc w:val="both"/>
              <w:rPr>
                <w:rFonts w:ascii="Public Sans" w:hAnsi="Public Sans"/>
                <w:b/>
              </w:rPr>
            </w:pPr>
            <w:r w:rsidRPr="00C942B9">
              <w:rPr>
                <w:rFonts w:ascii="Public Sans" w:hAnsi="Public Sans"/>
                <w:b/>
              </w:rPr>
              <w:t>Level</w:t>
            </w:r>
          </w:p>
        </w:tc>
      </w:tr>
      <w:bookmarkEnd w:id="9"/>
      <w:tr w:rsidR="00F33840" w:rsidRPr="00C942B9" w14:paraId="4F7FE0CD" w14:textId="77777777" w:rsidTr="00ED373A">
        <w:trPr>
          <w:gridBefore w:val="1"/>
          <w:gridAfter w:val="1"/>
          <w:wBefore w:w="142" w:type="dxa"/>
          <w:wAfter w:w="25" w:type="dxa"/>
          <w:trHeight w:val="1934"/>
        </w:trPr>
        <w:tc>
          <w:tcPr>
            <w:tcW w:w="2031" w:type="dxa"/>
            <w:tcBorders>
              <w:top w:val="nil"/>
              <w:left w:val="nil"/>
              <w:bottom w:val="single" w:sz="4" w:space="0" w:color="auto"/>
              <w:right w:val="nil"/>
            </w:tcBorders>
          </w:tcPr>
          <w:p w14:paraId="7B946CF6" w14:textId="7FEF7FC7" w:rsidR="00F33840" w:rsidRPr="00A30842" w:rsidRDefault="00F33840" w:rsidP="00F33840">
            <w:pPr>
              <w:keepNext/>
              <w:spacing w:after="0" w:line="240" w:lineRule="auto"/>
              <w:rPr>
                <w:rFonts w:ascii="Public Sans" w:hAnsi="Public Sans"/>
                <w:noProof/>
                <w:szCs w:val="22"/>
                <w:lang w:eastAsia="en-AU"/>
              </w:rPr>
            </w:pPr>
            <w:r w:rsidRPr="008118ED">
              <w:rPr>
                <w:rFonts w:ascii="Public Sans" w:hAnsi="Public Sans" w:cs="Arial"/>
                <w:noProof/>
                <w:szCs w:val="22"/>
                <w:lang w:eastAsia="en-AU"/>
              </w:rPr>
              <w:drawing>
                <wp:inline distT="0" distB="0" distL="0" distR="0" wp14:anchorId="2205E58A" wp14:editId="0997F077">
                  <wp:extent cx="848360" cy="848360"/>
                  <wp:effectExtent l="0" t="0" r="8890" b="8890"/>
                  <wp:docPr id="16" name="Picture 1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699" w:type="dxa"/>
            <w:tcBorders>
              <w:top w:val="single" w:sz="8" w:space="0" w:color="BCBEC0"/>
              <w:left w:val="nil"/>
              <w:bottom w:val="single" w:sz="4" w:space="0" w:color="auto"/>
              <w:right w:val="nil"/>
            </w:tcBorders>
          </w:tcPr>
          <w:p w14:paraId="56F1B59E" w14:textId="77777777" w:rsidR="00F33840" w:rsidRPr="008118ED" w:rsidRDefault="00F33840" w:rsidP="00F33840">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Display Resilience and Courage</w:t>
            </w:r>
          </w:p>
          <w:p w14:paraId="0825086A" w14:textId="11D157AD" w:rsidR="00F33840" w:rsidRPr="008118ED" w:rsidRDefault="00F33840" w:rsidP="00F33840">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Be open and honest, prepared to express your views, and willing to accept and commit to change</w:t>
            </w:r>
          </w:p>
        </w:tc>
        <w:tc>
          <w:tcPr>
            <w:tcW w:w="4397" w:type="dxa"/>
            <w:gridSpan w:val="3"/>
            <w:tcBorders>
              <w:top w:val="single" w:sz="8" w:space="0" w:color="BCBEC0"/>
              <w:left w:val="nil"/>
              <w:bottom w:val="single" w:sz="4" w:space="0" w:color="BCBEC0"/>
              <w:right w:val="nil"/>
            </w:tcBorders>
          </w:tcPr>
          <w:p w14:paraId="271D4331" w14:textId="77777777" w:rsidR="00F33840" w:rsidRPr="008118ED" w:rsidRDefault="00F33840" w:rsidP="00F33840">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Remain composed and calm and act constructively in highly pressured and unpredictable environments</w:t>
            </w:r>
          </w:p>
          <w:p w14:paraId="28A7833F" w14:textId="77777777" w:rsidR="00F33840" w:rsidRPr="008118ED" w:rsidRDefault="00F33840" w:rsidP="00F33840">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Give frank, honest advice in response to strong contrary views</w:t>
            </w:r>
          </w:p>
          <w:p w14:paraId="3D62D690" w14:textId="77777777" w:rsidR="00F33840" w:rsidRPr="008118ED" w:rsidRDefault="00F33840" w:rsidP="00F33840">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Accept criticism of own ideas and respond in a thoughtful and considered way</w:t>
            </w:r>
          </w:p>
          <w:p w14:paraId="13CE2184" w14:textId="77777777" w:rsidR="00F33840" w:rsidRPr="008118ED" w:rsidRDefault="00F33840" w:rsidP="00F33840">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Welcome new challenges and persist in raising and working through novel and difficult issues</w:t>
            </w:r>
          </w:p>
          <w:p w14:paraId="0FC0857B" w14:textId="65E87834" w:rsidR="00F33840" w:rsidRPr="008118ED" w:rsidRDefault="00F33840" w:rsidP="00F33840">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Develop effective strategies and show decisiveness in dealing with emotionally charged situations and difficult or controversial issues</w:t>
            </w:r>
          </w:p>
        </w:tc>
        <w:tc>
          <w:tcPr>
            <w:tcW w:w="1449" w:type="dxa"/>
            <w:tcBorders>
              <w:top w:val="single" w:sz="8" w:space="0" w:color="BCBEC0"/>
              <w:left w:val="nil"/>
              <w:bottom w:val="single" w:sz="4" w:space="0" w:color="BCBEC0"/>
              <w:right w:val="nil"/>
            </w:tcBorders>
          </w:tcPr>
          <w:p w14:paraId="67CD7149" w14:textId="22584606" w:rsidR="00F33840" w:rsidRPr="008118ED" w:rsidRDefault="00F33840" w:rsidP="00F33840">
            <w:pPr>
              <w:pStyle w:val="TableText"/>
              <w:keepNext/>
              <w:rPr>
                <w:rFonts w:ascii="Public Sans" w:hAnsi="Public Sans" w:cs="Arial"/>
                <w:sz w:val="22"/>
                <w:szCs w:val="22"/>
              </w:rPr>
            </w:pPr>
            <w:r w:rsidRPr="008118ED">
              <w:rPr>
                <w:rFonts w:ascii="Public Sans" w:hAnsi="Public Sans" w:cs="Arial"/>
                <w:sz w:val="22"/>
                <w:szCs w:val="22"/>
              </w:rPr>
              <w:t>Advanced</w:t>
            </w:r>
          </w:p>
        </w:tc>
      </w:tr>
      <w:tr w:rsidR="00241F36" w:rsidRPr="00C942B9" w14:paraId="470CCF8A" w14:textId="77777777" w:rsidTr="00ED373A">
        <w:trPr>
          <w:gridBefore w:val="1"/>
          <w:gridAfter w:val="1"/>
          <w:wBefore w:w="142" w:type="dxa"/>
          <w:wAfter w:w="25" w:type="dxa"/>
          <w:trHeight w:val="1080"/>
        </w:trPr>
        <w:tc>
          <w:tcPr>
            <w:tcW w:w="2031" w:type="dxa"/>
            <w:tcBorders>
              <w:top w:val="nil"/>
              <w:left w:val="nil"/>
              <w:bottom w:val="single" w:sz="4" w:space="0" w:color="auto"/>
              <w:right w:val="nil"/>
            </w:tcBorders>
          </w:tcPr>
          <w:p w14:paraId="4DD4708C" w14:textId="732C77A6" w:rsidR="00241F36" w:rsidRPr="00C942B9" w:rsidRDefault="00241F36" w:rsidP="00241F36">
            <w:pPr>
              <w:keepNext/>
              <w:spacing w:after="0" w:line="240" w:lineRule="auto"/>
              <w:rPr>
                <w:rFonts w:ascii="Public Sans" w:hAnsi="Public Sans"/>
                <w:noProof/>
                <w:sz w:val="20"/>
                <w:lang w:eastAsia="en-AU"/>
              </w:rPr>
            </w:pPr>
            <w:r w:rsidRPr="008118ED">
              <w:rPr>
                <w:rFonts w:ascii="Public Sans" w:hAnsi="Public Sans" w:cs="Arial"/>
                <w:noProof/>
                <w:szCs w:val="22"/>
                <w:lang w:eastAsia="en-AU"/>
              </w:rPr>
              <w:drawing>
                <wp:inline distT="0" distB="0" distL="0" distR="0" wp14:anchorId="0BF70435" wp14:editId="6B071405">
                  <wp:extent cx="848360" cy="848360"/>
                  <wp:effectExtent l="0" t="0" r="8890" b="8890"/>
                  <wp:docPr id="1" name="Picture 1"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699" w:type="dxa"/>
            <w:tcBorders>
              <w:top w:val="single" w:sz="8" w:space="0" w:color="BCBEC0"/>
              <w:left w:val="nil"/>
              <w:bottom w:val="single" w:sz="4" w:space="0" w:color="auto"/>
              <w:right w:val="nil"/>
            </w:tcBorders>
          </w:tcPr>
          <w:p w14:paraId="429B7BF3" w14:textId="77777777" w:rsidR="00241F36" w:rsidRPr="008118ED" w:rsidRDefault="00241F36" w:rsidP="00241F36">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Act with Integrity</w:t>
            </w:r>
          </w:p>
          <w:p w14:paraId="69EE806D" w14:textId="61EEE614" w:rsidR="00241F36" w:rsidRPr="00B61D78" w:rsidRDefault="00241F36" w:rsidP="00241F36">
            <w:pPr>
              <w:pStyle w:val="TableText"/>
              <w:keepNext/>
              <w:rPr>
                <w:rFonts w:ascii="Public Sans" w:hAnsi="Public Sans" w:cstheme="minorHAnsi"/>
                <w:sz w:val="22"/>
                <w:szCs w:val="22"/>
              </w:rPr>
            </w:pPr>
            <w:r w:rsidRPr="008118ED">
              <w:rPr>
                <w:rFonts w:ascii="Public Sans" w:hAnsi="Public Sans" w:cs="Arial"/>
                <w:sz w:val="22"/>
                <w:szCs w:val="22"/>
              </w:rPr>
              <w:t>Be ethical and professional, and uphold and promote the public sector values</w:t>
            </w:r>
          </w:p>
        </w:tc>
        <w:tc>
          <w:tcPr>
            <w:tcW w:w="4397" w:type="dxa"/>
            <w:gridSpan w:val="3"/>
            <w:tcBorders>
              <w:top w:val="single" w:sz="8" w:space="0" w:color="BCBEC0"/>
              <w:left w:val="nil"/>
              <w:bottom w:val="single" w:sz="4" w:space="0" w:color="BCBEC0"/>
              <w:right w:val="nil"/>
            </w:tcBorders>
          </w:tcPr>
          <w:p w14:paraId="24FD6E13" w14:textId="77777777" w:rsidR="00241F36" w:rsidRPr="008118ED" w:rsidRDefault="00241F36" w:rsidP="00241F36">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Represent the organisation in an honest, ethical and professional way and encourage others to do so</w:t>
            </w:r>
          </w:p>
          <w:p w14:paraId="29749C74" w14:textId="77777777" w:rsidR="00241F36" w:rsidRPr="008118ED" w:rsidRDefault="00241F36" w:rsidP="00241F36">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Act professionally and support a culture of integrity</w:t>
            </w:r>
          </w:p>
          <w:p w14:paraId="79A2E7E7" w14:textId="77777777" w:rsidR="00241F36" w:rsidRPr="008118ED" w:rsidRDefault="00241F36" w:rsidP="00241F36">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and explain ethical issues and set an example for others to follow</w:t>
            </w:r>
          </w:p>
          <w:p w14:paraId="79A779FB" w14:textId="77777777" w:rsidR="00241F36" w:rsidRPr="008118ED" w:rsidRDefault="00241F36" w:rsidP="00241F36">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Ensure that others are aware of and understand the legislation and policy framework within which they operate</w:t>
            </w:r>
          </w:p>
          <w:p w14:paraId="7DC1C011" w14:textId="28FF9622" w:rsidR="00241F36" w:rsidRPr="00A30842" w:rsidRDefault="00241F36" w:rsidP="00241F36">
            <w:pPr>
              <w:pStyle w:val="TableBullet"/>
              <w:numPr>
                <w:ilvl w:val="0"/>
                <w:numId w:val="32"/>
              </w:numPr>
              <w:rPr>
                <w:rFonts w:ascii="Public Sans" w:hAnsi="Public Sans" w:cstheme="minorBidi"/>
              </w:rPr>
            </w:pPr>
            <w:r w:rsidRPr="008118ED">
              <w:rPr>
                <w:rFonts w:ascii="Public Sans" w:hAnsi="Public Sans" w:cs="Arial"/>
                <w:sz w:val="22"/>
                <w:szCs w:val="22"/>
              </w:rPr>
              <w:t>Act to prevent and report misconduct and illegal and inappropriate behaviour</w:t>
            </w:r>
          </w:p>
        </w:tc>
        <w:tc>
          <w:tcPr>
            <w:tcW w:w="1449" w:type="dxa"/>
            <w:tcBorders>
              <w:top w:val="single" w:sz="8" w:space="0" w:color="BCBEC0"/>
              <w:left w:val="nil"/>
              <w:bottom w:val="single" w:sz="4" w:space="0" w:color="BCBEC0"/>
              <w:right w:val="nil"/>
            </w:tcBorders>
          </w:tcPr>
          <w:p w14:paraId="0CF250A7" w14:textId="702F6B3E" w:rsidR="00241F36" w:rsidRDefault="00241F36" w:rsidP="00241F36">
            <w:pPr>
              <w:pStyle w:val="TableText"/>
              <w:keepNext/>
              <w:rPr>
                <w:rFonts w:ascii="Public Sans" w:hAnsi="Public Sans" w:cstheme="minorHAnsi"/>
                <w:sz w:val="22"/>
                <w:szCs w:val="22"/>
              </w:rPr>
            </w:pPr>
            <w:r w:rsidRPr="008118ED">
              <w:rPr>
                <w:rFonts w:ascii="Public Sans" w:hAnsi="Public Sans" w:cs="Arial"/>
                <w:sz w:val="22"/>
                <w:szCs w:val="22"/>
              </w:rPr>
              <w:t>Adept</w:t>
            </w:r>
          </w:p>
        </w:tc>
      </w:tr>
      <w:tr w:rsidR="00E62EB4" w:rsidRPr="00C942B9" w14:paraId="36EC17A9" w14:textId="77777777" w:rsidTr="00ED373A">
        <w:trPr>
          <w:gridAfter w:val="1"/>
          <w:wAfter w:w="25" w:type="dxa"/>
          <w:trHeight w:val="4085"/>
        </w:trPr>
        <w:tc>
          <w:tcPr>
            <w:tcW w:w="2173" w:type="dxa"/>
            <w:gridSpan w:val="2"/>
            <w:tcBorders>
              <w:top w:val="nil"/>
              <w:left w:val="nil"/>
              <w:bottom w:val="single" w:sz="4" w:space="0" w:color="auto"/>
              <w:right w:val="nil"/>
            </w:tcBorders>
          </w:tcPr>
          <w:p w14:paraId="372638E5" w14:textId="5D90FD45" w:rsidR="00E62EB4" w:rsidRPr="00C942B9" w:rsidRDefault="00E62EB4" w:rsidP="00E62EB4">
            <w:pPr>
              <w:keepNext/>
              <w:spacing w:after="0" w:line="240" w:lineRule="auto"/>
            </w:pPr>
            <w:r w:rsidRPr="008118ED">
              <w:rPr>
                <w:rFonts w:ascii="Public Sans" w:hAnsi="Public Sans" w:cs="Arial"/>
                <w:noProof/>
                <w:szCs w:val="22"/>
                <w:lang w:eastAsia="en-AU"/>
              </w:rPr>
              <w:drawing>
                <wp:inline distT="0" distB="0" distL="0" distR="0" wp14:anchorId="1E511796" wp14:editId="28028EF7">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699" w:type="dxa"/>
            <w:tcBorders>
              <w:top w:val="single" w:sz="4" w:space="0" w:color="auto"/>
              <w:left w:val="nil"/>
              <w:bottom w:val="single" w:sz="4" w:space="0" w:color="auto"/>
              <w:right w:val="nil"/>
            </w:tcBorders>
          </w:tcPr>
          <w:p w14:paraId="0533596C" w14:textId="77777777" w:rsidR="00E62EB4" w:rsidRPr="008118ED" w:rsidRDefault="00E62EB4" w:rsidP="00E62EB4">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Communicate Effectively</w:t>
            </w:r>
          </w:p>
          <w:p w14:paraId="50617026" w14:textId="1DFA46D9" w:rsidR="00E62EB4" w:rsidRPr="00B61D78" w:rsidRDefault="00E62EB4" w:rsidP="00E62EB4">
            <w:pPr>
              <w:pStyle w:val="TableText"/>
              <w:keepNext/>
              <w:rPr>
                <w:rFonts w:ascii="Public Sans" w:hAnsi="Public Sans"/>
              </w:rPr>
            </w:pPr>
            <w:r w:rsidRPr="008118ED">
              <w:rPr>
                <w:rFonts w:ascii="Public Sans" w:hAnsi="Public Sans" w:cs="Arial"/>
                <w:sz w:val="22"/>
                <w:szCs w:val="22"/>
              </w:rPr>
              <w:t>Communicate clearly, actively listen to others, and respond with understanding and respect</w:t>
            </w:r>
          </w:p>
        </w:tc>
        <w:tc>
          <w:tcPr>
            <w:tcW w:w="4397" w:type="dxa"/>
            <w:gridSpan w:val="3"/>
            <w:tcBorders>
              <w:top w:val="single" w:sz="4" w:space="0" w:color="auto"/>
              <w:left w:val="nil"/>
              <w:bottom w:val="single" w:sz="4" w:space="0" w:color="auto"/>
              <w:right w:val="nil"/>
            </w:tcBorders>
          </w:tcPr>
          <w:p w14:paraId="257CB8AB"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Present with credibility, engage diverse audiences and test levels of understanding</w:t>
            </w:r>
          </w:p>
          <w:p w14:paraId="3CC536B0"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Translate technical and complex information clearly and concisely for diverse audiences</w:t>
            </w:r>
          </w:p>
          <w:p w14:paraId="74CFCB1C"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Create opportunities for others to contribute to discussion and debate</w:t>
            </w:r>
          </w:p>
          <w:p w14:paraId="62AFF4D2"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Contribute to and promote information sharing across the organisation</w:t>
            </w:r>
          </w:p>
          <w:p w14:paraId="134FFBAD"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Manage complex communications that involve understanding and responding to multiple and divergent viewpoints</w:t>
            </w:r>
          </w:p>
          <w:p w14:paraId="7E76D816"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Explore creative ways to engage diverse audiences and communicate information</w:t>
            </w:r>
          </w:p>
          <w:p w14:paraId="304CC5B2" w14:textId="77777777" w:rsidR="00E62EB4" w:rsidRPr="008118ED" w:rsidRDefault="00E62EB4" w:rsidP="00E62EB4">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Adjust style and approach to optimise outcomes</w:t>
            </w:r>
          </w:p>
          <w:p w14:paraId="45183C2B" w14:textId="0C490154" w:rsidR="00E62EB4" w:rsidRPr="00C942B9" w:rsidRDefault="00E62EB4" w:rsidP="00E62EB4">
            <w:pPr>
              <w:pStyle w:val="ListBullet"/>
            </w:pPr>
            <w:r w:rsidRPr="008118ED">
              <w:rPr>
                <w:rFonts w:ascii="Public Sans" w:hAnsi="Public Sans" w:cs="Arial"/>
                <w:szCs w:val="22"/>
              </w:rPr>
              <w:t>Write fluently and persuasively in plain English and in a range of styles and formats</w:t>
            </w:r>
          </w:p>
        </w:tc>
        <w:tc>
          <w:tcPr>
            <w:tcW w:w="1449" w:type="dxa"/>
            <w:tcBorders>
              <w:top w:val="single" w:sz="4" w:space="0" w:color="auto"/>
              <w:left w:val="nil"/>
              <w:bottom w:val="single" w:sz="4" w:space="0" w:color="auto"/>
              <w:right w:val="nil"/>
            </w:tcBorders>
          </w:tcPr>
          <w:p w14:paraId="4DC919B5" w14:textId="67C4A7D0" w:rsidR="00E62EB4" w:rsidRPr="00C942B9" w:rsidRDefault="00E62EB4" w:rsidP="00E62EB4">
            <w:pPr>
              <w:pStyle w:val="TableText"/>
              <w:keepNext/>
              <w:rPr>
                <w:rFonts w:ascii="Public Sans" w:hAnsi="Public Sans" w:cstheme="minorHAnsi"/>
              </w:rPr>
            </w:pPr>
            <w:r w:rsidRPr="008118ED">
              <w:rPr>
                <w:rFonts w:ascii="Public Sans" w:hAnsi="Public Sans" w:cs="Arial"/>
                <w:sz w:val="22"/>
                <w:szCs w:val="22"/>
              </w:rPr>
              <w:t>Advanced</w:t>
            </w:r>
          </w:p>
        </w:tc>
      </w:tr>
      <w:tr w:rsidR="00463F2A" w:rsidRPr="00C942B9" w14:paraId="33DF0D52" w14:textId="77777777" w:rsidTr="00ED373A">
        <w:trPr>
          <w:gridAfter w:val="1"/>
          <w:wAfter w:w="25" w:type="dxa"/>
          <w:trHeight w:val="948"/>
        </w:trPr>
        <w:tc>
          <w:tcPr>
            <w:tcW w:w="2173" w:type="dxa"/>
            <w:gridSpan w:val="2"/>
            <w:tcBorders>
              <w:top w:val="nil"/>
              <w:left w:val="nil"/>
              <w:bottom w:val="single" w:sz="4" w:space="0" w:color="auto"/>
              <w:right w:val="nil"/>
            </w:tcBorders>
          </w:tcPr>
          <w:p w14:paraId="795F34A3" w14:textId="71C612BB" w:rsidR="00463F2A" w:rsidRDefault="00463F2A" w:rsidP="00463F2A">
            <w:pPr>
              <w:keepNext/>
              <w:spacing w:after="0" w:line="240" w:lineRule="auto"/>
              <w:rPr>
                <w:noProof/>
              </w:rPr>
            </w:pPr>
            <w:r w:rsidRPr="008118ED">
              <w:rPr>
                <w:rFonts w:ascii="Public Sans" w:hAnsi="Public Sans" w:cs="Arial"/>
                <w:noProof/>
                <w:szCs w:val="22"/>
                <w:lang w:eastAsia="en-AU"/>
              </w:rPr>
              <w:drawing>
                <wp:inline distT="0" distB="0" distL="0" distR="0" wp14:anchorId="56C98439" wp14:editId="0BE254F4">
                  <wp:extent cx="855980" cy="855980"/>
                  <wp:effectExtent l="0" t="0" r="1270" b="1270"/>
                  <wp:docPr id="46" name="Picture 4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699" w:type="dxa"/>
            <w:tcBorders>
              <w:top w:val="single" w:sz="4" w:space="0" w:color="auto"/>
              <w:left w:val="nil"/>
              <w:bottom w:val="single" w:sz="4" w:space="0" w:color="auto"/>
              <w:right w:val="nil"/>
            </w:tcBorders>
          </w:tcPr>
          <w:p w14:paraId="04E1CABE" w14:textId="77777777" w:rsidR="00463F2A" w:rsidRPr="008118ED" w:rsidRDefault="00463F2A" w:rsidP="00463F2A">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Influence and Negotiate</w:t>
            </w:r>
          </w:p>
          <w:p w14:paraId="54735A8F" w14:textId="652B940B" w:rsidR="00463F2A" w:rsidRPr="008118ED" w:rsidRDefault="00463F2A" w:rsidP="00463F2A">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Gain consensus and commitment from others, and resolve issues and conflicts</w:t>
            </w:r>
          </w:p>
        </w:tc>
        <w:tc>
          <w:tcPr>
            <w:tcW w:w="4397" w:type="dxa"/>
            <w:gridSpan w:val="3"/>
            <w:tcBorders>
              <w:top w:val="single" w:sz="4" w:space="0" w:color="auto"/>
              <w:left w:val="nil"/>
              <w:bottom w:val="single" w:sz="4" w:space="0" w:color="auto"/>
              <w:right w:val="nil"/>
            </w:tcBorders>
          </w:tcPr>
          <w:p w14:paraId="53DB4C9A" w14:textId="4CA1A646"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Influence others with a fair and considered approach and present persuasive counterarguments</w:t>
            </w:r>
          </w:p>
          <w:p w14:paraId="1F168B49"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Work towards mutually beneficial ‘win-win’ outcomes</w:t>
            </w:r>
          </w:p>
          <w:p w14:paraId="3EEA331B"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Show sensitivity and understanding in resolving acute and complex conflicts and differences</w:t>
            </w:r>
          </w:p>
          <w:p w14:paraId="39B76681"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key stakeholders and gain their support in advance</w:t>
            </w:r>
          </w:p>
          <w:p w14:paraId="4BE43895"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Establish a clear negotiation position based on research, a firm grasp of key issues, likely arguments, points of difference and areas for compromise</w:t>
            </w:r>
          </w:p>
          <w:p w14:paraId="6865F7D7" w14:textId="19D1C825"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Anticipate and minimise conflict within the organisation and with external stakeholders</w:t>
            </w:r>
          </w:p>
        </w:tc>
        <w:tc>
          <w:tcPr>
            <w:tcW w:w="1449" w:type="dxa"/>
            <w:tcBorders>
              <w:top w:val="single" w:sz="4" w:space="0" w:color="auto"/>
              <w:left w:val="nil"/>
              <w:bottom w:val="single" w:sz="4" w:space="0" w:color="auto"/>
              <w:right w:val="nil"/>
            </w:tcBorders>
          </w:tcPr>
          <w:p w14:paraId="2AE1CF6B" w14:textId="0A045A38" w:rsidR="00463F2A" w:rsidRPr="008118ED" w:rsidRDefault="00463F2A" w:rsidP="00463F2A">
            <w:pPr>
              <w:pStyle w:val="TableText"/>
              <w:keepNext/>
              <w:rPr>
                <w:rFonts w:ascii="Public Sans" w:hAnsi="Public Sans" w:cs="Arial"/>
                <w:sz w:val="22"/>
                <w:szCs w:val="22"/>
              </w:rPr>
            </w:pPr>
            <w:r w:rsidRPr="008118ED">
              <w:rPr>
                <w:rFonts w:ascii="Public Sans" w:hAnsi="Public Sans" w:cs="Arial"/>
                <w:sz w:val="22"/>
                <w:szCs w:val="22"/>
              </w:rPr>
              <w:t>Advanced</w:t>
            </w:r>
          </w:p>
        </w:tc>
      </w:tr>
      <w:tr w:rsidR="00463F2A" w:rsidRPr="00C942B9" w14:paraId="69A84909" w14:textId="77777777" w:rsidTr="00ED373A">
        <w:trPr>
          <w:gridAfter w:val="1"/>
          <w:wAfter w:w="25" w:type="dxa"/>
          <w:trHeight w:val="4085"/>
        </w:trPr>
        <w:tc>
          <w:tcPr>
            <w:tcW w:w="2173" w:type="dxa"/>
            <w:gridSpan w:val="2"/>
            <w:tcBorders>
              <w:top w:val="nil"/>
              <w:left w:val="nil"/>
              <w:bottom w:val="single" w:sz="4" w:space="0" w:color="auto"/>
              <w:right w:val="nil"/>
            </w:tcBorders>
          </w:tcPr>
          <w:p w14:paraId="20A5923F" w14:textId="554A955F" w:rsidR="00463F2A" w:rsidRPr="008118ED" w:rsidRDefault="00463F2A" w:rsidP="00463F2A">
            <w:pPr>
              <w:keepNext/>
              <w:spacing w:after="0" w:line="240" w:lineRule="auto"/>
              <w:rPr>
                <w:rFonts w:ascii="Public Sans" w:hAnsi="Public Sans" w:cs="Arial"/>
                <w:noProof/>
                <w:szCs w:val="22"/>
                <w:lang w:eastAsia="en-AU"/>
              </w:rPr>
            </w:pPr>
            <w:r w:rsidRPr="008118ED">
              <w:rPr>
                <w:rFonts w:ascii="Public Sans" w:hAnsi="Public Sans" w:cs="Arial"/>
                <w:noProof/>
                <w:szCs w:val="22"/>
                <w:lang w:eastAsia="en-AU"/>
              </w:rPr>
              <w:drawing>
                <wp:inline distT="0" distB="0" distL="0" distR="0" wp14:anchorId="29512FA3" wp14:editId="2A9D36B0">
                  <wp:extent cx="855980" cy="855980"/>
                  <wp:effectExtent l="0" t="0" r="1270" b="1270"/>
                  <wp:docPr id="54" name="Picture 5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699" w:type="dxa"/>
            <w:tcBorders>
              <w:top w:val="single" w:sz="4" w:space="0" w:color="auto"/>
              <w:left w:val="nil"/>
              <w:bottom w:val="single" w:sz="4" w:space="0" w:color="auto"/>
              <w:right w:val="nil"/>
            </w:tcBorders>
          </w:tcPr>
          <w:p w14:paraId="6C47D9CC" w14:textId="77777777" w:rsidR="00463F2A" w:rsidRPr="008118ED" w:rsidRDefault="00463F2A" w:rsidP="00463F2A">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Deliver Results</w:t>
            </w:r>
          </w:p>
          <w:p w14:paraId="0AE83F3A" w14:textId="1B7B5B7A" w:rsidR="00463F2A" w:rsidRPr="008118ED" w:rsidRDefault="00463F2A" w:rsidP="00463F2A">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Achieve results through the efficient use of resources and a commitment to quality outcomes</w:t>
            </w:r>
          </w:p>
        </w:tc>
        <w:tc>
          <w:tcPr>
            <w:tcW w:w="4397" w:type="dxa"/>
            <w:gridSpan w:val="3"/>
            <w:tcBorders>
              <w:top w:val="single" w:sz="4" w:space="0" w:color="auto"/>
              <w:left w:val="nil"/>
              <w:bottom w:val="single" w:sz="4" w:space="0" w:color="auto"/>
              <w:right w:val="nil"/>
            </w:tcBorders>
          </w:tcPr>
          <w:p w14:paraId="66710E3E"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Seek and apply the expertise of key individuals to achieve organisational outcomes</w:t>
            </w:r>
          </w:p>
          <w:p w14:paraId="1A3C3FD6"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Drive a culture of achievement and acknowledge input from others</w:t>
            </w:r>
          </w:p>
          <w:p w14:paraId="1469AA05"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Determine how outcomes will be measured and guide others on evaluation methods</w:t>
            </w:r>
          </w:p>
          <w:p w14:paraId="34AC3AEA"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Investigate and create opportunities to enhance the achievement of organisational objectives</w:t>
            </w:r>
          </w:p>
          <w:p w14:paraId="4E5CE638" w14:textId="77777777"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sure others understand that on-time and on-budget results are required and how overall success is defined</w:t>
            </w:r>
          </w:p>
          <w:p w14:paraId="5CF8C98F" w14:textId="46CE2AEC"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Control business unit output to ensure government outcomes are achieved within budgets</w:t>
            </w:r>
          </w:p>
          <w:p w14:paraId="0ACE3A5D" w14:textId="4F595D46" w:rsidR="00463F2A" w:rsidRPr="008118ED" w:rsidRDefault="00463F2A" w:rsidP="00463F2A">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Progress organisational priorities and ensure that resources are acquired and used effectively</w:t>
            </w:r>
          </w:p>
        </w:tc>
        <w:tc>
          <w:tcPr>
            <w:tcW w:w="1449" w:type="dxa"/>
            <w:tcBorders>
              <w:top w:val="single" w:sz="4" w:space="0" w:color="auto"/>
              <w:left w:val="nil"/>
              <w:bottom w:val="single" w:sz="4" w:space="0" w:color="auto"/>
              <w:right w:val="nil"/>
            </w:tcBorders>
          </w:tcPr>
          <w:p w14:paraId="24A1AE4B" w14:textId="325C169B" w:rsidR="00463F2A" w:rsidRPr="008118ED" w:rsidRDefault="00463F2A" w:rsidP="00463F2A">
            <w:pPr>
              <w:pStyle w:val="TableText"/>
              <w:keepNext/>
              <w:rPr>
                <w:rFonts w:ascii="Public Sans" w:hAnsi="Public Sans" w:cs="Arial"/>
                <w:sz w:val="22"/>
                <w:szCs w:val="22"/>
              </w:rPr>
            </w:pPr>
            <w:r w:rsidRPr="008118ED">
              <w:rPr>
                <w:rFonts w:ascii="Public Sans" w:hAnsi="Public Sans" w:cs="Arial"/>
                <w:sz w:val="22"/>
                <w:szCs w:val="22"/>
              </w:rPr>
              <w:t>Advanced</w:t>
            </w:r>
          </w:p>
        </w:tc>
      </w:tr>
      <w:tr w:rsidR="00087721" w:rsidRPr="00C942B9" w14:paraId="396409C5" w14:textId="77777777" w:rsidTr="00ED373A">
        <w:trPr>
          <w:gridAfter w:val="1"/>
          <w:wAfter w:w="25" w:type="dxa"/>
          <w:trHeight w:val="2228"/>
        </w:trPr>
        <w:tc>
          <w:tcPr>
            <w:tcW w:w="2173" w:type="dxa"/>
            <w:gridSpan w:val="2"/>
            <w:tcBorders>
              <w:top w:val="nil"/>
              <w:left w:val="nil"/>
              <w:bottom w:val="single" w:sz="4" w:space="0" w:color="auto"/>
              <w:right w:val="nil"/>
            </w:tcBorders>
          </w:tcPr>
          <w:p w14:paraId="143904D8" w14:textId="73672030" w:rsidR="00087721" w:rsidRPr="008118ED" w:rsidRDefault="00087721" w:rsidP="00087721">
            <w:pPr>
              <w:keepNext/>
              <w:spacing w:after="0" w:line="240" w:lineRule="auto"/>
              <w:rPr>
                <w:rFonts w:ascii="Public Sans" w:hAnsi="Public Sans" w:cs="Arial"/>
                <w:noProof/>
                <w:szCs w:val="22"/>
                <w:lang w:eastAsia="en-AU"/>
              </w:rPr>
            </w:pPr>
            <w:r w:rsidRPr="008118ED">
              <w:rPr>
                <w:rFonts w:ascii="Public Sans" w:hAnsi="Public Sans" w:cs="Arial"/>
                <w:noProof/>
                <w:szCs w:val="22"/>
                <w:lang w:eastAsia="en-AU"/>
              </w:rPr>
              <w:drawing>
                <wp:inline distT="0" distB="0" distL="0" distR="0" wp14:anchorId="564AC161" wp14:editId="0CE98E78">
                  <wp:extent cx="855980" cy="855980"/>
                  <wp:effectExtent l="0" t="0" r="1270" b="1270"/>
                  <wp:docPr id="64" name="Picture 6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699" w:type="dxa"/>
            <w:tcBorders>
              <w:top w:val="single" w:sz="4" w:space="0" w:color="auto"/>
              <w:left w:val="nil"/>
              <w:bottom w:val="single" w:sz="4" w:space="0" w:color="auto"/>
              <w:right w:val="nil"/>
            </w:tcBorders>
          </w:tcPr>
          <w:p w14:paraId="770B381B" w14:textId="77777777" w:rsidR="00087721" w:rsidRPr="008118ED" w:rsidRDefault="00087721" w:rsidP="00087721">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Think and Solve Problems</w:t>
            </w:r>
          </w:p>
          <w:p w14:paraId="6A7B91EE" w14:textId="04744B97" w:rsidR="00087721" w:rsidRPr="008118ED" w:rsidRDefault="00087721" w:rsidP="00087721">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Think, analyse and consider the broader context to develop practical solutions</w:t>
            </w:r>
          </w:p>
        </w:tc>
        <w:tc>
          <w:tcPr>
            <w:tcW w:w="4397" w:type="dxa"/>
            <w:gridSpan w:val="3"/>
            <w:tcBorders>
              <w:top w:val="single" w:sz="4" w:space="0" w:color="auto"/>
              <w:left w:val="nil"/>
              <w:bottom w:val="single" w:sz="4" w:space="0" w:color="auto"/>
              <w:right w:val="nil"/>
            </w:tcBorders>
          </w:tcPr>
          <w:p w14:paraId="7C8482FE" w14:textId="77777777"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Undertake objective, critical analysis to draw accurate conclusions that recognise and manage contextual issues</w:t>
            </w:r>
          </w:p>
          <w:p w14:paraId="02A251BF" w14:textId="77777777"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Work through issues, weigh up alternatives and identify the most effective solutions in collaboration with others</w:t>
            </w:r>
          </w:p>
          <w:p w14:paraId="2826CF73" w14:textId="77777777"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Take account of the wider business context when considering options to resolve issues</w:t>
            </w:r>
          </w:p>
          <w:p w14:paraId="73F1380F" w14:textId="77777777"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Explore a range of possibilities and creative alternatives to contribute to system, process and business improvements</w:t>
            </w:r>
          </w:p>
          <w:p w14:paraId="08007AA8" w14:textId="77777777"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Implement systems and processes that are underpinned by high- quality research and analysis</w:t>
            </w:r>
          </w:p>
          <w:p w14:paraId="156E4564" w14:textId="77777777"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Look for opportunities to design innovative solutions to meet user needs and service demands</w:t>
            </w:r>
          </w:p>
          <w:p w14:paraId="219A51E5" w14:textId="4268D64F" w:rsidR="00087721" w:rsidRPr="008118ED" w:rsidRDefault="00087721" w:rsidP="00087721">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Evaluate the performance and effectiveness of services, policies and programs against clear criteria</w:t>
            </w:r>
          </w:p>
        </w:tc>
        <w:tc>
          <w:tcPr>
            <w:tcW w:w="1449" w:type="dxa"/>
            <w:tcBorders>
              <w:top w:val="single" w:sz="4" w:space="0" w:color="auto"/>
              <w:left w:val="nil"/>
              <w:bottom w:val="single" w:sz="4" w:space="0" w:color="auto"/>
              <w:right w:val="nil"/>
            </w:tcBorders>
          </w:tcPr>
          <w:p w14:paraId="38449063" w14:textId="4AF26B64" w:rsidR="00087721" w:rsidRPr="008118ED" w:rsidRDefault="00087721" w:rsidP="00087721">
            <w:pPr>
              <w:pStyle w:val="TableText"/>
              <w:keepNext/>
              <w:rPr>
                <w:rFonts w:ascii="Public Sans" w:hAnsi="Public Sans" w:cs="Arial"/>
                <w:sz w:val="22"/>
                <w:szCs w:val="22"/>
              </w:rPr>
            </w:pPr>
            <w:r w:rsidRPr="008118ED">
              <w:rPr>
                <w:rFonts w:ascii="Public Sans" w:hAnsi="Public Sans" w:cs="Arial"/>
                <w:sz w:val="22"/>
                <w:szCs w:val="22"/>
              </w:rPr>
              <w:t>Advanced</w:t>
            </w:r>
          </w:p>
        </w:tc>
      </w:tr>
      <w:tr w:rsidR="007C766F" w14:paraId="6C1AD169" w14:textId="77777777" w:rsidTr="00ED373A">
        <w:trPr>
          <w:gridAfter w:val="1"/>
          <w:wAfter w:w="25" w:type="dxa"/>
        </w:trPr>
        <w:tc>
          <w:tcPr>
            <w:tcW w:w="2173" w:type="dxa"/>
            <w:gridSpan w:val="2"/>
            <w:tcBorders>
              <w:top w:val="single" w:sz="4" w:space="0" w:color="auto"/>
              <w:left w:val="nil"/>
              <w:bottom w:val="single" w:sz="4" w:space="0" w:color="auto"/>
              <w:right w:val="nil"/>
            </w:tcBorders>
          </w:tcPr>
          <w:p w14:paraId="17473245" w14:textId="72191243" w:rsidR="007C766F" w:rsidRPr="008118ED" w:rsidRDefault="007C766F" w:rsidP="007C766F">
            <w:pPr>
              <w:keepNext/>
              <w:spacing w:after="0" w:line="240" w:lineRule="auto"/>
              <w:rPr>
                <w:rFonts w:ascii="Public Sans" w:hAnsi="Public Sans"/>
                <w:noProof/>
                <w:szCs w:val="22"/>
                <w:lang w:eastAsia="en-AU"/>
              </w:rPr>
            </w:pPr>
            <w:r w:rsidRPr="008118ED">
              <w:rPr>
                <w:rFonts w:ascii="Public Sans" w:hAnsi="Public Sans"/>
                <w:noProof/>
                <w:szCs w:val="22"/>
                <w:lang w:eastAsia="en-AU"/>
              </w:rPr>
              <w:drawing>
                <wp:inline distT="0" distB="0" distL="0" distR="0" wp14:anchorId="46DE9511" wp14:editId="0E1C3417">
                  <wp:extent cx="848360" cy="848360"/>
                  <wp:effectExtent l="0" t="0" r="8890" b="8890"/>
                  <wp:docPr id="73" name="Picture 73"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699" w:type="dxa"/>
            <w:tcBorders>
              <w:top w:val="single" w:sz="4" w:space="0" w:color="auto"/>
              <w:left w:val="nil"/>
              <w:bottom w:val="single" w:sz="4" w:space="0" w:color="auto"/>
              <w:right w:val="nil"/>
            </w:tcBorders>
          </w:tcPr>
          <w:p w14:paraId="5CE971FC" w14:textId="77777777" w:rsidR="007C766F" w:rsidRPr="008118ED" w:rsidRDefault="007C766F" w:rsidP="007C76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Finance</w:t>
            </w:r>
          </w:p>
          <w:p w14:paraId="2160372B" w14:textId="02C6BF85" w:rsidR="007C766F" w:rsidRPr="008118ED" w:rsidRDefault="007C766F" w:rsidP="007C76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apply financial processes to achieve value for money and minimise financial risk</w:t>
            </w:r>
          </w:p>
        </w:tc>
        <w:tc>
          <w:tcPr>
            <w:tcW w:w="4397" w:type="dxa"/>
            <w:gridSpan w:val="3"/>
            <w:tcBorders>
              <w:top w:val="single" w:sz="4" w:space="0" w:color="auto"/>
              <w:left w:val="nil"/>
              <w:bottom w:val="single" w:sz="4" w:space="0" w:color="auto"/>
              <w:right w:val="nil"/>
            </w:tcBorders>
          </w:tcPr>
          <w:p w14:paraId="1DAE052B"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 core financial terminology, policies and processes, and display knowledge of relevant recurrent and capital financial measures</w:t>
            </w:r>
          </w:p>
          <w:p w14:paraId="380910C6"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 the impacts of funding allocations on business planning and budgets</w:t>
            </w:r>
          </w:p>
          <w:p w14:paraId="4ED557B7" w14:textId="0C84CA1A"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discrepancies or variances in financial and budget reports, and take corrective action</w:t>
            </w:r>
          </w:p>
          <w:p w14:paraId="6992F4E0"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Know when to seek specialist advice and support and establish the relevant relationships</w:t>
            </w:r>
          </w:p>
          <w:p w14:paraId="033125A5" w14:textId="45C916B5"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decisions and prepare business cases, paying due regard to financial considerations</w:t>
            </w:r>
          </w:p>
        </w:tc>
        <w:tc>
          <w:tcPr>
            <w:tcW w:w="1449" w:type="dxa"/>
            <w:tcBorders>
              <w:top w:val="single" w:sz="4" w:space="0" w:color="auto"/>
              <w:left w:val="nil"/>
              <w:bottom w:val="single" w:sz="4" w:space="0" w:color="auto"/>
              <w:right w:val="nil"/>
            </w:tcBorders>
          </w:tcPr>
          <w:p w14:paraId="0F7DE730" w14:textId="4E78F5B8" w:rsidR="007C766F" w:rsidRPr="008118ED" w:rsidRDefault="007C766F" w:rsidP="007C766F">
            <w:pPr>
              <w:pStyle w:val="TableText"/>
              <w:keepNext/>
              <w:rPr>
                <w:rFonts w:ascii="Public Sans" w:hAnsi="Public Sans" w:cs="Arial"/>
                <w:sz w:val="22"/>
                <w:szCs w:val="22"/>
              </w:rPr>
            </w:pPr>
            <w:r w:rsidRPr="008118ED">
              <w:rPr>
                <w:rFonts w:ascii="Public Sans" w:hAnsi="Public Sans" w:cs="Arial"/>
                <w:sz w:val="22"/>
                <w:szCs w:val="22"/>
              </w:rPr>
              <w:t>Adept</w:t>
            </w:r>
          </w:p>
        </w:tc>
      </w:tr>
      <w:tr w:rsidR="007C766F" w14:paraId="793F78EB" w14:textId="77777777" w:rsidTr="00ED373A">
        <w:trPr>
          <w:gridAfter w:val="1"/>
          <w:wAfter w:w="25" w:type="dxa"/>
        </w:trPr>
        <w:tc>
          <w:tcPr>
            <w:tcW w:w="2173" w:type="dxa"/>
            <w:gridSpan w:val="2"/>
            <w:tcBorders>
              <w:top w:val="single" w:sz="4" w:space="0" w:color="auto"/>
              <w:left w:val="nil"/>
              <w:bottom w:val="single" w:sz="4" w:space="0" w:color="auto"/>
              <w:right w:val="nil"/>
            </w:tcBorders>
          </w:tcPr>
          <w:p w14:paraId="600A4187" w14:textId="101561A5" w:rsidR="007C766F" w:rsidRPr="00C942B9" w:rsidRDefault="007C766F" w:rsidP="007C766F">
            <w:pPr>
              <w:keepNext/>
              <w:spacing w:after="0" w:line="240" w:lineRule="auto"/>
              <w:rPr>
                <w:rFonts w:ascii="Public Sans" w:hAnsi="Public Sans"/>
                <w:noProof/>
                <w:sz w:val="20"/>
                <w:lang w:eastAsia="en-AU"/>
              </w:rPr>
            </w:pPr>
            <w:r w:rsidRPr="008118ED">
              <w:rPr>
                <w:rFonts w:ascii="Public Sans" w:hAnsi="Public Sans"/>
                <w:noProof/>
                <w:szCs w:val="22"/>
                <w:lang w:eastAsia="en-AU"/>
              </w:rPr>
              <w:drawing>
                <wp:anchor distT="0" distB="0" distL="114300" distR="114300" simplePos="0" relativeHeight="251673601" behindDoc="0" locked="0" layoutInCell="1" allowOverlap="1" wp14:anchorId="1F4F9F7B" wp14:editId="441C5601">
                  <wp:simplePos x="0" y="0"/>
                  <wp:positionH relativeFrom="column">
                    <wp:posOffset>-3331</wp:posOffset>
                  </wp:positionH>
                  <wp:positionV relativeFrom="paragraph">
                    <wp:posOffset>2983</wp:posOffset>
                  </wp:positionV>
                  <wp:extent cx="848360" cy="848360"/>
                  <wp:effectExtent l="0" t="0" r="8890" b="8890"/>
                  <wp:wrapNone/>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anchor>
              </w:drawing>
            </w:r>
          </w:p>
        </w:tc>
        <w:tc>
          <w:tcPr>
            <w:tcW w:w="2699" w:type="dxa"/>
            <w:tcBorders>
              <w:top w:val="single" w:sz="4" w:space="0" w:color="auto"/>
              <w:left w:val="nil"/>
              <w:bottom w:val="single" w:sz="4" w:space="0" w:color="auto"/>
              <w:right w:val="nil"/>
            </w:tcBorders>
          </w:tcPr>
          <w:p w14:paraId="0DBE24E0" w14:textId="77777777" w:rsidR="007C766F" w:rsidRPr="008118ED" w:rsidRDefault="007C766F" w:rsidP="007C76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Project Management</w:t>
            </w:r>
          </w:p>
          <w:p w14:paraId="0480C511" w14:textId="52996BCF" w:rsidR="007C766F" w:rsidRPr="008118ED" w:rsidRDefault="007C766F" w:rsidP="007C76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apply effective planning, coordination and control methods</w:t>
            </w:r>
          </w:p>
        </w:tc>
        <w:tc>
          <w:tcPr>
            <w:tcW w:w="4397" w:type="dxa"/>
            <w:gridSpan w:val="3"/>
            <w:tcBorders>
              <w:top w:val="single" w:sz="4" w:space="0" w:color="auto"/>
              <w:left w:val="nil"/>
              <w:bottom w:val="single" w:sz="4" w:space="0" w:color="auto"/>
              <w:right w:val="nil"/>
            </w:tcBorders>
          </w:tcPr>
          <w:p w14:paraId="6F10E860" w14:textId="5818B64A"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Ensure there are systems and effective governance processes in place for project management</w:t>
            </w:r>
          </w:p>
          <w:p w14:paraId="76AF8B28"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decisions on accepting projects based on business cases</w:t>
            </w:r>
          </w:p>
          <w:p w14:paraId="477A671B"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the historical, political and broader context to inform project directions and mitigate risk</w:t>
            </w:r>
          </w:p>
          <w:p w14:paraId="3DD24E1A"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Obtain key stakeholders’ commitment to major project strategies, including cross- organisational initiatives, and ensure ongoing communication</w:t>
            </w:r>
          </w:p>
          <w:p w14:paraId="480B0660"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Ensure that project risks are managed effectively, and appropriate strategies are in place to respond to variances</w:t>
            </w:r>
          </w:p>
          <w:p w14:paraId="6A005CED"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Drive the changes required to realise the business benefits of the project</w:t>
            </w:r>
          </w:p>
          <w:p w14:paraId="5B14DBAA" w14:textId="2AF9D7F3"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Ensure that project management decisions consider interdependencies between projects</w:t>
            </w:r>
          </w:p>
        </w:tc>
        <w:tc>
          <w:tcPr>
            <w:tcW w:w="1449" w:type="dxa"/>
            <w:tcBorders>
              <w:top w:val="single" w:sz="4" w:space="0" w:color="auto"/>
              <w:left w:val="nil"/>
              <w:bottom w:val="single" w:sz="4" w:space="0" w:color="auto"/>
              <w:right w:val="nil"/>
            </w:tcBorders>
          </w:tcPr>
          <w:p w14:paraId="4A3BF554" w14:textId="6589A3DD" w:rsidR="007C766F" w:rsidRPr="008118ED" w:rsidRDefault="007C766F" w:rsidP="007C766F">
            <w:pPr>
              <w:pStyle w:val="TableText"/>
              <w:keepNext/>
              <w:rPr>
                <w:rFonts w:ascii="Public Sans" w:hAnsi="Public Sans" w:cs="Arial"/>
                <w:sz w:val="22"/>
                <w:szCs w:val="22"/>
              </w:rPr>
            </w:pPr>
            <w:r w:rsidRPr="008118ED">
              <w:rPr>
                <w:rFonts w:ascii="Public Sans" w:hAnsi="Public Sans" w:cs="Arial"/>
                <w:sz w:val="22"/>
                <w:szCs w:val="22"/>
              </w:rPr>
              <w:t>Highly Advanced</w:t>
            </w:r>
          </w:p>
        </w:tc>
      </w:tr>
      <w:tr w:rsidR="007C766F" w14:paraId="4A32401E" w14:textId="77777777" w:rsidTr="00ED373A">
        <w:trPr>
          <w:gridAfter w:val="1"/>
          <w:wAfter w:w="25" w:type="dxa"/>
        </w:trPr>
        <w:tc>
          <w:tcPr>
            <w:tcW w:w="2173" w:type="dxa"/>
            <w:gridSpan w:val="2"/>
            <w:tcBorders>
              <w:top w:val="single" w:sz="4" w:space="0" w:color="auto"/>
              <w:left w:val="nil"/>
              <w:bottom w:val="single" w:sz="4" w:space="0" w:color="auto"/>
              <w:right w:val="nil"/>
            </w:tcBorders>
          </w:tcPr>
          <w:p w14:paraId="16CB4466" w14:textId="0287E21D" w:rsidR="007C766F" w:rsidRPr="008118ED" w:rsidRDefault="007C766F" w:rsidP="007C766F">
            <w:pPr>
              <w:keepNext/>
              <w:spacing w:after="0" w:line="240" w:lineRule="auto"/>
              <w:rPr>
                <w:rFonts w:ascii="Public Sans" w:hAnsi="Public Sans"/>
                <w:noProof/>
                <w:szCs w:val="22"/>
                <w:lang w:eastAsia="en-AU"/>
              </w:rPr>
            </w:pPr>
            <w:r w:rsidRPr="008118ED">
              <w:rPr>
                <w:rFonts w:ascii="Public Sans" w:hAnsi="Public Sans"/>
                <w:noProof/>
                <w:szCs w:val="22"/>
                <w:lang w:eastAsia="en-AU"/>
              </w:rPr>
              <w:drawing>
                <wp:inline distT="0" distB="0" distL="0" distR="0" wp14:anchorId="31FA2629" wp14:editId="56A99DEC">
                  <wp:extent cx="848360" cy="848360"/>
                  <wp:effectExtent l="0" t="0" r="8890" b="8890"/>
                  <wp:docPr id="94" name="Picture 94"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699" w:type="dxa"/>
            <w:tcBorders>
              <w:top w:val="single" w:sz="4" w:space="0" w:color="auto"/>
              <w:left w:val="nil"/>
              <w:bottom w:val="single" w:sz="4" w:space="0" w:color="auto"/>
              <w:right w:val="nil"/>
            </w:tcBorders>
          </w:tcPr>
          <w:p w14:paraId="09168704" w14:textId="77777777" w:rsidR="007C766F" w:rsidRPr="008118ED" w:rsidRDefault="007C766F" w:rsidP="007C766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Manage and Develop People</w:t>
            </w:r>
          </w:p>
          <w:p w14:paraId="0F0BBD0C" w14:textId="40466A5D" w:rsidR="007C766F" w:rsidRPr="008118ED" w:rsidRDefault="007C766F" w:rsidP="007C766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Engage and motivate staff, and develop capability and potential in others</w:t>
            </w:r>
          </w:p>
        </w:tc>
        <w:tc>
          <w:tcPr>
            <w:tcW w:w="4397" w:type="dxa"/>
            <w:gridSpan w:val="3"/>
            <w:tcBorders>
              <w:top w:val="single" w:sz="4" w:space="0" w:color="auto"/>
              <w:left w:val="nil"/>
              <w:bottom w:val="single" w:sz="4" w:space="0" w:color="auto"/>
              <w:right w:val="nil"/>
            </w:tcBorders>
          </w:tcPr>
          <w:p w14:paraId="686B3751"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Refine roles and responsibilities over time to achieve better business outcomes</w:t>
            </w:r>
          </w:p>
          <w:p w14:paraId="74360DD7"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Recognise talent, develop team capability and undertake succession planning</w:t>
            </w:r>
          </w:p>
          <w:p w14:paraId="58BDF521"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Coach and mentor staff and encourage professional development and continuous learning</w:t>
            </w:r>
          </w:p>
          <w:p w14:paraId="0A71CEEE" w14:textId="77777777"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Prioritise addressing and resolving team and individual performance issues and ensure that this approach is cascaded throughout the organisation</w:t>
            </w:r>
          </w:p>
          <w:p w14:paraId="50602D7B" w14:textId="4B1C2F11" w:rsidR="007C766F" w:rsidRPr="008118ED" w:rsidRDefault="007C766F" w:rsidP="007C766F">
            <w:pPr>
              <w:pStyle w:val="BodyText"/>
              <w:numPr>
                <w:ilvl w:val="0"/>
                <w:numId w:val="33"/>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Implement performance development frameworks to align workforce capability with the organisation’s current and future priorities and objectives</w:t>
            </w:r>
          </w:p>
        </w:tc>
        <w:tc>
          <w:tcPr>
            <w:tcW w:w="1449" w:type="dxa"/>
            <w:tcBorders>
              <w:top w:val="single" w:sz="4" w:space="0" w:color="auto"/>
              <w:left w:val="nil"/>
              <w:bottom w:val="single" w:sz="4" w:space="0" w:color="auto"/>
              <w:right w:val="nil"/>
            </w:tcBorders>
          </w:tcPr>
          <w:p w14:paraId="14BDA366" w14:textId="13467845" w:rsidR="007C766F" w:rsidRPr="008118ED" w:rsidRDefault="007C766F" w:rsidP="007C766F">
            <w:pPr>
              <w:pStyle w:val="TableText"/>
              <w:keepNext/>
              <w:rPr>
                <w:rFonts w:ascii="Public Sans" w:hAnsi="Public Sans" w:cs="Arial"/>
                <w:sz w:val="22"/>
                <w:szCs w:val="22"/>
              </w:rPr>
            </w:pPr>
            <w:r w:rsidRPr="008118ED">
              <w:rPr>
                <w:rFonts w:ascii="Public Sans" w:hAnsi="Public Sans" w:cs="Arial"/>
                <w:sz w:val="22"/>
                <w:szCs w:val="22"/>
              </w:rPr>
              <w:t>Advanced</w:t>
            </w:r>
          </w:p>
        </w:tc>
      </w:tr>
    </w:tbl>
    <w:p w14:paraId="44D08D83" w14:textId="77777777" w:rsidR="00D7553E" w:rsidRDefault="00D7553E">
      <w:pPr>
        <w:spacing w:after="0" w:line="240" w:lineRule="auto"/>
        <w:rPr>
          <w:rFonts w:ascii="Public Sans" w:hAnsi="Public Sans" w:cstheme="minorHAnsi"/>
        </w:rPr>
      </w:pPr>
    </w:p>
    <w:p w14:paraId="3C1F5001" w14:textId="77777777" w:rsidR="00ED373A" w:rsidRDefault="00ED373A">
      <w:pPr>
        <w:spacing w:after="0" w:line="240" w:lineRule="auto"/>
        <w:rPr>
          <w:rFonts w:ascii="Public Sans" w:hAnsi="Public Sans" w:cstheme="minorHAnsi"/>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408"/>
        <w:gridCol w:w="3335"/>
        <w:gridCol w:w="4419"/>
        <w:gridCol w:w="1609"/>
      </w:tblGrid>
      <w:tr w:rsidR="00ED373A" w:rsidRPr="000A1D22" w14:paraId="6B46F846" w14:textId="77777777" w:rsidTr="00A11616">
        <w:trPr>
          <w:cnfStyle w:val="100000000000" w:firstRow="1" w:lastRow="0" w:firstColumn="0" w:lastColumn="0" w:oddVBand="0" w:evenVBand="0" w:oddHBand="0" w:evenHBand="0" w:firstRowFirstColumn="0" w:firstRowLastColumn="0" w:lastRowFirstColumn="0" w:lastRowLastColumn="0"/>
        </w:trPr>
        <w:tc>
          <w:tcPr>
            <w:tcW w:w="10771" w:type="dxa"/>
            <w:gridSpan w:val="4"/>
            <w:hideMark/>
          </w:tcPr>
          <w:p w14:paraId="3B7AA634" w14:textId="77777777" w:rsidR="00ED373A" w:rsidRPr="0096405F" w:rsidRDefault="00ED373A" w:rsidP="00A11616">
            <w:pPr>
              <w:pStyle w:val="TableBullet"/>
              <w:numPr>
                <w:ilvl w:val="0"/>
                <w:numId w:val="0"/>
              </w:numPr>
              <w:tabs>
                <w:tab w:val="left" w:pos="720"/>
              </w:tabs>
              <w:spacing w:line="240" w:lineRule="auto"/>
              <w:jc w:val="both"/>
              <w:rPr>
                <w:rFonts w:ascii="Public Sans" w:hAnsi="Public Sans"/>
                <w:b/>
                <w:bCs/>
                <w:noProof/>
                <w:color w:val="FF0000"/>
                <w:sz w:val="24"/>
                <w:szCs w:val="24"/>
                <w:highlight w:val="yellow"/>
                <w:lang w:eastAsia="en-AU"/>
              </w:rPr>
            </w:pPr>
            <w:r w:rsidRPr="0096405F">
              <w:rPr>
                <w:rFonts w:ascii="Public Sans" w:hAnsi="Public Sans"/>
                <w:b/>
                <w:bCs/>
                <w:color w:val="FFFFFF" w:themeColor="background1"/>
                <w:sz w:val="24"/>
                <w:szCs w:val="24"/>
              </w:rPr>
              <w:t xml:space="preserve">Focus Occupation Specific Capabilities </w:t>
            </w:r>
          </w:p>
        </w:tc>
      </w:tr>
      <w:tr w:rsidR="00ED373A" w:rsidRPr="000A1D22" w14:paraId="5554A138" w14:textId="77777777" w:rsidTr="00A11616">
        <w:trPr>
          <w:trHeight w:val="675"/>
        </w:trPr>
        <w:tc>
          <w:tcPr>
            <w:tcW w:w="1408" w:type="dxa"/>
            <w:vMerge w:val="restart"/>
            <w:tcBorders>
              <w:top w:val="single" w:sz="8" w:space="0" w:color="BCBEC0"/>
              <w:left w:val="nil"/>
              <w:bottom w:val="single" w:sz="8" w:space="0" w:color="BCBEC0"/>
              <w:right w:val="nil"/>
            </w:tcBorders>
            <w:shd w:val="clear" w:color="auto" w:fill="F2F2F2" w:themeFill="background1" w:themeFillShade="F2"/>
          </w:tcPr>
          <w:p w14:paraId="1CAF780A" w14:textId="77777777" w:rsidR="00ED373A" w:rsidRPr="000A1D22" w:rsidRDefault="00ED373A" w:rsidP="00A11616">
            <w:pPr>
              <w:keepNext/>
              <w:spacing w:after="0" w:line="240" w:lineRule="auto"/>
              <w:rPr>
                <w:rFonts w:ascii="Public Sans" w:hAnsi="Public Sans"/>
                <w:szCs w:val="22"/>
              </w:rPr>
            </w:pPr>
          </w:p>
          <w:p w14:paraId="129CCC9C" w14:textId="77777777" w:rsidR="00ED373A" w:rsidRPr="000A1D22" w:rsidRDefault="00ED373A" w:rsidP="00A11616">
            <w:pPr>
              <w:keepNext/>
              <w:spacing w:after="0" w:line="240" w:lineRule="auto"/>
              <w:jc w:val="center"/>
            </w:pPr>
            <w:r>
              <w:rPr>
                <w:noProof/>
              </w:rPr>
              <w:drawing>
                <wp:inline distT="0" distB="0" distL="0" distR="0" wp14:anchorId="21D4B64A" wp14:editId="096EE1DC">
                  <wp:extent cx="742950" cy="742950"/>
                  <wp:effectExtent l="0" t="0" r="0" b="0"/>
                  <wp:docPr id="1273830651" name="drawing" descr="A white hard hat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30651" name="drawing" descr="A white hard hat on an orang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tcPr>
          <w:p w14:paraId="24624042" w14:textId="77777777" w:rsidR="00ED373A" w:rsidRPr="000A1D22" w:rsidRDefault="00ED373A" w:rsidP="00A11616">
            <w:pPr>
              <w:pStyle w:val="TableText"/>
              <w:keepNext/>
              <w:rPr>
                <w:rFonts w:ascii="Public Sans" w:hAnsi="Public Sans"/>
                <w:b/>
                <w:sz w:val="22"/>
                <w:szCs w:val="22"/>
              </w:rPr>
            </w:pPr>
            <w:r w:rsidRPr="000A1D22">
              <w:rPr>
                <w:rFonts w:ascii="Public Sans" w:hAnsi="Public Sans"/>
                <w:b/>
                <w:sz w:val="22"/>
                <w:szCs w:val="22"/>
              </w:rPr>
              <w:t>Capability name</w:t>
            </w:r>
          </w:p>
          <w:p w14:paraId="6847F7AB" w14:textId="77777777" w:rsidR="00ED373A" w:rsidRPr="000A1D22" w:rsidRDefault="00ED373A" w:rsidP="00A11616">
            <w:pPr>
              <w:pStyle w:val="TableText"/>
              <w:keepNext/>
              <w:rPr>
                <w:rFonts w:ascii="Public Sans" w:hAnsi="Public Sans"/>
                <w:sz w:val="22"/>
                <w:szCs w:val="22"/>
              </w:rPr>
            </w:pPr>
            <w:r w:rsidRPr="000A1D22">
              <w:rPr>
                <w:rFonts w:ascii="Public Sans" w:hAnsi="Public Sans"/>
                <w:sz w:val="22"/>
                <w:szCs w:val="22"/>
              </w:rPr>
              <w:t>Capability description</w:t>
            </w:r>
          </w:p>
          <w:p w14:paraId="2BF55734" w14:textId="77777777" w:rsidR="00ED373A" w:rsidRPr="000A1D22" w:rsidRDefault="00ED373A" w:rsidP="00A11616">
            <w:pPr>
              <w:pStyle w:val="TableText"/>
              <w:keepNext/>
              <w:rPr>
                <w:rFonts w:ascii="Public Sans" w:hAnsi="Public Sans"/>
                <w:sz w:val="22"/>
                <w:szCs w:val="22"/>
              </w:rPr>
            </w:pPr>
          </w:p>
        </w:tc>
        <w:tc>
          <w:tcPr>
            <w:tcW w:w="4419" w:type="dxa"/>
            <w:tcBorders>
              <w:top w:val="single" w:sz="8" w:space="0" w:color="BCBEC0"/>
              <w:left w:val="nil"/>
              <w:bottom w:val="single" w:sz="8" w:space="0" w:color="BCBEC0"/>
              <w:right w:val="nil"/>
            </w:tcBorders>
            <w:shd w:val="clear" w:color="auto" w:fill="F2F2F2" w:themeFill="background1" w:themeFillShade="F2"/>
            <w:hideMark/>
          </w:tcPr>
          <w:p w14:paraId="7E1F37EF" w14:textId="77777777" w:rsidR="00ED373A" w:rsidRPr="000A1D22" w:rsidRDefault="00ED373A" w:rsidP="00A11616">
            <w:pPr>
              <w:pStyle w:val="TableBullet"/>
              <w:numPr>
                <w:ilvl w:val="0"/>
                <w:numId w:val="0"/>
              </w:numPr>
              <w:rPr>
                <w:rFonts w:ascii="Public Sans" w:hAnsi="Public Sans"/>
                <w:b/>
                <w:sz w:val="22"/>
                <w:szCs w:val="22"/>
              </w:rPr>
            </w:pPr>
            <w:r w:rsidRPr="000A1D22">
              <w:rPr>
                <w:rFonts w:ascii="Public Sans" w:hAnsi="Public Sans"/>
                <w:b/>
                <w:sz w:val="22"/>
                <w:szCs w:val="22"/>
              </w:rPr>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14:paraId="0EB1C80F" w14:textId="77777777" w:rsidR="00ED373A" w:rsidRPr="000A1D22" w:rsidRDefault="00ED373A" w:rsidP="00A11616">
            <w:pPr>
              <w:pStyle w:val="TableBullet"/>
              <w:numPr>
                <w:ilvl w:val="0"/>
                <w:numId w:val="0"/>
              </w:numPr>
              <w:tabs>
                <w:tab w:val="left" w:pos="720"/>
              </w:tabs>
              <w:jc w:val="both"/>
              <w:rPr>
                <w:rFonts w:ascii="Public Sans" w:hAnsi="Public Sans"/>
                <w:b/>
                <w:sz w:val="22"/>
                <w:szCs w:val="22"/>
              </w:rPr>
            </w:pPr>
            <w:r w:rsidRPr="000A1D22">
              <w:rPr>
                <w:rFonts w:ascii="Public Sans" w:hAnsi="Public Sans"/>
                <w:b/>
                <w:sz w:val="22"/>
                <w:szCs w:val="22"/>
              </w:rPr>
              <w:t>Level</w:t>
            </w:r>
          </w:p>
        </w:tc>
      </w:tr>
      <w:tr w:rsidR="00ED373A" w:rsidRPr="000A1D22" w14:paraId="7531F464" w14:textId="77777777" w:rsidTr="00A11616">
        <w:trPr>
          <w:trHeight w:val="1495"/>
        </w:trPr>
        <w:tc>
          <w:tcPr>
            <w:tcW w:w="1408" w:type="dxa"/>
            <w:vMerge/>
            <w:vAlign w:val="center"/>
          </w:tcPr>
          <w:p w14:paraId="2AB9BCE8" w14:textId="77777777" w:rsidR="00ED373A" w:rsidRPr="000A1D22" w:rsidRDefault="00ED373A" w:rsidP="00A11616">
            <w:pPr>
              <w:spacing w:after="0" w:line="240" w:lineRule="auto"/>
              <w:rPr>
                <w:rFonts w:ascii="Public Sans" w:hAnsi="Public Sans"/>
                <w:szCs w:val="22"/>
              </w:rPr>
            </w:pPr>
          </w:p>
        </w:tc>
        <w:tc>
          <w:tcPr>
            <w:tcW w:w="3335" w:type="dxa"/>
            <w:tcBorders>
              <w:top w:val="single" w:sz="8" w:space="0" w:color="BCBEC0"/>
              <w:left w:val="nil"/>
              <w:bottom w:val="single" w:sz="8" w:space="0" w:color="BCBEC0"/>
              <w:right w:val="nil"/>
            </w:tcBorders>
          </w:tcPr>
          <w:p w14:paraId="3290E8C6" w14:textId="77777777" w:rsidR="00ED373A" w:rsidRDefault="00ED373A" w:rsidP="00A11616">
            <w:pPr>
              <w:pStyle w:val="TableText"/>
              <w:keepNext/>
              <w:rPr>
                <w:rFonts w:ascii="Public Sans" w:hAnsi="Public Sans"/>
                <w:b/>
                <w:bCs/>
                <w:sz w:val="22"/>
                <w:szCs w:val="22"/>
              </w:rPr>
            </w:pPr>
            <w:r w:rsidRPr="00747293">
              <w:rPr>
                <w:rFonts w:ascii="Public Sans" w:hAnsi="Public Sans"/>
                <w:b/>
                <w:bCs/>
                <w:sz w:val="22"/>
                <w:szCs w:val="22"/>
              </w:rPr>
              <w:t>Execute business solutions (technical)</w:t>
            </w:r>
          </w:p>
          <w:p w14:paraId="7C3EBB42" w14:textId="77777777" w:rsidR="00ED373A" w:rsidRPr="001B6C0B" w:rsidRDefault="00ED373A" w:rsidP="00A11616">
            <w:pPr>
              <w:pStyle w:val="TableText"/>
              <w:keepNext/>
              <w:rPr>
                <w:rFonts w:ascii="Public Sans" w:hAnsi="Public Sans"/>
                <w:sz w:val="22"/>
                <w:szCs w:val="22"/>
              </w:rPr>
            </w:pPr>
            <w:r w:rsidRPr="12D2250A">
              <w:rPr>
                <w:rFonts w:ascii="Public Sans" w:hAnsi="Public Sans"/>
                <w:sz w:val="22"/>
                <w:szCs w:val="22"/>
              </w:rPr>
              <w:t>Drive implementation of the project or program plan, monitoring performance and compliance, and intervening to address risks and opportunities as they emerge.</w:t>
            </w:r>
          </w:p>
        </w:tc>
        <w:tc>
          <w:tcPr>
            <w:tcW w:w="4419" w:type="dxa"/>
            <w:tcBorders>
              <w:top w:val="single" w:sz="8" w:space="0" w:color="BCBEC0"/>
              <w:left w:val="nil"/>
              <w:bottom w:val="single" w:sz="8" w:space="0" w:color="BCBEC0"/>
              <w:right w:val="nil"/>
            </w:tcBorders>
          </w:tcPr>
          <w:p w14:paraId="0DA2D02F"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Monitor and maintain business unit knowledge and compliance with legislative and regulatory frameworks. </w:t>
            </w:r>
          </w:p>
          <w:p w14:paraId="3A1962A2"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Address major performance program issues, to improve performance. </w:t>
            </w:r>
          </w:p>
          <w:p w14:paraId="7AE9A63B"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Lead and influence effective strategies for the delivery of commercial, contractual, procurement and supply chain management.</w:t>
            </w:r>
          </w:p>
          <w:p w14:paraId="709B2D47"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 Model the highest standards of financial probity, demonstrating respect for public monies and other resources. </w:t>
            </w:r>
          </w:p>
          <w:p w14:paraId="0C24E2C6"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Engage the organisation, stakeholders and clients in addressing procurement performance, to improve results. </w:t>
            </w:r>
          </w:p>
          <w:p w14:paraId="7E1C81A5"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Manage the development of implementation plans for complex projects and project team development. </w:t>
            </w:r>
          </w:p>
          <w:p w14:paraId="26A68E3B"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Assist teams to identify and develop strategies to manage emerging challenges and risks and enhance opportunities. </w:t>
            </w:r>
          </w:p>
          <w:p w14:paraId="5EAB2780"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Take a strategic view of critical path programming and develop contingency plans to ensure programs are delivered on time. </w:t>
            </w:r>
          </w:p>
          <w:p w14:paraId="671750EF" w14:textId="77777777" w:rsidR="00ED373A"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 xml:space="preserve">Analyse and challenge plans for complex projects and programs, and lead delivery at strategic and operational levels. </w:t>
            </w:r>
          </w:p>
          <w:p w14:paraId="0488CF33" w14:textId="77777777" w:rsidR="00ED373A" w:rsidRPr="00D53869"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Formally close out programs with clients and stakeholders, capturing lessons learnt and innovations that can be used in other programs.</w:t>
            </w:r>
          </w:p>
        </w:tc>
        <w:tc>
          <w:tcPr>
            <w:tcW w:w="1609" w:type="dxa"/>
            <w:tcBorders>
              <w:top w:val="single" w:sz="8" w:space="0" w:color="BCBEC0"/>
              <w:left w:val="nil"/>
              <w:bottom w:val="single" w:sz="8" w:space="0" w:color="BCBEC0"/>
              <w:right w:val="nil"/>
            </w:tcBorders>
          </w:tcPr>
          <w:p w14:paraId="0F8179FF" w14:textId="77777777" w:rsidR="00ED373A" w:rsidRPr="00BD44F1" w:rsidRDefault="00ED373A" w:rsidP="00A11616">
            <w:pPr>
              <w:pStyle w:val="TableText"/>
              <w:keepNext/>
              <w:rPr>
                <w:rFonts w:ascii="Public Sans" w:hAnsi="Public Sans"/>
                <w:b/>
                <w:bCs/>
              </w:rPr>
            </w:pPr>
            <w:r w:rsidRPr="12D2250A">
              <w:rPr>
                <w:rFonts w:ascii="Public Sans" w:hAnsi="Public Sans"/>
                <w:b/>
                <w:bCs/>
                <w:sz w:val="22"/>
                <w:szCs w:val="22"/>
              </w:rPr>
              <w:t>Expert</w:t>
            </w:r>
          </w:p>
        </w:tc>
      </w:tr>
      <w:tr w:rsidR="00ED373A" w:rsidRPr="000A1D22" w14:paraId="7BAFC991" w14:textId="77777777" w:rsidTr="00A11616">
        <w:trPr>
          <w:trHeight w:val="1495"/>
        </w:trPr>
        <w:tc>
          <w:tcPr>
            <w:tcW w:w="1408" w:type="dxa"/>
            <w:tcBorders>
              <w:top w:val="single" w:sz="8" w:space="0" w:color="BCBEC0"/>
              <w:left w:val="nil"/>
              <w:bottom w:val="single" w:sz="8" w:space="0" w:color="BCBEC0"/>
              <w:right w:val="nil"/>
            </w:tcBorders>
            <w:shd w:val="clear" w:color="auto" w:fill="F2F2F2" w:themeFill="background1" w:themeFillShade="F2"/>
          </w:tcPr>
          <w:p w14:paraId="1879887B" w14:textId="77777777" w:rsidR="00ED373A" w:rsidRPr="000A1D22" w:rsidRDefault="00ED373A" w:rsidP="00A11616">
            <w:pPr>
              <w:spacing w:after="0" w:line="240" w:lineRule="auto"/>
              <w:jc w:val="center"/>
            </w:pPr>
            <w:r>
              <w:rPr>
                <w:noProof/>
              </w:rPr>
              <w:drawing>
                <wp:inline distT="0" distB="0" distL="0" distR="0" wp14:anchorId="62353F66" wp14:editId="05BEF2A2">
                  <wp:extent cx="742950" cy="742950"/>
                  <wp:effectExtent l="0" t="0" r="0" b="0"/>
                  <wp:docPr id="13845247" name="drawing" descr="A white hard hat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247" name="drawing" descr="A white hard hat on an orang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3335" w:type="dxa"/>
            <w:tcBorders>
              <w:top w:val="single" w:sz="8" w:space="0" w:color="BCBEC0"/>
              <w:left w:val="nil"/>
              <w:bottom w:val="single" w:sz="8" w:space="0" w:color="BCBEC0"/>
              <w:right w:val="nil"/>
            </w:tcBorders>
          </w:tcPr>
          <w:p w14:paraId="09759CBF" w14:textId="77777777" w:rsidR="00ED373A" w:rsidRPr="00430EDE" w:rsidRDefault="00ED373A" w:rsidP="00A11616">
            <w:pPr>
              <w:pStyle w:val="TableText"/>
              <w:keepNext/>
              <w:rPr>
                <w:rFonts w:ascii="Public Sans" w:hAnsi="Public Sans"/>
                <w:b/>
                <w:bCs/>
                <w:sz w:val="22"/>
                <w:szCs w:val="22"/>
              </w:rPr>
            </w:pPr>
            <w:r w:rsidRPr="12D2250A">
              <w:rPr>
                <w:rFonts w:ascii="Public Sans" w:hAnsi="Public Sans"/>
                <w:b/>
                <w:bCs/>
                <w:sz w:val="22"/>
                <w:szCs w:val="22"/>
              </w:rPr>
              <w:t>Oversee work health, safety, quality and environmental sustainability</w:t>
            </w:r>
          </w:p>
          <w:p w14:paraId="000AF87F" w14:textId="77777777" w:rsidR="00ED373A" w:rsidRPr="00747293" w:rsidRDefault="00ED373A" w:rsidP="00A11616">
            <w:pPr>
              <w:pStyle w:val="TableText"/>
              <w:keepNext/>
              <w:rPr>
                <w:rFonts w:ascii="Public Sans" w:hAnsi="Public Sans"/>
                <w:b/>
                <w:bCs/>
                <w:sz w:val="22"/>
                <w:szCs w:val="22"/>
              </w:rPr>
            </w:pPr>
            <w:r w:rsidRPr="12D2250A">
              <w:rPr>
                <w:rFonts w:ascii="Public Sans" w:hAnsi="Public Sans"/>
                <w:sz w:val="22"/>
                <w:szCs w:val="22"/>
              </w:rPr>
              <w:t>Promote a strong culture of responsibility for safety and sustainability, and ensure controls are in place to address health, safety and environmental risks associated with the project.</w:t>
            </w:r>
          </w:p>
        </w:tc>
        <w:tc>
          <w:tcPr>
            <w:tcW w:w="4419" w:type="dxa"/>
            <w:tcBorders>
              <w:top w:val="single" w:sz="8" w:space="0" w:color="BCBEC0"/>
              <w:left w:val="nil"/>
              <w:bottom w:val="single" w:sz="8" w:space="0" w:color="BCBEC0"/>
              <w:right w:val="nil"/>
            </w:tcBorders>
          </w:tcPr>
          <w:p w14:paraId="3FEBE0F3" w14:textId="77777777" w:rsidR="00ED373A" w:rsidRDefault="00ED373A" w:rsidP="00A11616">
            <w:pPr>
              <w:pStyle w:val="TableBullet"/>
              <w:numPr>
                <w:ilvl w:val="0"/>
                <w:numId w:val="0"/>
              </w:numPr>
              <w:rPr>
                <w:rFonts w:ascii="Public Sans" w:hAnsi="Public Sans"/>
                <w:sz w:val="22"/>
                <w:szCs w:val="22"/>
              </w:rPr>
            </w:pPr>
            <w:r w:rsidRPr="12D2250A">
              <w:rPr>
                <w:rFonts w:ascii="Public Sans" w:hAnsi="Public Sans"/>
                <w:sz w:val="22"/>
                <w:szCs w:val="22"/>
              </w:rPr>
              <w:t xml:space="preserve">Understand and implement a safety culture and model safe work and wellbeing behaviours and leadership on moderately complex projects and within own sphere of influence. </w:t>
            </w:r>
          </w:p>
          <w:p w14:paraId="5721A8B0" w14:textId="77777777" w:rsidR="00ED373A" w:rsidRDefault="00ED373A" w:rsidP="00A11616">
            <w:pPr>
              <w:pStyle w:val="TableBullet"/>
              <w:numPr>
                <w:ilvl w:val="0"/>
                <w:numId w:val="0"/>
              </w:numPr>
              <w:rPr>
                <w:rFonts w:ascii="Public Sans" w:hAnsi="Public Sans"/>
                <w:sz w:val="22"/>
                <w:szCs w:val="22"/>
              </w:rPr>
            </w:pPr>
            <w:r w:rsidRPr="12D2250A">
              <w:rPr>
                <w:rFonts w:ascii="Public Sans" w:hAnsi="Public Sans"/>
                <w:sz w:val="22"/>
                <w:szCs w:val="22"/>
              </w:rPr>
              <w:t xml:space="preserve">Always act to ensure own safety and that of others. </w:t>
            </w:r>
          </w:p>
          <w:p w14:paraId="41514A52" w14:textId="77777777" w:rsidR="00ED373A" w:rsidRDefault="00ED373A" w:rsidP="00A11616">
            <w:pPr>
              <w:pStyle w:val="TableBullet"/>
              <w:numPr>
                <w:ilvl w:val="0"/>
                <w:numId w:val="0"/>
              </w:numPr>
              <w:rPr>
                <w:rFonts w:ascii="Public Sans" w:hAnsi="Public Sans"/>
                <w:sz w:val="22"/>
                <w:szCs w:val="22"/>
              </w:rPr>
            </w:pPr>
            <w:r w:rsidRPr="12D2250A">
              <w:rPr>
                <w:rFonts w:ascii="Public Sans" w:hAnsi="Public Sans"/>
                <w:sz w:val="22"/>
                <w:szCs w:val="22"/>
              </w:rPr>
              <w:t xml:space="preserve">Understand and communicate environmental compliance requirements for moderately complex projects and within own sphere of influence. Implement a culture of minimal harm to the environment. </w:t>
            </w:r>
          </w:p>
          <w:p w14:paraId="669CF238" w14:textId="77777777" w:rsidR="00ED373A" w:rsidRDefault="00ED373A" w:rsidP="00A11616">
            <w:pPr>
              <w:pStyle w:val="TableBullet"/>
              <w:numPr>
                <w:ilvl w:val="0"/>
                <w:numId w:val="0"/>
              </w:numPr>
              <w:rPr>
                <w:rFonts w:ascii="Public Sans" w:hAnsi="Public Sans"/>
                <w:sz w:val="22"/>
                <w:szCs w:val="22"/>
              </w:rPr>
            </w:pPr>
            <w:r w:rsidRPr="12D2250A">
              <w:rPr>
                <w:rFonts w:ascii="Public Sans" w:hAnsi="Public Sans"/>
                <w:sz w:val="22"/>
                <w:szCs w:val="22"/>
              </w:rPr>
              <w:t xml:space="preserve">Understand, identify and implement broader environmental sustainability principles (economic, social, human and environment) for moderately complex projects. </w:t>
            </w:r>
          </w:p>
          <w:p w14:paraId="2E0544A8" w14:textId="77777777" w:rsidR="00ED373A" w:rsidRDefault="00ED373A" w:rsidP="00A11616">
            <w:pPr>
              <w:pStyle w:val="TableBullet"/>
              <w:numPr>
                <w:ilvl w:val="0"/>
                <w:numId w:val="0"/>
              </w:numPr>
              <w:rPr>
                <w:rFonts w:ascii="Public Sans" w:hAnsi="Public Sans"/>
                <w:sz w:val="22"/>
                <w:szCs w:val="22"/>
              </w:rPr>
            </w:pPr>
            <w:r w:rsidRPr="12D2250A">
              <w:rPr>
                <w:rFonts w:ascii="Public Sans" w:hAnsi="Public Sans"/>
                <w:sz w:val="22"/>
                <w:szCs w:val="22"/>
              </w:rPr>
              <w:t xml:space="preserve">Understand and comply with the requirements of work health, safety, environment and quality Acts, Regulations, Authorities and Organisations, and use industry best practices. </w:t>
            </w:r>
          </w:p>
          <w:p w14:paraId="1B27B39B" w14:textId="77777777" w:rsidR="00ED373A" w:rsidRPr="00CF70F8" w:rsidRDefault="00ED373A" w:rsidP="00A11616">
            <w:pPr>
              <w:pStyle w:val="TableBullet"/>
              <w:numPr>
                <w:ilvl w:val="0"/>
                <w:numId w:val="40"/>
              </w:numPr>
              <w:rPr>
                <w:rFonts w:ascii="Public Sans" w:hAnsi="Public Sans"/>
                <w:sz w:val="22"/>
                <w:szCs w:val="22"/>
              </w:rPr>
            </w:pPr>
            <w:r w:rsidRPr="12D2250A">
              <w:rPr>
                <w:rFonts w:ascii="Public Sans" w:hAnsi="Public Sans"/>
                <w:sz w:val="22"/>
                <w:szCs w:val="22"/>
              </w:rPr>
              <w:t>Develop and implement project specific compliance and performance requirements for moderately complex projects.</w:t>
            </w:r>
          </w:p>
        </w:tc>
        <w:tc>
          <w:tcPr>
            <w:tcW w:w="1609" w:type="dxa"/>
            <w:tcBorders>
              <w:top w:val="single" w:sz="8" w:space="0" w:color="BCBEC0"/>
              <w:left w:val="nil"/>
              <w:bottom w:val="single" w:sz="8" w:space="0" w:color="BCBEC0"/>
              <w:right w:val="nil"/>
            </w:tcBorders>
          </w:tcPr>
          <w:p w14:paraId="5D21FB3A" w14:textId="77777777" w:rsidR="00ED373A" w:rsidRPr="001B6C0B" w:rsidRDefault="00ED373A" w:rsidP="00A11616">
            <w:pPr>
              <w:pStyle w:val="TableText"/>
              <w:keepNext/>
              <w:rPr>
                <w:rFonts w:ascii="Public Sans" w:hAnsi="Public Sans"/>
                <w:b/>
                <w:bCs/>
                <w:sz w:val="22"/>
                <w:szCs w:val="22"/>
              </w:rPr>
            </w:pPr>
            <w:r w:rsidRPr="12D2250A">
              <w:rPr>
                <w:rFonts w:ascii="Public Sans" w:hAnsi="Public Sans"/>
                <w:b/>
                <w:bCs/>
                <w:sz w:val="22"/>
                <w:szCs w:val="22"/>
              </w:rPr>
              <w:t>Established</w:t>
            </w:r>
          </w:p>
        </w:tc>
      </w:tr>
    </w:tbl>
    <w:p w14:paraId="6FB102FD" w14:textId="77777777" w:rsidR="00ED373A" w:rsidRDefault="00ED373A">
      <w:pPr>
        <w:spacing w:after="0" w:line="240" w:lineRule="auto"/>
        <w:rPr>
          <w:rFonts w:ascii="Public Sans" w:hAnsi="Public Sans" w:cstheme="minorHAnsi"/>
        </w:rPr>
      </w:pPr>
    </w:p>
    <w:p w14:paraId="65964E2F" w14:textId="77777777" w:rsidR="00ED373A" w:rsidRDefault="00ED373A">
      <w:pPr>
        <w:spacing w:after="0" w:line="240" w:lineRule="auto"/>
        <w:rPr>
          <w:rFonts w:ascii="Public Sans" w:hAnsi="Public Sans" w:cstheme="minorHAnsi"/>
        </w:rPr>
      </w:pPr>
    </w:p>
    <w:p w14:paraId="56B4BCCF" w14:textId="77777777" w:rsidR="00ED373A" w:rsidRDefault="00ED373A">
      <w:pPr>
        <w:spacing w:after="0" w:line="240" w:lineRule="auto"/>
        <w:rPr>
          <w:rFonts w:ascii="Public Sans" w:hAnsi="Public Sans" w:cstheme="minorHAnsi"/>
        </w:rPr>
      </w:pPr>
    </w:p>
    <w:p w14:paraId="6BC33950" w14:textId="77777777" w:rsidR="00ED373A" w:rsidRPr="00C942B9" w:rsidRDefault="00ED373A">
      <w:pPr>
        <w:spacing w:after="0" w:line="240" w:lineRule="auto"/>
        <w:rPr>
          <w:rFonts w:ascii="Public Sans" w:hAnsi="Public Sans" w:cstheme="minorHAnsi"/>
        </w:rPr>
      </w:pPr>
    </w:p>
    <w:p w14:paraId="6543E82E" w14:textId="2EA08AF7" w:rsidR="006C5A71" w:rsidRPr="00C942B9" w:rsidRDefault="001E0B07" w:rsidP="006C5A71">
      <w:pPr>
        <w:pStyle w:val="Heading1"/>
        <w:rPr>
          <w:rFonts w:ascii="Public Sans" w:hAnsi="Public Sans" w:cstheme="minorHAnsi"/>
        </w:rPr>
      </w:pPr>
      <w:r>
        <w:rPr>
          <w:rFonts w:ascii="Public Sans" w:hAnsi="Public Sans" w:cstheme="minorHAnsi"/>
        </w:rPr>
        <w:t>C</w:t>
      </w:r>
      <w:r w:rsidR="006C5A71" w:rsidRPr="00C942B9">
        <w:rPr>
          <w:rFonts w:ascii="Public Sans" w:hAnsi="Public Sans" w:cstheme="minorHAnsi"/>
        </w:rPr>
        <w:t>omplementary capabilities</w:t>
      </w:r>
    </w:p>
    <w:p w14:paraId="792F1156" w14:textId="77777777" w:rsidR="006C5A71" w:rsidRPr="00A30842"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Complementary capabilities</w:t>
      </w:r>
      <w:r w:rsidRPr="00A30842">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A30842"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 xml:space="preserve">Note: capabilities listed as ‘not essential’ for </w:t>
      </w:r>
      <w:r w:rsidR="00DD685B" w:rsidRPr="00A30842">
        <w:rPr>
          <w:rFonts w:ascii="Public Sans" w:eastAsiaTheme="minorEastAsia" w:hAnsi="Public Sans" w:cstheme="minorHAnsi"/>
          <w:sz w:val="22"/>
          <w:szCs w:val="22"/>
          <w:lang w:val="en-US"/>
        </w:rPr>
        <w:t>this role is</w:t>
      </w:r>
      <w:r w:rsidRPr="00A30842">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Pr>
      <w:tblGrid>
        <w:gridCol w:w="1470"/>
        <w:gridCol w:w="2409"/>
        <w:gridCol w:w="4967"/>
        <w:gridCol w:w="1843"/>
      </w:tblGrid>
      <w:tr w:rsidR="007E2366" w:rsidRPr="00A30842" w14:paraId="59F2D22B" w14:textId="77777777" w:rsidTr="00ED50C0">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01B00D17" w14:textId="77777777" w:rsidR="007E2366" w:rsidRPr="00A30842" w:rsidRDefault="007E2366" w:rsidP="00ED50C0">
            <w:pPr>
              <w:pStyle w:val="TableTextWhite0"/>
              <w:keepNext/>
              <w:jc w:val="both"/>
              <w:rPr>
                <w:rFonts w:ascii="Public Sans" w:eastAsia="Public Sans" w:hAnsi="Public Sans" w:cs="Public Sans"/>
              </w:rPr>
            </w:pPr>
            <w:r w:rsidRPr="11A0B78A">
              <w:rPr>
                <w:rFonts w:ascii="Public Sans" w:eastAsia="Public Sans" w:hAnsi="Public Sans" w:cs="Public Sans"/>
              </w:rPr>
              <w:t>COMPLEMENTARY CAPABILITIES</w:t>
            </w:r>
          </w:p>
        </w:tc>
      </w:tr>
      <w:tr w:rsidR="007E2366" w:rsidRPr="00A30842" w14:paraId="31A0AF42" w14:textId="77777777" w:rsidTr="00ED50C0">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537598E9" w14:textId="77777777" w:rsidR="007E2366" w:rsidRPr="00A30842" w:rsidRDefault="007E2366" w:rsidP="00ED50C0">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Capability Group/Sets</w:t>
            </w:r>
          </w:p>
        </w:tc>
        <w:tc>
          <w:tcPr>
            <w:tcW w:w="2409" w:type="dxa"/>
            <w:tcBorders>
              <w:bottom w:val="nil"/>
            </w:tcBorders>
            <w:shd w:val="clear" w:color="auto" w:fill="BCBEC0"/>
          </w:tcPr>
          <w:p w14:paraId="6177F297" w14:textId="77777777" w:rsidR="007E2366" w:rsidRPr="00A30842" w:rsidRDefault="007E2366" w:rsidP="00ED50C0">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Capability Name</w:t>
            </w:r>
          </w:p>
        </w:tc>
        <w:tc>
          <w:tcPr>
            <w:tcW w:w="4967" w:type="dxa"/>
            <w:tcBorders>
              <w:bottom w:val="nil"/>
            </w:tcBorders>
            <w:shd w:val="clear" w:color="auto" w:fill="BCBEC0"/>
          </w:tcPr>
          <w:p w14:paraId="51A283CA" w14:textId="77777777" w:rsidR="007E2366" w:rsidRPr="00A30842" w:rsidRDefault="007E2366" w:rsidP="00ED50C0">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Description</w:t>
            </w:r>
          </w:p>
        </w:tc>
        <w:tc>
          <w:tcPr>
            <w:tcW w:w="1843" w:type="dxa"/>
            <w:tcBorders>
              <w:bottom w:val="nil"/>
            </w:tcBorders>
            <w:shd w:val="clear" w:color="auto" w:fill="BCBEC0"/>
          </w:tcPr>
          <w:p w14:paraId="62A6BCAA" w14:textId="77777777" w:rsidR="007E2366" w:rsidRPr="00A30842" w:rsidRDefault="007E2366" w:rsidP="00ED50C0">
            <w:pPr>
              <w:pStyle w:val="TableText"/>
              <w:keepNext/>
              <w:jc w:val="both"/>
              <w:rPr>
                <w:rFonts w:ascii="Public Sans" w:eastAsia="Public Sans" w:hAnsi="Public Sans" w:cs="Public Sans"/>
                <w:b/>
                <w:bCs/>
                <w:sz w:val="22"/>
                <w:szCs w:val="22"/>
              </w:rPr>
            </w:pPr>
            <w:r w:rsidRPr="11A0B78A">
              <w:rPr>
                <w:rFonts w:ascii="Public Sans" w:eastAsia="Public Sans" w:hAnsi="Public Sans" w:cs="Public Sans"/>
                <w:b/>
                <w:bCs/>
                <w:sz w:val="22"/>
                <w:szCs w:val="22"/>
              </w:rPr>
              <w:t xml:space="preserve">Level </w:t>
            </w:r>
          </w:p>
        </w:tc>
      </w:tr>
      <w:tr w:rsidR="007E2366" w:rsidRPr="00A30842" w14:paraId="0F4E64C0" w14:textId="77777777" w:rsidTr="00ED50C0">
        <w:trPr>
          <w:trHeight w:val="20"/>
        </w:trPr>
        <w:tc>
          <w:tcPr>
            <w:tcW w:w="1470" w:type="dxa"/>
            <w:vMerge w:val="restart"/>
            <w:tcBorders>
              <w:top w:val="nil"/>
            </w:tcBorders>
            <w:shd w:val="clear" w:color="auto" w:fill="F2F2F2" w:themeFill="background1" w:themeFillShade="F2"/>
          </w:tcPr>
          <w:p w14:paraId="7C704739" w14:textId="77777777" w:rsidR="007E2366" w:rsidRPr="00A30842" w:rsidRDefault="007E2366" w:rsidP="00ED50C0">
            <w:pPr>
              <w:keepNext/>
              <w:rPr>
                <w:rFonts w:ascii="Public Sans" w:eastAsia="Public Sans" w:hAnsi="Public Sans" w:cs="Public Sans"/>
              </w:rPr>
            </w:pPr>
            <w:r>
              <w:rPr>
                <w:noProof/>
              </w:rPr>
              <w:drawing>
                <wp:inline distT="0" distB="0" distL="0" distR="0" wp14:anchorId="6E200216" wp14:editId="497989D5">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nil"/>
              <w:bottom w:val="nil"/>
            </w:tcBorders>
            <w:shd w:val="clear" w:color="auto" w:fill="F2F2F2" w:themeFill="background1" w:themeFillShade="F2"/>
          </w:tcPr>
          <w:p w14:paraId="7A694426" w14:textId="77777777" w:rsidR="007E2366" w:rsidRPr="00A30842" w:rsidRDefault="007E2366" w:rsidP="00ED50C0">
            <w:pPr>
              <w:pStyle w:val="TableText"/>
              <w:keepNext/>
              <w:rPr>
                <w:rFonts w:ascii="Public Sans" w:eastAsia="Public Sans" w:hAnsi="Public Sans" w:cs="Public Sans"/>
                <w:sz w:val="22"/>
                <w:szCs w:val="22"/>
              </w:rPr>
            </w:pPr>
          </w:p>
        </w:tc>
        <w:tc>
          <w:tcPr>
            <w:tcW w:w="4967" w:type="dxa"/>
            <w:tcBorders>
              <w:top w:val="nil"/>
              <w:bottom w:val="nil"/>
            </w:tcBorders>
            <w:shd w:val="clear" w:color="auto" w:fill="F2F2F2" w:themeFill="background1" w:themeFillShade="F2"/>
          </w:tcPr>
          <w:p w14:paraId="33685C1E" w14:textId="77777777" w:rsidR="007E2366" w:rsidRPr="00A30842" w:rsidRDefault="007E2366" w:rsidP="00ED50C0">
            <w:pPr>
              <w:rPr>
                <w:rFonts w:ascii="Public Sans" w:eastAsia="Public Sans" w:hAnsi="Public Sans" w:cs="Public Sans"/>
              </w:rPr>
            </w:pPr>
          </w:p>
        </w:tc>
        <w:tc>
          <w:tcPr>
            <w:tcW w:w="1843" w:type="dxa"/>
            <w:tcBorders>
              <w:top w:val="nil"/>
              <w:bottom w:val="nil"/>
            </w:tcBorders>
            <w:shd w:val="clear" w:color="auto" w:fill="F2F2F2" w:themeFill="background1" w:themeFillShade="F2"/>
          </w:tcPr>
          <w:p w14:paraId="45A2BD8B" w14:textId="77777777" w:rsidR="007E2366" w:rsidRPr="00A30842" w:rsidRDefault="007E2366" w:rsidP="00ED50C0">
            <w:pPr>
              <w:pStyle w:val="TableText"/>
              <w:keepNext/>
              <w:rPr>
                <w:rFonts w:ascii="Public Sans" w:eastAsia="Public Sans" w:hAnsi="Public Sans" w:cs="Public Sans"/>
                <w:sz w:val="22"/>
                <w:szCs w:val="22"/>
              </w:rPr>
            </w:pPr>
          </w:p>
        </w:tc>
      </w:tr>
      <w:tr w:rsidR="007E2366" w:rsidRPr="00A30842" w14:paraId="78935376" w14:textId="77777777" w:rsidTr="00ED50C0">
        <w:tc>
          <w:tcPr>
            <w:tcW w:w="1470" w:type="dxa"/>
            <w:vMerge/>
          </w:tcPr>
          <w:p w14:paraId="55F2537A" w14:textId="77777777" w:rsidR="007E2366" w:rsidRPr="00A30842" w:rsidRDefault="007E2366" w:rsidP="00ED50C0">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4C7955BF"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65DB65D6"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Show drive and motivation, an ability to self-reflect and a commitment to learning</w:t>
            </w:r>
          </w:p>
        </w:tc>
        <w:sdt>
          <w:sdtPr>
            <w:rPr>
              <w:rFonts w:ascii="Public Sans" w:eastAsia="Public Sans" w:hAnsi="Public Sans" w:cs="Public Sans"/>
              <w:sz w:val="22"/>
              <w:szCs w:val="22"/>
            </w:rPr>
            <w:id w:val="1906187070"/>
            <w:placeholder>
              <w:docPart w:val="49744727C5A34E309D4B794605E0F0C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CDEC0B3" w14:textId="2DA1B966"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42907D73" w14:textId="77777777" w:rsidTr="00ED50C0">
        <w:tc>
          <w:tcPr>
            <w:tcW w:w="1470" w:type="dxa"/>
            <w:vMerge/>
          </w:tcPr>
          <w:p w14:paraId="46F5DE29" w14:textId="77777777" w:rsidR="007E2366" w:rsidRPr="00A30842" w:rsidRDefault="007E2366" w:rsidP="00ED50C0">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6158B451" w14:textId="77777777" w:rsidR="007E2366" w:rsidRPr="00A30842" w:rsidRDefault="007E2366" w:rsidP="00ED50C0">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Value Diversity and Inclusion</w:t>
            </w:r>
          </w:p>
        </w:tc>
        <w:tc>
          <w:tcPr>
            <w:tcW w:w="4967" w:type="dxa"/>
            <w:tcBorders>
              <w:top w:val="single" w:sz="4" w:space="0" w:color="D9D9D9" w:themeColor="background1" w:themeShade="D9"/>
              <w:bottom w:val="single" w:sz="4" w:space="0" w:color="auto"/>
            </w:tcBorders>
          </w:tcPr>
          <w:p w14:paraId="230A7712"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Demonstrate inclusive behaviour and show respect for diverse backgrounds, experiences and perspectives</w:t>
            </w:r>
          </w:p>
        </w:tc>
        <w:sdt>
          <w:sdtPr>
            <w:rPr>
              <w:rFonts w:ascii="Public Sans" w:eastAsia="Public Sans" w:hAnsi="Public Sans" w:cs="Public Sans"/>
              <w:sz w:val="22"/>
              <w:szCs w:val="22"/>
            </w:rPr>
            <w:id w:val="455530251"/>
            <w:placeholder>
              <w:docPart w:val="87CAE758907240D8A4BE50A5FD8F406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386B9BD" w14:textId="5BB4265D" w:rsidR="007E2366" w:rsidRPr="00A30842" w:rsidRDefault="00E40026"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469FB49B" w14:textId="77777777" w:rsidTr="00ED50C0">
        <w:tblPrEx>
          <w:tblBorders>
            <w:top w:val="single" w:sz="8" w:space="0" w:color="auto"/>
            <w:bottom w:val="single" w:sz="8" w:space="0" w:color="BCBEC0"/>
          </w:tblBorders>
        </w:tblPrEx>
        <w:trPr>
          <w:trHeight w:val="200"/>
        </w:trPr>
        <w:tc>
          <w:tcPr>
            <w:tcW w:w="1470" w:type="dxa"/>
            <w:vMerge w:val="restart"/>
            <w:tcBorders>
              <w:top w:val="single" w:sz="4" w:space="0" w:color="auto"/>
              <w:bottom w:val="single" w:sz="8" w:space="0" w:color="BCBEC0"/>
            </w:tcBorders>
            <w:shd w:val="clear" w:color="auto" w:fill="F2F2F2" w:themeFill="background1" w:themeFillShade="F2"/>
          </w:tcPr>
          <w:p w14:paraId="3C296CEF" w14:textId="77777777" w:rsidR="007E2366" w:rsidRPr="00A30842" w:rsidRDefault="007E2366" w:rsidP="00ED50C0">
            <w:pPr>
              <w:keepNext/>
              <w:rPr>
                <w:rFonts w:ascii="Public Sans" w:eastAsia="Public Sans" w:hAnsi="Public Sans" w:cs="Public Sans"/>
                <w:noProof/>
                <w:lang w:eastAsia="en-AU"/>
              </w:rPr>
            </w:pPr>
            <w:r>
              <w:rPr>
                <w:noProof/>
              </w:rPr>
              <w:drawing>
                <wp:inline distT="0" distB="0" distL="0" distR="0" wp14:anchorId="728196DF" wp14:editId="7085D3DB">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1C44E398" w14:textId="77777777" w:rsidR="007E2366" w:rsidRPr="00A30842" w:rsidRDefault="007E2366" w:rsidP="00ED50C0">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19DBFEBC" w14:textId="77777777" w:rsidR="007E2366" w:rsidRPr="00A30842" w:rsidRDefault="007E2366" w:rsidP="00ED50C0">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27C834D6" w14:textId="77777777" w:rsidR="007E2366" w:rsidRPr="00A30842" w:rsidRDefault="007E2366" w:rsidP="00ED50C0">
            <w:pPr>
              <w:pStyle w:val="TableText"/>
              <w:keepNext/>
              <w:rPr>
                <w:rFonts w:ascii="Public Sans" w:eastAsia="Public Sans" w:hAnsi="Public Sans" w:cs="Public Sans"/>
                <w:sz w:val="22"/>
                <w:szCs w:val="22"/>
              </w:rPr>
            </w:pPr>
          </w:p>
        </w:tc>
      </w:tr>
      <w:tr w:rsidR="007E2366" w:rsidRPr="00A30842" w14:paraId="69243E77" w14:textId="77777777" w:rsidTr="00ED50C0">
        <w:tblPrEx>
          <w:tblBorders>
            <w:top w:val="single" w:sz="8" w:space="0" w:color="auto"/>
            <w:bottom w:val="single" w:sz="8" w:space="0" w:color="BCBEC0"/>
          </w:tblBorders>
        </w:tblPrEx>
        <w:tc>
          <w:tcPr>
            <w:tcW w:w="1470" w:type="dxa"/>
            <w:vMerge/>
          </w:tcPr>
          <w:p w14:paraId="5AE4F75D"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CF2830E"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E9A6284"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Provide customer-focused services in line with public sector and organisational objectives</w:t>
            </w:r>
          </w:p>
        </w:tc>
        <w:sdt>
          <w:sdtPr>
            <w:rPr>
              <w:rFonts w:ascii="Public Sans" w:eastAsia="Public Sans" w:hAnsi="Public Sans" w:cs="Public Sans"/>
              <w:sz w:val="22"/>
              <w:szCs w:val="22"/>
            </w:rPr>
            <w:id w:val="423001029"/>
            <w:placeholder>
              <w:docPart w:val="79A4BB11AFAF4C05A0D30247868E3D5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3C21ECC" w14:textId="35AFB31D"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3E78534C" w14:textId="77777777" w:rsidTr="00ED50C0">
        <w:tblPrEx>
          <w:tblBorders>
            <w:top w:val="single" w:sz="8" w:space="0" w:color="auto"/>
            <w:bottom w:val="single" w:sz="8" w:space="0" w:color="BCBEC0"/>
          </w:tblBorders>
        </w:tblPrEx>
        <w:tc>
          <w:tcPr>
            <w:tcW w:w="1470" w:type="dxa"/>
            <w:vMerge/>
          </w:tcPr>
          <w:p w14:paraId="2E7D4A93"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7A2C019"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59B038A0"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Collaborate with others and value their contribution</w:t>
            </w:r>
          </w:p>
        </w:tc>
        <w:sdt>
          <w:sdtPr>
            <w:rPr>
              <w:rFonts w:ascii="Public Sans" w:eastAsia="Public Sans" w:hAnsi="Public Sans" w:cs="Public Sans"/>
              <w:sz w:val="22"/>
              <w:szCs w:val="22"/>
            </w:rPr>
            <w:id w:val="-2030474742"/>
            <w:placeholder>
              <w:docPart w:val="91E1AAD35A0D464B83C224B201C42C6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8793F25" w14:textId="69932187"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0DD16446" w14:textId="77777777" w:rsidTr="00ED50C0">
        <w:tblPrEx>
          <w:tblBorders>
            <w:top w:val="single" w:sz="8" w:space="0" w:color="auto"/>
            <w:bottom w:val="single" w:sz="8" w:space="0" w:color="BCBEC0"/>
          </w:tblBorders>
        </w:tblPrEx>
        <w:tc>
          <w:tcPr>
            <w:tcW w:w="1470" w:type="dxa"/>
            <w:vMerge w:val="restart"/>
            <w:tcBorders>
              <w:top w:val="single" w:sz="4" w:space="0" w:color="auto"/>
              <w:bottom w:val="single" w:sz="8" w:space="0" w:color="BCBEC0"/>
            </w:tcBorders>
            <w:shd w:val="clear" w:color="auto" w:fill="F2F2F2" w:themeFill="background1" w:themeFillShade="F2"/>
          </w:tcPr>
          <w:p w14:paraId="1A9EEDFC" w14:textId="77777777" w:rsidR="007E2366" w:rsidRPr="00A30842" w:rsidRDefault="007E2366" w:rsidP="00ED50C0">
            <w:pPr>
              <w:keepNext/>
              <w:rPr>
                <w:rFonts w:ascii="Public Sans" w:eastAsia="Public Sans" w:hAnsi="Public Sans" w:cs="Public Sans"/>
                <w:noProof/>
                <w:lang w:eastAsia="en-AU"/>
              </w:rPr>
            </w:pPr>
            <w:r>
              <w:rPr>
                <w:noProof/>
              </w:rPr>
              <w:drawing>
                <wp:inline distT="0" distB="0" distL="0" distR="0" wp14:anchorId="591D79A9" wp14:editId="5AD12109">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5E1C9F02" w14:textId="77777777" w:rsidR="007E2366" w:rsidRPr="00A30842" w:rsidRDefault="007E2366" w:rsidP="00ED50C0">
            <w:pPr>
              <w:rPr>
                <w:rFonts w:ascii="Public Sans" w:eastAsia="Public Sans" w:hAnsi="Public Sans" w:cs="Public Sans"/>
              </w:rPr>
            </w:pPr>
          </w:p>
        </w:tc>
        <w:tc>
          <w:tcPr>
            <w:tcW w:w="4967" w:type="dxa"/>
            <w:tcBorders>
              <w:top w:val="single" w:sz="4" w:space="0" w:color="auto"/>
              <w:bottom w:val="nil"/>
            </w:tcBorders>
            <w:shd w:val="clear" w:color="auto" w:fill="F2F2F2" w:themeFill="background1" w:themeFillShade="F2"/>
          </w:tcPr>
          <w:p w14:paraId="0B0CEDFD" w14:textId="77777777" w:rsidR="007E2366" w:rsidRPr="00A30842" w:rsidRDefault="007E2366" w:rsidP="00ED50C0">
            <w:pPr>
              <w:pStyle w:val="TableText"/>
              <w:keepNext/>
              <w:rPr>
                <w:rFonts w:ascii="Public Sans" w:eastAsia="Public Sans" w:hAnsi="Public Sans" w:cs="Public Sans"/>
                <w:sz w:val="22"/>
                <w:szCs w:val="22"/>
              </w:rPr>
            </w:pPr>
          </w:p>
        </w:tc>
        <w:tc>
          <w:tcPr>
            <w:tcW w:w="1843" w:type="dxa"/>
            <w:tcBorders>
              <w:top w:val="single" w:sz="4" w:space="0" w:color="auto"/>
              <w:bottom w:val="nil"/>
            </w:tcBorders>
            <w:shd w:val="clear" w:color="auto" w:fill="F2F2F2" w:themeFill="background1" w:themeFillShade="F2"/>
          </w:tcPr>
          <w:p w14:paraId="0A12C9B9" w14:textId="77777777" w:rsidR="007E2366" w:rsidRPr="00A30842" w:rsidRDefault="007E2366" w:rsidP="00ED50C0">
            <w:pPr>
              <w:pStyle w:val="TableText"/>
              <w:keepNext/>
              <w:rPr>
                <w:rFonts w:ascii="Public Sans" w:eastAsia="Public Sans" w:hAnsi="Public Sans" w:cs="Public Sans"/>
                <w:sz w:val="22"/>
                <w:szCs w:val="22"/>
              </w:rPr>
            </w:pPr>
          </w:p>
        </w:tc>
      </w:tr>
      <w:tr w:rsidR="007E2366" w:rsidRPr="00A30842" w14:paraId="01898CAC" w14:textId="77777777" w:rsidTr="00ED50C0">
        <w:tblPrEx>
          <w:tblBorders>
            <w:top w:val="single" w:sz="8" w:space="0" w:color="auto"/>
            <w:bottom w:val="single" w:sz="8" w:space="0" w:color="BCBEC0"/>
          </w:tblBorders>
        </w:tblPrEx>
        <w:tc>
          <w:tcPr>
            <w:tcW w:w="1470" w:type="dxa"/>
            <w:vMerge/>
          </w:tcPr>
          <w:p w14:paraId="14546095"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409E8BC"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0B32150B"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Plan to achieve priority outcomes and respond flexibly to changing circumstances</w:t>
            </w:r>
          </w:p>
        </w:tc>
        <w:sdt>
          <w:sdtPr>
            <w:rPr>
              <w:rFonts w:ascii="Public Sans" w:eastAsia="Public Sans" w:hAnsi="Public Sans" w:cs="Public Sans"/>
              <w:sz w:val="22"/>
              <w:szCs w:val="22"/>
            </w:rPr>
            <w:id w:val="1157725434"/>
            <w:placeholder>
              <w:docPart w:val="FD20CF151EA2458CADD1A45BD750A2D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B5E08F0" w14:textId="1F09D12E"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7387CFB0" w14:textId="77777777" w:rsidTr="00ED50C0">
        <w:tblPrEx>
          <w:tblBorders>
            <w:top w:val="single" w:sz="8" w:space="0" w:color="auto"/>
            <w:bottom w:val="single" w:sz="8" w:space="0" w:color="BCBEC0"/>
          </w:tblBorders>
        </w:tblPrEx>
        <w:tc>
          <w:tcPr>
            <w:tcW w:w="1470" w:type="dxa"/>
            <w:vMerge/>
          </w:tcPr>
          <w:p w14:paraId="506150AB" w14:textId="77777777" w:rsidR="007E2366" w:rsidRPr="00A30842" w:rsidRDefault="007E2366" w:rsidP="00ED50C0">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0609C8B" w14:textId="77777777" w:rsidR="007E2366" w:rsidRPr="00A30842" w:rsidRDefault="007E2366" w:rsidP="00ED50C0">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Demonstrate Accountability</w:t>
            </w:r>
          </w:p>
        </w:tc>
        <w:tc>
          <w:tcPr>
            <w:tcW w:w="4967" w:type="dxa"/>
            <w:tcBorders>
              <w:top w:val="single" w:sz="4" w:space="0" w:color="D9D9D9" w:themeColor="background1" w:themeShade="D9"/>
              <w:bottom w:val="single" w:sz="4" w:space="0" w:color="auto"/>
            </w:tcBorders>
          </w:tcPr>
          <w:p w14:paraId="556253F7"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Be proactive and responsible for own actions, and adhere to legislation, policy and guidelines</w:t>
            </w:r>
          </w:p>
        </w:tc>
        <w:sdt>
          <w:sdtPr>
            <w:rPr>
              <w:rFonts w:ascii="Public Sans" w:eastAsia="Public Sans" w:hAnsi="Public Sans" w:cs="Public Sans"/>
              <w:sz w:val="22"/>
              <w:szCs w:val="22"/>
            </w:rPr>
            <w:id w:val="-1984311058"/>
            <w:placeholder>
              <w:docPart w:val="C0F520C99EDD45FBB96F9C80333B9FA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83C11E8" w14:textId="7CA4540F"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3CFA0633" w14:textId="77777777" w:rsidTr="00ED50C0">
        <w:tblPrEx>
          <w:tblBorders>
            <w:top w:val="single" w:sz="8" w:space="0" w:color="auto"/>
            <w:bottom w:val="single" w:sz="8" w:space="0" w:color="BCBEC0"/>
          </w:tblBorders>
        </w:tblPrEx>
        <w:tc>
          <w:tcPr>
            <w:tcW w:w="1470" w:type="dxa"/>
            <w:vMerge w:val="restart"/>
            <w:tcBorders>
              <w:top w:val="single" w:sz="4" w:space="0" w:color="auto"/>
              <w:bottom w:val="single" w:sz="8" w:space="0" w:color="BCBEC0"/>
            </w:tcBorders>
            <w:shd w:val="clear" w:color="auto" w:fill="F2F2F2" w:themeFill="background1" w:themeFillShade="F2"/>
          </w:tcPr>
          <w:p w14:paraId="3C378E0C" w14:textId="77777777" w:rsidR="007E2366" w:rsidRPr="00A30842" w:rsidRDefault="007E2366" w:rsidP="00ED50C0">
            <w:pPr>
              <w:keepNext/>
              <w:rPr>
                <w:rFonts w:ascii="Public Sans" w:eastAsia="Public Sans" w:hAnsi="Public Sans" w:cs="Public Sans"/>
              </w:rPr>
            </w:pPr>
            <w:r>
              <w:rPr>
                <w:noProof/>
              </w:rPr>
              <w:drawing>
                <wp:inline distT="0" distB="0" distL="0" distR="0" wp14:anchorId="23ED2B8A" wp14:editId="6322CF5A">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3A51269F" w14:textId="77777777" w:rsidR="007E2366" w:rsidRPr="00A30842" w:rsidRDefault="007E2366" w:rsidP="00ED50C0">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56436772" w14:textId="77777777" w:rsidR="007E2366" w:rsidRPr="00A30842" w:rsidRDefault="007E2366" w:rsidP="00ED50C0">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72E45767" w14:textId="77777777" w:rsidR="007E2366" w:rsidRPr="00A30842" w:rsidRDefault="007E2366" w:rsidP="00ED50C0">
            <w:pPr>
              <w:pStyle w:val="TableText"/>
              <w:keepNext/>
              <w:rPr>
                <w:rFonts w:ascii="Public Sans" w:eastAsia="Public Sans" w:hAnsi="Public Sans" w:cs="Public Sans"/>
                <w:sz w:val="22"/>
                <w:szCs w:val="22"/>
              </w:rPr>
            </w:pPr>
          </w:p>
        </w:tc>
      </w:tr>
      <w:tr w:rsidR="007E2366" w:rsidRPr="00A30842" w14:paraId="20EDDB59" w14:textId="77777777" w:rsidTr="00ED50C0">
        <w:tblPrEx>
          <w:tblBorders>
            <w:top w:val="single" w:sz="8" w:space="0" w:color="auto"/>
            <w:bottom w:val="single" w:sz="8" w:space="0" w:color="BCBEC0"/>
          </w:tblBorders>
        </w:tblPrEx>
        <w:tc>
          <w:tcPr>
            <w:tcW w:w="1470" w:type="dxa"/>
            <w:vMerge/>
          </w:tcPr>
          <w:p w14:paraId="11F8628E"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0E99331"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1BC07BB8"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Understand and use available technologies to maximise efficiencies and effectiveness</w:t>
            </w:r>
          </w:p>
        </w:tc>
        <w:sdt>
          <w:sdtPr>
            <w:rPr>
              <w:rFonts w:ascii="Public Sans" w:eastAsia="Public Sans" w:hAnsi="Public Sans" w:cs="Public Sans"/>
              <w:sz w:val="22"/>
              <w:szCs w:val="22"/>
            </w:rPr>
            <w:id w:val="1736584465"/>
            <w:placeholder>
              <w:docPart w:val="8548CA576A9D4E469D0199F0E41C09D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2570F2C" w14:textId="48A2E1E2" w:rsidR="007E2366" w:rsidRPr="00A30842" w:rsidRDefault="00E40026"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64D61C5D" w14:textId="77777777" w:rsidTr="00ED50C0">
        <w:tblPrEx>
          <w:tblBorders>
            <w:top w:val="single" w:sz="8" w:space="0" w:color="auto"/>
            <w:bottom w:val="single" w:sz="8" w:space="0" w:color="BCBEC0"/>
          </w:tblBorders>
        </w:tblPrEx>
        <w:tc>
          <w:tcPr>
            <w:tcW w:w="1470" w:type="dxa"/>
            <w:vMerge/>
          </w:tcPr>
          <w:p w14:paraId="6004A4B8"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D301A4F"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96E1F05"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Understand and apply procurement processes to ensure effective purchasing and contract performance</w:t>
            </w:r>
          </w:p>
        </w:tc>
        <w:sdt>
          <w:sdtPr>
            <w:rPr>
              <w:rFonts w:ascii="Public Sans" w:eastAsia="Public Sans" w:hAnsi="Public Sans" w:cs="Public Sans"/>
              <w:sz w:val="22"/>
              <w:szCs w:val="22"/>
            </w:rPr>
            <w:id w:val="490068040"/>
            <w:placeholder>
              <w:docPart w:val="AED620667A654FB9863E715722BB8B4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00A8BFE3" w14:textId="29ACD23E"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3FB5BB9B" w14:textId="77777777" w:rsidTr="00ED50C0">
        <w:tblPrEx>
          <w:tblBorders>
            <w:top w:val="single" w:sz="8" w:space="0" w:color="auto"/>
            <w:bottom w:val="single" w:sz="8" w:space="0" w:color="BCBEC0"/>
          </w:tblBorders>
        </w:tblPrEx>
        <w:trPr>
          <w:cantSplit/>
        </w:trPr>
        <w:tc>
          <w:tcPr>
            <w:tcW w:w="1470" w:type="dxa"/>
            <w:vMerge w:val="restart"/>
            <w:tcBorders>
              <w:top w:val="single" w:sz="4" w:space="0" w:color="auto"/>
              <w:bottom w:val="single" w:sz="8" w:space="0" w:color="BCBEC0"/>
            </w:tcBorders>
            <w:shd w:val="clear" w:color="auto" w:fill="F2F2F2" w:themeFill="background1" w:themeFillShade="F2"/>
          </w:tcPr>
          <w:p w14:paraId="1E7F7453" w14:textId="77777777" w:rsidR="007E2366" w:rsidRPr="00A30842" w:rsidRDefault="007E2366" w:rsidP="00ED50C0">
            <w:pPr>
              <w:keepNext/>
              <w:rPr>
                <w:rFonts w:ascii="Public Sans" w:eastAsia="Public Sans" w:hAnsi="Public Sans" w:cs="Public Sans"/>
                <w:noProof/>
                <w:lang w:eastAsia="en-AU"/>
              </w:rPr>
            </w:pPr>
            <w:r>
              <w:rPr>
                <w:noProof/>
              </w:rPr>
              <w:drawing>
                <wp:inline distT="0" distB="0" distL="0" distR="0" wp14:anchorId="51B0C387" wp14:editId="389C66DC">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1A9E5425" w14:textId="77777777" w:rsidR="007E2366" w:rsidRPr="00A30842" w:rsidRDefault="007E2366" w:rsidP="00ED50C0">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470EC790" w14:textId="77777777" w:rsidR="007E2366" w:rsidRPr="00A30842" w:rsidRDefault="007E2366" w:rsidP="00ED50C0">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1D0ABB07" w14:textId="77777777" w:rsidR="007E2366" w:rsidRPr="00A30842" w:rsidRDefault="007E2366" w:rsidP="00ED50C0">
            <w:pPr>
              <w:pStyle w:val="TableText"/>
              <w:keepNext/>
              <w:rPr>
                <w:rFonts w:ascii="Public Sans" w:eastAsia="Public Sans" w:hAnsi="Public Sans" w:cs="Public Sans"/>
                <w:sz w:val="22"/>
                <w:szCs w:val="22"/>
              </w:rPr>
            </w:pPr>
          </w:p>
        </w:tc>
      </w:tr>
      <w:tr w:rsidR="007E2366" w:rsidRPr="00A30842" w14:paraId="76A6E716" w14:textId="77777777" w:rsidTr="00ED50C0">
        <w:tblPrEx>
          <w:tblBorders>
            <w:top w:val="single" w:sz="8" w:space="0" w:color="auto"/>
            <w:bottom w:val="single" w:sz="8" w:space="0" w:color="BCBEC0"/>
          </w:tblBorders>
        </w:tblPrEx>
        <w:trPr>
          <w:cantSplit/>
        </w:trPr>
        <w:tc>
          <w:tcPr>
            <w:tcW w:w="1470" w:type="dxa"/>
            <w:vMerge/>
          </w:tcPr>
          <w:p w14:paraId="31FC49D5"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6A94EA4"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183AC764"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Communicate goals, priorities and vision, and recognise achievements</w:t>
            </w:r>
          </w:p>
        </w:tc>
        <w:sdt>
          <w:sdtPr>
            <w:rPr>
              <w:rFonts w:ascii="Public Sans" w:eastAsia="Public Sans" w:hAnsi="Public Sans" w:cs="Public Sans"/>
              <w:sz w:val="22"/>
              <w:szCs w:val="22"/>
            </w:rPr>
            <w:id w:val="-2074409806"/>
            <w:placeholder>
              <w:docPart w:val="E4828BB04A2B4944899C4CA7A4D9967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22000AB1" w14:textId="4D2C5A5B"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4D61C133" w14:textId="77777777" w:rsidTr="00ED50C0">
        <w:tblPrEx>
          <w:tblBorders>
            <w:top w:val="single" w:sz="8" w:space="0" w:color="auto"/>
            <w:bottom w:val="single" w:sz="8" w:space="0" w:color="BCBEC0"/>
          </w:tblBorders>
        </w:tblPrEx>
        <w:trPr>
          <w:cantSplit/>
        </w:trPr>
        <w:tc>
          <w:tcPr>
            <w:tcW w:w="1470" w:type="dxa"/>
            <w:vMerge/>
          </w:tcPr>
          <w:p w14:paraId="7BFC3F6F" w14:textId="77777777" w:rsidR="007E2366" w:rsidRPr="00A30842" w:rsidRDefault="007E2366" w:rsidP="00ED50C0">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71A7CB0" w14:textId="77777777" w:rsidR="007E2366" w:rsidRPr="00A30842" w:rsidRDefault="007E2366" w:rsidP="00ED50C0">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6E2E2D0C"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Manage people and resources effectively to achieve public value</w:t>
            </w:r>
          </w:p>
        </w:tc>
        <w:sdt>
          <w:sdtPr>
            <w:rPr>
              <w:rFonts w:ascii="Public Sans" w:eastAsia="Public Sans" w:hAnsi="Public Sans" w:cs="Public Sans"/>
              <w:sz w:val="22"/>
              <w:szCs w:val="22"/>
            </w:rPr>
            <w:id w:val="559521783"/>
            <w:placeholder>
              <w:docPart w:val="A45D5028E34C4CEB9AEFDD05E162C8E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C831FA4" w14:textId="612160B4"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7E2366" w:rsidRPr="00A30842" w14:paraId="32331E59" w14:textId="77777777" w:rsidTr="00ED50C0">
        <w:tblPrEx>
          <w:tblBorders>
            <w:top w:val="single" w:sz="8" w:space="0" w:color="auto"/>
            <w:bottom w:val="single" w:sz="8" w:space="0" w:color="BCBEC0"/>
          </w:tblBorders>
        </w:tblPrEx>
        <w:trPr>
          <w:cantSplit/>
        </w:trPr>
        <w:tc>
          <w:tcPr>
            <w:tcW w:w="1470" w:type="dxa"/>
            <w:vMerge/>
          </w:tcPr>
          <w:p w14:paraId="3A3DADA6" w14:textId="77777777" w:rsidR="007E2366" w:rsidRPr="00A30842" w:rsidRDefault="007E2366" w:rsidP="00ED50C0">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B3B9743" w14:textId="77777777" w:rsidR="007E2366" w:rsidRPr="00A30842" w:rsidRDefault="007E2366" w:rsidP="00ED50C0">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Manage Reform and Change</w:t>
            </w:r>
          </w:p>
        </w:tc>
        <w:tc>
          <w:tcPr>
            <w:tcW w:w="4967" w:type="dxa"/>
            <w:tcBorders>
              <w:top w:val="single" w:sz="4" w:space="0" w:color="D9D9D9" w:themeColor="background1" w:themeShade="D9"/>
              <w:bottom w:val="single" w:sz="4" w:space="0" w:color="auto"/>
            </w:tcBorders>
          </w:tcPr>
          <w:p w14:paraId="6826DD00" w14:textId="77777777" w:rsidR="007E2366" w:rsidRPr="00A30842" w:rsidRDefault="007E2366" w:rsidP="00ED50C0">
            <w:pPr>
              <w:rPr>
                <w:rFonts w:ascii="Public Sans" w:eastAsia="Public Sans" w:hAnsi="Public Sans" w:cs="Public Sans"/>
              </w:rPr>
            </w:pPr>
            <w:r w:rsidRPr="11A0B78A">
              <w:rPr>
                <w:rFonts w:ascii="Public Sans" w:eastAsia="Public Sans" w:hAnsi="Public Sans" w:cs="Public Sans"/>
              </w:rPr>
              <w:t>Support, promote and champion change, and assist others to engage with change</w:t>
            </w:r>
          </w:p>
        </w:tc>
        <w:sdt>
          <w:sdtPr>
            <w:rPr>
              <w:rFonts w:ascii="Public Sans" w:eastAsia="Public Sans" w:hAnsi="Public Sans" w:cs="Public Sans"/>
              <w:sz w:val="22"/>
              <w:szCs w:val="22"/>
            </w:rPr>
            <w:id w:val="326484043"/>
            <w:placeholder>
              <w:docPart w:val="9140546F50F74B78AD5471F9418C47D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35F925FD" w14:textId="6C9CC5F1" w:rsidR="007E2366" w:rsidRPr="00A30842" w:rsidRDefault="007C766F" w:rsidP="00ED50C0">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bl>
    <w:p w14:paraId="1D12225F" w14:textId="77777777" w:rsidR="00197F8F" w:rsidRPr="00C942B9" w:rsidRDefault="00197F8F" w:rsidP="00CB121B">
      <w:pPr>
        <w:rPr>
          <w:rFonts w:ascii="Public Sans" w:hAnsi="Public Sans" w:cstheme="minorHAnsi"/>
        </w:rPr>
      </w:pPr>
    </w:p>
    <w:sectPr w:rsidR="00197F8F" w:rsidRPr="00C942B9" w:rsidSect="00145C7C">
      <w:headerReference w:type="even" r:id="rId18"/>
      <w:headerReference w:type="default" r:id="rId19"/>
      <w:footerReference w:type="even" r:id="rId20"/>
      <w:footerReference w:type="default" r:id="rId21"/>
      <w:headerReference w:type="first" r:id="rId22"/>
      <w:footerReference w:type="first" r:id="rId23"/>
      <w:pgSz w:w="11906" w:h="16838"/>
      <w:pgMar w:top="1673" w:right="709" w:bottom="1418" w:left="709"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4F4" w14:textId="77777777" w:rsidR="00434F82" w:rsidRDefault="00434F82" w:rsidP="00AC273D">
      <w:pPr>
        <w:spacing w:after="0" w:line="240" w:lineRule="auto"/>
      </w:pPr>
      <w:r>
        <w:separator/>
      </w:r>
    </w:p>
  </w:endnote>
  <w:endnote w:type="continuationSeparator" w:id="0">
    <w:p w14:paraId="7D29C291" w14:textId="77777777" w:rsidR="00434F82" w:rsidRDefault="00434F82" w:rsidP="00AC273D">
      <w:pPr>
        <w:spacing w:after="0" w:line="240" w:lineRule="auto"/>
      </w:pPr>
      <w:r>
        <w:continuationSeparator/>
      </w:r>
    </w:p>
  </w:endnote>
  <w:endnote w:type="continuationNotice" w:id="1">
    <w:p w14:paraId="73D92B2C" w14:textId="77777777" w:rsidR="00434F82" w:rsidRDefault="00434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15DA" w14:textId="77777777" w:rsidR="00C65562" w:rsidRDefault="00C65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915F" w14:textId="77777777" w:rsidR="00434F82" w:rsidRDefault="00434F82" w:rsidP="00AC273D">
      <w:pPr>
        <w:spacing w:after="0" w:line="240" w:lineRule="auto"/>
      </w:pPr>
      <w:r>
        <w:separator/>
      </w:r>
    </w:p>
  </w:footnote>
  <w:footnote w:type="continuationSeparator" w:id="0">
    <w:p w14:paraId="78453409" w14:textId="77777777" w:rsidR="00434F82" w:rsidRDefault="00434F82" w:rsidP="00AC273D">
      <w:pPr>
        <w:spacing w:after="0" w:line="240" w:lineRule="auto"/>
      </w:pPr>
      <w:r>
        <w:continuationSeparator/>
      </w:r>
    </w:p>
  </w:footnote>
  <w:footnote w:type="continuationNotice" w:id="1">
    <w:p w14:paraId="630B73B4" w14:textId="77777777" w:rsidR="00434F82" w:rsidRDefault="00434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5EC7" w14:textId="0622F0B6" w:rsidR="00C65562" w:rsidRDefault="00C65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30014814" w14:paraId="67AE5F89" w14:textId="77777777" w:rsidTr="30014814">
      <w:trPr>
        <w:trHeight w:val="300"/>
      </w:trPr>
      <w:tc>
        <w:tcPr>
          <w:tcW w:w="3495" w:type="dxa"/>
        </w:tcPr>
        <w:p w14:paraId="70B58196" w14:textId="64A4F1E7" w:rsidR="30014814" w:rsidRDefault="30014814" w:rsidP="30014814">
          <w:pPr>
            <w:pStyle w:val="Header"/>
            <w:ind w:left="-115"/>
          </w:pPr>
        </w:p>
      </w:tc>
      <w:tc>
        <w:tcPr>
          <w:tcW w:w="3495" w:type="dxa"/>
        </w:tcPr>
        <w:p w14:paraId="05381F2B" w14:textId="083C48F4" w:rsidR="30014814" w:rsidRDefault="30014814" w:rsidP="30014814">
          <w:pPr>
            <w:pStyle w:val="Header"/>
            <w:jc w:val="center"/>
          </w:pPr>
        </w:p>
      </w:tc>
      <w:tc>
        <w:tcPr>
          <w:tcW w:w="3495" w:type="dxa"/>
        </w:tcPr>
        <w:p w14:paraId="257E3284" w14:textId="41935817" w:rsidR="30014814" w:rsidRDefault="30014814" w:rsidP="30014814">
          <w:pPr>
            <w:pStyle w:val="Header"/>
            <w:ind w:right="-115"/>
            <w:jc w:val="right"/>
          </w:pPr>
        </w:p>
      </w:tc>
    </w:tr>
  </w:tbl>
  <w:p w14:paraId="123FF0AC" w14:textId="05791883" w:rsidR="30014814" w:rsidRDefault="30014814" w:rsidP="30014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48808960" w:rsidR="006203FF" w:rsidRDefault="00675CF2" w:rsidP="006203FF">
    <w:r w:rsidRPr="006203FF">
      <w:rPr>
        <w:rFonts w:ascii="Public Sans" w:hAnsi="Public Sans"/>
        <w:noProof/>
        <w:color w:val="002664"/>
        <w:spacing w:val="-5"/>
        <w:sz w:val="28"/>
        <w:szCs w:val="28"/>
      </w:rPr>
      <w:drawing>
        <wp:anchor distT="0" distB="0" distL="114300" distR="114300" simplePos="0" relativeHeight="251658240" behindDoc="1" locked="0" layoutInCell="1" allowOverlap="1" wp14:anchorId="1DE0C0A7" wp14:editId="46F2A3A4">
          <wp:simplePos x="0" y="0"/>
          <wp:positionH relativeFrom="page">
            <wp:posOffset>6275705</wp:posOffset>
          </wp:positionH>
          <wp:positionV relativeFrom="page">
            <wp:posOffset>422514</wp:posOffset>
          </wp:positionV>
          <wp:extent cx="828000" cy="900000"/>
          <wp:effectExtent l="0" t="0" r="0" b="190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11" w:name="Title"/>
          <w:bookmarkEnd w:id="11"/>
          <w:r w:rsidRPr="000C65EE">
            <w:rPr>
              <w:sz w:val="12"/>
            </w:rPr>
            <w:t xml:space="preserve"> </w:t>
          </w:r>
        </w:p>
        <w:p w14:paraId="6AC66733" w14:textId="67D8ACE3" w:rsidR="008C131B" w:rsidRPr="00D46DFC" w:rsidRDefault="00EC7823"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 Program Manager</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intelligence2.xml><?xml version="1.0" encoding="utf-8"?>
<int2:intelligence xmlns:int2="http://schemas.microsoft.com/office/intelligence/2020/intelligence" xmlns:oel="http://schemas.microsoft.com/office/2019/extlst">
  <int2:observations>
    <int2:textHash int2:hashCode="XSUiEPxXFZ9tOg" int2:id="Aqvvpv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4.5pt;visibility:visible;mso-wrap-style:square" o:bullet="t">
        <v:imagedata r:id="rId1" o:title=""/>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96AD7C"/>
    <w:multiLevelType w:val="hybridMultilevel"/>
    <w:tmpl w:val="79007886"/>
    <w:lvl w:ilvl="0" w:tplc="144C21A2">
      <w:start w:val="1"/>
      <w:numFmt w:val="bullet"/>
      <w:lvlText w:val=""/>
      <w:lvlJc w:val="left"/>
      <w:pPr>
        <w:ind w:left="720" w:hanging="360"/>
      </w:pPr>
      <w:rPr>
        <w:rFonts w:ascii="Symbol" w:hAnsi="Symbol" w:hint="default"/>
      </w:rPr>
    </w:lvl>
    <w:lvl w:ilvl="1" w:tplc="94ECA0EE">
      <w:start w:val="1"/>
      <w:numFmt w:val="bullet"/>
      <w:lvlText w:val="o"/>
      <w:lvlJc w:val="left"/>
      <w:pPr>
        <w:ind w:left="1440" w:hanging="360"/>
      </w:pPr>
      <w:rPr>
        <w:rFonts w:ascii="Courier New" w:hAnsi="Courier New" w:hint="default"/>
      </w:rPr>
    </w:lvl>
    <w:lvl w:ilvl="2" w:tplc="5D364602">
      <w:start w:val="1"/>
      <w:numFmt w:val="bullet"/>
      <w:lvlText w:val=""/>
      <w:lvlJc w:val="left"/>
      <w:pPr>
        <w:ind w:left="2160" w:hanging="360"/>
      </w:pPr>
      <w:rPr>
        <w:rFonts w:ascii="Wingdings" w:hAnsi="Wingdings" w:hint="default"/>
      </w:rPr>
    </w:lvl>
    <w:lvl w:ilvl="3" w:tplc="44E0A38E">
      <w:start w:val="1"/>
      <w:numFmt w:val="bullet"/>
      <w:lvlText w:val=""/>
      <w:lvlJc w:val="left"/>
      <w:pPr>
        <w:ind w:left="2880" w:hanging="360"/>
      </w:pPr>
      <w:rPr>
        <w:rFonts w:ascii="Symbol" w:hAnsi="Symbol" w:hint="default"/>
      </w:rPr>
    </w:lvl>
    <w:lvl w:ilvl="4" w:tplc="1A9C52BA">
      <w:start w:val="1"/>
      <w:numFmt w:val="bullet"/>
      <w:lvlText w:val="o"/>
      <w:lvlJc w:val="left"/>
      <w:pPr>
        <w:ind w:left="3600" w:hanging="360"/>
      </w:pPr>
      <w:rPr>
        <w:rFonts w:ascii="Courier New" w:hAnsi="Courier New" w:hint="default"/>
      </w:rPr>
    </w:lvl>
    <w:lvl w:ilvl="5" w:tplc="3EBE7E32">
      <w:start w:val="1"/>
      <w:numFmt w:val="bullet"/>
      <w:lvlText w:val=""/>
      <w:lvlJc w:val="left"/>
      <w:pPr>
        <w:ind w:left="4320" w:hanging="360"/>
      </w:pPr>
      <w:rPr>
        <w:rFonts w:ascii="Wingdings" w:hAnsi="Wingdings" w:hint="default"/>
      </w:rPr>
    </w:lvl>
    <w:lvl w:ilvl="6" w:tplc="B080D3D6">
      <w:start w:val="1"/>
      <w:numFmt w:val="bullet"/>
      <w:lvlText w:val=""/>
      <w:lvlJc w:val="left"/>
      <w:pPr>
        <w:ind w:left="5040" w:hanging="360"/>
      </w:pPr>
      <w:rPr>
        <w:rFonts w:ascii="Symbol" w:hAnsi="Symbol" w:hint="default"/>
      </w:rPr>
    </w:lvl>
    <w:lvl w:ilvl="7" w:tplc="3CCCBE5C">
      <w:start w:val="1"/>
      <w:numFmt w:val="bullet"/>
      <w:lvlText w:val="o"/>
      <w:lvlJc w:val="left"/>
      <w:pPr>
        <w:ind w:left="5760" w:hanging="360"/>
      </w:pPr>
      <w:rPr>
        <w:rFonts w:ascii="Courier New" w:hAnsi="Courier New" w:hint="default"/>
      </w:rPr>
    </w:lvl>
    <w:lvl w:ilvl="8" w:tplc="7D12AC12">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ED41A5"/>
    <w:multiLevelType w:val="hybridMultilevel"/>
    <w:tmpl w:val="42460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BAB55B7"/>
    <w:multiLevelType w:val="hybridMultilevel"/>
    <w:tmpl w:val="2606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29A77A3"/>
    <w:multiLevelType w:val="hybridMultilevel"/>
    <w:tmpl w:val="9D74F414"/>
    <w:lvl w:ilvl="0" w:tplc="44F0FB56">
      <w:start w:val="1"/>
      <w:numFmt w:val="bullet"/>
      <w:lvlText w:val=""/>
      <w:lvlJc w:val="left"/>
      <w:pPr>
        <w:ind w:left="360" w:hanging="360"/>
      </w:pPr>
      <w:rPr>
        <w:rFonts w:ascii="Symbol" w:hAnsi="Symbol" w:hint="default"/>
      </w:rPr>
    </w:lvl>
    <w:lvl w:ilvl="1" w:tplc="D23E40F2">
      <w:start w:val="1"/>
      <w:numFmt w:val="bullet"/>
      <w:lvlText w:val="o"/>
      <w:lvlJc w:val="left"/>
      <w:pPr>
        <w:ind w:left="1080" w:hanging="360"/>
      </w:pPr>
      <w:rPr>
        <w:rFonts w:ascii="Courier New" w:hAnsi="Courier New" w:hint="default"/>
      </w:rPr>
    </w:lvl>
    <w:lvl w:ilvl="2" w:tplc="E2EE6D20">
      <w:start w:val="1"/>
      <w:numFmt w:val="bullet"/>
      <w:lvlText w:val=""/>
      <w:lvlJc w:val="left"/>
      <w:pPr>
        <w:ind w:left="1800" w:hanging="360"/>
      </w:pPr>
      <w:rPr>
        <w:rFonts w:ascii="Wingdings" w:hAnsi="Wingdings" w:hint="default"/>
      </w:rPr>
    </w:lvl>
    <w:lvl w:ilvl="3" w:tplc="CA885CA6">
      <w:start w:val="1"/>
      <w:numFmt w:val="bullet"/>
      <w:lvlText w:val=""/>
      <w:lvlJc w:val="left"/>
      <w:pPr>
        <w:ind w:left="2520" w:hanging="360"/>
      </w:pPr>
      <w:rPr>
        <w:rFonts w:ascii="Symbol" w:hAnsi="Symbol" w:hint="default"/>
      </w:rPr>
    </w:lvl>
    <w:lvl w:ilvl="4" w:tplc="E39EC776">
      <w:start w:val="1"/>
      <w:numFmt w:val="bullet"/>
      <w:lvlText w:val="o"/>
      <w:lvlJc w:val="left"/>
      <w:pPr>
        <w:ind w:left="3240" w:hanging="360"/>
      </w:pPr>
      <w:rPr>
        <w:rFonts w:ascii="Courier New" w:hAnsi="Courier New" w:hint="default"/>
      </w:rPr>
    </w:lvl>
    <w:lvl w:ilvl="5" w:tplc="AADC3E10">
      <w:start w:val="1"/>
      <w:numFmt w:val="bullet"/>
      <w:lvlText w:val=""/>
      <w:lvlJc w:val="left"/>
      <w:pPr>
        <w:ind w:left="3960" w:hanging="360"/>
      </w:pPr>
      <w:rPr>
        <w:rFonts w:ascii="Wingdings" w:hAnsi="Wingdings" w:hint="default"/>
      </w:rPr>
    </w:lvl>
    <w:lvl w:ilvl="6" w:tplc="4482B174">
      <w:start w:val="1"/>
      <w:numFmt w:val="bullet"/>
      <w:lvlText w:val=""/>
      <w:lvlJc w:val="left"/>
      <w:pPr>
        <w:ind w:left="4680" w:hanging="360"/>
      </w:pPr>
      <w:rPr>
        <w:rFonts w:ascii="Symbol" w:hAnsi="Symbol" w:hint="default"/>
      </w:rPr>
    </w:lvl>
    <w:lvl w:ilvl="7" w:tplc="53F2E5FC">
      <w:start w:val="1"/>
      <w:numFmt w:val="bullet"/>
      <w:lvlText w:val="o"/>
      <w:lvlJc w:val="left"/>
      <w:pPr>
        <w:ind w:left="5400" w:hanging="360"/>
      </w:pPr>
      <w:rPr>
        <w:rFonts w:ascii="Courier New" w:hAnsi="Courier New" w:hint="default"/>
      </w:rPr>
    </w:lvl>
    <w:lvl w:ilvl="8" w:tplc="ADA64BCA">
      <w:start w:val="1"/>
      <w:numFmt w:val="bullet"/>
      <w:lvlText w:val=""/>
      <w:lvlJc w:val="left"/>
      <w:pPr>
        <w:ind w:left="6120" w:hanging="360"/>
      </w:pPr>
      <w:rPr>
        <w:rFonts w:ascii="Wingdings" w:hAnsi="Wingdings" w:hint="default"/>
      </w:rPr>
    </w:lvl>
  </w:abstractNum>
  <w:abstractNum w:abstractNumId="23" w15:restartNumberingAfterBreak="0">
    <w:nsid w:val="42B84F9C"/>
    <w:multiLevelType w:val="hybridMultilevel"/>
    <w:tmpl w:val="9B323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B3250F"/>
    <w:multiLevelType w:val="hybridMultilevel"/>
    <w:tmpl w:val="D1B48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69D56C26"/>
    <w:multiLevelType w:val="hybridMultilevel"/>
    <w:tmpl w:val="782807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34040C"/>
    <w:multiLevelType w:val="hybridMultilevel"/>
    <w:tmpl w:val="C74A03AA"/>
    <w:lvl w:ilvl="0" w:tplc="8A1CDCA2">
      <w:numFmt w:val="bullet"/>
      <w:lvlText w:val="•"/>
      <w:lvlJc w:val="left"/>
      <w:pPr>
        <w:ind w:left="548" w:hanging="361"/>
      </w:pPr>
      <w:rPr>
        <w:rFonts w:ascii="Arial" w:eastAsia="Arial" w:hAnsi="Arial" w:cs="Arial" w:hint="default"/>
        <w:w w:val="100"/>
        <w:sz w:val="22"/>
        <w:szCs w:val="22"/>
        <w:lang w:val="en-AU" w:eastAsia="en-AU" w:bidi="en-AU"/>
      </w:rPr>
    </w:lvl>
    <w:lvl w:ilvl="1" w:tplc="B8CCF670">
      <w:numFmt w:val="bullet"/>
      <w:lvlText w:val="•"/>
      <w:lvlJc w:val="left"/>
      <w:pPr>
        <w:ind w:left="1568" w:hanging="361"/>
      </w:pPr>
      <w:rPr>
        <w:rFonts w:hint="default"/>
        <w:lang w:val="en-AU" w:eastAsia="en-AU" w:bidi="en-AU"/>
      </w:rPr>
    </w:lvl>
    <w:lvl w:ilvl="2" w:tplc="C6589B42">
      <w:numFmt w:val="bullet"/>
      <w:lvlText w:val="•"/>
      <w:lvlJc w:val="left"/>
      <w:pPr>
        <w:ind w:left="2597" w:hanging="361"/>
      </w:pPr>
      <w:rPr>
        <w:rFonts w:hint="default"/>
        <w:lang w:val="en-AU" w:eastAsia="en-AU" w:bidi="en-AU"/>
      </w:rPr>
    </w:lvl>
    <w:lvl w:ilvl="3" w:tplc="C63A34EA">
      <w:numFmt w:val="bullet"/>
      <w:lvlText w:val="•"/>
      <w:lvlJc w:val="left"/>
      <w:pPr>
        <w:ind w:left="3625" w:hanging="361"/>
      </w:pPr>
      <w:rPr>
        <w:rFonts w:hint="default"/>
        <w:lang w:val="en-AU" w:eastAsia="en-AU" w:bidi="en-AU"/>
      </w:rPr>
    </w:lvl>
    <w:lvl w:ilvl="4" w:tplc="7B0A8A7C">
      <w:numFmt w:val="bullet"/>
      <w:lvlText w:val="•"/>
      <w:lvlJc w:val="left"/>
      <w:pPr>
        <w:ind w:left="4654" w:hanging="361"/>
      </w:pPr>
      <w:rPr>
        <w:rFonts w:hint="default"/>
        <w:lang w:val="en-AU" w:eastAsia="en-AU" w:bidi="en-AU"/>
      </w:rPr>
    </w:lvl>
    <w:lvl w:ilvl="5" w:tplc="5EBA65BE">
      <w:numFmt w:val="bullet"/>
      <w:lvlText w:val="•"/>
      <w:lvlJc w:val="left"/>
      <w:pPr>
        <w:ind w:left="5683" w:hanging="361"/>
      </w:pPr>
      <w:rPr>
        <w:rFonts w:hint="default"/>
        <w:lang w:val="en-AU" w:eastAsia="en-AU" w:bidi="en-AU"/>
      </w:rPr>
    </w:lvl>
    <w:lvl w:ilvl="6" w:tplc="C1AA27AE">
      <w:numFmt w:val="bullet"/>
      <w:lvlText w:val="•"/>
      <w:lvlJc w:val="left"/>
      <w:pPr>
        <w:ind w:left="6711" w:hanging="361"/>
      </w:pPr>
      <w:rPr>
        <w:rFonts w:hint="default"/>
        <w:lang w:val="en-AU" w:eastAsia="en-AU" w:bidi="en-AU"/>
      </w:rPr>
    </w:lvl>
    <w:lvl w:ilvl="7" w:tplc="927AE772">
      <w:numFmt w:val="bullet"/>
      <w:lvlText w:val="•"/>
      <w:lvlJc w:val="left"/>
      <w:pPr>
        <w:ind w:left="7740" w:hanging="361"/>
      </w:pPr>
      <w:rPr>
        <w:rFonts w:hint="default"/>
        <w:lang w:val="en-AU" w:eastAsia="en-AU" w:bidi="en-AU"/>
      </w:rPr>
    </w:lvl>
    <w:lvl w:ilvl="8" w:tplc="85B4E440">
      <w:numFmt w:val="bullet"/>
      <w:lvlText w:val="•"/>
      <w:lvlJc w:val="left"/>
      <w:pPr>
        <w:ind w:left="8769" w:hanging="361"/>
      </w:pPr>
      <w:rPr>
        <w:rFonts w:hint="default"/>
        <w:lang w:val="en-AU" w:eastAsia="en-AU" w:bidi="en-AU"/>
      </w:rPr>
    </w:lvl>
  </w:abstractNum>
  <w:abstractNum w:abstractNumId="32"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1869157">
    <w:abstractNumId w:val="22"/>
  </w:num>
  <w:num w:numId="2" w16cid:durableId="198981693">
    <w:abstractNumId w:val="9"/>
  </w:num>
  <w:num w:numId="3" w16cid:durableId="2087337941">
    <w:abstractNumId w:val="7"/>
  </w:num>
  <w:num w:numId="4" w16cid:durableId="564727175">
    <w:abstractNumId w:val="6"/>
  </w:num>
  <w:num w:numId="5" w16cid:durableId="773087013">
    <w:abstractNumId w:val="5"/>
  </w:num>
  <w:num w:numId="6" w16cid:durableId="1275361610">
    <w:abstractNumId w:val="4"/>
  </w:num>
  <w:num w:numId="7" w16cid:durableId="1347826490">
    <w:abstractNumId w:val="8"/>
  </w:num>
  <w:num w:numId="8" w16cid:durableId="923106584">
    <w:abstractNumId w:val="3"/>
  </w:num>
  <w:num w:numId="9" w16cid:durableId="475684657">
    <w:abstractNumId w:val="2"/>
  </w:num>
  <w:num w:numId="10" w16cid:durableId="1419055010">
    <w:abstractNumId w:val="1"/>
  </w:num>
  <w:num w:numId="11" w16cid:durableId="1151750161">
    <w:abstractNumId w:val="0"/>
  </w:num>
  <w:num w:numId="12" w16cid:durableId="1297488053">
    <w:abstractNumId w:val="11"/>
  </w:num>
  <w:num w:numId="13" w16cid:durableId="2121951242">
    <w:abstractNumId w:val="28"/>
  </w:num>
  <w:num w:numId="14" w16cid:durableId="255330122">
    <w:abstractNumId w:val="28"/>
  </w:num>
  <w:num w:numId="15" w16cid:durableId="108859517">
    <w:abstractNumId w:val="13"/>
  </w:num>
  <w:num w:numId="16" w16cid:durableId="1769156737">
    <w:abstractNumId w:val="13"/>
  </w:num>
  <w:num w:numId="17" w16cid:durableId="1129787585">
    <w:abstractNumId w:val="13"/>
  </w:num>
  <w:num w:numId="18" w16cid:durableId="439446813">
    <w:abstractNumId w:val="13"/>
  </w:num>
  <w:num w:numId="19" w16cid:durableId="1009795651">
    <w:abstractNumId w:val="13"/>
  </w:num>
  <w:num w:numId="20" w16cid:durableId="1391460937">
    <w:abstractNumId w:val="13"/>
  </w:num>
  <w:num w:numId="21" w16cid:durableId="1804227077">
    <w:abstractNumId w:val="30"/>
  </w:num>
  <w:num w:numId="22" w16cid:durableId="475531513">
    <w:abstractNumId w:val="26"/>
  </w:num>
  <w:num w:numId="23" w16cid:durableId="137236295">
    <w:abstractNumId w:val="21"/>
  </w:num>
  <w:num w:numId="24" w16cid:durableId="1256087353">
    <w:abstractNumId w:val="24"/>
  </w:num>
  <w:num w:numId="25" w16cid:durableId="709307240">
    <w:abstractNumId w:val="16"/>
  </w:num>
  <w:num w:numId="26" w16cid:durableId="1467042552">
    <w:abstractNumId w:val="32"/>
  </w:num>
  <w:num w:numId="27" w16cid:durableId="1198157688">
    <w:abstractNumId w:val="9"/>
  </w:num>
  <w:num w:numId="28" w16cid:durableId="1912957672">
    <w:abstractNumId w:val="27"/>
  </w:num>
  <w:num w:numId="29" w16cid:durableId="1923446176">
    <w:abstractNumId w:val="18"/>
  </w:num>
  <w:num w:numId="30" w16cid:durableId="1023555271">
    <w:abstractNumId w:val="14"/>
  </w:num>
  <w:num w:numId="31" w16cid:durableId="1949577880">
    <w:abstractNumId w:val="12"/>
  </w:num>
  <w:num w:numId="32" w16cid:durableId="1826161893">
    <w:abstractNumId w:val="9"/>
  </w:num>
  <w:num w:numId="33" w16cid:durableId="1649282193">
    <w:abstractNumId w:val="19"/>
  </w:num>
  <w:num w:numId="34" w16cid:durableId="653333514">
    <w:abstractNumId w:val="29"/>
  </w:num>
  <w:num w:numId="35" w16cid:durableId="535778110">
    <w:abstractNumId w:val="23"/>
  </w:num>
  <w:num w:numId="36" w16cid:durableId="1537238478">
    <w:abstractNumId w:val="25"/>
  </w:num>
  <w:num w:numId="37" w16cid:durableId="1751122033">
    <w:abstractNumId w:val="31"/>
  </w:num>
  <w:num w:numId="38" w16cid:durableId="1855071489">
    <w:abstractNumId w:val="15"/>
  </w:num>
  <w:num w:numId="39" w16cid:durableId="574894507">
    <w:abstractNumId w:val="20"/>
  </w:num>
  <w:num w:numId="40" w16cid:durableId="1372654873">
    <w:abstractNumId w:val="17"/>
  </w:num>
  <w:num w:numId="41" w16cid:durableId="2047678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5if2/xyYY/uriyWXBohwKwrfMBUKu9rp542bM5XoBBomcDxN/Pm7jURyqeELIrwnIyAyoJNcFCwNZDaW5IjD3Q==" w:salt="7Wgun7f6eq+aD5VIbN9Svw=="/>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1C89"/>
    <w:rsid w:val="0000267F"/>
    <w:rsid w:val="00002B68"/>
    <w:rsid w:val="000044A0"/>
    <w:rsid w:val="00006660"/>
    <w:rsid w:val="00014206"/>
    <w:rsid w:val="00014E98"/>
    <w:rsid w:val="000151A9"/>
    <w:rsid w:val="00021A26"/>
    <w:rsid w:val="000227A8"/>
    <w:rsid w:val="00022F88"/>
    <w:rsid w:val="0002436B"/>
    <w:rsid w:val="00025270"/>
    <w:rsid w:val="0002595E"/>
    <w:rsid w:val="0002637C"/>
    <w:rsid w:val="000276EE"/>
    <w:rsid w:val="0003077E"/>
    <w:rsid w:val="00031E32"/>
    <w:rsid w:val="0003659D"/>
    <w:rsid w:val="0003748A"/>
    <w:rsid w:val="00042681"/>
    <w:rsid w:val="00043B92"/>
    <w:rsid w:val="000440C3"/>
    <w:rsid w:val="00045975"/>
    <w:rsid w:val="00046971"/>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7721"/>
    <w:rsid w:val="0009116E"/>
    <w:rsid w:val="000915AA"/>
    <w:rsid w:val="00092A99"/>
    <w:rsid w:val="00094538"/>
    <w:rsid w:val="00094D96"/>
    <w:rsid w:val="000967EB"/>
    <w:rsid w:val="000975C1"/>
    <w:rsid w:val="00097C7F"/>
    <w:rsid w:val="00097CC6"/>
    <w:rsid w:val="000A16AF"/>
    <w:rsid w:val="000A417B"/>
    <w:rsid w:val="000A4E9E"/>
    <w:rsid w:val="000A561C"/>
    <w:rsid w:val="000A75A4"/>
    <w:rsid w:val="000B127E"/>
    <w:rsid w:val="000B1FDB"/>
    <w:rsid w:val="000B3409"/>
    <w:rsid w:val="000B370C"/>
    <w:rsid w:val="000B462E"/>
    <w:rsid w:val="000B5CA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802"/>
    <w:rsid w:val="00120A45"/>
    <w:rsid w:val="0012232D"/>
    <w:rsid w:val="00122685"/>
    <w:rsid w:val="00123E52"/>
    <w:rsid w:val="00126219"/>
    <w:rsid w:val="0012683A"/>
    <w:rsid w:val="00130BC5"/>
    <w:rsid w:val="00134CE0"/>
    <w:rsid w:val="00142BAB"/>
    <w:rsid w:val="00142D03"/>
    <w:rsid w:val="0014452C"/>
    <w:rsid w:val="00145899"/>
    <w:rsid w:val="00145C7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B6C0B"/>
    <w:rsid w:val="001C0122"/>
    <w:rsid w:val="001C0E34"/>
    <w:rsid w:val="001C406E"/>
    <w:rsid w:val="001C752D"/>
    <w:rsid w:val="001D0E26"/>
    <w:rsid w:val="001D0E78"/>
    <w:rsid w:val="001D133A"/>
    <w:rsid w:val="001D1BB5"/>
    <w:rsid w:val="001D40AB"/>
    <w:rsid w:val="001D73CA"/>
    <w:rsid w:val="001E0B07"/>
    <w:rsid w:val="001E0F3B"/>
    <w:rsid w:val="001E2B26"/>
    <w:rsid w:val="001E7CA4"/>
    <w:rsid w:val="001F0E79"/>
    <w:rsid w:val="001F3B8E"/>
    <w:rsid w:val="001F4A2D"/>
    <w:rsid w:val="001F57B6"/>
    <w:rsid w:val="001F5938"/>
    <w:rsid w:val="001F618B"/>
    <w:rsid w:val="00202CD4"/>
    <w:rsid w:val="00203E4E"/>
    <w:rsid w:val="00204564"/>
    <w:rsid w:val="00206F8D"/>
    <w:rsid w:val="00213ED7"/>
    <w:rsid w:val="0021606E"/>
    <w:rsid w:val="00222CC4"/>
    <w:rsid w:val="002256A0"/>
    <w:rsid w:val="00233A67"/>
    <w:rsid w:val="002347AA"/>
    <w:rsid w:val="00237136"/>
    <w:rsid w:val="00237CFF"/>
    <w:rsid w:val="00241F36"/>
    <w:rsid w:val="00243914"/>
    <w:rsid w:val="00247111"/>
    <w:rsid w:val="002526AA"/>
    <w:rsid w:val="00252BF9"/>
    <w:rsid w:val="00253AA2"/>
    <w:rsid w:val="002543F3"/>
    <w:rsid w:val="00257E41"/>
    <w:rsid w:val="00265BEF"/>
    <w:rsid w:val="00271FAE"/>
    <w:rsid w:val="002735A9"/>
    <w:rsid w:val="00273E18"/>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46D4"/>
    <w:rsid w:val="002B4FC3"/>
    <w:rsid w:val="002B7F04"/>
    <w:rsid w:val="002C39EE"/>
    <w:rsid w:val="002C458A"/>
    <w:rsid w:val="002C708D"/>
    <w:rsid w:val="002C7F1B"/>
    <w:rsid w:val="002D0251"/>
    <w:rsid w:val="002D4902"/>
    <w:rsid w:val="002D4927"/>
    <w:rsid w:val="002D4DE0"/>
    <w:rsid w:val="002D5618"/>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0BB"/>
    <w:rsid w:val="003605CF"/>
    <w:rsid w:val="00360954"/>
    <w:rsid w:val="003613F1"/>
    <w:rsid w:val="0036321F"/>
    <w:rsid w:val="00365DAF"/>
    <w:rsid w:val="0037183B"/>
    <w:rsid w:val="003726BA"/>
    <w:rsid w:val="00375A2D"/>
    <w:rsid w:val="00376812"/>
    <w:rsid w:val="00376972"/>
    <w:rsid w:val="003776D3"/>
    <w:rsid w:val="0038169E"/>
    <w:rsid w:val="0038202E"/>
    <w:rsid w:val="00385104"/>
    <w:rsid w:val="00385EAF"/>
    <w:rsid w:val="003904D7"/>
    <w:rsid w:val="00390930"/>
    <w:rsid w:val="00394D28"/>
    <w:rsid w:val="003A324C"/>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038C"/>
    <w:rsid w:val="003E55F7"/>
    <w:rsid w:val="003E5AD6"/>
    <w:rsid w:val="003F00FD"/>
    <w:rsid w:val="003F0B30"/>
    <w:rsid w:val="003F1151"/>
    <w:rsid w:val="003F22BD"/>
    <w:rsid w:val="003F2E7D"/>
    <w:rsid w:val="003F58FA"/>
    <w:rsid w:val="003F6E2B"/>
    <w:rsid w:val="003F7C59"/>
    <w:rsid w:val="00402E6D"/>
    <w:rsid w:val="0041006E"/>
    <w:rsid w:val="0041221E"/>
    <w:rsid w:val="0041232C"/>
    <w:rsid w:val="004163D4"/>
    <w:rsid w:val="00420C6F"/>
    <w:rsid w:val="004219E2"/>
    <w:rsid w:val="00424A4E"/>
    <w:rsid w:val="0042535F"/>
    <w:rsid w:val="00425A4F"/>
    <w:rsid w:val="0042689D"/>
    <w:rsid w:val="0042783B"/>
    <w:rsid w:val="00430BD5"/>
    <w:rsid w:val="004344E3"/>
    <w:rsid w:val="00434F82"/>
    <w:rsid w:val="00440C1F"/>
    <w:rsid w:val="00440EF1"/>
    <w:rsid w:val="004418E9"/>
    <w:rsid w:val="00442916"/>
    <w:rsid w:val="00443703"/>
    <w:rsid w:val="0044412C"/>
    <w:rsid w:val="004442C4"/>
    <w:rsid w:val="00444CE9"/>
    <w:rsid w:val="00444E4D"/>
    <w:rsid w:val="00444EC5"/>
    <w:rsid w:val="00447915"/>
    <w:rsid w:val="00451821"/>
    <w:rsid w:val="004522D0"/>
    <w:rsid w:val="004536A3"/>
    <w:rsid w:val="00453AA6"/>
    <w:rsid w:val="00454B08"/>
    <w:rsid w:val="004562EC"/>
    <w:rsid w:val="0045640E"/>
    <w:rsid w:val="00456937"/>
    <w:rsid w:val="00460C8B"/>
    <w:rsid w:val="004629AB"/>
    <w:rsid w:val="00463F2A"/>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62D3"/>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4FD0"/>
    <w:rsid w:val="00526D8B"/>
    <w:rsid w:val="00527E0F"/>
    <w:rsid w:val="00530754"/>
    <w:rsid w:val="00531385"/>
    <w:rsid w:val="00532150"/>
    <w:rsid w:val="0053264A"/>
    <w:rsid w:val="005360FF"/>
    <w:rsid w:val="00540C8A"/>
    <w:rsid w:val="00545B9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9691E"/>
    <w:rsid w:val="005A17C5"/>
    <w:rsid w:val="005A2572"/>
    <w:rsid w:val="005A28F1"/>
    <w:rsid w:val="005A2C7E"/>
    <w:rsid w:val="005B06A8"/>
    <w:rsid w:val="005B0917"/>
    <w:rsid w:val="005B3777"/>
    <w:rsid w:val="005B4A86"/>
    <w:rsid w:val="005B4FC3"/>
    <w:rsid w:val="005B5229"/>
    <w:rsid w:val="005B5EB5"/>
    <w:rsid w:val="005B740B"/>
    <w:rsid w:val="005C08E4"/>
    <w:rsid w:val="005C0EBF"/>
    <w:rsid w:val="005C538C"/>
    <w:rsid w:val="005D0CD9"/>
    <w:rsid w:val="005D2B6B"/>
    <w:rsid w:val="005D3386"/>
    <w:rsid w:val="005D62DC"/>
    <w:rsid w:val="005D6718"/>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1457"/>
    <w:rsid w:val="00602728"/>
    <w:rsid w:val="00604913"/>
    <w:rsid w:val="00604DCB"/>
    <w:rsid w:val="00606CFA"/>
    <w:rsid w:val="006077A6"/>
    <w:rsid w:val="00611740"/>
    <w:rsid w:val="00611A2E"/>
    <w:rsid w:val="006203FF"/>
    <w:rsid w:val="00620CA4"/>
    <w:rsid w:val="0062351E"/>
    <w:rsid w:val="00624400"/>
    <w:rsid w:val="0063412F"/>
    <w:rsid w:val="00634506"/>
    <w:rsid w:val="00634771"/>
    <w:rsid w:val="00635BBB"/>
    <w:rsid w:val="006367AD"/>
    <w:rsid w:val="00640B15"/>
    <w:rsid w:val="0064395B"/>
    <w:rsid w:val="00645B72"/>
    <w:rsid w:val="0064649A"/>
    <w:rsid w:val="00646697"/>
    <w:rsid w:val="0064712A"/>
    <w:rsid w:val="00651CEC"/>
    <w:rsid w:val="0065244C"/>
    <w:rsid w:val="006540AF"/>
    <w:rsid w:val="0065653A"/>
    <w:rsid w:val="00656EFD"/>
    <w:rsid w:val="006632B2"/>
    <w:rsid w:val="006633EF"/>
    <w:rsid w:val="00664E16"/>
    <w:rsid w:val="00666D0F"/>
    <w:rsid w:val="00670228"/>
    <w:rsid w:val="006710B5"/>
    <w:rsid w:val="00671EDB"/>
    <w:rsid w:val="0067367C"/>
    <w:rsid w:val="00673E9B"/>
    <w:rsid w:val="006740B0"/>
    <w:rsid w:val="00674F8F"/>
    <w:rsid w:val="00675CBA"/>
    <w:rsid w:val="00675CF2"/>
    <w:rsid w:val="006769BD"/>
    <w:rsid w:val="00682ACF"/>
    <w:rsid w:val="0068360A"/>
    <w:rsid w:val="00683BF1"/>
    <w:rsid w:val="00684141"/>
    <w:rsid w:val="00685B4A"/>
    <w:rsid w:val="00685FA7"/>
    <w:rsid w:val="00687C53"/>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147B"/>
    <w:rsid w:val="006E2D6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26E24"/>
    <w:rsid w:val="007309E5"/>
    <w:rsid w:val="00731754"/>
    <w:rsid w:val="00732229"/>
    <w:rsid w:val="00732498"/>
    <w:rsid w:val="00732D8A"/>
    <w:rsid w:val="00733D92"/>
    <w:rsid w:val="00735790"/>
    <w:rsid w:val="00741726"/>
    <w:rsid w:val="00745BC4"/>
    <w:rsid w:val="00747293"/>
    <w:rsid w:val="007502DE"/>
    <w:rsid w:val="00751C97"/>
    <w:rsid w:val="00752E19"/>
    <w:rsid w:val="00753279"/>
    <w:rsid w:val="00753C8C"/>
    <w:rsid w:val="00754862"/>
    <w:rsid w:val="00755854"/>
    <w:rsid w:val="00760115"/>
    <w:rsid w:val="0076011C"/>
    <w:rsid w:val="0076331C"/>
    <w:rsid w:val="00763BDE"/>
    <w:rsid w:val="00766964"/>
    <w:rsid w:val="00766A1C"/>
    <w:rsid w:val="00766C18"/>
    <w:rsid w:val="00773F15"/>
    <w:rsid w:val="00780769"/>
    <w:rsid w:val="007830E1"/>
    <w:rsid w:val="00783BBC"/>
    <w:rsid w:val="007845C3"/>
    <w:rsid w:val="00784DD6"/>
    <w:rsid w:val="00790935"/>
    <w:rsid w:val="00791F8E"/>
    <w:rsid w:val="007924CD"/>
    <w:rsid w:val="0079471C"/>
    <w:rsid w:val="00796201"/>
    <w:rsid w:val="00796D69"/>
    <w:rsid w:val="0079771E"/>
    <w:rsid w:val="007A3E74"/>
    <w:rsid w:val="007B05B2"/>
    <w:rsid w:val="007B3114"/>
    <w:rsid w:val="007C1E46"/>
    <w:rsid w:val="007C4198"/>
    <w:rsid w:val="007C47A9"/>
    <w:rsid w:val="007C4997"/>
    <w:rsid w:val="007C5680"/>
    <w:rsid w:val="007C766F"/>
    <w:rsid w:val="007C76D0"/>
    <w:rsid w:val="007C7AE1"/>
    <w:rsid w:val="007D0E9F"/>
    <w:rsid w:val="007D6D30"/>
    <w:rsid w:val="007E2366"/>
    <w:rsid w:val="007E3E39"/>
    <w:rsid w:val="007F1AE2"/>
    <w:rsid w:val="007F366D"/>
    <w:rsid w:val="007F3905"/>
    <w:rsid w:val="007F5884"/>
    <w:rsid w:val="0080079A"/>
    <w:rsid w:val="00802CD3"/>
    <w:rsid w:val="00803E47"/>
    <w:rsid w:val="00803EEA"/>
    <w:rsid w:val="0080529D"/>
    <w:rsid w:val="00805C68"/>
    <w:rsid w:val="00814262"/>
    <w:rsid w:val="008151FF"/>
    <w:rsid w:val="0081582E"/>
    <w:rsid w:val="008209B6"/>
    <w:rsid w:val="00821C4C"/>
    <w:rsid w:val="00822DC8"/>
    <w:rsid w:val="008245C3"/>
    <w:rsid w:val="00824DB4"/>
    <w:rsid w:val="00825325"/>
    <w:rsid w:val="0082615A"/>
    <w:rsid w:val="00830982"/>
    <w:rsid w:val="0083200A"/>
    <w:rsid w:val="008325D5"/>
    <w:rsid w:val="0083383D"/>
    <w:rsid w:val="00833B64"/>
    <w:rsid w:val="00835D24"/>
    <w:rsid w:val="008365F5"/>
    <w:rsid w:val="00842FBF"/>
    <w:rsid w:val="00844228"/>
    <w:rsid w:val="008478DA"/>
    <w:rsid w:val="00850C2C"/>
    <w:rsid w:val="008526DE"/>
    <w:rsid w:val="0085463A"/>
    <w:rsid w:val="008634A3"/>
    <w:rsid w:val="00863AF9"/>
    <w:rsid w:val="00865372"/>
    <w:rsid w:val="008656F8"/>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24A9"/>
    <w:rsid w:val="008A33F0"/>
    <w:rsid w:val="008A5136"/>
    <w:rsid w:val="008A77FC"/>
    <w:rsid w:val="008B1D03"/>
    <w:rsid w:val="008B201D"/>
    <w:rsid w:val="008B243C"/>
    <w:rsid w:val="008B35C3"/>
    <w:rsid w:val="008B7779"/>
    <w:rsid w:val="008B79A8"/>
    <w:rsid w:val="008C0A06"/>
    <w:rsid w:val="008C131B"/>
    <w:rsid w:val="008C78EF"/>
    <w:rsid w:val="008D21B4"/>
    <w:rsid w:val="008D774C"/>
    <w:rsid w:val="008E0207"/>
    <w:rsid w:val="008E04D1"/>
    <w:rsid w:val="008E2FD9"/>
    <w:rsid w:val="008E525F"/>
    <w:rsid w:val="008E52B8"/>
    <w:rsid w:val="008E562C"/>
    <w:rsid w:val="008E65A3"/>
    <w:rsid w:val="008E6C44"/>
    <w:rsid w:val="008E6E71"/>
    <w:rsid w:val="008F12FD"/>
    <w:rsid w:val="008F31AB"/>
    <w:rsid w:val="008F52FC"/>
    <w:rsid w:val="008F7184"/>
    <w:rsid w:val="00901B0A"/>
    <w:rsid w:val="00903694"/>
    <w:rsid w:val="00911600"/>
    <w:rsid w:val="0091160E"/>
    <w:rsid w:val="00913641"/>
    <w:rsid w:val="00913836"/>
    <w:rsid w:val="00914D86"/>
    <w:rsid w:val="00915558"/>
    <w:rsid w:val="0092000E"/>
    <w:rsid w:val="00920A62"/>
    <w:rsid w:val="009218C2"/>
    <w:rsid w:val="00927BEC"/>
    <w:rsid w:val="00930255"/>
    <w:rsid w:val="009302D1"/>
    <w:rsid w:val="009303B6"/>
    <w:rsid w:val="00930BFE"/>
    <w:rsid w:val="00931E80"/>
    <w:rsid w:val="0093357C"/>
    <w:rsid w:val="0093429D"/>
    <w:rsid w:val="009352A7"/>
    <w:rsid w:val="00935FF0"/>
    <w:rsid w:val="00944A6C"/>
    <w:rsid w:val="00944F20"/>
    <w:rsid w:val="00945108"/>
    <w:rsid w:val="00945CBA"/>
    <w:rsid w:val="00951702"/>
    <w:rsid w:val="009565EF"/>
    <w:rsid w:val="0095776A"/>
    <w:rsid w:val="0095786C"/>
    <w:rsid w:val="00957887"/>
    <w:rsid w:val="00957A8E"/>
    <w:rsid w:val="00960981"/>
    <w:rsid w:val="009609A1"/>
    <w:rsid w:val="0096289B"/>
    <w:rsid w:val="00967090"/>
    <w:rsid w:val="009676D4"/>
    <w:rsid w:val="009679DF"/>
    <w:rsid w:val="00970F86"/>
    <w:rsid w:val="00972AE0"/>
    <w:rsid w:val="00972C0F"/>
    <w:rsid w:val="00972D2F"/>
    <w:rsid w:val="00973219"/>
    <w:rsid w:val="0097549F"/>
    <w:rsid w:val="00975C70"/>
    <w:rsid w:val="009767D9"/>
    <w:rsid w:val="009770B2"/>
    <w:rsid w:val="00980FC1"/>
    <w:rsid w:val="0098334F"/>
    <w:rsid w:val="009847B4"/>
    <w:rsid w:val="009868FD"/>
    <w:rsid w:val="009876E1"/>
    <w:rsid w:val="009901BE"/>
    <w:rsid w:val="00990974"/>
    <w:rsid w:val="009933C0"/>
    <w:rsid w:val="00993AC0"/>
    <w:rsid w:val="00994854"/>
    <w:rsid w:val="009A0A5E"/>
    <w:rsid w:val="009A1AE3"/>
    <w:rsid w:val="009A3B8F"/>
    <w:rsid w:val="009A534A"/>
    <w:rsid w:val="009A6996"/>
    <w:rsid w:val="009A7ABD"/>
    <w:rsid w:val="009B3B93"/>
    <w:rsid w:val="009B63D9"/>
    <w:rsid w:val="009C0731"/>
    <w:rsid w:val="009C10F5"/>
    <w:rsid w:val="009C23D1"/>
    <w:rsid w:val="009C2A70"/>
    <w:rsid w:val="009C2D0D"/>
    <w:rsid w:val="009C5DFF"/>
    <w:rsid w:val="009C726E"/>
    <w:rsid w:val="009D2ECB"/>
    <w:rsid w:val="009D32A7"/>
    <w:rsid w:val="009D3EB2"/>
    <w:rsid w:val="009D7C79"/>
    <w:rsid w:val="009E39AD"/>
    <w:rsid w:val="009E3EA7"/>
    <w:rsid w:val="009E575C"/>
    <w:rsid w:val="009E5780"/>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2F1"/>
    <w:rsid w:val="00A51871"/>
    <w:rsid w:val="00A51ECE"/>
    <w:rsid w:val="00A522D3"/>
    <w:rsid w:val="00A525E0"/>
    <w:rsid w:val="00A527FC"/>
    <w:rsid w:val="00A56978"/>
    <w:rsid w:val="00A61EA7"/>
    <w:rsid w:val="00A64134"/>
    <w:rsid w:val="00A67BC8"/>
    <w:rsid w:val="00A70731"/>
    <w:rsid w:val="00A737AB"/>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25F4"/>
    <w:rsid w:val="00AA3A8F"/>
    <w:rsid w:val="00AA65F1"/>
    <w:rsid w:val="00AB096C"/>
    <w:rsid w:val="00AB0B56"/>
    <w:rsid w:val="00AB3F9C"/>
    <w:rsid w:val="00AB5DEE"/>
    <w:rsid w:val="00AB767C"/>
    <w:rsid w:val="00AC0CEF"/>
    <w:rsid w:val="00AC273D"/>
    <w:rsid w:val="00AC3EE2"/>
    <w:rsid w:val="00AC56BF"/>
    <w:rsid w:val="00AC7D9E"/>
    <w:rsid w:val="00AD4152"/>
    <w:rsid w:val="00AD5945"/>
    <w:rsid w:val="00AE1D1C"/>
    <w:rsid w:val="00AE2222"/>
    <w:rsid w:val="00AE74D6"/>
    <w:rsid w:val="00AE75EA"/>
    <w:rsid w:val="00AF0507"/>
    <w:rsid w:val="00AF2402"/>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52E"/>
    <w:rsid w:val="00B56682"/>
    <w:rsid w:val="00B566F3"/>
    <w:rsid w:val="00B61313"/>
    <w:rsid w:val="00B61D78"/>
    <w:rsid w:val="00B6308A"/>
    <w:rsid w:val="00B6379C"/>
    <w:rsid w:val="00B65238"/>
    <w:rsid w:val="00B65548"/>
    <w:rsid w:val="00B66750"/>
    <w:rsid w:val="00B67CEE"/>
    <w:rsid w:val="00B72341"/>
    <w:rsid w:val="00B72ACA"/>
    <w:rsid w:val="00B742A9"/>
    <w:rsid w:val="00B75918"/>
    <w:rsid w:val="00B76371"/>
    <w:rsid w:val="00B80BAB"/>
    <w:rsid w:val="00B81F30"/>
    <w:rsid w:val="00B92BA2"/>
    <w:rsid w:val="00B92D96"/>
    <w:rsid w:val="00B9316C"/>
    <w:rsid w:val="00B93AF5"/>
    <w:rsid w:val="00BA04C3"/>
    <w:rsid w:val="00BA2FCB"/>
    <w:rsid w:val="00BA36ED"/>
    <w:rsid w:val="00BA3815"/>
    <w:rsid w:val="00BA5174"/>
    <w:rsid w:val="00BB3CDC"/>
    <w:rsid w:val="00BB4A35"/>
    <w:rsid w:val="00BC209F"/>
    <w:rsid w:val="00BC3F78"/>
    <w:rsid w:val="00BC5300"/>
    <w:rsid w:val="00BC543C"/>
    <w:rsid w:val="00BC78A9"/>
    <w:rsid w:val="00BD1219"/>
    <w:rsid w:val="00BD1817"/>
    <w:rsid w:val="00BD4313"/>
    <w:rsid w:val="00BD44F1"/>
    <w:rsid w:val="00BD79F4"/>
    <w:rsid w:val="00BE01E8"/>
    <w:rsid w:val="00BE1561"/>
    <w:rsid w:val="00BE2C36"/>
    <w:rsid w:val="00BE57E8"/>
    <w:rsid w:val="00BF3DFD"/>
    <w:rsid w:val="00BF4EB9"/>
    <w:rsid w:val="00BF5AC8"/>
    <w:rsid w:val="00BF679D"/>
    <w:rsid w:val="00BF696B"/>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3AAB"/>
    <w:rsid w:val="00C362C0"/>
    <w:rsid w:val="00C443BB"/>
    <w:rsid w:val="00C45998"/>
    <w:rsid w:val="00C45AEA"/>
    <w:rsid w:val="00C47F9B"/>
    <w:rsid w:val="00C550B9"/>
    <w:rsid w:val="00C5547A"/>
    <w:rsid w:val="00C55B28"/>
    <w:rsid w:val="00C5778D"/>
    <w:rsid w:val="00C57959"/>
    <w:rsid w:val="00C61154"/>
    <w:rsid w:val="00C623A1"/>
    <w:rsid w:val="00C64392"/>
    <w:rsid w:val="00C64BAF"/>
    <w:rsid w:val="00C65562"/>
    <w:rsid w:val="00C67638"/>
    <w:rsid w:val="00C677C0"/>
    <w:rsid w:val="00C70EA5"/>
    <w:rsid w:val="00C74EE5"/>
    <w:rsid w:val="00C75830"/>
    <w:rsid w:val="00C76E4D"/>
    <w:rsid w:val="00C774D1"/>
    <w:rsid w:val="00C801E1"/>
    <w:rsid w:val="00C84019"/>
    <w:rsid w:val="00C85EB2"/>
    <w:rsid w:val="00C91D7E"/>
    <w:rsid w:val="00C92294"/>
    <w:rsid w:val="00C92496"/>
    <w:rsid w:val="00C92D66"/>
    <w:rsid w:val="00C932BD"/>
    <w:rsid w:val="00C9331B"/>
    <w:rsid w:val="00C9380D"/>
    <w:rsid w:val="00C942B9"/>
    <w:rsid w:val="00C9498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13DB"/>
    <w:rsid w:val="00CD3717"/>
    <w:rsid w:val="00CD5CA8"/>
    <w:rsid w:val="00CD6BA6"/>
    <w:rsid w:val="00CD7858"/>
    <w:rsid w:val="00CE06CB"/>
    <w:rsid w:val="00CE155D"/>
    <w:rsid w:val="00CE17D7"/>
    <w:rsid w:val="00CE5915"/>
    <w:rsid w:val="00CE5B1D"/>
    <w:rsid w:val="00CF008C"/>
    <w:rsid w:val="00CF0299"/>
    <w:rsid w:val="00CF1512"/>
    <w:rsid w:val="00CF15AA"/>
    <w:rsid w:val="00CF4997"/>
    <w:rsid w:val="00CF70F8"/>
    <w:rsid w:val="00D009F6"/>
    <w:rsid w:val="00D01DE9"/>
    <w:rsid w:val="00D03021"/>
    <w:rsid w:val="00D108BA"/>
    <w:rsid w:val="00D145C0"/>
    <w:rsid w:val="00D201B3"/>
    <w:rsid w:val="00D21EDD"/>
    <w:rsid w:val="00D23CA2"/>
    <w:rsid w:val="00D24E35"/>
    <w:rsid w:val="00D2560A"/>
    <w:rsid w:val="00D25C96"/>
    <w:rsid w:val="00D2725D"/>
    <w:rsid w:val="00D30028"/>
    <w:rsid w:val="00D34DFE"/>
    <w:rsid w:val="00D35E99"/>
    <w:rsid w:val="00D4689C"/>
    <w:rsid w:val="00D46DFC"/>
    <w:rsid w:val="00D50088"/>
    <w:rsid w:val="00D53869"/>
    <w:rsid w:val="00D57BD0"/>
    <w:rsid w:val="00D60597"/>
    <w:rsid w:val="00D6122E"/>
    <w:rsid w:val="00D6282F"/>
    <w:rsid w:val="00D638A4"/>
    <w:rsid w:val="00D64C06"/>
    <w:rsid w:val="00D64DCD"/>
    <w:rsid w:val="00D66802"/>
    <w:rsid w:val="00D67A8B"/>
    <w:rsid w:val="00D72A9B"/>
    <w:rsid w:val="00D73513"/>
    <w:rsid w:val="00D7553E"/>
    <w:rsid w:val="00D77339"/>
    <w:rsid w:val="00D77353"/>
    <w:rsid w:val="00D77D7D"/>
    <w:rsid w:val="00D83555"/>
    <w:rsid w:val="00D85973"/>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B5088"/>
    <w:rsid w:val="00DC006B"/>
    <w:rsid w:val="00DC1090"/>
    <w:rsid w:val="00DC18CB"/>
    <w:rsid w:val="00DC338F"/>
    <w:rsid w:val="00DC400E"/>
    <w:rsid w:val="00DD1535"/>
    <w:rsid w:val="00DD15D6"/>
    <w:rsid w:val="00DD3989"/>
    <w:rsid w:val="00DD5869"/>
    <w:rsid w:val="00DD685B"/>
    <w:rsid w:val="00DD70A6"/>
    <w:rsid w:val="00DE405D"/>
    <w:rsid w:val="00DE54F9"/>
    <w:rsid w:val="00DE6AF8"/>
    <w:rsid w:val="00DF3DC9"/>
    <w:rsid w:val="00DF3F93"/>
    <w:rsid w:val="00DF42A4"/>
    <w:rsid w:val="00DF59CB"/>
    <w:rsid w:val="00DF7F59"/>
    <w:rsid w:val="00E04F5B"/>
    <w:rsid w:val="00E058FB"/>
    <w:rsid w:val="00E0672D"/>
    <w:rsid w:val="00E0750F"/>
    <w:rsid w:val="00E10BFC"/>
    <w:rsid w:val="00E10CC3"/>
    <w:rsid w:val="00E12DDA"/>
    <w:rsid w:val="00E135C5"/>
    <w:rsid w:val="00E158C8"/>
    <w:rsid w:val="00E1611A"/>
    <w:rsid w:val="00E22488"/>
    <w:rsid w:val="00E22BC4"/>
    <w:rsid w:val="00E23F6C"/>
    <w:rsid w:val="00E2410D"/>
    <w:rsid w:val="00E24161"/>
    <w:rsid w:val="00E25BBE"/>
    <w:rsid w:val="00E2699A"/>
    <w:rsid w:val="00E30E47"/>
    <w:rsid w:val="00E30F38"/>
    <w:rsid w:val="00E31B30"/>
    <w:rsid w:val="00E31CD3"/>
    <w:rsid w:val="00E334D8"/>
    <w:rsid w:val="00E36116"/>
    <w:rsid w:val="00E37F8A"/>
    <w:rsid w:val="00E40026"/>
    <w:rsid w:val="00E41303"/>
    <w:rsid w:val="00E42376"/>
    <w:rsid w:val="00E4329E"/>
    <w:rsid w:val="00E43C5B"/>
    <w:rsid w:val="00E47997"/>
    <w:rsid w:val="00E5168D"/>
    <w:rsid w:val="00E531A9"/>
    <w:rsid w:val="00E565D0"/>
    <w:rsid w:val="00E62C1F"/>
    <w:rsid w:val="00E62EB4"/>
    <w:rsid w:val="00E62FC0"/>
    <w:rsid w:val="00E6495E"/>
    <w:rsid w:val="00E71EAD"/>
    <w:rsid w:val="00E720F5"/>
    <w:rsid w:val="00E74F63"/>
    <w:rsid w:val="00E752E9"/>
    <w:rsid w:val="00E80B45"/>
    <w:rsid w:val="00E82276"/>
    <w:rsid w:val="00E827B0"/>
    <w:rsid w:val="00E832CB"/>
    <w:rsid w:val="00E86271"/>
    <w:rsid w:val="00E87403"/>
    <w:rsid w:val="00E877C1"/>
    <w:rsid w:val="00E87940"/>
    <w:rsid w:val="00E903AC"/>
    <w:rsid w:val="00E9199A"/>
    <w:rsid w:val="00E97F40"/>
    <w:rsid w:val="00EA0BC5"/>
    <w:rsid w:val="00EA2ACF"/>
    <w:rsid w:val="00EA2DF3"/>
    <w:rsid w:val="00EA36A0"/>
    <w:rsid w:val="00EA5D0F"/>
    <w:rsid w:val="00EA78BF"/>
    <w:rsid w:val="00EB0DFC"/>
    <w:rsid w:val="00EB1BFE"/>
    <w:rsid w:val="00EB277F"/>
    <w:rsid w:val="00EB431F"/>
    <w:rsid w:val="00EB49E5"/>
    <w:rsid w:val="00EB64B8"/>
    <w:rsid w:val="00EB65E5"/>
    <w:rsid w:val="00EB76CB"/>
    <w:rsid w:val="00EB7F9D"/>
    <w:rsid w:val="00EC20DC"/>
    <w:rsid w:val="00EC237B"/>
    <w:rsid w:val="00EC6FED"/>
    <w:rsid w:val="00EC7823"/>
    <w:rsid w:val="00ED00C2"/>
    <w:rsid w:val="00ED05C7"/>
    <w:rsid w:val="00ED118C"/>
    <w:rsid w:val="00ED368F"/>
    <w:rsid w:val="00ED373A"/>
    <w:rsid w:val="00ED472C"/>
    <w:rsid w:val="00ED649D"/>
    <w:rsid w:val="00ED7727"/>
    <w:rsid w:val="00EE35DA"/>
    <w:rsid w:val="00EE75EC"/>
    <w:rsid w:val="00EF0BF3"/>
    <w:rsid w:val="00EF4164"/>
    <w:rsid w:val="00EF4821"/>
    <w:rsid w:val="00EF5BA6"/>
    <w:rsid w:val="00EF6A76"/>
    <w:rsid w:val="00F035CC"/>
    <w:rsid w:val="00F0671B"/>
    <w:rsid w:val="00F06811"/>
    <w:rsid w:val="00F06934"/>
    <w:rsid w:val="00F1031C"/>
    <w:rsid w:val="00F10B09"/>
    <w:rsid w:val="00F12900"/>
    <w:rsid w:val="00F12E9D"/>
    <w:rsid w:val="00F14555"/>
    <w:rsid w:val="00F1584F"/>
    <w:rsid w:val="00F15E5E"/>
    <w:rsid w:val="00F2621E"/>
    <w:rsid w:val="00F26622"/>
    <w:rsid w:val="00F26A4D"/>
    <w:rsid w:val="00F26F92"/>
    <w:rsid w:val="00F310FD"/>
    <w:rsid w:val="00F33840"/>
    <w:rsid w:val="00F34477"/>
    <w:rsid w:val="00F34B25"/>
    <w:rsid w:val="00F359FF"/>
    <w:rsid w:val="00F37DDA"/>
    <w:rsid w:val="00F410B1"/>
    <w:rsid w:val="00F4142A"/>
    <w:rsid w:val="00F41DC7"/>
    <w:rsid w:val="00F444BA"/>
    <w:rsid w:val="00F4708C"/>
    <w:rsid w:val="00F47559"/>
    <w:rsid w:val="00F53A24"/>
    <w:rsid w:val="00F54237"/>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97F60"/>
    <w:rsid w:val="00FA1399"/>
    <w:rsid w:val="00FA3A77"/>
    <w:rsid w:val="00FA7304"/>
    <w:rsid w:val="00FB0070"/>
    <w:rsid w:val="00FB048D"/>
    <w:rsid w:val="00FB1347"/>
    <w:rsid w:val="00FB45B6"/>
    <w:rsid w:val="00FC050C"/>
    <w:rsid w:val="00FC1BDC"/>
    <w:rsid w:val="00FC2FCD"/>
    <w:rsid w:val="00FC3181"/>
    <w:rsid w:val="00FC41C4"/>
    <w:rsid w:val="00FE1C67"/>
    <w:rsid w:val="00FE270A"/>
    <w:rsid w:val="00FE274C"/>
    <w:rsid w:val="00FE45EC"/>
    <w:rsid w:val="00FE5C48"/>
    <w:rsid w:val="00FE6656"/>
    <w:rsid w:val="00FF0E9D"/>
    <w:rsid w:val="00FF191E"/>
    <w:rsid w:val="00FF1C52"/>
    <w:rsid w:val="0151767A"/>
    <w:rsid w:val="01DA4565"/>
    <w:rsid w:val="033DE328"/>
    <w:rsid w:val="05BDF232"/>
    <w:rsid w:val="09968D75"/>
    <w:rsid w:val="0A7137CB"/>
    <w:rsid w:val="0B292B86"/>
    <w:rsid w:val="0B5C3E52"/>
    <w:rsid w:val="11682813"/>
    <w:rsid w:val="118233F0"/>
    <w:rsid w:val="12D2250A"/>
    <w:rsid w:val="15BC26FB"/>
    <w:rsid w:val="18E1EE12"/>
    <w:rsid w:val="19CACFCA"/>
    <w:rsid w:val="1AB249E6"/>
    <w:rsid w:val="1B92BC01"/>
    <w:rsid w:val="1E1EFA81"/>
    <w:rsid w:val="1E7D295A"/>
    <w:rsid w:val="1F2731E6"/>
    <w:rsid w:val="20F9CE03"/>
    <w:rsid w:val="23656838"/>
    <w:rsid w:val="2503774F"/>
    <w:rsid w:val="25E47C33"/>
    <w:rsid w:val="275F8BE9"/>
    <w:rsid w:val="28075CC7"/>
    <w:rsid w:val="2D2A792D"/>
    <w:rsid w:val="30014814"/>
    <w:rsid w:val="302EAE03"/>
    <w:rsid w:val="303BFA97"/>
    <w:rsid w:val="312EF541"/>
    <w:rsid w:val="31387BFD"/>
    <w:rsid w:val="31D3A4F2"/>
    <w:rsid w:val="335188CF"/>
    <w:rsid w:val="35633452"/>
    <w:rsid w:val="35DB12C9"/>
    <w:rsid w:val="379857E8"/>
    <w:rsid w:val="37B5F333"/>
    <w:rsid w:val="38FC2E49"/>
    <w:rsid w:val="392F0F21"/>
    <w:rsid w:val="39DEBAAD"/>
    <w:rsid w:val="3C5E7AC4"/>
    <w:rsid w:val="3E3443CE"/>
    <w:rsid w:val="429AA278"/>
    <w:rsid w:val="42E36F75"/>
    <w:rsid w:val="45B212D0"/>
    <w:rsid w:val="46974325"/>
    <w:rsid w:val="46EBB20D"/>
    <w:rsid w:val="4750FD45"/>
    <w:rsid w:val="479ADD5A"/>
    <w:rsid w:val="4947891B"/>
    <w:rsid w:val="4A15BCB5"/>
    <w:rsid w:val="4B617DF2"/>
    <w:rsid w:val="4C141E68"/>
    <w:rsid w:val="4DDCCC4F"/>
    <w:rsid w:val="4E671FEB"/>
    <w:rsid w:val="512DCEEB"/>
    <w:rsid w:val="55935589"/>
    <w:rsid w:val="5A155FFC"/>
    <w:rsid w:val="5B05FA69"/>
    <w:rsid w:val="5BC5CBA7"/>
    <w:rsid w:val="5DC76BFD"/>
    <w:rsid w:val="5ED63CB8"/>
    <w:rsid w:val="60F55324"/>
    <w:rsid w:val="615C0E13"/>
    <w:rsid w:val="639017A4"/>
    <w:rsid w:val="6605E9AE"/>
    <w:rsid w:val="6BD65BEF"/>
    <w:rsid w:val="6CB5D361"/>
    <w:rsid w:val="6D5D16B2"/>
    <w:rsid w:val="6E4D3003"/>
    <w:rsid w:val="6FD0F421"/>
    <w:rsid w:val="7152A496"/>
    <w:rsid w:val="721949AC"/>
    <w:rsid w:val="73C40EA3"/>
    <w:rsid w:val="75FCB225"/>
    <w:rsid w:val="7894FDA1"/>
    <w:rsid w:val="79D2AC57"/>
    <w:rsid w:val="7B9127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2"/>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1"/>
      </w:numPr>
    </w:pPr>
  </w:style>
  <w:style w:type="numbering" w:styleId="1ai">
    <w:name w:val="Outline List 1"/>
    <w:basedOn w:val="NoList"/>
    <w:uiPriority w:val="97"/>
    <w:semiHidden/>
    <w:rsid w:val="008E65A3"/>
    <w:pPr>
      <w:numPr>
        <w:numId w:val="22"/>
      </w:numPr>
    </w:pPr>
  </w:style>
  <w:style w:type="numbering" w:styleId="ArticleSection">
    <w:name w:val="Outline List 3"/>
    <w:basedOn w:val="NoList"/>
    <w:uiPriority w:val="97"/>
    <w:semiHidden/>
    <w:rsid w:val="008E65A3"/>
    <w:pPr>
      <w:numPr>
        <w:numId w:val="23"/>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3"/>
      </w:numPr>
      <w:contextualSpacing/>
    </w:pPr>
  </w:style>
  <w:style w:type="paragraph" w:styleId="ListBullet3">
    <w:name w:val="List Bullet 3"/>
    <w:basedOn w:val="Normal"/>
    <w:uiPriority w:val="2"/>
    <w:semiHidden/>
    <w:rsid w:val="008E65A3"/>
    <w:pPr>
      <w:numPr>
        <w:numId w:val="4"/>
      </w:numPr>
      <w:contextualSpacing/>
    </w:pPr>
  </w:style>
  <w:style w:type="paragraph" w:styleId="ListBullet4">
    <w:name w:val="List Bullet 4"/>
    <w:basedOn w:val="Normal"/>
    <w:uiPriority w:val="2"/>
    <w:semiHidden/>
    <w:rsid w:val="008E65A3"/>
    <w:pPr>
      <w:numPr>
        <w:numId w:val="5"/>
      </w:numPr>
      <w:contextualSpacing/>
    </w:pPr>
  </w:style>
  <w:style w:type="paragraph" w:styleId="ListBullet5">
    <w:name w:val="List Bullet 5"/>
    <w:basedOn w:val="Normal"/>
    <w:uiPriority w:val="2"/>
    <w:semiHidden/>
    <w:rsid w:val="008E65A3"/>
    <w:pPr>
      <w:numPr>
        <w:numId w:val="6"/>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7"/>
      </w:numPr>
      <w:contextualSpacing/>
    </w:pPr>
  </w:style>
  <w:style w:type="paragraph" w:styleId="ListNumber2">
    <w:name w:val="List Number 2"/>
    <w:basedOn w:val="Normal"/>
    <w:uiPriority w:val="3"/>
    <w:semiHidden/>
    <w:rsid w:val="008E65A3"/>
    <w:pPr>
      <w:numPr>
        <w:numId w:val="8"/>
      </w:numPr>
      <w:contextualSpacing/>
    </w:pPr>
  </w:style>
  <w:style w:type="paragraph" w:styleId="ListNumber3">
    <w:name w:val="List Number 3"/>
    <w:basedOn w:val="Normal"/>
    <w:uiPriority w:val="3"/>
    <w:semiHidden/>
    <w:rsid w:val="008E65A3"/>
    <w:pPr>
      <w:numPr>
        <w:numId w:val="9"/>
      </w:numPr>
      <w:contextualSpacing/>
    </w:pPr>
  </w:style>
  <w:style w:type="paragraph" w:styleId="ListNumber4">
    <w:name w:val="List Number 4"/>
    <w:basedOn w:val="Normal"/>
    <w:uiPriority w:val="3"/>
    <w:semiHidden/>
    <w:rsid w:val="008E65A3"/>
    <w:pPr>
      <w:numPr>
        <w:numId w:val="10"/>
      </w:numPr>
      <w:contextualSpacing/>
    </w:pPr>
  </w:style>
  <w:style w:type="paragraph" w:styleId="ListNumber5">
    <w:name w:val="List Number 5"/>
    <w:basedOn w:val="Normal"/>
    <w:uiPriority w:val="3"/>
    <w:semiHidden/>
    <w:rsid w:val="008E65A3"/>
    <w:pPr>
      <w:numPr>
        <w:numId w:val="11"/>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3357C"/>
    <w:rPr>
      <w:rFonts w:ascii="Georgia" w:hAnsi="Georgia" w:cs="Arial"/>
      <w:b/>
      <w:bCs/>
      <w:kern w:val="32"/>
      <w:sz w:val="26"/>
      <w:szCs w:val="32"/>
    </w:rPr>
  </w:style>
  <w:style w:type="character" w:customStyle="1" w:styleId="Heading6Char">
    <w:name w:val="Heading 6 Char"/>
    <w:basedOn w:val="DefaultParagraphFont"/>
    <w:link w:val="Heading6"/>
    <w:uiPriority w:val="1"/>
    <w:semiHidden/>
    <w:rsid w:val="00745BC4"/>
    <w:rPr>
      <w:rFonts w:asciiTheme="majorHAnsi" w:hAnsiTheme="majorHAnsi"/>
      <w:b/>
      <w:bCs/>
      <w:sz w:val="22"/>
    </w:rPr>
  </w:style>
  <w:style w:type="paragraph" w:styleId="Revision">
    <w:name w:val="Revision"/>
    <w:hidden/>
    <w:uiPriority w:val="99"/>
    <w:semiHidden/>
    <w:rsid w:val="002526AA"/>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87315387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770732432">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744727C5A34E309D4B794605E0F0CB"/>
        <w:category>
          <w:name w:val="General"/>
          <w:gallery w:val="placeholder"/>
        </w:category>
        <w:types>
          <w:type w:val="bbPlcHdr"/>
        </w:types>
        <w:behaviors>
          <w:behavior w:val="content"/>
        </w:behaviors>
        <w:guid w:val="{85350444-1BA0-49BD-A9CC-A38683DCE2A8}"/>
      </w:docPartPr>
      <w:docPartBody>
        <w:p w:rsidR="00037CC8" w:rsidRDefault="002C7F1B" w:rsidP="002C7F1B">
          <w:pPr>
            <w:pStyle w:val="49744727C5A34E309D4B794605E0F0CB"/>
          </w:pPr>
          <w:r w:rsidRPr="00FE4FE6">
            <w:rPr>
              <w:rStyle w:val="PlaceholderText"/>
            </w:rPr>
            <w:t>Choose an item.</w:t>
          </w:r>
        </w:p>
      </w:docPartBody>
    </w:docPart>
    <w:docPart>
      <w:docPartPr>
        <w:name w:val="87CAE758907240D8A4BE50A5FD8F4061"/>
        <w:category>
          <w:name w:val="General"/>
          <w:gallery w:val="placeholder"/>
        </w:category>
        <w:types>
          <w:type w:val="bbPlcHdr"/>
        </w:types>
        <w:behaviors>
          <w:behavior w:val="content"/>
        </w:behaviors>
        <w:guid w:val="{BF36B289-CAB1-41BF-9747-4CB407D61D5D}"/>
      </w:docPartPr>
      <w:docPartBody>
        <w:p w:rsidR="00037CC8" w:rsidRDefault="002C7F1B" w:rsidP="002C7F1B">
          <w:pPr>
            <w:pStyle w:val="87CAE758907240D8A4BE50A5FD8F4061"/>
          </w:pPr>
          <w:r w:rsidRPr="00FE4FE6">
            <w:rPr>
              <w:rStyle w:val="PlaceholderText"/>
            </w:rPr>
            <w:t>Choose an item.</w:t>
          </w:r>
        </w:p>
      </w:docPartBody>
    </w:docPart>
    <w:docPart>
      <w:docPartPr>
        <w:name w:val="79A4BB11AFAF4C05A0D30247868E3D50"/>
        <w:category>
          <w:name w:val="General"/>
          <w:gallery w:val="placeholder"/>
        </w:category>
        <w:types>
          <w:type w:val="bbPlcHdr"/>
        </w:types>
        <w:behaviors>
          <w:behavior w:val="content"/>
        </w:behaviors>
        <w:guid w:val="{D58FA8B6-3D26-44A8-A758-3751C338A1D4}"/>
      </w:docPartPr>
      <w:docPartBody>
        <w:p w:rsidR="00037CC8" w:rsidRDefault="002C7F1B" w:rsidP="002C7F1B">
          <w:pPr>
            <w:pStyle w:val="79A4BB11AFAF4C05A0D30247868E3D50"/>
          </w:pPr>
          <w:r w:rsidRPr="00FE4FE6">
            <w:rPr>
              <w:rStyle w:val="PlaceholderText"/>
            </w:rPr>
            <w:t>Choose an item.</w:t>
          </w:r>
        </w:p>
      </w:docPartBody>
    </w:docPart>
    <w:docPart>
      <w:docPartPr>
        <w:name w:val="91E1AAD35A0D464B83C224B201C42C6F"/>
        <w:category>
          <w:name w:val="General"/>
          <w:gallery w:val="placeholder"/>
        </w:category>
        <w:types>
          <w:type w:val="bbPlcHdr"/>
        </w:types>
        <w:behaviors>
          <w:behavior w:val="content"/>
        </w:behaviors>
        <w:guid w:val="{92EA8D3C-2E32-4D47-A2FB-BD1E36A28738}"/>
      </w:docPartPr>
      <w:docPartBody>
        <w:p w:rsidR="00037CC8" w:rsidRDefault="002C7F1B" w:rsidP="002C7F1B">
          <w:pPr>
            <w:pStyle w:val="91E1AAD35A0D464B83C224B201C42C6F"/>
          </w:pPr>
          <w:r w:rsidRPr="00FE4FE6">
            <w:rPr>
              <w:rStyle w:val="PlaceholderText"/>
            </w:rPr>
            <w:t>Choose an item.</w:t>
          </w:r>
        </w:p>
      </w:docPartBody>
    </w:docPart>
    <w:docPart>
      <w:docPartPr>
        <w:name w:val="FD20CF151EA2458CADD1A45BD750A2DD"/>
        <w:category>
          <w:name w:val="General"/>
          <w:gallery w:val="placeholder"/>
        </w:category>
        <w:types>
          <w:type w:val="bbPlcHdr"/>
        </w:types>
        <w:behaviors>
          <w:behavior w:val="content"/>
        </w:behaviors>
        <w:guid w:val="{5AB0A608-9381-4F5E-B446-0B31CDE3D7D6}"/>
      </w:docPartPr>
      <w:docPartBody>
        <w:p w:rsidR="00037CC8" w:rsidRDefault="002C7F1B" w:rsidP="002C7F1B">
          <w:pPr>
            <w:pStyle w:val="FD20CF151EA2458CADD1A45BD750A2DD"/>
          </w:pPr>
          <w:r w:rsidRPr="00FE4FE6">
            <w:rPr>
              <w:rStyle w:val="PlaceholderText"/>
            </w:rPr>
            <w:t>Choose an item.</w:t>
          </w:r>
        </w:p>
      </w:docPartBody>
    </w:docPart>
    <w:docPart>
      <w:docPartPr>
        <w:name w:val="C0F520C99EDD45FBB96F9C80333B9FA6"/>
        <w:category>
          <w:name w:val="General"/>
          <w:gallery w:val="placeholder"/>
        </w:category>
        <w:types>
          <w:type w:val="bbPlcHdr"/>
        </w:types>
        <w:behaviors>
          <w:behavior w:val="content"/>
        </w:behaviors>
        <w:guid w:val="{E8FA111C-C929-438A-9D31-0BF9BA1F79AA}"/>
      </w:docPartPr>
      <w:docPartBody>
        <w:p w:rsidR="00037CC8" w:rsidRDefault="002C7F1B" w:rsidP="002C7F1B">
          <w:pPr>
            <w:pStyle w:val="C0F520C99EDD45FBB96F9C80333B9FA6"/>
          </w:pPr>
          <w:r w:rsidRPr="00FE4FE6">
            <w:rPr>
              <w:rStyle w:val="PlaceholderText"/>
            </w:rPr>
            <w:t>Choose an item.</w:t>
          </w:r>
        </w:p>
      </w:docPartBody>
    </w:docPart>
    <w:docPart>
      <w:docPartPr>
        <w:name w:val="8548CA576A9D4E469D0199F0E41C09D6"/>
        <w:category>
          <w:name w:val="General"/>
          <w:gallery w:val="placeholder"/>
        </w:category>
        <w:types>
          <w:type w:val="bbPlcHdr"/>
        </w:types>
        <w:behaviors>
          <w:behavior w:val="content"/>
        </w:behaviors>
        <w:guid w:val="{176B16D0-4954-49F3-8193-DCD362EF8A42}"/>
      </w:docPartPr>
      <w:docPartBody>
        <w:p w:rsidR="00037CC8" w:rsidRDefault="002C7F1B" w:rsidP="002C7F1B">
          <w:pPr>
            <w:pStyle w:val="8548CA576A9D4E469D0199F0E41C09D6"/>
          </w:pPr>
          <w:r w:rsidRPr="00FE4FE6">
            <w:rPr>
              <w:rStyle w:val="PlaceholderText"/>
            </w:rPr>
            <w:t>Choose an item.</w:t>
          </w:r>
        </w:p>
      </w:docPartBody>
    </w:docPart>
    <w:docPart>
      <w:docPartPr>
        <w:name w:val="AED620667A654FB9863E715722BB8B4D"/>
        <w:category>
          <w:name w:val="General"/>
          <w:gallery w:val="placeholder"/>
        </w:category>
        <w:types>
          <w:type w:val="bbPlcHdr"/>
        </w:types>
        <w:behaviors>
          <w:behavior w:val="content"/>
        </w:behaviors>
        <w:guid w:val="{89899003-11B7-43F4-A999-2B74BD6C86BB}"/>
      </w:docPartPr>
      <w:docPartBody>
        <w:p w:rsidR="00037CC8" w:rsidRDefault="002C7F1B" w:rsidP="002C7F1B">
          <w:pPr>
            <w:pStyle w:val="AED620667A654FB9863E715722BB8B4D"/>
          </w:pPr>
          <w:r w:rsidRPr="00FE4FE6">
            <w:rPr>
              <w:rStyle w:val="PlaceholderText"/>
            </w:rPr>
            <w:t>Choose an item.</w:t>
          </w:r>
        </w:p>
      </w:docPartBody>
    </w:docPart>
    <w:docPart>
      <w:docPartPr>
        <w:name w:val="E4828BB04A2B4944899C4CA7A4D99675"/>
        <w:category>
          <w:name w:val="General"/>
          <w:gallery w:val="placeholder"/>
        </w:category>
        <w:types>
          <w:type w:val="bbPlcHdr"/>
        </w:types>
        <w:behaviors>
          <w:behavior w:val="content"/>
        </w:behaviors>
        <w:guid w:val="{BEF653A4-A072-4EE0-ADCF-7C8BE385CDBC}"/>
      </w:docPartPr>
      <w:docPartBody>
        <w:p w:rsidR="00037CC8" w:rsidRDefault="002C7F1B" w:rsidP="002C7F1B">
          <w:pPr>
            <w:pStyle w:val="E4828BB04A2B4944899C4CA7A4D99675"/>
          </w:pPr>
          <w:r w:rsidRPr="00FE4FE6">
            <w:rPr>
              <w:rStyle w:val="PlaceholderText"/>
            </w:rPr>
            <w:t>Choose an item.</w:t>
          </w:r>
        </w:p>
      </w:docPartBody>
    </w:docPart>
    <w:docPart>
      <w:docPartPr>
        <w:name w:val="A45D5028E34C4CEB9AEFDD05E162C8E0"/>
        <w:category>
          <w:name w:val="General"/>
          <w:gallery w:val="placeholder"/>
        </w:category>
        <w:types>
          <w:type w:val="bbPlcHdr"/>
        </w:types>
        <w:behaviors>
          <w:behavior w:val="content"/>
        </w:behaviors>
        <w:guid w:val="{1541FC85-F663-4320-A98D-7627B18E4F39}"/>
      </w:docPartPr>
      <w:docPartBody>
        <w:p w:rsidR="00037CC8" w:rsidRDefault="002C7F1B" w:rsidP="002C7F1B">
          <w:pPr>
            <w:pStyle w:val="A45D5028E34C4CEB9AEFDD05E162C8E0"/>
          </w:pPr>
          <w:r w:rsidRPr="00FE4FE6">
            <w:rPr>
              <w:rStyle w:val="PlaceholderText"/>
            </w:rPr>
            <w:t>Choose an item.</w:t>
          </w:r>
        </w:p>
      </w:docPartBody>
    </w:docPart>
    <w:docPart>
      <w:docPartPr>
        <w:name w:val="9140546F50F74B78AD5471F9418C47D3"/>
        <w:category>
          <w:name w:val="General"/>
          <w:gallery w:val="placeholder"/>
        </w:category>
        <w:types>
          <w:type w:val="bbPlcHdr"/>
        </w:types>
        <w:behaviors>
          <w:behavior w:val="content"/>
        </w:behaviors>
        <w:guid w:val="{778D8405-4BB9-44D5-A870-868FF7382626}"/>
      </w:docPartPr>
      <w:docPartBody>
        <w:p w:rsidR="00037CC8" w:rsidRDefault="002C7F1B" w:rsidP="002C7F1B">
          <w:pPr>
            <w:pStyle w:val="9140546F50F74B78AD5471F9418C47D3"/>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37CC8"/>
    <w:rsid w:val="00094D96"/>
    <w:rsid w:val="001030CE"/>
    <w:rsid w:val="00120802"/>
    <w:rsid w:val="0013603F"/>
    <w:rsid w:val="001D40AB"/>
    <w:rsid w:val="002600F2"/>
    <w:rsid w:val="002C7F1B"/>
    <w:rsid w:val="002D5618"/>
    <w:rsid w:val="002E5D8C"/>
    <w:rsid w:val="003406DD"/>
    <w:rsid w:val="00364405"/>
    <w:rsid w:val="00424A4E"/>
    <w:rsid w:val="0044412C"/>
    <w:rsid w:val="004A4EF2"/>
    <w:rsid w:val="004D62D3"/>
    <w:rsid w:val="005111CF"/>
    <w:rsid w:val="0056337A"/>
    <w:rsid w:val="0059691E"/>
    <w:rsid w:val="005A37C6"/>
    <w:rsid w:val="005B3777"/>
    <w:rsid w:val="00681C26"/>
    <w:rsid w:val="006E147B"/>
    <w:rsid w:val="00753684"/>
    <w:rsid w:val="00796D69"/>
    <w:rsid w:val="0083383D"/>
    <w:rsid w:val="008A24A9"/>
    <w:rsid w:val="00A11993"/>
    <w:rsid w:val="00A32830"/>
    <w:rsid w:val="00B14C74"/>
    <w:rsid w:val="00BB245D"/>
    <w:rsid w:val="00BE1561"/>
    <w:rsid w:val="00BE2C36"/>
    <w:rsid w:val="00C55B28"/>
    <w:rsid w:val="00CA55B6"/>
    <w:rsid w:val="00CC43E2"/>
    <w:rsid w:val="00E8448A"/>
    <w:rsid w:val="00F10B09"/>
    <w:rsid w:val="00F97F60"/>
    <w:rsid w:val="00FA21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2C7F1B"/>
    <w:rPr>
      <w:rFonts w:asciiTheme="minorHAnsi" w:hAnsiTheme="minorHAnsi"/>
      <w:color w:val="808080"/>
    </w:rPr>
  </w:style>
  <w:style w:type="paragraph" w:customStyle="1" w:styleId="49744727C5A34E309D4B794605E0F0CB">
    <w:name w:val="49744727C5A34E309D4B794605E0F0CB"/>
    <w:rsid w:val="002C7F1B"/>
    <w:pPr>
      <w:spacing w:after="160" w:line="278" w:lineRule="auto"/>
    </w:pPr>
    <w:rPr>
      <w:kern w:val="2"/>
      <w:sz w:val="24"/>
      <w:szCs w:val="24"/>
      <w14:ligatures w14:val="standardContextual"/>
    </w:rPr>
  </w:style>
  <w:style w:type="paragraph" w:customStyle="1" w:styleId="87CAE758907240D8A4BE50A5FD8F4061">
    <w:name w:val="87CAE758907240D8A4BE50A5FD8F4061"/>
    <w:rsid w:val="002C7F1B"/>
    <w:pPr>
      <w:spacing w:after="160" w:line="278" w:lineRule="auto"/>
    </w:pPr>
    <w:rPr>
      <w:kern w:val="2"/>
      <w:sz w:val="24"/>
      <w:szCs w:val="24"/>
      <w14:ligatures w14:val="standardContextual"/>
    </w:rPr>
  </w:style>
  <w:style w:type="paragraph" w:customStyle="1" w:styleId="79A4BB11AFAF4C05A0D30247868E3D50">
    <w:name w:val="79A4BB11AFAF4C05A0D30247868E3D50"/>
    <w:rsid w:val="002C7F1B"/>
    <w:pPr>
      <w:spacing w:after="160" w:line="278" w:lineRule="auto"/>
    </w:pPr>
    <w:rPr>
      <w:kern w:val="2"/>
      <w:sz w:val="24"/>
      <w:szCs w:val="24"/>
      <w14:ligatures w14:val="standardContextual"/>
    </w:rPr>
  </w:style>
  <w:style w:type="paragraph" w:customStyle="1" w:styleId="91E1AAD35A0D464B83C224B201C42C6F">
    <w:name w:val="91E1AAD35A0D464B83C224B201C42C6F"/>
    <w:rsid w:val="002C7F1B"/>
    <w:pPr>
      <w:spacing w:after="160" w:line="278" w:lineRule="auto"/>
    </w:pPr>
    <w:rPr>
      <w:kern w:val="2"/>
      <w:sz w:val="24"/>
      <w:szCs w:val="24"/>
      <w14:ligatures w14:val="standardContextual"/>
    </w:rPr>
  </w:style>
  <w:style w:type="paragraph" w:customStyle="1" w:styleId="FD20CF151EA2458CADD1A45BD750A2DD">
    <w:name w:val="FD20CF151EA2458CADD1A45BD750A2DD"/>
    <w:rsid w:val="002C7F1B"/>
    <w:pPr>
      <w:spacing w:after="160" w:line="278" w:lineRule="auto"/>
    </w:pPr>
    <w:rPr>
      <w:kern w:val="2"/>
      <w:sz w:val="24"/>
      <w:szCs w:val="24"/>
      <w14:ligatures w14:val="standardContextual"/>
    </w:rPr>
  </w:style>
  <w:style w:type="paragraph" w:customStyle="1" w:styleId="C0F520C99EDD45FBB96F9C80333B9FA6">
    <w:name w:val="C0F520C99EDD45FBB96F9C80333B9FA6"/>
    <w:rsid w:val="002C7F1B"/>
    <w:pPr>
      <w:spacing w:after="160" w:line="278" w:lineRule="auto"/>
    </w:pPr>
    <w:rPr>
      <w:kern w:val="2"/>
      <w:sz w:val="24"/>
      <w:szCs w:val="24"/>
      <w14:ligatures w14:val="standardContextual"/>
    </w:rPr>
  </w:style>
  <w:style w:type="paragraph" w:customStyle="1" w:styleId="8548CA576A9D4E469D0199F0E41C09D6">
    <w:name w:val="8548CA576A9D4E469D0199F0E41C09D6"/>
    <w:rsid w:val="002C7F1B"/>
    <w:pPr>
      <w:spacing w:after="160" w:line="278" w:lineRule="auto"/>
    </w:pPr>
    <w:rPr>
      <w:kern w:val="2"/>
      <w:sz w:val="24"/>
      <w:szCs w:val="24"/>
      <w14:ligatures w14:val="standardContextual"/>
    </w:rPr>
  </w:style>
  <w:style w:type="paragraph" w:customStyle="1" w:styleId="AED620667A654FB9863E715722BB8B4D">
    <w:name w:val="AED620667A654FB9863E715722BB8B4D"/>
    <w:rsid w:val="002C7F1B"/>
    <w:pPr>
      <w:spacing w:after="160" w:line="278" w:lineRule="auto"/>
    </w:pPr>
    <w:rPr>
      <w:kern w:val="2"/>
      <w:sz w:val="24"/>
      <w:szCs w:val="24"/>
      <w14:ligatures w14:val="standardContextual"/>
    </w:rPr>
  </w:style>
  <w:style w:type="paragraph" w:customStyle="1" w:styleId="E4828BB04A2B4944899C4CA7A4D99675">
    <w:name w:val="E4828BB04A2B4944899C4CA7A4D99675"/>
    <w:rsid w:val="002C7F1B"/>
    <w:pPr>
      <w:spacing w:after="160" w:line="278" w:lineRule="auto"/>
    </w:pPr>
    <w:rPr>
      <w:kern w:val="2"/>
      <w:sz w:val="24"/>
      <w:szCs w:val="24"/>
      <w14:ligatures w14:val="standardContextual"/>
    </w:rPr>
  </w:style>
  <w:style w:type="paragraph" w:customStyle="1" w:styleId="A45D5028E34C4CEB9AEFDD05E162C8E0">
    <w:name w:val="A45D5028E34C4CEB9AEFDD05E162C8E0"/>
    <w:rsid w:val="002C7F1B"/>
    <w:pPr>
      <w:spacing w:after="160" w:line="278" w:lineRule="auto"/>
    </w:pPr>
    <w:rPr>
      <w:kern w:val="2"/>
      <w:sz w:val="24"/>
      <w:szCs w:val="24"/>
      <w14:ligatures w14:val="standardContextual"/>
    </w:rPr>
  </w:style>
  <w:style w:type="paragraph" w:customStyle="1" w:styleId="9140546F50F74B78AD5471F9418C47D3">
    <w:name w:val="9140546F50F74B78AD5471F9418C47D3"/>
    <w:rsid w:val="002C7F1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5f417b2bb189b4a38545ce4481e789f5">
  <xsd:schema xmlns:xsd="http://www.w3.org/2001/XMLSchema" xmlns:xs="http://www.w3.org/2001/XMLSchema" xmlns:p="http://schemas.microsoft.com/office/2006/metadata/properties" xmlns:ns2="3b192005-b57a-4be5-9bfa-49aab625e28e" targetNamespace="http://schemas.microsoft.com/office/2006/metadata/properties" ma:root="true" ma:fieldsID="75be653c0d0aebe86d4731d96761da71"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13B26-4C8B-4440-B4C9-8A307C383898}">
  <ds:schemaRefs>
    <ds:schemaRef ds:uri="http://schemas.microsoft.com/sharepoint/v3/contenttype/forms"/>
  </ds:schemaRefs>
</ds:datastoreItem>
</file>

<file path=customXml/itemProps2.xml><?xml version="1.0" encoding="utf-8"?>
<ds:datastoreItem xmlns:ds="http://schemas.openxmlformats.org/officeDocument/2006/customXml" ds:itemID="{B1FD8D12-23DC-45DC-8F21-3DB777741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customXml/itemProps4.xml><?xml version="1.0" encoding="utf-8"?>
<ds:datastoreItem xmlns:ds="http://schemas.openxmlformats.org/officeDocument/2006/customXml" ds:itemID="{BD80376F-D6BB-4B46-AE0A-7D640989E919}"/>
</file>

<file path=docProps/app.xml><?xml version="1.0" encoding="utf-8"?>
<Properties xmlns="http://schemas.openxmlformats.org/officeDocument/2006/extended-properties" xmlns:vt="http://schemas.openxmlformats.org/officeDocument/2006/docPropsVTypes">
  <Template>Role Description template[1].dotm</Template>
  <TotalTime>4</TotalTime>
  <Pages>11</Pages>
  <Words>2364</Words>
  <Characters>15472</Characters>
  <Application>Microsoft Office Word</Application>
  <DocSecurity>8</DocSecurity>
  <Lines>128</Lines>
  <Paragraphs>35</Paragraphs>
  <ScaleCrop>false</ScaleCrop>
  <Company>Public Sector Commission</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Tuano</dc:creator>
  <cp:lastModifiedBy>Emily Kassas</cp:lastModifiedBy>
  <cp:revision>30</cp:revision>
  <dcterms:created xsi:type="dcterms:W3CDTF">2025-05-15T23:55:00Z</dcterms:created>
  <dcterms:modified xsi:type="dcterms:W3CDTF">2025-07-02T02:58:00Z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y fmtid="{D5CDD505-2E9C-101B-9397-08002B2CF9AE}" pid="4" name="Order">
    <vt:r8>50300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