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7D84" w14:textId="77777777" w:rsidR="00F801D6" w:rsidRDefault="00F801D6" w:rsidP="00335C1A">
      <w:pPr>
        <w:pStyle w:val="TitleSub"/>
        <w:spacing w:after="0"/>
        <w:ind w:left="8640" w:right="-308" w:firstLine="720"/>
        <w:rPr>
          <w:rFonts w:ascii="Public Sans" w:hAnsi="Public Sans"/>
          <w:sz w:val="28"/>
          <w:highlight w:val="yellow"/>
        </w:rPr>
      </w:pPr>
      <w:r>
        <w:rPr>
          <w:noProof/>
        </w:rPr>
        <w:drawing>
          <wp:inline distT="0" distB="0" distL="0" distR="0" wp14:anchorId="42663616" wp14:editId="6635B811">
            <wp:extent cx="658677" cy="716305"/>
            <wp:effectExtent l="0" t="0" r="8255" b="7620"/>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0271" cy="718039"/>
                    </a:xfrm>
                    <a:prstGeom prst="rect">
                      <a:avLst/>
                    </a:prstGeom>
                  </pic:spPr>
                </pic:pic>
              </a:graphicData>
            </a:graphic>
          </wp:inline>
        </w:drawing>
      </w:r>
    </w:p>
    <w:p w14:paraId="7AE7E793" w14:textId="77777777" w:rsidR="00F801D6" w:rsidRDefault="00F801D6" w:rsidP="00335C1A">
      <w:pPr>
        <w:pStyle w:val="TitleSub"/>
        <w:spacing w:after="0"/>
        <w:ind w:right="-308"/>
        <w:rPr>
          <w:rFonts w:ascii="Arial" w:hAnsi="Arial" w:cs="Arial"/>
          <w:b/>
          <w:sz w:val="40"/>
        </w:rPr>
      </w:pPr>
      <w:r>
        <w:rPr>
          <w:rFonts w:ascii="Arial" w:hAnsi="Arial" w:cs="Arial"/>
          <w:b/>
          <w:sz w:val="40"/>
        </w:rPr>
        <w:t xml:space="preserve">ROLE DESCRIPTION </w:t>
      </w:r>
    </w:p>
    <w:p w14:paraId="2DABDC34" w14:textId="77777777" w:rsidR="00F801D6" w:rsidRDefault="00F801D6" w:rsidP="00335C1A">
      <w:pPr>
        <w:pStyle w:val="Title"/>
        <w:spacing w:line="240" w:lineRule="auto"/>
        <w:ind w:right="-308"/>
        <w:rPr>
          <w:sz w:val="12"/>
        </w:rPr>
      </w:pPr>
      <w:bookmarkStart w:id="0" w:name="Title"/>
      <w:bookmarkEnd w:id="0"/>
      <w:r>
        <w:rPr>
          <w:sz w:val="12"/>
        </w:rPr>
        <w:t xml:space="preserve"> </w:t>
      </w:r>
    </w:p>
    <w:p w14:paraId="352B7CA6" w14:textId="77777777" w:rsidR="00F801D6" w:rsidRPr="00396AD6" w:rsidRDefault="00F801D6" w:rsidP="00335C1A">
      <w:pPr>
        <w:ind w:right="-308"/>
        <w:rPr>
          <w:rFonts w:ascii="Public Sans" w:hAnsi="Public Sans" w:cstheme="majorHAnsi"/>
          <w:b/>
          <w:bCs/>
          <w:sz w:val="36"/>
          <w:szCs w:val="36"/>
        </w:rPr>
      </w:pPr>
      <w:r w:rsidRPr="00396AD6">
        <w:rPr>
          <w:rFonts w:ascii="Public Sans" w:hAnsi="Public Sans" w:cstheme="majorHAnsi"/>
          <w:b/>
          <w:bCs/>
          <w:sz w:val="36"/>
          <w:szCs w:val="36"/>
        </w:rPr>
        <w:t>Senior Internal Auditor</w:t>
      </w:r>
    </w:p>
    <w:tbl>
      <w:tblPr>
        <w:tblStyle w:val="PSCGreen"/>
        <w:tblW w:w="10556" w:type="dxa"/>
        <w:tblInd w:w="0" w:type="dxa"/>
        <w:shd w:val="clear" w:color="auto" w:fill="BDD6EE" w:themeFill="accent5" w:themeFillTint="66"/>
        <w:tblLook w:val="04A0" w:firstRow="1" w:lastRow="0" w:firstColumn="1" w:lastColumn="0" w:noHBand="0" w:noVBand="1"/>
      </w:tblPr>
      <w:tblGrid>
        <w:gridCol w:w="4026"/>
        <w:gridCol w:w="4111"/>
        <w:gridCol w:w="2419"/>
      </w:tblGrid>
      <w:tr w:rsidR="00F801D6" w14:paraId="1C9F3D7A" w14:textId="77777777" w:rsidTr="002A0D4F">
        <w:trPr>
          <w:cnfStyle w:val="100000000000" w:firstRow="1" w:lastRow="0" w:firstColumn="0" w:lastColumn="0" w:oddVBand="0" w:evenVBand="0" w:oddHBand="0" w:evenHBand="0" w:firstRowFirstColumn="0" w:firstRowLastColumn="0" w:lastRowFirstColumn="0" w:lastRowLastColumn="0"/>
        </w:trPr>
        <w:tc>
          <w:tcPr>
            <w:tcW w:w="4026" w:type="dxa"/>
            <w:shd w:val="clear" w:color="auto" w:fill="BDD6EE" w:themeFill="accent5" w:themeFillTint="66"/>
            <w:vAlign w:val="center"/>
            <w:hideMark/>
          </w:tcPr>
          <w:p w14:paraId="6FB163FF" w14:textId="77777777" w:rsidR="00F801D6" w:rsidRDefault="00F801D6" w:rsidP="00335C1A">
            <w:pPr>
              <w:pStyle w:val="TableTextWhite"/>
              <w:ind w:right="-308"/>
              <w:rPr>
                <w:rFonts w:ascii="Public Sans" w:hAnsi="Public Sans" w:cs="Arial"/>
                <w:b/>
                <w:color w:val="auto"/>
                <w:sz w:val="22"/>
                <w:szCs w:val="22"/>
              </w:rPr>
            </w:pPr>
            <w:r>
              <w:rPr>
                <w:rFonts w:ascii="Public Sans" w:hAnsi="Public Sans" w:cs="Arial"/>
                <w:b/>
                <w:color w:val="auto"/>
                <w:sz w:val="22"/>
                <w:szCs w:val="22"/>
              </w:rPr>
              <w:t>Cluster</w:t>
            </w:r>
          </w:p>
        </w:tc>
        <w:tc>
          <w:tcPr>
            <w:tcW w:w="6530" w:type="dxa"/>
            <w:gridSpan w:val="2"/>
            <w:shd w:val="clear" w:color="auto" w:fill="BDD6EE" w:themeFill="accent5" w:themeFillTint="66"/>
            <w:hideMark/>
          </w:tcPr>
          <w:p w14:paraId="035630EA" w14:textId="77777777" w:rsidR="00F801D6" w:rsidRDefault="00F801D6" w:rsidP="00335C1A">
            <w:pPr>
              <w:pStyle w:val="TableTextWhite"/>
              <w:ind w:right="-308"/>
              <w:rPr>
                <w:rFonts w:ascii="Public Sans" w:hAnsi="Public Sans" w:cs="Arial"/>
                <w:color w:val="auto"/>
                <w:sz w:val="22"/>
                <w:szCs w:val="22"/>
              </w:rPr>
            </w:pPr>
            <w:bookmarkStart w:id="1" w:name="Cluster"/>
            <w:bookmarkEnd w:id="1"/>
            <w:r>
              <w:rPr>
                <w:rFonts w:ascii="Public Sans" w:hAnsi="Public Sans" w:cs="Arial"/>
                <w:color w:val="auto"/>
                <w:sz w:val="22"/>
                <w:szCs w:val="22"/>
              </w:rPr>
              <w:t>Stronger Communities</w:t>
            </w:r>
          </w:p>
        </w:tc>
      </w:tr>
      <w:tr w:rsidR="00F801D6" w14:paraId="6443BA5A" w14:textId="77777777" w:rsidTr="002A0D4F">
        <w:tc>
          <w:tcPr>
            <w:tcW w:w="4026" w:type="dxa"/>
            <w:tcBorders>
              <w:top w:val="single" w:sz="8" w:space="0" w:color="FFFFFF" w:themeColor="background1"/>
              <w:left w:val="nil"/>
              <w:bottom w:val="single" w:sz="8" w:space="0" w:color="FFFFFF" w:themeColor="background1"/>
              <w:right w:val="nil"/>
            </w:tcBorders>
            <w:shd w:val="clear" w:color="auto" w:fill="BDD6EE" w:themeFill="accent5" w:themeFillTint="66"/>
            <w:vAlign w:val="center"/>
            <w:hideMark/>
          </w:tcPr>
          <w:p w14:paraId="24063B34" w14:textId="77777777" w:rsidR="00F801D6" w:rsidRDefault="00F801D6" w:rsidP="00335C1A">
            <w:pPr>
              <w:pStyle w:val="TableTextWhite"/>
              <w:ind w:right="-308"/>
              <w:rPr>
                <w:rFonts w:ascii="Public Sans" w:hAnsi="Public Sans" w:cs="Arial"/>
                <w:b/>
                <w:color w:val="auto"/>
                <w:sz w:val="22"/>
                <w:szCs w:val="22"/>
              </w:rPr>
            </w:pPr>
            <w:r>
              <w:rPr>
                <w:rFonts w:ascii="Public Sans" w:hAnsi="Public Sans" w:cs="Arial"/>
                <w:b/>
                <w:color w:val="auto"/>
                <w:sz w:val="22"/>
                <w:szCs w:val="22"/>
              </w:rPr>
              <w:t>Department</w:t>
            </w:r>
          </w:p>
        </w:tc>
        <w:tc>
          <w:tcPr>
            <w:tcW w:w="6530" w:type="dxa"/>
            <w:gridSpan w:val="2"/>
            <w:tcBorders>
              <w:top w:val="single" w:sz="8" w:space="0" w:color="FFFFFF" w:themeColor="background1"/>
              <w:left w:val="nil"/>
              <w:bottom w:val="single" w:sz="8" w:space="0" w:color="FFFFFF" w:themeColor="background1"/>
              <w:right w:val="nil"/>
            </w:tcBorders>
            <w:shd w:val="clear" w:color="auto" w:fill="BDD6EE" w:themeFill="accent5" w:themeFillTint="66"/>
            <w:hideMark/>
          </w:tcPr>
          <w:p w14:paraId="1E19F11D" w14:textId="77777777" w:rsidR="00F801D6" w:rsidRDefault="00F801D6" w:rsidP="00335C1A">
            <w:pPr>
              <w:pStyle w:val="TableTextWhite"/>
              <w:ind w:right="-308"/>
              <w:rPr>
                <w:rFonts w:ascii="Public Sans" w:hAnsi="Public Sans" w:cs="Arial"/>
                <w:color w:val="auto"/>
                <w:sz w:val="22"/>
                <w:szCs w:val="22"/>
              </w:rPr>
            </w:pPr>
            <w:r>
              <w:rPr>
                <w:rFonts w:ascii="Public Sans" w:hAnsi="Public Sans" w:cs="Arial"/>
                <w:color w:val="auto"/>
                <w:sz w:val="22"/>
                <w:szCs w:val="22"/>
              </w:rPr>
              <w:t>Department of Communities and Justice</w:t>
            </w:r>
          </w:p>
        </w:tc>
      </w:tr>
      <w:tr w:rsidR="00F801D6" w14:paraId="1829FAE4" w14:textId="77777777" w:rsidTr="002A0D4F">
        <w:tc>
          <w:tcPr>
            <w:tcW w:w="4026" w:type="dxa"/>
            <w:tcBorders>
              <w:top w:val="single" w:sz="8" w:space="0" w:color="FFFFFF" w:themeColor="background1"/>
              <w:left w:val="nil"/>
              <w:bottom w:val="single" w:sz="8" w:space="0" w:color="FFFFFF" w:themeColor="background1"/>
              <w:right w:val="nil"/>
            </w:tcBorders>
            <w:shd w:val="clear" w:color="auto" w:fill="BDD6EE" w:themeFill="accent5" w:themeFillTint="66"/>
            <w:vAlign w:val="center"/>
            <w:hideMark/>
          </w:tcPr>
          <w:p w14:paraId="15510037" w14:textId="77777777" w:rsidR="00F801D6" w:rsidRDefault="00F801D6" w:rsidP="00335C1A">
            <w:pPr>
              <w:pStyle w:val="TableTextWhite"/>
              <w:ind w:right="-308"/>
              <w:rPr>
                <w:rFonts w:ascii="Public Sans" w:hAnsi="Public Sans" w:cs="Arial"/>
                <w:b/>
                <w:color w:val="auto"/>
                <w:sz w:val="22"/>
                <w:szCs w:val="22"/>
              </w:rPr>
            </w:pPr>
            <w:bookmarkStart w:id="2" w:name="DeptAgency"/>
            <w:bookmarkEnd w:id="2"/>
            <w:r>
              <w:rPr>
                <w:rFonts w:ascii="Public Sans" w:hAnsi="Public Sans" w:cs="Arial"/>
                <w:b/>
                <w:color w:val="auto"/>
                <w:sz w:val="22"/>
                <w:szCs w:val="22"/>
              </w:rPr>
              <w:t>Division/Branch/Unit</w:t>
            </w:r>
          </w:p>
        </w:tc>
        <w:tc>
          <w:tcPr>
            <w:tcW w:w="6530" w:type="dxa"/>
            <w:gridSpan w:val="2"/>
            <w:tcBorders>
              <w:top w:val="single" w:sz="8" w:space="0" w:color="FFFFFF" w:themeColor="background1"/>
              <w:left w:val="nil"/>
              <w:bottom w:val="single" w:sz="8" w:space="0" w:color="FFFFFF" w:themeColor="background1"/>
              <w:right w:val="nil"/>
            </w:tcBorders>
            <w:shd w:val="clear" w:color="auto" w:fill="BDD6EE" w:themeFill="accent5" w:themeFillTint="66"/>
            <w:hideMark/>
          </w:tcPr>
          <w:p w14:paraId="5F81F893" w14:textId="77777777" w:rsidR="00F801D6" w:rsidRDefault="00F801D6" w:rsidP="00335C1A">
            <w:pPr>
              <w:pStyle w:val="TableTextWhite"/>
              <w:ind w:right="-308"/>
              <w:rPr>
                <w:rFonts w:ascii="Public Sans" w:hAnsi="Public Sans" w:cs="Arial"/>
                <w:color w:val="auto"/>
                <w:sz w:val="22"/>
                <w:szCs w:val="22"/>
              </w:rPr>
            </w:pPr>
            <w:bookmarkStart w:id="3" w:name="Branch"/>
            <w:bookmarkEnd w:id="3"/>
            <w:r>
              <w:rPr>
                <w:rFonts w:ascii="Public Sans" w:hAnsi="Public Sans" w:cs="Arial"/>
                <w:color w:val="auto"/>
                <w:sz w:val="22"/>
                <w:szCs w:val="22"/>
              </w:rPr>
              <w:t>Corporate Services /Audit Risk and Compliance/Internal Audit</w:t>
            </w:r>
          </w:p>
        </w:tc>
      </w:tr>
      <w:tr w:rsidR="00F801D6" w14:paraId="38606E46" w14:textId="77777777" w:rsidTr="002A0D4F">
        <w:tc>
          <w:tcPr>
            <w:tcW w:w="4026" w:type="dxa"/>
            <w:tcBorders>
              <w:top w:val="single" w:sz="8" w:space="0" w:color="FFFFFF" w:themeColor="background1"/>
              <w:left w:val="nil"/>
              <w:bottom w:val="single" w:sz="8" w:space="0" w:color="FFFFFF" w:themeColor="background1"/>
              <w:right w:val="nil"/>
            </w:tcBorders>
            <w:shd w:val="clear" w:color="auto" w:fill="BDD6EE" w:themeFill="accent5" w:themeFillTint="66"/>
            <w:hideMark/>
          </w:tcPr>
          <w:p w14:paraId="1D8ACE5A" w14:textId="77777777" w:rsidR="00F801D6" w:rsidRDefault="00F801D6" w:rsidP="00335C1A">
            <w:pPr>
              <w:pStyle w:val="TableTextWhite"/>
              <w:ind w:right="-308"/>
              <w:rPr>
                <w:rFonts w:ascii="Public Sans" w:hAnsi="Public Sans" w:cs="Arial"/>
                <w:b/>
                <w:color w:val="auto"/>
                <w:sz w:val="22"/>
                <w:szCs w:val="22"/>
              </w:rPr>
            </w:pPr>
            <w:r>
              <w:rPr>
                <w:rFonts w:ascii="Public Sans" w:hAnsi="Public Sans" w:cs="Arial"/>
                <w:b/>
                <w:color w:val="auto"/>
                <w:sz w:val="22"/>
                <w:szCs w:val="22"/>
              </w:rPr>
              <w:t>Location</w:t>
            </w:r>
          </w:p>
        </w:tc>
        <w:tc>
          <w:tcPr>
            <w:tcW w:w="6530" w:type="dxa"/>
            <w:gridSpan w:val="2"/>
            <w:tcBorders>
              <w:top w:val="single" w:sz="8" w:space="0" w:color="FFFFFF" w:themeColor="background1"/>
              <w:left w:val="nil"/>
              <w:bottom w:val="single" w:sz="8" w:space="0" w:color="FFFFFF" w:themeColor="background1"/>
              <w:right w:val="nil"/>
            </w:tcBorders>
            <w:shd w:val="clear" w:color="auto" w:fill="BDD6EE" w:themeFill="accent5" w:themeFillTint="66"/>
            <w:hideMark/>
          </w:tcPr>
          <w:p w14:paraId="711B1E25" w14:textId="1DD04A4A" w:rsidR="00F801D6" w:rsidRDefault="00F801D6" w:rsidP="00335C1A">
            <w:pPr>
              <w:pStyle w:val="TableTextWhite"/>
              <w:ind w:right="-308"/>
              <w:rPr>
                <w:rFonts w:ascii="Public Sans" w:hAnsi="Public Sans" w:cs="Arial"/>
                <w:color w:val="auto"/>
                <w:sz w:val="22"/>
                <w:szCs w:val="22"/>
              </w:rPr>
            </w:pPr>
            <w:bookmarkStart w:id="4" w:name="Location"/>
            <w:bookmarkEnd w:id="4"/>
            <w:r>
              <w:rPr>
                <w:rFonts w:ascii="Public Sans" w:hAnsi="Public Sans" w:cs="Arial"/>
                <w:color w:val="auto"/>
                <w:sz w:val="22"/>
                <w:szCs w:val="22"/>
              </w:rPr>
              <w:t>Parramatta with Hybrid Working Arrangements/WFH</w:t>
            </w:r>
          </w:p>
        </w:tc>
      </w:tr>
      <w:tr w:rsidR="00F801D6" w14:paraId="77FA167A" w14:textId="77777777" w:rsidTr="002A0D4F">
        <w:tc>
          <w:tcPr>
            <w:tcW w:w="4026" w:type="dxa"/>
            <w:tcBorders>
              <w:top w:val="single" w:sz="8" w:space="0" w:color="FFFFFF" w:themeColor="background1"/>
              <w:left w:val="nil"/>
              <w:bottom w:val="single" w:sz="8" w:space="0" w:color="FFFFFF" w:themeColor="background1"/>
              <w:right w:val="nil"/>
            </w:tcBorders>
            <w:shd w:val="clear" w:color="auto" w:fill="BDD6EE" w:themeFill="accent5" w:themeFillTint="66"/>
            <w:vAlign w:val="center"/>
            <w:hideMark/>
          </w:tcPr>
          <w:p w14:paraId="66733E95" w14:textId="77777777" w:rsidR="00F801D6" w:rsidRDefault="00F801D6" w:rsidP="00335C1A">
            <w:pPr>
              <w:pStyle w:val="TableTextWhite"/>
              <w:ind w:right="-308"/>
              <w:rPr>
                <w:rFonts w:ascii="Public Sans" w:hAnsi="Public Sans" w:cs="Arial"/>
                <w:b/>
                <w:color w:val="auto"/>
                <w:sz w:val="22"/>
                <w:szCs w:val="22"/>
              </w:rPr>
            </w:pPr>
            <w:r>
              <w:rPr>
                <w:rFonts w:ascii="Public Sans" w:hAnsi="Public Sans" w:cs="Arial"/>
                <w:b/>
                <w:color w:val="auto"/>
                <w:sz w:val="22"/>
                <w:szCs w:val="22"/>
              </w:rPr>
              <w:t>Classification/Grade/Band</w:t>
            </w:r>
          </w:p>
        </w:tc>
        <w:tc>
          <w:tcPr>
            <w:tcW w:w="6530" w:type="dxa"/>
            <w:gridSpan w:val="2"/>
            <w:tcBorders>
              <w:top w:val="single" w:sz="8" w:space="0" w:color="FFFFFF" w:themeColor="background1"/>
              <w:left w:val="nil"/>
              <w:bottom w:val="single" w:sz="8" w:space="0" w:color="FFFFFF" w:themeColor="background1"/>
              <w:right w:val="nil"/>
            </w:tcBorders>
            <w:shd w:val="clear" w:color="auto" w:fill="BDD6EE" w:themeFill="accent5" w:themeFillTint="66"/>
            <w:hideMark/>
          </w:tcPr>
          <w:p w14:paraId="6E34BB15" w14:textId="77777777" w:rsidR="00F801D6" w:rsidRDefault="00F801D6" w:rsidP="00335C1A">
            <w:pPr>
              <w:pStyle w:val="TableTextWhite"/>
              <w:ind w:right="-308"/>
              <w:rPr>
                <w:rFonts w:ascii="Public Sans" w:hAnsi="Public Sans" w:cs="Arial"/>
                <w:color w:val="auto"/>
                <w:sz w:val="22"/>
                <w:szCs w:val="22"/>
              </w:rPr>
            </w:pPr>
            <w:bookmarkStart w:id="5" w:name="Grade"/>
            <w:bookmarkEnd w:id="5"/>
            <w:r>
              <w:rPr>
                <w:rFonts w:ascii="Public Sans" w:hAnsi="Public Sans" w:cs="Arial"/>
                <w:color w:val="auto"/>
                <w:sz w:val="22"/>
                <w:szCs w:val="22"/>
              </w:rPr>
              <w:t>Clerk Grade 9/10</w:t>
            </w:r>
          </w:p>
        </w:tc>
      </w:tr>
      <w:tr w:rsidR="00F801D6" w14:paraId="6CBD39FB" w14:textId="77777777" w:rsidTr="002A0D4F">
        <w:tc>
          <w:tcPr>
            <w:tcW w:w="4026" w:type="dxa"/>
            <w:tcBorders>
              <w:top w:val="single" w:sz="8" w:space="0" w:color="FFFFFF" w:themeColor="background1"/>
              <w:left w:val="nil"/>
              <w:bottom w:val="single" w:sz="8" w:space="0" w:color="FFFFFF" w:themeColor="background1"/>
              <w:right w:val="nil"/>
            </w:tcBorders>
            <w:shd w:val="clear" w:color="auto" w:fill="BDD6EE" w:themeFill="accent5" w:themeFillTint="66"/>
            <w:vAlign w:val="center"/>
          </w:tcPr>
          <w:p w14:paraId="503D3E48" w14:textId="77777777" w:rsidR="00F801D6" w:rsidRDefault="00F801D6" w:rsidP="00335C1A">
            <w:pPr>
              <w:pStyle w:val="TableTextWhite"/>
              <w:ind w:right="-308"/>
              <w:rPr>
                <w:rFonts w:ascii="Public Sans" w:hAnsi="Public Sans" w:cs="Arial"/>
                <w:b/>
                <w:color w:val="auto"/>
                <w:sz w:val="22"/>
                <w:szCs w:val="22"/>
              </w:rPr>
            </w:pPr>
            <w:r>
              <w:rPr>
                <w:rFonts w:ascii="Public Sans" w:hAnsi="Public Sans" w:cs="Arial"/>
                <w:b/>
                <w:color w:val="auto"/>
                <w:sz w:val="22"/>
                <w:szCs w:val="22"/>
              </w:rPr>
              <w:t>Role Number</w:t>
            </w:r>
          </w:p>
        </w:tc>
        <w:tc>
          <w:tcPr>
            <w:tcW w:w="6530" w:type="dxa"/>
            <w:gridSpan w:val="2"/>
            <w:tcBorders>
              <w:top w:val="single" w:sz="8" w:space="0" w:color="FFFFFF" w:themeColor="background1"/>
              <w:left w:val="nil"/>
              <w:bottom w:val="single" w:sz="8" w:space="0" w:color="FFFFFF" w:themeColor="background1"/>
              <w:right w:val="nil"/>
            </w:tcBorders>
            <w:shd w:val="clear" w:color="auto" w:fill="BDD6EE" w:themeFill="accent5" w:themeFillTint="66"/>
          </w:tcPr>
          <w:p w14:paraId="588B22A7" w14:textId="0D1DA52F" w:rsidR="00F801D6" w:rsidRDefault="00335C1A" w:rsidP="00335C1A">
            <w:pPr>
              <w:pStyle w:val="TableTextWhite"/>
              <w:ind w:right="-308"/>
              <w:rPr>
                <w:rFonts w:ascii="Public Sans" w:hAnsi="Public Sans" w:cs="Arial"/>
                <w:color w:val="auto"/>
                <w:sz w:val="22"/>
                <w:szCs w:val="22"/>
              </w:rPr>
            </w:pPr>
            <w:r w:rsidRPr="00934CAA">
              <w:rPr>
                <w:rFonts w:ascii="Public Sans" w:hAnsi="Public Sans" w:cs="Arial"/>
                <w:color w:val="auto"/>
                <w:sz w:val="22"/>
                <w:szCs w:val="22"/>
              </w:rPr>
              <w:t>50050283/ 50050278</w:t>
            </w:r>
          </w:p>
        </w:tc>
      </w:tr>
      <w:tr w:rsidR="00F801D6" w14:paraId="05A79E98" w14:textId="77777777" w:rsidTr="002A0D4F">
        <w:tc>
          <w:tcPr>
            <w:tcW w:w="4026" w:type="dxa"/>
            <w:tcBorders>
              <w:top w:val="single" w:sz="8" w:space="0" w:color="FFFFFF" w:themeColor="background1"/>
              <w:left w:val="nil"/>
              <w:bottom w:val="single" w:sz="8" w:space="0" w:color="FFFFFF" w:themeColor="background1"/>
              <w:right w:val="nil"/>
            </w:tcBorders>
            <w:shd w:val="clear" w:color="auto" w:fill="BDD6EE" w:themeFill="accent5" w:themeFillTint="66"/>
            <w:vAlign w:val="center"/>
            <w:hideMark/>
          </w:tcPr>
          <w:p w14:paraId="32663FCE" w14:textId="77777777" w:rsidR="00F801D6" w:rsidRDefault="00F801D6" w:rsidP="00335C1A">
            <w:pPr>
              <w:pStyle w:val="TableTextWhite"/>
              <w:ind w:right="-308"/>
              <w:rPr>
                <w:rFonts w:ascii="Public Sans" w:hAnsi="Public Sans" w:cs="Arial"/>
                <w:b/>
                <w:color w:val="auto"/>
                <w:sz w:val="22"/>
                <w:szCs w:val="22"/>
              </w:rPr>
            </w:pPr>
            <w:r>
              <w:rPr>
                <w:rFonts w:ascii="Public Sans" w:hAnsi="Public Sans" w:cs="Arial"/>
                <w:b/>
                <w:color w:val="auto"/>
                <w:sz w:val="22"/>
                <w:szCs w:val="22"/>
              </w:rPr>
              <w:t>ANZSCO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BDD6EE" w:themeFill="accent5" w:themeFillTint="66"/>
            <w:hideMark/>
          </w:tcPr>
          <w:p w14:paraId="17AA91CA" w14:textId="77777777" w:rsidR="00F801D6" w:rsidRDefault="00F801D6" w:rsidP="00335C1A">
            <w:pPr>
              <w:pStyle w:val="TableTextWhite"/>
              <w:ind w:right="-308"/>
              <w:rPr>
                <w:rFonts w:ascii="Public Sans" w:hAnsi="Public Sans" w:cs="Arial"/>
                <w:color w:val="auto"/>
                <w:sz w:val="22"/>
                <w:szCs w:val="22"/>
              </w:rPr>
            </w:pPr>
            <w:r>
              <w:rPr>
                <w:rFonts w:ascii="Public Sans" w:hAnsi="Public Sans" w:cs="Arial"/>
                <w:color w:val="auto"/>
                <w:sz w:val="22"/>
                <w:szCs w:val="22"/>
              </w:rPr>
              <w:t>221214</w:t>
            </w:r>
          </w:p>
        </w:tc>
      </w:tr>
      <w:tr w:rsidR="00F801D6" w14:paraId="3070F53B" w14:textId="77777777" w:rsidTr="002A0D4F">
        <w:tc>
          <w:tcPr>
            <w:tcW w:w="4026" w:type="dxa"/>
            <w:tcBorders>
              <w:top w:val="single" w:sz="8" w:space="0" w:color="FFFFFF" w:themeColor="background1"/>
              <w:left w:val="nil"/>
              <w:bottom w:val="single" w:sz="8" w:space="0" w:color="FFFFFF" w:themeColor="background1"/>
              <w:right w:val="nil"/>
            </w:tcBorders>
            <w:shd w:val="clear" w:color="auto" w:fill="BDD6EE" w:themeFill="accent5" w:themeFillTint="66"/>
            <w:vAlign w:val="center"/>
            <w:hideMark/>
          </w:tcPr>
          <w:p w14:paraId="0A7BE724" w14:textId="77777777" w:rsidR="00F801D6" w:rsidRDefault="00F801D6" w:rsidP="00335C1A">
            <w:pPr>
              <w:pStyle w:val="TableTextWhite"/>
              <w:ind w:right="-308"/>
              <w:rPr>
                <w:rFonts w:ascii="Public Sans" w:hAnsi="Public Sans" w:cs="Arial"/>
                <w:b/>
                <w:color w:val="auto"/>
                <w:sz w:val="22"/>
                <w:szCs w:val="22"/>
              </w:rPr>
            </w:pPr>
            <w:r>
              <w:rPr>
                <w:rFonts w:ascii="Public Sans" w:hAnsi="Public Sans" w:cs="Arial"/>
                <w:b/>
                <w:color w:val="auto"/>
                <w:sz w:val="22"/>
                <w:szCs w:val="22"/>
              </w:rPr>
              <w:t>PCAT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BDD6EE" w:themeFill="accent5" w:themeFillTint="66"/>
            <w:hideMark/>
          </w:tcPr>
          <w:p w14:paraId="4E5F1337" w14:textId="77777777" w:rsidR="00F801D6" w:rsidRDefault="00F801D6" w:rsidP="00335C1A">
            <w:pPr>
              <w:pStyle w:val="TableTextWhite"/>
              <w:ind w:right="-308"/>
              <w:rPr>
                <w:rFonts w:ascii="Public Sans" w:hAnsi="Public Sans" w:cs="Arial"/>
                <w:color w:val="auto"/>
                <w:sz w:val="22"/>
                <w:szCs w:val="22"/>
              </w:rPr>
            </w:pPr>
            <w:r>
              <w:rPr>
                <w:rFonts w:ascii="Public Sans" w:hAnsi="Public Sans" w:cs="Arial"/>
                <w:color w:val="auto"/>
                <w:sz w:val="22"/>
                <w:szCs w:val="22"/>
              </w:rPr>
              <w:t>1221213</w:t>
            </w:r>
          </w:p>
        </w:tc>
      </w:tr>
      <w:tr w:rsidR="00F801D6" w14:paraId="45F206C8" w14:textId="77777777" w:rsidTr="002A0D4F">
        <w:tc>
          <w:tcPr>
            <w:tcW w:w="4026" w:type="dxa"/>
            <w:tcBorders>
              <w:top w:val="single" w:sz="8" w:space="0" w:color="FFFFFF" w:themeColor="background1"/>
              <w:left w:val="nil"/>
              <w:bottom w:val="single" w:sz="8" w:space="0" w:color="FFFFFF" w:themeColor="background1"/>
              <w:right w:val="nil"/>
            </w:tcBorders>
            <w:shd w:val="clear" w:color="auto" w:fill="BDD6EE" w:themeFill="accent5" w:themeFillTint="66"/>
            <w:vAlign w:val="center"/>
            <w:hideMark/>
          </w:tcPr>
          <w:p w14:paraId="787CA083" w14:textId="77777777" w:rsidR="00F801D6" w:rsidRDefault="00F801D6" w:rsidP="00335C1A">
            <w:pPr>
              <w:pStyle w:val="TableTextWhite"/>
              <w:ind w:right="-308"/>
              <w:rPr>
                <w:rFonts w:ascii="Public Sans" w:hAnsi="Public Sans" w:cs="Arial"/>
                <w:b/>
                <w:color w:val="auto"/>
                <w:sz w:val="22"/>
                <w:szCs w:val="22"/>
              </w:rPr>
            </w:pPr>
            <w:r>
              <w:rPr>
                <w:rFonts w:ascii="Public Sans" w:hAnsi="Public Sans" w:cs="Arial"/>
                <w:b/>
                <w:color w:val="auto"/>
                <w:sz w:val="22"/>
                <w:szCs w:val="22"/>
              </w:rPr>
              <w:t>Date of Approval</w:t>
            </w:r>
          </w:p>
        </w:tc>
        <w:tc>
          <w:tcPr>
            <w:tcW w:w="4111" w:type="dxa"/>
            <w:tcBorders>
              <w:top w:val="single" w:sz="8" w:space="0" w:color="FFFFFF" w:themeColor="background1"/>
              <w:left w:val="nil"/>
              <w:bottom w:val="single" w:sz="8" w:space="0" w:color="FFFFFF" w:themeColor="background1"/>
              <w:right w:val="nil"/>
            </w:tcBorders>
            <w:shd w:val="clear" w:color="auto" w:fill="BDD6EE" w:themeFill="accent5" w:themeFillTint="66"/>
            <w:hideMark/>
          </w:tcPr>
          <w:p w14:paraId="6026B7C0" w14:textId="2F3BF5D5" w:rsidR="00F801D6" w:rsidRPr="00E6699C" w:rsidRDefault="00934CAA" w:rsidP="00335C1A">
            <w:pPr>
              <w:pStyle w:val="TableTextWhite"/>
              <w:ind w:right="-308"/>
              <w:rPr>
                <w:rFonts w:ascii="Public Sans" w:hAnsi="Public Sans" w:cs="Arial"/>
                <w:color w:val="auto"/>
                <w:sz w:val="22"/>
                <w:szCs w:val="22"/>
              </w:rPr>
            </w:pPr>
            <w:bookmarkStart w:id="6" w:name="Date"/>
            <w:bookmarkEnd w:id="6"/>
            <w:r>
              <w:rPr>
                <w:rFonts w:ascii="Public Sans" w:hAnsi="Public Sans" w:cs="Arial"/>
                <w:color w:val="auto"/>
                <w:sz w:val="22"/>
                <w:szCs w:val="22"/>
              </w:rPr>
              <w:t>16 May 2023</w:t>
            </w:r>
          </w:p>
        </w:tc>
        <w:tc>
          <w:tcPr>
            <w:tcW w:w="2419" w:type="dxa"/>
            <w:tcBorders>
              <w:top w:val="single" w:sz="8" w:space="0" w:color="FFFFFF" w:themeColor="background1"/>
              <w:left w:val="nil"/>
              <w:bottom w:val="single" w:sz="8" w:space="0" w:color="FFFFFF" w:themeColor="background1"/>
              <w:right w:val="nil"/>
            </w:tcBorders>
            <w:shd w:val="clear" w:color="auto" w:fill="BDD6EE" w:themeFill="accent5" w:themeFillTint="66"/>
            <w:hideMark/>
          </w:tcPr>
          <w:p w14:paraId="48642BD3" w14:textId="77777777" w:rsidR="00F801D6" w:rsidRDefault="00F801D6" w:rsidP="00335C1A">
            <w:pPr>
              <w:pStyle w:val="TableTextWhite"/>
              <w:ind w:right="-308"/>
              <w:rPr>
                <w:rFonts w:ascii="Public Sans" w:hAnsi="Public Sans" w:cs="Arial"/>
                <w:b/>
                <w:color w:val="auto"/>
                <w:sz w:val="22"/>
                <w:szCs w:val="22"/>
              </w:rPr>
            </w:pPr>
            <w:r>
              <w:rPr>
                <w:rFonts w:ascii="Public Sans" w:hAnsi="Public Sans" w:cs="Arial"/>
                <w:b/>
                <w:color w:val="auto"/>
                <w:sz w:val="22"/>
                <w:szCs w:val="22"/>
              </w:rPr>
              <w:t>Ref: GA0004</w:t>
            </w:r>
          </w:p>
        </w:tc>
      </w:tr>
      <w:tr w:rsidR="00F801D6" w14:paraId="3BA243FF" w14:textId="77777777" w:rsidTr="002A0D4F">
        <w:tc>
          <w:tcPr>
            <w:tcW w:w="4026" w:type="dxa"/>
            <w:tcBorders>
              <w:top w:val="single" w:sz="8" w:space="0" w:color="FFFFFF" w:themeColor="background1"/>
              <w:left w:val="nil"/>
              <w:bottom w:val="single" w:sz="8" w:space="0" w:color="auto"/>
              <w:right w:val="nil"/>
            </w:tcBorders>
            <w:shd w:val="clear" w:color="auto" w:fill="BDD6EE" w:themeFill="accent5" w:themeFillTint="66"/>
            <w:vAlign w:val="center"/>
            <w:hideMark/>
          </w:tcPr>
          <w:p w14:paraId="70FB0B48" w14:textId="77777777" w:rsidR="00F801D6" w:rsidRDefault="00F801D6" w:rsidP="00335C1A">
            <w:pPr>
              <w:pStyle w:val="TableTextWhite"/>
              <w:ind w:right="-308"/>
              <w:rPr>
                <w:rFonts w:ascii="Public Sans" w:hAnsi="Public Sans" w:cs="Arial"/>
                <w:b/>
                <w:color w:val="auto"/>
                <w:sz w:val="22"/>
                <w:szCs w:val="22"/>
              </w:rPr>
            </w:pPr>
            <w:r>
              <w:rPr>
                <w:rFonts w:ascii="Public Sans" w:hAnsi="Public Sans" w:cs="Arial"/>
                <w:b/>
                <w:color w:val="auto"/>
                <w:sz w:val="22"/>
                <w:szCs w:val="22"/>
              </w:rPr>
              <w:t>Agency Website</w:t>
            </w:r>
          </w:p>
        </w:tc>
        <w:tc>
          <w:tcPr>
            <w:tcW w:w="6530" w:type="dxa"/>
            <w:gridSpan w:val="2"/>
            <w:tcBorders>
              <w:top w:val="single" w:sz="8" w:space="0" w:color="FFFFFF" w:themeColor="background1"/>
              <w:left w:val="nil"/>
              <w:bottom w:val="single" w:sz="8" w:space="0" w:color="auto"/>
              <w:right w:val="nil"/>
            </w:tcBorders>
            <w:shd w:val="clear" w:color="auto" w:fill="BDD6EE" w:themeFill="accent5" w:themeFillTint="66"/>
            <w:hideMark/>
          </w:tcPr>
          <w:p w14:paraId="69ECC72F" w14:textId="77777777" w:rsidR="00F801D6" w:rsidRDefault="00F801D6" w:rsidP="00335C1A">
            <w:pPr>
              <w:pStyle w:val="TableTextWhite"/>
              <w:ind w:right="-308"/>
              <w:rPr>
                <w:rFonts w:ascii="Public Sans" w:hAnsi="Public Sans" w:cs="Arial"/>
                <w:color w:val="auto"/>
                <w:sz w:val="22"/>
                <w:szCs w:val="22"/>
              </w:rPr>
            </w:pPr>
            <w:bookmarkStart w:id="7" w:name="AgencyURL"/>
            <w:bookmarkEnd w:id="7"/>
            <w:r>
              <w:rPr>
                <w:rFonts w:ascii="Public Sans" w:hAnsi="Public Sans" w:cs="Arial"/>
                <w:color w:val="auto"/>
                <w:sz w:val="22"/>
                <w:szCs w:val="22"/>
              </w:rPr>
              <w:t>www.dcj.nsw.gov.au</w:t>
            </w:r>
          </w:p>
        </w:tc>
      </w:tr>
    </w:tbl>
    <w:p w14:paraId="5B175305" w14:textId="77777777" w:rsidR="00F801D6" w:rsidRDefault="00F801D6" w:rsidP="00335C1A">
      <w:pPr>
        <w:pStyle w:val="Heading1"/>
        <w:ind w:right="-308"/>
        <w:rPr>
          <w:rFonts w:ascii="Public Sans" w:eastAsiaTheme="minorHAnsi" w:hAnsi="Public Sans"/>
          <w:sz w:val="24"/>
          <w:szCs w:val="22"/>
        </w:rPr>
      </w:pPr>
      <w:bookmarkStart w:id="8" w:name="DeptAgency2"/>
      <w:bookmarkStart w:id="9" w:name="DeptOverview"/>
      <w:bookmarkEnd w:id="8"/>
      <w:bookmarkEnd w:id="9"/>
      <w:r>
        <w:rPr>
          <w:rFonts w:ascii="Public Sans" w:eastAsiaTheme="minorHAnsi" w:hAnsi="Public Sans"/>
          <w:sz w:val="24"/>
          <w:szCs w:val="22"/>
        </w:rPr>
        <w:t>Agency overview</w:t>
      </w:r>
    </w:p>
    <w:p w14:paraId="28D8C84D" w14:textId="77777777" w:rsidR="00F801D6" w:rsidRDefault="00F801D6" w:rsidP="00335C1A">
      <w:pPr>
        <w:ind w:right="-308"/>
        <w:rPr>
          <w:rFonts w:ascii="Public Sans" w:hAnsi="Public Sans" w:cs="Arial"/>
        </w:rPr>
      </w:pPr>
      <w:r>
        <w:rPr>
          <w:rFonts w:ascii="Public Sans" w:hAnsi="Public Sans" w:cs="Arial"/>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1F88F184" w14:textId="77777777" w:rsidR="00F801D6" w:rsidRDefault="00F801D6" w:rsidP="00335C1A">
      <w:pPr>
        <w:pStyle w:val="Heading1"/>
        <w:ind w:right="-308"/>
        <w:rPr>
          <w:rFonts w:ascii="Public Sans" w:eastAsiaTheme="minorHAnsi" w:hAnsi="Public Sans"/>
          <w:sz w:val="24"/>
          <w:szCs w:val="22"/>
        </w:rPr>
      </w:pPr>
      <w:r>
        <w:rPr>
          <w:rFonts w:ascii="Public Sans" w:eastAsiaTheme="minorHAnsi" w:hAnsi="Public Sans"/>
          <w:sz w:val="24"/>
          <w:szCs w:val="22"/>
        </w:rPr>
        <w:t>Primary purpose of the role</w:t>
      </w:r>
    </w:p>
    <w:p w14:paraId="63A609A0" w14:textId="77777777" w:rsidR="00F801D6" w:rsidRDefault="00F801D6" w:rsidP="00335C1A">
      <w:pPr>
        <w:ind w:right="-308"/>
        <w:rPr>
          <w:rFonts w:ascii="Public Sans" w:hAnsi="Public Sans" w:cs="Arial"/>
        </w:rPr>
      </w:pPr>
      <w:bookmarkStart w:id="10" w:name="Purpose"/>
      <w:bookmarkEnd w:id="10"/>
      <w:r>
        <w:rPr>
          <w:rFonts w:ascii="Public Sans" w:hAnsi="Public Sans" w:cs="Arial"/>
        </w:rPr>
        <w:t>Assist the Manager Internal Audit to embed consistent and integrated internal audit and assurance practices, as well as promoting a pro-active and positive assurance culture.  The role will be part of the partnership with management in the Department to embed assurance and controls within business processes, , and to promote the Internal Audit (IA) frameworks.</w:t>
      </w:r>
    </w:p>
    <w:p w14:paraId="73CC3390" w14:textId="77777777" w:rsidR="00F801D6" w:rsidRDefault="00F801D6" w:rsidP="00335C1A">
      <w:pPr>
        <w:ind w:right="-308"/>
        <w:rPr>
          <w:rFonts w:ascii="Public Sans" w:hAnsi="Public Sans" w:cs="Arial"/>
        </w:rPr>
      </w:pPr>
      <w:r>
        <w:rPr>
          <w:rFonts w:ascii="Public Sans" w:hAnsi="Public Sans" w:cs="Arial"/>
        </w:rPr>
        <w:t>Manage the completion of the Strategic Internal Audit Program (SAIP) within the context of their internal audit portfolio.</w:t>
      </w:r>
    </w:p>
    <w:p w14:paraId="7BE2FF7D" w14:textId="77777777" w:rsidR="00F801D6" w:rsidRDefault="00F801D6" w:rsidP="00335C1A">
      <w:pPr>
        <w:pStyle w:val="Heading1"/>
        <w:ind w:right="-308"/>
        <w:rPr>
          <w:rFonts w:ascii="Public Sans" w:eastAsiaTheme="minorHAnsi" w:hAnsi="Public Sans"/>
          <w:sz w:val="24"/>
          <w:szCs w:val="22"/>
        </w:rPr>
      </w:pPr>
      <w:r>
        <w:rPr>
          <w:rFonts w:ascii="Public Sans" w:eastAsiaTheme="minorHAnsi" w:hAnsi="Public Sans"/>
          <w:sz w:val="24"/>
          <w:szCs w:val="22"/>
        </w:rPr>
        <w:t>Key accountabilities</w:t>
      </w:r>
    </w:p>
    <w:p w14:paraId="4E705911" w14:textId="77777777" w:rsidR="00F801D6" w:rsidRDefault="00F801D6" w:rsidP="00335C1A">
      <w:pPr>
        <w:pStyle w:val="ListBullet"/>
        <w:tabs>
          <w:tab w:val="num" w:pos="284"/>
        </w:tabs>
        <w:spacing w:before="120" w:line="240" w:lineRule="auto"/>
        <w:ind w:left="284" w:right="-308" w:hanging="284"/>
        <w:rPr>
          <w:rFonts w:ascii="Public Sans" w:eastAsia="Times New Roman" w:hAnsi="Public Sans" w:cs="Arial"/>
        </w:rPr>
      </w:pPr>
      <w:bookmarkStart w:id="11" w:name="Accountabilities"/>
      <w:bookmarkEnd w:id="11"/>
      <w:r>
        <w:rPr>
          <w:rFonts w:ascii="Public Sans" w:eastAsia="Times New Roman" w:hAnsi="Public Sans" w:cs="Arial"/>
        </w:rPr>
        <w:t xml:space="preserve">Direct and complete diverse and complex operational, IT, financial, assurance and business evaluation reviews and other compliance audits in accordance with the Internal Audit program across the Department ensuring compliance with the Audit Charter and the objectives of the SIAP.  </w:t>
      </w:r>
    </w:p>
    <w:p w14:paraId="4715C85A" w14:textId="77777777" w:rsidR="00F801D6" w:rsidRDefault="00F801D6" w:rsidP="00335C1A">
      <w:pPr>
        <w:pStyle w:val="ListBullet"/>
        <w:tabs>
          <w:tab w:val="num" w:pos="284"/>
        </w:tabs>
        <w:spacing w:before="120" w:line="240" w:lineRule="auto"/>
        <w:ind w:left="284" w:right="-308" w:hanging="284"/>
        <w:rPr>
          <w:rFonts w:ascii="Public Sans" w:eastAsia="Times New Roman" w:hAnsi="Public Sans" w:cs="Arial"/>
        </w:rPr>
      </w:pPr>
      <w:r>
        <w:rPr>
          <w:rFonts w:ascii="Public Sans" w:eastAsia="Times New Roman" w:hAnsi="Public Sans" w:cs="Arial"/>
        </w:rPr>
        <w:t>Assist in responding quickly to special reviews and management requests and in accordance with established/agreed timeframes. Co-ordinate and manage review teams.</w:t>
      </w:r>
    </w:p>
    <w:p w14:paraId="29B4031B" w14:textId="1B9A8B17" w:rsidR="00F801D6" w:rsidRPr="00934CAA" w:rsidRDefault="00F801D6" w:rsidP="00335C1A">
      <w:pPr>
        <w:pStyle w:val="ListBullet"/>
        <w:tabs>
          <w:tab w:val="num" w:pos="284"/>
        </w:tabs>
        <w:spacing w:before="120" w:line="240" w:lineRule="auto"/>
        <w:ind w:left="284" w:right="-308" w:hanging="284"/>
        <w:rPr>
          <w:rFonts w:ascii="Public Sans" w:hAnsi="Public Sans" w:cs="Arial"/>
          <w:szCs w:val="22"/>
          <w:lang w:eastAsia="en-AU"/>
        </w:rPr>
      </w:pPr>
      <w:proofErr w:type="gramStart"/>
      <w:r w:rsidRPr="00934CAA">
        <w:rPr>
          <w:rFonts w:ascii="Public Sans" w:hAnsi="Public Sans" w:cs="Arial"/>
          <w:szCs w:val="22"/>
          <w:lang w:eastAsia="en-AU"/>
        </w:rPr>
        <w:t>Provide assistance</w:t>
      </w:r>
      <w:proofErr w:type="gramEnd"/>
      <w:r w:rsidRPr="00934CAA">
        <w:rPr>
          <w:rFonts w:ascii="Public Sans" w:hAnsi="Public Sans" w:cs="Arial"/>
          <w:szCs w:val="22"/>
          <w:lang w:eastAsia="en-AU"/>
        </w:rPr>
        <w:t xml:space="preserve">, manage and undertake (as required) internal audit and assurance projects, fraud prevention projects, special projects, and investigations, to support the objectives of Internal </w:t>
      </w:r>
      <w:r w:rsidR="00335C1A" w:rsidRPr="00934CAA">
        <w:rPr>
          <w:rFonts w:ascii="Public Sans" w:hAnsi="Public Sans" w:cs="Arial"/>
          <w:szCs w:val="22"/>
          <w:lang w:eastAsia="en-AU"/>
        </w:rPr>
        <w:t>Audit and</w:t>
      </w:r>
      <w:r w:rsidRPr="00934CAA">
        <w:rPr>
          <w:rFonts w:ascii="Public Sans" w:hAnsi="Public Sans" w:cs="Arial"/>
          <w:szCs w:val="22"/>
          <w:lang w:eastAsia="en-AU"/>
        </w:rPr>
        <w:t xml:space="preserve"> deliver key initiatives.  This includes project planning, stakeholder management, and resource negotiation.</w:t>
      </w:r>
    </w:p>
    <w:p w14:paraId="79E7F78D" w14:textId="77777777" w:rsidR="00F801D6" w:rsidRDefault="00F801D6" w:rsidP="00335C1A">
      <w:pPr>
        <w:pStyle w:val="ListBullet"/>
        <w:tabs>
          <w:tab w:val="num" w:pos="284"/>
        </w:tabs>
        <w:spacing w:before="120" w:line="240" w:lineRule="auto"/>
        <w:ind w:left="284" w:right="-308" w:hanging="284"/>
        <w:rPr>
          <w:rFonts w:ascii="Public Sans" w:hAnsi="Public Sans" w:cs="Arial"/>
          <w:szCs w:val="22"/>
          <w:lang w:eastAsia="en-AU"/>
        </w:rPr>
      </w:pPr>
      <w:r>
        <w:rPr>
          <w:rFonts w:ascii="Public Sans" w:hAnsi="Public Sans" w:cs="Arial"/>
          <w:szCs w:val="22"/>
          <w:lang w:eastAsia="en-AU"/>
        </w:rPr>
        <w:lastRenderedPageBreak/>
        <w:t xml:space="preserve">Partner with management on assurance activities, develop and maintain a range of collaborative networks across the Department / Division / Business Centres to support the delivery of assurance and provide feedback on the </w:t>
      </w:r>
      <w:r>
        <w:rPr>
          <w:rFonts w:ascii="Public Sans" w:eastAsia="Times New Roman" w:hAnsi="Public Sans" w:cs="Arial"/>
        </w:rPr>
        <w:t>Internal Audit</w:t>
      </w:r>
      <w:r>
        <w:rPr>
          <w:rFonts w:ascii="Public Sans" w:hAnsi="Public Sans" w:cs="Arial"/>
          <w:szCs w:val="22"/>
          <w:lang w:eastAsia="en-AU"/>
        </w:rPr>
        <w:t xml:space="preserve"> and its processes.</w:t>
      </w:r>
    </w:p>
    <w:p w14:paraId="5310C6C5" w14:textId="77777777" w:rsidR="00F801D6" w:rsidRDefault="00F801D6" w:rsidP="00335C1A">
      <w:pPr>
        <w:pStyle w:val="ListBullet"/>
        <w:tabs>
          <w:tab w:val="num" w:pos="284"/>
        </w:tabs>
        <w:spacing w:before="120" w:line="240" w:lineRule="auto"/>
        <w:ind w:left="284" w:right="-308" w:hanging="284"/>
        <w:rPr>
          <w:rFonts w:ascii="Public Sans" w:hAnsi="Public Sans" w:cs="Arial"/>
          <w:szCs w:val="22"/>
          <w:lang w:eastAsia="en-AU"/>
        </w:rPr>
      </w:pPr>
      <w:r>
        <w:rPr>
          <w:rFonts w:ascii="Public Sans" w:hAnsi="Public Sans" w:cs="Arial"/>
          <w:szCs w:val="22"/>
          <w:lang w:eastAsia="en-AU"/>
        </w:rPr>
        <w:t>Assist and contribute to a professional ‘assurance report service’ including the preparation, coordination, collation and distribution of various papers and reports for the Audit and Risk Committee.  Co-ordinate debriefing meetings with management to discuss findings and possible solutions.  Work with management at all levels to develop and finalise actions plans to improve controls, processes, and operational efficiencies.</w:t>
      </w:r>
    </w:p>
    <w:p w14:paraId="45A658CB" w14:textId="77777777" w:rsidR="00F801D6" w:rsidRDefault="00F801D6" w:rsidP="00335C1A">
      <w:pPr>
        <w:pStyle w:val="ListBullet"/>
        <w:tabs>
          <w:tab w:val="num" w:pos="284"/>
        </w:tabs>
        <w:spacing w:before="120" w:line="240" w:lineRule="auto"/>
        <w:ind w:left="284" w:right="-308" w:hanging="284"/>
        <w:rPr>
          <w:rFonts w:ascii="Public Sans" w:hAnsi="Public Sans" w:cs="Arial"/>
          <w:szCs w:val="22"/>
          <w:lang w:eastAsia="en-AU"/>
        </w:rPr>
      </w:pPr>
      <w:r>
        <w:rPr>
          <w:rFonts w:ascii="Public Sans" w:hAnsi="Public Sans" w:cs="Arial"/>
          <w:szCs w:val="22"/>
          <w:lang w:eastAsia="en-AU"/>
        </w:rPr>
        <w:t>Undertake the monitoring and reporting of audits reviews and activities including tracking management actions (self-assessment), surveying audit activity stakeholders and dashboard reporting of status and trending of audit findings, management actions, control assessments, areas covered and audit activities in accordance with established timeframes.</w:t>
      </w:r>
    </w:p>
    <w:p w14:paraId="19A94CCC" w14:textId="77777777" w:rsidR="00F801D6" w:rsidRDefault="00F801D6" w:rsidP="00335C1A">
      <w:pPr>
        <w:pStyle w:val="ListBullet"/>
        <w:tabs>
          <w:tab w:val="num" w:pos="284"/>
        </w:tabs>
        <w:spacing w:before="120" w:line="240" w:lineRule="auto"/>
        <w:ind w:left="284" w:right="-308" w:hanging="284"/>
        <w:rPr>
          <w:rFonts w:ascii="Public Sans" w:hAnsi="Public Sans" w:cs="Arial"/>
          <w:szCs w:val="22"/>
          <w:lang w:eastAsia="en-AU"/>
        </w:rPr>
      </w:pPr>
      <w:r>
        <w:rPr>
          <w:rFonts w:ascii="Public Sans" w:hAnsi="Public Sans" w:cs="Arial"/>
          <w:szCs w:val="22"/>
          <w:lang w:eastAsia="en-AU"/>
        </w:rPr>
        <w:t xml:space="preserve">Ensure timely, expert advice and professional support to senior management across the agency relating to the application of better practice in internal audit processes, strategic audit plans and compliance with NSW Treasury Policy. </w:t>
      </w:r>
    </w:p>
    <w:p w14:paraId="0EF3FAEA" w14:textId="77777777" w:rsidR="00F801D6" w:rsidRDefault="00F801D6" w:rsidP="00335C1A">
      <w:pPr>
        <w:pStyle w:val="ListBullet"/>
        <w:tabs>
          <w:tab w:val="num" w:pos="284"/>
        </w:tabs>
        <w:spacing w:before="120" w:line="240" w:lineRule="auto"/>
        <w:ind w:left="284" w:right="-308" w:hanging="284"/>
        <w:rPr>
          <w:rFonts w:ascii="Public Sans" w:hAnsi="Public Sans" w:cs="Arial"/>
          <w:szCs w:val="22"/>
          <w:lang w:eastAsia="en-AU"/>
        </w:rPr>
      </w:pPr>
      <w:r>
        <w:rPr>
          <w:rFonts w:ascii="Public Sans" w:hAnsi="Public Sans" w:cs="Arial"/>
          <w:szCs w:val="22"/>
          <w:lang w:eastAsia="en-AU"/>
        </w:rPr>
        <w:t xml:space="preserve">Contribute to the development of the Strategic Internal Audit Program, the Quality Assurance and Improvement Programme (QAIP) and Internal Audit’s business planning. </w:t>
      </w:r>
      <w:r>
        <w:rPr>
          <w:rFonts w:ascii="Public Sans" w:eastAsia="Times New Roman" w:hAnsi="Public Sans" w:cs="Arial"/>
        </w:rPr>
        <w:t xml:space="preserve">Support and assist </w:t>
      </w:r>
      <w:r>
        <w:rPr>
          <w:rFonts w:ascii="Public Sans" w:hAnsi="Public Sans" w:cs="Arial"/>
          <w:szCs w:val="22"/>
        </w:rPr>
        <w:t>the ARU management to continuously improve Internal Audit services and programs that provide the basis for integrated approaches to risk-based auditing and assurance.</w:t>
      </w:r>
    </w:p>
    <w:p w14:paraId="40ED9D74" w14:textId="77777777" w:rsidR="00F801D6" w:rsidRDefault="00F801D6" w:rsidP="00335C1A">
      <w:pPr>
        <w:pStyle w:val="ListBullet"/>
        <w:numPr>
          <w:ilvl w:val="0"/>
          <w:numId w:val="0"/>
        </w:numPr>
        <w:ind w:left="284" w:right="-308"/>
        <w:rPr>
          <w:rFonts w:ascii="Public Sans" w:hAnsi="Public Sans" w:cs="Arial"/>
          <w:szCs w:val="22"/>
          <w:lang w:eastAsia="en-AU"/>
        </w:rPr>
      </w:pPr>
    </w:p>
    <w:p w14:paraId="76BE38B0" w14:textId="77777777" w:rsidR="00F801D6" w:rsidRDefault="00F801D6" w:rsidP="00335C1A">
      <w:pPr>
        <w:pStyle w:val="Heading1"/>
        <w:ind w:right="-308"/>
        <w:rPr>
          <w:rFonts w:ascii="Public Sans" w:eastAsiaTheme="minorHAnsi" w:hAnsi="Public Sans"/>
          <w:sz w:val="24"/>
          <w:szCs w:val="22"/>
        </w:rPr>
      </w:pPr>
      <w:r>
        <w:rPr>
          <w:rFonts w:ascii="Public Sans" w:eastAsiaTheme="minorHAnsi" w:hAnsi="Public Sans"/>
          <w:sz w:val="24"/>
          <w:szCs w:val="22"/>
        </w:rPr>
        <w:t>Key challenges</w:t>
      </w:r>
    </w:p>
    <w:p w14:paraId="7A91B810" w14:textId="77777777" w:rsidR="00F801D6" w:rsidRDefault="00F801D6" w:rsidP="00335C1A">
      <w:pPr>
        <w:pStyle w:val="ListBullet"/>
        <w:tabs>
          <w:tab w:val="num" w:pos="284"/>
        </w:tabs>
        <w:spacing w:before="120" w:line="240" w:lineRule="auto"/>
        <w:ind w:left="284" w:right="-308" w:hanging="284"/>
        <w:rPr>
          <w:rFonts w:ascii="Public Sans" w:hAnsi="Public Sans" w:cs="Arial"/>
          <w:szCs w:val="22"/>
          <w:lang w:eastAsia="en-AU"/>
        </w:rPr>
      </w:pPr>
      <w:bookmarkStart w:id="12" w:name="Challenges"/>
      <w:bookmarkEnd w:id="12"/>
      <w:r>
        <w:rPr>
          <w:rFonts w:ascii="Public Sans" w:hAnsi="Public Sans" w:cs="Arial"/>
          <w:szCs w:val="22"/>
          <w:lang w:eastAsia="en-AU"/>
        </w:rPr>
        <w:t>Supporting the Manager Internal Audit and the Director through completion of the SIAP to provide assurance over controls.</w:t>
      </w:r>
    </w:p>
    <w:p w14:paraId="434F2F07" w14:textId="77777777" w:rsidR="00F801D6" w:rsidRDefault="00F801D6" w:rsidP="00335C1A">
      <w:pPr>
        <w:pStyle w:val="ListBullet"/>
        <w:tabs>
          <w:tab w:val="num" w:pos="284"/>
        </w:tabs>
        <w:spacing w:before="120" w:line="240" w:lineRule="auto"/>
        <w:ind w:left="284" w:right="-308" w:hanging="284"/>
        <w:rPr>
          <w:rFonts w:ascii="Public Sans" w:hAnsi="Public Sans" w:cs="Arial"/>
          <w:szCs w:val="22"/>
          <w:lang w:eastAsia="en-AU"/>
        </w:rPr>
      </w:pPr>
      <w:r>
        <w:rPr>
          <w:rFonts w:ascii="Public Sans" w:hAnsi="Public Sans" w:cs="Arial"/>
          <w:szCs w:val="22"/>
          <w:lang w:eastAsia="en-AU"/>
        </w:rPr>
        <w:t>Fostering collaborative working partnerships with key internal and external stakeholders to ensure optimal engagement and exchange of information.</w:t>
      </w:r>
    </w:p>
    <w:p w14:paraId="4FCC0B10" w14:textId="77777777" w:rsidR="00F801D6" w:rsidRDefault="00F801D6" w:rsidP="00335C1A">
      <w:pPr>
        <w:pStyle w:val="ListBullet"/>
        <w:tabs>
          <w:tab w:val="num" w:pos="284"/>
        </w:tabs>
        <w:spacing w:before="120" w:line="240" w:lineRule="auto"/>
        <w:ind w:left="284" w:right="-308" w:hanging="284"/>
        <w:rPr>
          <w:rFonts w:ascii="Public Sans" w:hAnsi="Public Sans" w:cs="Arial"/>
          <w:szCs w:val="22"/>
          <w:lang w:eastAsia="en-AU"/>
        </w:rPr>
      </w:pPr>
      <w:r>
        <w:rPr>
          <w:rFonts w:ascii="Public Sans" w:hAnsi="Public Sans" w:cs="Arial"/>
          <w:szCs w:val="22"/>
          <w:lang w:eastAsia="en-AU"/>
        </w:rPr>
        <w:t>Proactively maintaining an awareness of innovation and best practice in business audit management and analysing applicability to the agency’s operating environment to identify potential improvements.</w:t>
      </w:r>
    </w:p>
    <w:p w14:paraId="61D157C0" w14:textId="77777777" w:rsidR="00F801D6" w:rsidRDefault="00F801D6" w:rsidP="00335C1A">
      <w:pPr>
        <w:pStyle w:val="ListBullet"/>
        <w:numPr>
          <w:ilvl w:val="0"/>
          <w:numId w:val="0"/>
        </w:numPr>
        <w:ind w:left="284" w:right="-308"/>
        <w:rPr>
          <w:rFonts w:ascii="Public Sans" w:hAnsi="Public Sans" w:cs="Arial"/>
          <w:szCs w:val="22"/>
          <w:lang w:eastAsia="en-AU"/>
        </w:rPr>
      </w:pPr>
    </w:p>
    <w:p w14:paraId="37205304" w14:textId="77777777" w:rsidR="00F801D6" w:rsidRDefault="00F801D6" w:rsidP="00335C1A">
      <w:pPr>
        <w:pStyle w:val="Heading1"/>
        <w:ind w:right="-308"/>
        <w:rPr>
          <w:rFonts w:ascii="Public Sans" w:eastAsiaTheme="minorHAnsi" w:hAnsi="Public Sans"/>
          <w:sz w:val="24"/>
          <w:szCs w:val="22"/>
        </w:rPr>
      </w:pPr>
      <w:r>
        <w:rPr>
          <w:rFonts w:ascii="Public Sans" w:eastAsiaTheme="minorHAnsi" w:hAnsi="Public Sans"/>
          <w:sz w:val="24"/>
          <w:szCs w:val="22"/>
        </w:rPr>
        <w:t>Key relationships</w:t>
      </w:r>
    </w:p>
    <w:tbl>
      <w:tblPr>
        <w:tblStyle w:val="PSCPurple"/>
        <w:tblW w:w="10547" w:type="dxa"/>
        <w:tblInd w:w="0" w:type="dxa"/>
        <w:tblLayout w:type="fixed"/>
        <w:tblLook w:val="04A0" w:firstRow="1" w:lastRow="0" w:firstColumn="1" w:lastColumn="0" w:noHBand="0" w:noVBand="1"/>
      </w:tblPr>
      <w:tblGrid>
        <w:gridCol w:w="3601"/>
        <w:gridCol w:w="6946"/>
      </w:tblGrid>
      <w:tr w:rsidR="00F801D6" w:rsidRPr="00872C3E" w14:paraId="29377ABA" w14:textId="77777777" w:rsidTr="002A0D4F">
        <w:trPr>
          <w:cnfStyle w:val="100000000000" w:firstRow="1" w:lastRow="0" w:firstColumn="0" w:lastColumn="0" w:oddVBand="0" w:evenVBand="0" w:oddHBand="0" w:evenHBand="0" w:firstRowFirstColumn="0" w:firstRowLastColumn="0" w:lastRowFirstColumn="0" w:lastRowLastColumn="0"/>
          <w:cantSplit/>
          <w:tblHeader/>
        </w:trPr>
        <w:tc>
          <w:tcPr>
            <w:tcW w:w="3601" w:type="dxa"/>
            <w:hideMark/>
          </w:tcPr>
          <w:p w14:paraId="6E1D9A5D" w14:textId="77777777" w:rsidR="00F801D6" w:rsidRPr="00872C3E" w:rsidRDefault="00F801D6" w:rsidP="00335C1A">
            <w:pPr>
              <w:pStyle w:val="TableTextWhite0"/>
              <w:ind w:right="-308"/>
              <w:rPr>
                <w:rFonts w:ascii="Public Sans" w:hAnsi="Public Sans" w:cs="Arial"/>
                <w:color w:val="FFFFFF" w:themeColor="background1"/>
                <w:sz w:val="22"/>
                <w:szCs w:val="22"/>
              </w:rPr>
            </w:pPr>
            <w:r w:rsidRPr="00872C3E">
              <w:rPr>
                <w:rFonts w:ascii="Public Sans" w:hAnsi="Public Sans" w:cs="Arial"/>
                <w:color w:val="FFFFFF" w:themeColor="background1"/>
                <w:sz w:val="22"/>
                <w:szCs w:val="22"/>
              </w:rPr>
              <w:t>Who</w:t>
            </w:r>
          </w:p>
        </w:tc>
        <w:tc>
          <w:tcPr>
            <w:tcW w:w="6946" w:type="dxa"/>
            <w:hideMark/>
          </w:tcPr>
          <w:p w14:paraId="00B7E0CB" w14:textId="77777777" w:rsidR="00F801D6" w:rsidRPr="00872C3E" w:rsidRDefault="00F801D6" w:rsidP="00335C1A">
            <w:pPr>
              <w:pStyle w:val="TableTextWhite0"/>
              <w:ind w:right="-308"/>
              <w:rPr>
                <w:rFonts w:ascii="Public Sans" w:hAnsi="Public Sans" w:cs="Arial"/>
                <w:color w:val="FFFFFF" w:themeColor="background1"/>
                <w:sz w:val="22"/>
                <w:szCs w:val="22"/>
              </w:rPr>
            </w:pPr>
            <w:r w:rsidRPr="00872C3E">
              <w:rPr>
                <w:rFonts w:ascii="Public Sans" w:hAnsi="Public Sans" w:cs="Arial"/>
                <w:color w:val="FFFFFF" w:themeColor="background1"/>
                <w:sz w:val="22"/>
                <w:szCs w:val="22"/>
              </w:rPr>
              <w:t>Why</w:t>
            </w:r>
          </w:p>
        </w:tc>
      </w:tr>
      <w:tr w:rsidR="00F801D6" w:rsidRPr="00872C3E" w14:paraId="4378AFBC" w14:textId="77777777" w:rsidTr="002A0D4F">
        <w:trPr>
          <w:cantSplit/>
        </w:trPr>
        <w:tc>
          <w:tcPr>
            <w:tcW w:w="3601" w:type="dxa"/>
            <w:tcBorders>
              <w:top w:val="single" w:sz="8" w:space="0" w:color="auto"/>
              <w:left w:val="nil"/>
              <w:bottom w:val="single" w:sz="8" w:space="0" w:color="auto"/>
              <w:right w:val="nil"/>
            </w:tcBorders>
            <w:shd w:val="clear" w:color="auto" w:fill="BCBEC0"/>
            <w:hideMark/>
          </w:tcPr>
          <w:p w14:paraId="506C0724" w14:textId="77777777" w:rsidR="00F801D6" w:rsidRPr="00872C3E" w:rsidRDefault="00F801D6" w:rsidP="00335C1A">
            <w:pPr>
              <w:pStyle w:val="TableText"/>
              <w:keepNext/>
              <w:ind w:right="-308"/>
              <w:rPr>
                <w:rFonts w:ascii="Public Sans" w:hAnsi="Public Sans" w:cs="Arial"/>
                <w:b/>
                <w:sz w:val="22"/>
                <w:szCs w:val="22"/>
              </w:rPr>
            </w:pPr>
            <w:bookmarkStart w:id="13" w:name="InternalRelationships"/>
            <w:r w:rsidRPr="00872C3E">
              <w:rPr>
                <w:rFonts w:ascii="Public Sans" w:hAnsi="Public Sans" w:cs="Arial"/>
                <w:b/>
                <w:sz w:val="22"/>
                <w:szCs w:val="22"/>
              </w:rPr>
              <w:t>Internal</w:t>
            </w:r>
          </w:p>
        </w:tc>
        <w:tc>
          <w:tcPr>
            <w:tcW w:w="6946" w:type="dxa"/>
            <w:tcBorders>
              <w:top w:val="single" w:sz="8" w:space="0" w:color="auto"/>
              <w:left w:val="nil"/>
              <w:bottom w:val="single" w:sz="8" w:space="0" w:color="auto"/>
              <w:right w:val="nil"/>
            </w:tcBorders>
            <w:shd w:val="clear" w:color="auto" w:fill="BCBEC0"/>
          </w:tcPr>
          <w:p w14:paraId="5B5ABFB0" w14:textId="77777777" w:rsidR="00F801D6" w:rsidRPr="00872C3E" w:rsidRDefault="00F801D6" w:rsidP="00335C1A">
            <w:pPr>
              <w:pStyle w:val="TableText"/>
              <w:keepNext/>
              <w:ind w:right="-308"/>
              <w:rPr>
                <w:rFonts w:ascii="Public Sans" w:hAnsi="Public Sans" w:cs="Arial"/>
                <w:b/>
                <w:sz w:val="22"/>
                <w:szCs w:val="22"/>
              </w:rPr>
            </w:pPr>
          </w:p>
        </w:tc>
        <w:bookmarkEnd w:id="13"/>
      </w:tr>
      <w:tr w:rsidR="00F801D6" w:rsidRPr="00872C3E" w14:paraId="307406CA" w14:textId="77777777" w:rsidTr="002A0D4F">
        <w:trPr>
          <w:cantSplit/>
        </w:trPr>
        <w:tc>
          <w:tcPr>
            <w:tcW w:w="3601" w:type="dxa"/>
            <w:tcBorders>
              <w:top w:val="single" w:sz="8" w:space="0" w:color="auto"/>
              <w:left w:val="nil"/>
              <w:bottom w:val="single" w:sz="8" w:space="0" w:color="auto"/>
              <w:right w:val="nil"/>
            </w:tcBorders>
            <w:hideMark/>
          </w:tcPr>
          <w:p w14:paraId="07FA8F40"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 xml:space="preserve">Audit and Risk Committee; Secretary, Deputy Secretary; Director </w:t>
            </w:r>
          </w:p>
        </w:tc>
        <w:tc>
          <w:tcPr>
            <w:tcW w:w="6946" w:type="dxa"/>
            <w:tcBorders>
              <w:top w:val="single" w:sz="8" w:space="0" w:color="auto"/>
              <w:left w:val="nil"/>
              <w:bottom w:val="single" w:sz="8" w:space="0" w:color="auto"/>
              <w:right w:val="nil"/>
            </w:tcBorders>
            <w:hideMark/>
          </w:tcPr>
          <w:p w14:paraId="32563675" w14:textId="77777777" w:rsidR="00F801D6" w:rsidRPr="00872C3E" w:rsidRDefault="00F801D6" w:rsidP="00335C1A">
            <w:pPr>
              <w:pBdr>
                <w:right w:val="single" w:sz="4" w:space="4" w:color="auto"/>
              </w:pBdr>
              <w:ind w:right="-308"/>
              <w:rPr>
                <w:rFonts w:ascii="Public Sans" w:hAnsi="Public Sans" w:cs="Arial"/>
                <w:sz w:val="22"/>
                <w:szCs w:val="22"/>
              </w:rPr>
            </w:pPr>
            <w:r w:rsidRPr="00872C3E">
              <w:rPr>
                <w:rFonts w:ascii="Public Sans" w:hAnsi="Public Sans" w:cs="Arial"/>
                <w:sz w:val="22"/>
                <w:szCs w:val="22"/>
              </w:rPr>
              <w:t>Provide key information, recommendations, advice and briefings on strategic risk management issues to achieve successful outcomes and corporate objectives</w:t>
            </w:r>
          </w:p>
        </w:tc>
      </w:tr>
      <w:tr w:rsidR="00F801D6" w:rsidRPr="00872C3E" w14:paraId="51712E11" w14:textId="77777777" w:rsidTr="002A0D4F">
        <w:trPr>
          <w:cantSplit/>
        </w:trPr>
        <w:tc>
          <w:tcPr>
            <w:tcW w:w="3601" w:type="dxa"/>
            <w:tcBorders>
              <w:top w:val="single" w:sz="8" w:space="0" w:color="auto"/>
              <w:left w:val="nil"/>
              <w:bottom w:val="single" w:sz="8" w:space="0" w:color="auto"/>
              <w:right w:val="nil"/>
            </w:tcBorders>
            <w:hideMark/>
          </w:tcPr>
          <w:p w14:paraId="6E353684" w14:textId="77777777" w:rsidR="00F801D6" w:rsidRPr="00872C3E" w:rsidRDefault="00F801D6" w:rsidP="00335C1A">
            <w:pPr>
              <w:pBdr>
                <w:right w:val="single" w:sz="4" w:space="4" w:color="auto"/>
              </w:pBdr>
              <w:ind w:right="-308"/>
              <w:rPr>
                <w:rFonts w:ascii="Public Sans" w:hAnsi="Public Sans" w:cs="Arial"/>
                <w:sz w:val="22"/>
                <w:szCs w:val="22"/>
              </w:rPr>
            </w:pPr>
            <w:r w:rsidRPr="00872C3E">
              <w:rPr>
                <w:rFonts w:ascii="Public Sans" w:hAnsi="Public Sans" w:cs="Arial"/>
                <w:sz w:val="22"/>
                <w:szCs w:val="22"/>
              </w:rPr>
              <w:t>Senior Executives and Divisions, Directorates and branches/units</w:t>
            </w:r>
          </w:p>
        </w:tc>
        <w:tc>
          <w:tcPr>
            <w:tcW w:w="6946" w:type="dxa"/>
            <w:tcBorders>
              <w:top w:val="single" w:sz="8" w:space="0" w:color="auto"/>
              <w:left w:val="nil"/>
              <w:bottom w:val="single" w:sz="8" w:space="0" w:color="auto"/>
              <w:right w:val="nil"/>
            </w:tcBorders>
            <w:hideMark/>
          </w:tcPr>
          <w:p w14:paraId="0A795C91"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Provide advice and support on key issues directed at achieving successful outcomes for business objectives and respond directly to any escalated issues.</w:t>
            </w:r>
          </w:p>
          <w:p w14:paraId="6CE0EED4"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 xml:space="preserve"> Build co-operative working relationships with senior executives across the Department, in operational, financial and strategic areas to facilitate collection and analysis of information and development of strategies. </w:t>
            </w:r>
          </w:p>
          <w:p w14:paraId="0C373826"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Ensure client focused service delivery.</w:t>
            </w:r>
          </w:p>
          <w:p w14:paraId="3D71CA78"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Build and maintain collegiate, consultative relationships.</w:t>
            </w:r>
          </w:p>
        </w:tc>
      </w:tr>
      <w:tr w:rsidR="00F801D6" w:rsidRPr="00872C3E" w14:paraId="4474CEDA" w14:textId="77777777" w:rsidTr="002A0D4F">
        <w:trPr>
          <w:cantSplit/>
        </w:trPr>
        <w:tc>
          <w:tcPr>
            <w:tcW w:w="3601" w:type="dxa"/>
            <w:tcBorders>
              <w:top w:val="single" w:sz="8" w:space="0" w:color="auto"/>
              <w:left w:val="nil"/>
              <w:bottom w:val="single" w:sz="8" w:space="0" w:color="auto"/>
              <w:right w:val="nil"/>
            </w:tcBorders>
            <w:hideMark/>
          </w:tcPr>
          <w:p w14:paraId="7E011F29" w14:textId="77777777" w:rsidR="00F801D6" w:rsidRPr="00872C3E" w:rsidRDefault="00F801D6" w:rsidP="00335C1A">
            <w:pPr>
              <w:pBdr>
                <w:right w:val="single" w:sz="4" w:space="4" w:color="auto"/>
              </w:pBdr>
              <w:ind w:right="-308"/>
              <w:rPr>
                <w:rFonts w:ascii="Public Sans" w:hAnsi="Public Sans" w:cs="Arial"/>
                <w:sz w:val="22"/>
                <w:szCs w:val="22"/>
              </w:rPr>
            </w:pPr>
            <w:r w:rsidRPr="00872C3E">
              <w:rPr>
                <w:rFonts w:ascii="Public Sans" w:hAnsi="Public Sans" w:cs="Arial"/>
                <w:sz w:val="22"/>
                <w:szCs w:val="22"/>
              </w:rPr>
              <w:lastRenderedPageBreak/>
              <w:t>Internal Audit</w:t>
            </w:r>
          </w:p>
        </w:tc>
        <w:tc>
          <w:tcPr>
            <w:tcW w:w="6946" w:type="dxa"/>
            <w:tcBorders>
              <w:top w:val="single" w:sz="8" w:space="0" w:color="auto"/>
              <w:left w:val="nil"/>
              <w:bottom w:val="single" w:sz="8" w:space="0" w:color="auto"/>
              <w:right w:val="nil"/>
            </w:tcBorders>
            <w:hideMark/>
          </w:tcPr>
          <w:p w14:paraId="0C1551B2"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Maintain effective working relationships to facilitate the audit and risk process.</w:t>
            </w:r>
          </w:p>
          <w:p w14:paraId="28EBDF6D"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Provide and receive information and advice relating to project(s), review(s) and initiative(s). Provide informed appropriate responses to issues.</w:t>
            </w:r>
          </w:p>
          <w:p w14:paraId="7BE71031"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Provide an effective and valuable two-way liaison</w:t>
            </w:r>
          </w:p>
          <w:p w14:paraId="6A651F76"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Enable mutual continued development</w:t>
            </w:r>
          </w:p>
        </w:tc>
      </w:tr>
      <w:tr w:rsidR="00934CAA" w:rsidRPr="00934CAA" w14:paraId="39461D5D" w14:textId="77777777" w:rsidTr="00B0124A">
        <w:trPr>
          <w:cantSplit/>
          <w:trHeight w:val="327"/>
        </w:trPr>
        <w:tc>
          <w:tcPr>
            <w:tcW w:w="3601" w:type="dxa"/>
            <w:tcBorders>
              <w:top w:val="single" w:sz="8" w:space="0" w:color="auto"/>
              <w:left w:val="nil"/>
              <w:bottom w:val="single" w:sz="8" w:space="0" w:color="auto"/>
              <w:right w:val="nil"/>
            </w:tcBorders>
          </w:tcPr>
          <w:p w14:paraId="65E785BB" w14:textId="1082761C" w:rsidR="00EF60D7" w:rsidRPr="00934CAA" w:rsidRDefault="00EF60D7" w:rsidP="00335C1A">
            <w:pPr>
              <w:pBdr>
                <w:right w:val="single" w:sz="4" w:space="4" w:color="auto"/>
              </w:pBdr>
              <w:ind w:right="-308"/>
              <w:rPr>
                <w:rFonts w:ascii="Public Sans" w:hAnsi="Public Sans" w:cs="Arial"/>
                <w:sz w:val="22"/>
                <w:szCs w:val="22"/>
              </w:rPr>
            </w:pPr>
            <w:r w:rsidRPr="00934CAA">
              <w:rPr>
                <w:rFonts w:ascii="Public Sans" w:hAnsi="Public Sans" w:cs="Arial"/>
                <w:sz w:val="22"/>
                <w:szCs w:val="22"/>
              </w:rPr>
              <w:t>Direct Reports</w:t>
            </w:r>
          </w:p>
        </w:tc>
        <w:tc>
          <w:tcPr>
            <w:tcW w:w="6946" w:type="dxa"/>
            <w:tcBorders>
              <w:top w:val="single" w:sz="8" w:space="0" w:color="auto"/>
              <w:left w:val="nil"/>
              <w:bottom w:val="single" w:sz="8" w:space="0" w:color="auto"/>
              <w:right w:val="nil"/>
            </w:tcBorders>
          </w:tcPr>
          <w:p w14:paraId="7E024CB8" w14:textId="351BC050" w:rsidR="00EF60D7" w:rsidRPr="00934CAA" w:rsidRDefault="00B0124A" w:rsidP="00335C1A">
            <w:pPr>
              <w:ind w:right="-308"/>
              <w:rPr>
                <w:rFonts w:ascii="Public Sans" w:hAnsi="Public Sans" w:cs="Arial"/>
                <w:sz w:val="22"/>
                <w:szCs w:val="22"/>
              </w:rPr>
            </w:pPr>
            <w:r w:rsidRPr="00934CAA">
              <w:rPr>
                <w:rFonts w:ascii="Public Sans" w:hAnsi="Public Sans" w:cs="Arial"/>
                <w:sz w:val="22"/>
                <w:szCs w:val="22"/>
              </w:rPr>
              <w:t>Guide and manage performance and development</w:t>
            </w:r>
          </w:p>
        </w:tc>
      </w:tr>
      <w:tr w:rsidR="00F801D6" w:rsidRPr="00872C3E" w14:paraId="6127C61D" w14:textId="77777777" w:rsidTr="002A0D4F">
        <w:trPr>
          <w:cantSplit/>
        </w:trPr>
        <w:tc>
          <w:tcPr>
            <w:tcW w:w="3601" w:type="dxa"/>
            <w:tcBorders>
              <w:top w:val="single" w:sz="8" w:space="0" w:color="auto"/>
              <w:left w:val="nil"/>
              <w:bottom w:val="single" w:sz="8" w:space="0" w:color="auto"/>
              <w:right w:val="nil"/>
            </w:tcBorders>
            <w:hideMark/>
          </w:tcPr>
          <w:p w14:paraId="50306AFE" w14:textId="77777777" w:rsidR="00F801D6" w:rsidRPr="00872C3E" w:rsidRDefault="00F801D6" w:rsidP="00335C1A">
            <w:pPr>
              <w:pBdr>
                <w:right w:val="single" w:sz="4" w:space="4" w:color="auto"/>
              </w:pBdr>
              <w:ind w:right="-308"/>
              <w:rPr>
                <w:rFonts w:ascii="Public Sans" w:hAnsi="Public Sans" w:cs="Arial"/>
                <w:sz w:val="22"/>
                <w:szCs w:val="22"/>
              </w:rPr>
            </w:pPr>
            <w:r w:rsidRPr="00872C3E">
              <w:rPr>
                <w:rFonts w:ascii="Public Sans" w:hAnsi="Public Sans" w:cs="Arial"/>
                <w:sz w:val="22"/>
                <w:szCs w:val="22"/>
              </w:rPr>
              <w:t>Central Agencies</w:t>
            </w:r>
          </w:p>
        </w:tc>
        <w:tc>
          <w:tcPr>
            <w:tcW w:w="6946" w:type="dxa"/>
            <w:tcBorders>
              <w:top w:val="single" w:sz="8" w:space="0" w:color="auto"/>
              <w:left w:val="nil"/>
              <w:bottom w:val="single" w:sz="8" w:space="0" w:color="auto"/>
              <w:right w:val="nil"/>
            </w:tcBorders>
            <w:hideMark/>
          </w:tcPr>
          <w:p w14:paraId="6C857E64"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Represent the Department and Cluster at meetings and other forums on assurance matters.</w:t>
            </w:r>
          </w:p>
          <w:p w14:paraId="584EC6A6"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Provides informed appropriate responses to issues.</w:t>
            </w:r>
          </w:p>
        </w:tc>
      </w:tr>
      <w:tr w:rsidR="00F801D6" w:rsidRPr="00872C3E" w14:paraId="310CBD6E" w14:textId="77777777" w:rsidTr="002A0D4F">
        <w:tc>
          <w:tcPr>
            <w:tcW w:w="3601" w:type="dxa"/>
            <w:tcBorders>
              <w:top w:val="single" w:sz="8" w:space="0" w:color="BCBEC0"/>
              <w:left w:val="nil"/>
              <w:bottom w:val="single" w:sz="8" w:space="0" w:color="BCBEC0"/>
              <w:right w:val="nil"/>
            </w:tcBorders>
            <w:shd w:val="clear" w:color="auto" w:fill="BCBEC0"/>
            <w:hideMark/>
          </w:tcPr>
          <w:p w14:paraId="4DE83162" w14:textId="77777777" w:rsidR="00F801D6" w:rsidRPr="00872C3E" w:rsidRDefault="00F801D6" w:rsidP="00335C1A">
            <w:pPr>
              <w:pStyle w:val="TableText"/>
              <w:ind w:right="-308"/>
              <w:rPr>
                <w:rFonts w:ascii="Public Sans" w:hAnsi="Public Sans" w:cs="Arial"/>
                <w:b/>
                <w:sz w:val="22"/>
                <w:szCs w:val="22"/>
              </w:rPr>
            </w:pPr>
            <w:bookmarkStart w:id="14" w:name="Start"/>
            <w:bookmarkStart w:id="15" w:name="ExternalRelationships"/>
            <w:bookmarkEnd w:id="14"/>
            <w:r w:rsidRPr="00872C3E">
              <w:rPr>
                <w:rFonts w:ascii="Public Sans" w:hAnsi="Public Sans" w:cs="Arial"/>
                <w:b/>
                <w:sz w:val="22"/>
                <w:szCs w:val="22"/>
              </w:rPr>
              <w:t>External</w:t>
            </w:r>
          </w:p>
        </w:tc>
        <w:tc>
          <w:tcPr>
            <w:tcW w:w="6946" w:type="dxa"/>
            <w:tcBorders>
              <w:top w:val="single" w:sz="8" w:space="0" w:color="BCBEC0"/>
              <w:left w:val="nil"/>
              <w:bottom w:val="single" w:sz="8" w:space="0" w:color="BCBEC0"/>
              <w:right w:val="nil"/>
            </w:tcBorders>
            <w:shd w:val="clear" w:color="auto" w:fill="BCBEC0"/>
          </w:tcPr>
          <w:p w14:paraId="5FBB5730" w14:textId="77777777" w:rsidR="00F801D6" w:rsidRPr="00872C3E" w:rsidRDefault="00F801D6" w:rsidP="00335C1A">
            <w:pPr>
              <w:pStyle w:val="TableText"/>
              <w:ind w:right="-308"/>
              <w:rPr>
                <w:rFonts w:ascii="Public Sans" w:hAnsi="Public Sans" w:cs="Arial"/>
                <w:b/>
                <w:sz w:val="22"/>
                <w:szCs w:val="22"/>
              </w:rPr>
            </w:pPr>
          </w:p>
        </w:tc>
      </w:tr>
      <w:tr w:rsidR="00F801D6" w:rsidRPr="00872C3E" w14:paraId="08F5C1A5" w14:textId="77777777" w:rsidTr="002A0D4F">
        <w:tc>
          <w:tcPr>
            <w:tcW w:w="3601" w:type="dxa"/>
            <w:tcBorders>
              <w:top w:val="single" w:sz="8" w:space="0" w:color="BCBEC0"/>
              <w:left w:val="nil"/>
              <w:bottom w:val="single" w:sz="8" w:space="0" w:color="BCBEC0"/>
              <w:right w:val="nil"/>
            </w:tcBorders>
            <w:hideMark/>
          </w:tcPr>
          <w:p w14:paraId="50CBFB81" w14:textId="77777777" w:rsidR="00F801D6" w:rsidRPr="00872C3E" w:rsidRDefault="00F801D6" w:rsidP="00335C1A">
            <w:pPr>
              <w:pBdr>
                <w:right w:val="single" w:sz="4" w:space="4" w:color="auto"/>
              </w:pBdr>
              <w:ind w:right="-308"/>
              <w:rPr>
                <w:rFonts w:ascii="Public Sans" w:hAnsi="Public Sans" w:cs="Arial"/>
                <w:sz w:val="22"/>
                <w:szCs w:val="22"/>
              </w:rPr>
            </w:pPr>
            <w:r w:rsidRPr="00872C3E">
              <w:rPr>
                <w:rFonts w:ascii="Public Sans" w:hAnsi="Public Sans" w:cs="Arial"/>
                <w:sz w:val="22"/>
                <w:szCs w:val="22"/>
              </w:rPr>
              <w:t>Other government agencies</w:t>
            </w:r>
          </w:p>
        </w:tc>
        <w:tc>
          <w:tcPr>
            <w:tcW w:w="6946" w:type="dxa"/>
            <w:tcBorders>
              <w:top w:val="single" w:sz="8" w:space="0" w:color="BCBEC0"/>
              <w:left w:val="nil"/>
              <w:bottom w:val="single" w:sz="8" w:space="0" w:color="BCBEC0"/>
              <w:right w:val="nil"/>
            </w:tcBorders>
            <w:hideMark/>
          </w:tcPr>
          <w:p w14:paraId="3C7C55D6"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To establish and maintain effective collaboration and working relationships.</w:t>
            </w:r>
          </w:p>
        </w:tc>
        <w:bookmarkEnd w:id="15"/>
      </w:tr>
      <w:tr w:rsidR="00F801D6" w:rsidRPr="00872C3E" w14:paraId="4417E4E8" w14:textId="77777777" w:rsidTr="002A0D4F">
        <w:tc>
          <w:tcPr>
            <w:tcW w:w="3601" w:type="dxa"/>
            <w:tcBorders>
              <w:top w:val="single" w:sz="8" w:space="0" w:color="BCBEC0"/>
              <w:left w:val="nil"/>
              <w:bottom w:val="single" w:sz="8" w:space="0" w:color="BCBEC0"/>
              <w:right w:val="nil"/>
            </w:tcBorders>
            <w:hideMark/>
          </w:tcPr>
          <w:p w14:paraId="571294AE" w14:textId="77777777" w:rsidR="00F801D6" w:rsidRPr="00872C3E" w:rsidRDefault="00F801D6" w:rsidP="00335C1A">
            <w:pPr>
              <w:pBdr>
                <w:right w:val="single" w:sz="4" w:space="4" w:color="auto"/>
              </w:pBdr>
              <w:ind w:right="-308"/>
              <w:rPr>
                <w:rFonts w:ascii="Public Sans" w:hAnsi="Public Sans" w:cs="Arial"/>
                <w:sz w:val="22"/>
                <w:szCs w:val="22"/>
              </w:rPr>
            </w:pPr>
            <w:r w:rsidRPr="00872C3E">
              <w:rPr>
                <w:rFonts w:ascii="Public Sans" w:hAnsi="Public Sans" w:cs="Arial"/>
                <w:sz w:val="22"/>
                <w:szCs w:val="22"/>
              </w:rPr>
              <w:t>Contractors &amp; service providers</w:t>
            </w:r>
          </w:p>
        </w:tc>
        <w:tc>
          <w:tcPr>
            <w:tcW w:w="6946" w:type="dxa"/>
            <w:tcBorders>
              <w:top w:val="single" w:sz="8" w:space="0" w:color="BCBEC0"/>
              <w:left w:val="nil"/>
              <w:bottom w:val="single" w:sz="8" w:space="0" w:color="BCBEC0"/>
              <w:right w:val="nil"/>
            </w:tcBorders>
            <w:hideMark/>
          </w:tcPr>
          <w:p w14:paraId="7EDECAD2" w14:textId="77777777" w:rsidR="00F801D6" w:rsidRPr="00872C3E" w:rsidRDefault="00F801D6" w:rsidP="00335C1A">
            <w:pPr>
              <w:ind w:right="-308"/>
              <w:rPr>
                <w:rFonts w:ascii="Public Sans" w:hAnsi="Public Sans" w:cs="Arial"/>
                <w:sz w:val="22"/>
                <w:szCs w:val="22"/>
              </w:rPr>
            </w:pPr>
            <w:r w:rsidRPr="00872C3E">
              <w:rPr>
                <w:rFonts w:ascii="Public Sans" w:hAnsi="Public Sans" w:cs="Arial"/>
                <w:sz w:val="22"/>
                <w:szCs w:val="22"/>
              </w:rPr>
              <w:t>Direct, supervise and monitor performance, allocate resources, manage budgets, to ensure Internal Audit objectives are achieved in accordance with relevant policy, procedures, standards and legislative requirements</w:t>
            </w:r>
          </w:p>
        </w:tc>
      </w:tr>
    </w:tbl>
    <w:p w14:paraId="45237D29" w14:textId="77777777" w:rsidR="00934CAA" w:rsidRDefault="00934CAA" w:rsidP="00934CAA">
      <w:pPr>
        <w:pStyle w:val="Heading1"/>
        <w:spacing w:after="0" w:line="240" w:lineRule="auto"/>
        <w:ind w:right="-306"/>
        <w:rPr>
          <w:rFonts w:ascii="Public Sans" w:eastAsiaTheme="minorHAnsi" w:hAnsi="Public Sans"/>
          <w:sz w:val="24"/>
          <w:szCs w:val="22"/>
        </w:rPr>
      </w:pPr>
    </w:p>
    <w:p w14:paraId="43215E59" w14:textId="2A52CA31" w:rsidR="00F801D6" w:rsidRDefault="00F801D6" w:rsidP="00335C1A">
      <w:pPr>
        <w:pStyle w:val="Heading1"/>
        <w:ind w:right="-308"/>
        <w:rPr>
          <w:rFonts w:ascii="Public Sans" w:eastAsiaTheme="minorHAnsi" w:hAnsi="Public Sans"/>
          <w:sz w:val="24"/>
          <w:szCs w:val="22"/>
        </w:rPr>
      </w:pPr>
      <w:r>
        <w:rPr>
          <w:rFonts w:ascii="Public Sans" w:eastAsiaTheme="minorHAnsi" w:hAnsi="Public Sans"/>
          <w:sz w:val="24"/>
          <w:szCs w:val="22"/>
        </w:rPr>
        <w:t>Role dimensions</w:t>
      </w:r>
    </w:p>
    <w:p w14:paraId="722D5006" w14:textId="77777777" w:rsidR="00F801D6" w:rsidRPr="00396AD6" w:rsidRDefault="00F801D6" w:rsidP="00335C1A">
      <w:pPr>
        <w:pStyle w:val="Heading2"/>
        <w:ind w:right="-308"/>
        <w:rPr>
          <w:rFonts w:ascii="Public Sans" w:eastAsiaTheme="minorHAnsi" w:hAnsi="Public Sans"/>
          <w:sz w:val="22"/>
          <w:szCs w:val="22"/>
          <w:u w:val="single"/>
        </w:rPr>
      </w:pPr>
      <w:r w:rsidRPr="00396AD6">
        <w:rPr>
          <w:rFonts w:ascii="Public Sans" w:eastAsiaTheme="minorHAnsi" w:hAnsi="Public Sans"/>
          <w:sz w:val="22"/>
          <w:szCs w:val="22"/>
          <w:u w:val="single"/>
        </w:rPr>
        <w:t>Decision making</w:t>
      </w:r>
    </w:p>
    <w:p w14:paraId="4F63F243" w14:textId="77777777" w:rsidR="00F801D6" w:rsidRDefault="00F801D6" w:rsidP="00335C1A">
      <w:pPr>
        <w:ind w:right="-308"/>
        <w:rPr>
          <w:rFonts w:ascii="Public Sans" w:hAnsi="Public Sans" w:cs="Arial"/>
          <w:color w:val="000000"/>
        </w:rPr>
      </w:pPr>
      <w:r>
        <w:rPr>
          <w:rFonts w:ascii="Public Sans" w:hAnsi="Public Sans" w:cs="Arial"/>
          <w:color w:val="000000"/>
        </w:rPr>
        <w:t xml:space="preserve">The role supports the review, design and implementation of improved audit/assurance methodologies, tools, systems and processes in consultation with the </w:t>
      </w:r>
      <w:r>
        <w:rPr>
          <w:rFonts w:ascii="Public Sans" w:hAnsi="Public Sans" w:cs="Arial"/>
        </w:rPr>
        <w:t xml:space="preserve">Manager Internal Audit </w:t>
      </w:r>
      <w:r>
        <w:rPr>
          <w:rFonts w:ascii="Public Sans" w:hAnsi="Public Sans" w:cs="Arial"/>
          <w:color w:val="000000"/>
        </w:rPr>
        <w:t>and the Director, Audit, Risk and Compliance.</w:t>
      </w:r>
    </w:p>
    <w:p w14:paraId="4851C663" w14:textId="77777777" w:rsidR="00F801D6" w:rsidRDefault="00F801D6" w:rsidP="00335C1A">
      <w:pPr>
        <w:autoSpaceDE w:val="0"/>
        <w:autoSpaceDN w:val="0"/>
        <w:adjustRightInd w:val="0"/>
        <w:spacing w:after="0"/>
        <w:ind w:right="-308"/>
        <w:rPr>
          <w:rFonts w:ascii="Public Sans" w:hAnsi="Public Sans" w:cs="Arial"/>
          <w:szCs w:val="21"/>
        </w:rPr>
      </w:pPr>
      <w:r>
        <w:rPr>
          <w:rFonts w:ascii="Public Sans" w:hAnsi="Public Sans" w:cs="Arial"/>
          <w:szCs w:val="21"/>
        </w:rPr>
        <w:t>This role:</w:t>
      </w:r>
    </w:p>
    <w:p w14:paraId="043499D6" w14:textId="77777777" w:rsidR="00F801D6" w:rsidRDefault="00F801D6" w:rsidP="00335C1A">
      <w:pPr>
        <w:pStyle w:val="ListParagraph"/>
        <w:numPr>
          <w:ilvl w:val="0"/>
          <w:numId w:val="2"/>
        </w:numPr>
        <w:autoSpaceDE w:val="0"/>
        <w:autoSpaceDN w:val="0"/>
        <w:adjustRightInd w:val="0"/>
        <w:spacing w:after="60"/>
        <w:ind w:left="714" w:right="-308" w:hanging="357"/>
        <w:rPr>
          <w:rFonts w:ascii="Public Sans" w:hAnsi="Public Sans" w:cs="Arial"/>
          <w:szCs w:val="21"/>
        </w:rPr>
      </w:pPr>
      <w:r>
        <w:rPr>
          <w:rFonts w:ascii="Public Sans" w:hAnsi="Public Sans" w:cs="Arial"/>
          <w:szCs w:val="21"/>
        </w:rPr>
        <w:t>Is expected to exercise sound judgment under delegated authority, including applying effective decision-making techniques and practices in resolving complex problems and issues.</w:t>
      </w:r>
    </w:p>
    <w:p w14:paraId="70FE605C" w14:textId="77777777" w:rsidR="00F801D6" w:rsidRDefault="00F801D6" w:rsidP="00335C1A">
      <w:pPr>
        <w:pStyle w:val="ListParagraph"/>
        <w:numPr>
          <w:ilvl w:val="0"/>
          <w:numId w:val="2"/>
        </w:numPr>
        <w:autoSpaceDE w:val="0"/>
        <w:autoSpaceDN w:val="0"/>
        <w:adjustRightInd w:val="0"/>
        <w:ind w:left="714" w:right="-308" w:hanging="357"/>
        <w:rPr>
          <w:rFonts w:ascii="Public Sans" w:hAnsi="Public Sans" w:cs="Times New Roman"/>
          <w:sz w:val="24"/>
        </w:rPr>
      </w:pPr>
      <w:r>
        <w:rPr>
          <w:rFonts w:ascii="Public Sans" w:hAnsi="Public Sans" w:cs="Arial"/>
          <w:szCs w:val="21"/>
        </w:rPr>
        <w:t>Is expected to exercise a high level of independent judgement in this capacity and is fully accountable for the quality, integrity and accuracy of the content of advice provided.</w:t>
      </w:r>
    </w:p>
    <w:p w14:paraId="69C39D69" w14:textId="77777777" w:rsidR="00F801D6" w:rsidRDefault="00F801D6" w:rsidP="00335C1A">
      <w:pPr>
        <w:pStyle w:val="Heading2"/>
        <w:ind w:right="-308"/>
        <w:rPr>
          <w:rFonts w:ascii="Public Sans" w:eastAsiaTheme="minorHAnsi" w:hAnsi="Public Sans"/>
          <w:szCs w:val="24"/>
        </w:rPr>
      </w:pPr>
    </w:p>
    <w:p w14:paraId="107AA5E1" w14:textId="77777777" w:rsidR="00F801D6" w:rsidRPr="00396AD6" w:rsidRDefault="00F801D6" w:rsidP="00335C1A">
      <w:pPr>
        <w:pStyle w:val="Heading2"/>
        <w:ind w:right="-308"/>
        <w:rPr>
          <w:rFonts w:ascii="Public Sans" w:eastAsiaTheme="minorHAnsi" w:hAnsi="Public Sans"/>
          <w:sz w:val="22"/>
          <w:szCs w:val="22"/>
          <w:u w:val="single"/>
        </w:rPr>
      </w:pPr>
      <w:r w:rsidRPr="00396AD6">
        <w:rPr>
          <w:rFonts w:ascii="Public Sans" w:eastAsiaTheme="minorHAnsi" w:hAnsi="Public Sans"/>
          <w:sz w:val="22"/>
          <w:szCs w:val="22"/>
          <w:u w:val="single"/>
        </w:rPr>
        <w:t>Reporting line</w:t>
      </w:r>
    </w:p>
    <w:p w14:paraId="4C3A6F52" w14:textId="77777777" w:rsidR="00F801D6" w:rsidRDefault="00F801D6" w:rsidP="00335C1A">
      <w:pPr>
        <w:ind w:right="-308"/>
        <w:rPr>
          <w:rFonts w:ascii="Public Sans" w:hAnsi="Public Sans" w:cs="Arial"/>
        </w:rPr>
      </w:pPr>
      <w:r>
        <w:rPr>
          <w:rFonts w:ascii="Public Sans" w:hAnsi="Public Sans" w:cs="Arial"/>
        </w:rPr>
        <w:t>The role reports to the Manager, Internal Audit.</w:t>
      </w:r>
    </w:p>
    <w:p w14:paraId="62B1539A" w14:textId="77777777" w:rsidR="00934CAA" w:rsidRDefault="00934CAA" w:rsidP="00452EDB">
      <w:pPr>
        <w:pStyle w:val="Heading2"/>
        <w:ind w:right="-308"/>
        <w:rPr>
          <w:rFonts w:ascii="Public Sans" w:eastAsiaTheme="minorHAnsi" w:hAnsi="Public Sans"/>
          <w:sz w:val="22"/>
          <w:szCs w:val="22"/>
          <w:u w:val="single"/>
        </w:rPr>
      </w:pPr>
    </w:p>
    <w:p w14:paraId="7D469AA8" w14:textId="2FC9904B" w:rsidR="00452EDB" w:rsidRPr="00452EDB" w:rsidRDefault="00F801D6" w:rsidP="00452EDB">
      <w:pPr>
        <w:pStyle w:val="Heading2"/>
        <w:ind w:right="-308"/>
        <w:rPr>
          <w:rFonts w:ascii="Public Sans" w:eastAsiaTheme="minorHAnsi" w:hAnsi="Public Sans"/>
          <w:sz w:val="22"/>
          <w:szCs w:val="22"/>
          <w:u w:val="single"/>
        </w:rPr>
      </w:pPr>
      <w:r w:rsidRPr="00396AD6">
        <w:rPr>
          <w:rFonts w:ascii="Public Sans" w:eastAsiaTheme="minorHAnsi" w:hAnsi="Public Sans"/>
          <w:sz w:val="22"/>
          <w:szCs w:val="22"/>
          <w:u w:val="single"/>
        </w:rPr>
        <w:t>Direct reports</w:t>
      </w:r>
    </w:p>
    <w:p w14:paraId="1874E990" w14:textId="05520F0F" w:rsidR="00EF33A9" w:rsidRPr="00934CAA" w:rsidRDefault="007049F2" w:rsidP="00335C1A">
      <w:pPr>
        <w:ind w:right="-308"/>
        <w:rPr>
          <w:rFonts w:ascii="Public Sans" w:hAnsi="Public Sans" w:cs="Arial"/>
        </w:rPr>
      </w:pPr>
      <w:r w:rsidRPr="00934CAA">
        <w:rPr>
          <w:rFonts w:ascii="Public Sans" w:hAnsi="Public Sans" w:cs="Arial"/>
        </w:rPr>
        <w:t xml:space="preserve">The role has up to </w:t>
      </w:r>
      <w:r w:rsidR="00BD1FE2" w:rsidRPr="00934CAA">
        <w:rPr>
          <w:rFonts w:ascii="Public Sans" w:hAnsi="Public Sans" w:cs="Arial"/>
        </w:rPr>
        <w:t>4 direct reports</w:t>
      </w:r>
      <w:r w:rsidR="00EF33A9" w:rsidRPr="00934CAA">
        <w:rPr>
          <w:rFonts w:ascii="Public Sans" w:hAnsi="Public Sans" w:cs="Arial"/>
        </w:rPr>
        <w:t xml:space="preserve">. </w:t>
      </w:r>
    </w:p>
    <w:p w14:paraId="30F5C54E" w14:textId="63CEDAC2" w:rsidR="007049F2" w:rsidRPr="00934CAA" w:rsidRDefault="007049F2" w:rsidP="007049F2">
      <w:pPr>
        <w:rPr>
          <w:rFonts w:ascii="Public Sans" w:hAnsi="Public Sans" w:cs="Arial"/>
        </w:rPr>
      </w:pPr>
      <w:r w:rsidRPr="00934CAA">
        <w:rPr>
          <w:rFonts w:ascii="Public Sans" w:hAnsi="Public Sans" w:cs="Arial"/>
        </w:rPr>
        <w:t xml:space="preserve">May </w:t>
      </w:r>
      <w:r w:rsidR="00591312" w:rsidRPr="00934CAA">
        <w:rPr>
          <w:rFonts w:ascii="Public Sans" w:hAnsi="Public Sans" w:cs="Arial"/>
        </w:rPr>
        <w:t>assist with the supervision of</w:t>
      </w:r>
      <w:r w:rsidRPr="00934CAA">
        <w:rPr>
          <w:rFonts w:ascii="Public Sans" w:hAnsi="Public Sans" w:cs="Arial"/>
        </w:rPr>
        <w:t xml:space="preserve"> small project teams or contractors.</w:t>
      </w:r>
    </w:p>
    <w:p w14:paraId="5F9F1315" w14:textId="77777777" w:rsidR="007049F2" w:rsidRPr="00934CAA" w:rsidRDefault="007049F2" w:rsidP="00591312">
      <w:pPr>
        <w:jc w:val="both"/>
        <w:rPr>
          <w:rFonts w:ascii="Public Sans" w:hAnsi="Public Sans" w:cs="Arial"/>
        </w:rPr>
      </w:pPr>
      <w:r w:rsidRPr="00934CAA">
        <w:rPr>
          <w:rFonts w:ascii="Public Sans" w:hAnsi="Public Sans" w:cs="Arial"/>
          <w:b/>
          <w:bCs/>
        </w:rPr>
        <w:t>Note:</w:t>
      </w:r>
      <w:r w:rsidRPr="00934CAA">
        <w:rPr>
          <w:rFonts w:ascii="Public Sans" w:hAnsi="Public Sans" w:cs="Arial"/>
        </w:rPr>
        <w:t xml:space="preserve"> The reporting lines within Internal Audit may change in response to workload volume, projects and deliverables.</w:t>
      </w:r>
    </w:p>
    <w:p w14:paraId="7C53A40D" w14:textId="77777777" w:rsidR="00934CAA" w:rsidRDefault="00934CAA" w:rsidP="00335C1A">
      <w:pPr>
        <w:pStyle w:val="Heading2"/>
        <w:ind w:right="-308"/>
        <w:rPr>
          <w:rFonts w:ascii="Public Sans" w:eastAsiaTheme="minorHAnsi" w:hAnsi="Public Sans"/>
          <w:sz w:val="22"/>
          <w:szCs w:val="22"/>
          <w:u w:val="single"/>
        </w:rPr>
      </w:pPr>
    </w:p>
    <w:p w14:paraId="0D5D3CF0" w14:textId="68FE3C13" w:rsidR="00F801D6" w:rsidRPr="00396AD6" w:rsidRDefault="00F801D6" w:rsidP="00335C1A">
      <w:pPr>
        <w:pStyle w:val="Heading2"/>
        <w:ind w:right="-308"/>
        <w:rPr>
          <w:rFonts w:ascii="Public Sans" w:eastAsiaTheme="minorHAnsi" w:hAnsi="Public Sans"/>
          <w:sz w:val="22"/>
          <w:szCs w:val="22"/>
          <w:u w:val="single"/>
        </w:rPr>
      </w:pPr>
      <w:r w:rsidRPr="00396AD6">
        <w:rPr>
          <w:rFonts w:ascii="Public Sans" w:eastAsiaTheme="minorHAnsi" w:hAnsi="Public Sans"/>
          <w:sz w:val="22"/>
          <w:szCs w:val="22"/>
          <w:u w:val="single"/>
        </w:rPr>
        <w:t>Budget/Expenditure</w:t>
      </w:r>
    </w:p>
    <w:p w14:paraId="4CF78AE5" w14:textId="77777777" w:rsidR="00F801D6" w:rsidRDefault="00F801D6" w:rsidP="00335C1A">
      <w:pPr>
        <w:ind w:right="-308"/>
        <w:rPr>
          <w:rFonts w:ascii="Public Sans" w:hAnsi="Public Sans" w:cs="Arial"/>
        </w:rPr>
      </w:pPr>
      <w:r>
        <w:rPr>
          <w:rFonts w:ascii="Public Sans" w:hAnsi="Public Sans" w:cs="Arial"/>
        </w:rPr>
        <w:t>TBA</w:t>
      </w:r>
    </w:p>
    <w:p w14:paraId="24202F94" w14:textId="77777777" w:rsidR="00934CAA" w:rsidRDefault="00934CAA" w:rsidP="00335C1A">
      <w:pPr>
        <w:pStyle w:val="Heading1"/>
        <w:ind w:right="-308"/>
        <w:rPr>
          <w:rFonts w:ascii="Public Sans" w:eastAsiaTheme="minorHAnsi" w:hAnsi="Public Sans" w:cstheme="minorHAnsi"/>
          <w:sz w:val="24"/>
          <w:szCs w:val="24"/>
        </w:rPr>
      </w:pPr>
    </w:p>
    <w:p w14:paraId="1FD5E8D5" w14:textId="47E12A4A" w:rsidR="00F801D6" w:rsidRDefault="00F801D6" w:rsidP="00335C1A">
      <w:pPr>
        <w:pStyle w:val="Heading1"/>
        <w:ind w:right="-308"/>
        <w:rPr>
          <w:rFonts w:ascii="Public Sans" w:eastAsiaTheme="minorHAnsi" w:hAnsi="Public Sans" w:cstheme="minorHAnsi"/>
          <w:sz w:val="24"/>
          <w:szCs w:val="24"/>
        </w:rPr>
      </w:pPr>
      <w:r>
        <w:rPr>
          <w:rFonts w:ascii="Public Sans" w:eastAsiaTheme="minorHAnsi" w:hAnsi="Public Sans" w:cstheme="minorHAnsi"/>
          <w:sz w:val="24"/>
          <w:szCs w:val="24"/>
        </w:rPr>
        <w:t>Key knowledge and experience</w:t>
      </w:r>
    </w:p>
    <w:p w14:paraId="6C51F3AA" w14:textId="77777777" w:rsidR="00F801D6" w:rsidRPr="00396AD6" w:rsidRDefault="00F801D6" w:rsidP="00335C1A">
      <w:pPr>
        <w:pStyle w:val="ListBullet"/>
        <w:numPr>
          <w:ilvl w:val="0"/>
          <w:numId w:val="3"/>
        </w:numPr>
        <w:spacing w:before="120" w:line="240" w:lineRule="auto"/>
        <w:ind w:right="-308"/>
        <w:jc w:val="both"/>
        <w:rPr>
          <w:rFonts w:ascii="Public Sans" w:eastAsia="Times New Roman" w:hAnsi="Public Sans" w:cs="Arial"/>
        </w:rPr>
      </w:pPr>
      <w:r w:rsidRPr="00396AD6">
        <w:rPr>
          <w:rFonts w:ascii="Public Sans" w:eastAsia="Times New Roman" w:hAnsi="Public Sans" w:cs="Arial"/>
        </w:rPr>
        <w:t>Extensive auditing experience in a large and complex public sector or service industry organisation and contributing to the delivery of a risk based Internal Audit Plan</w:t>
      </w:r>
    </w:p>
    <w:p w14:paraId="1EFDBB1E" w14:textId="77777777" w:rsidR="00F801D6" w:rsidRPr="00396AD6" w:rsidRDefault="00F801D6" w:rsidP="00335C1A">
      <w:pPr>
        <w:pStyle w:val="ListBullet"/>
        <w:numPr>
          <w:ilvl w:val="0"/>
          <w:numId w:val="3"/>
        </w:numPr>
        <w:spacing w:before="120" w:line="240" w:lineRule="auto"/>
        <w:ind w:right="-308"/>
        <w:jc w:val="both"/>
        <w:rPr>
          <w:rFonts w:ascii="Public Sans" w:eastAsia="Times New Roman" w:hAnsi="Public Sans" w:cs="Arial"/>
        </w:rPr>
      </w:pPr>
      <w:r w:rsidRPr="00396AD6">
        <w:rPr>
          <w:rFonts w:ascii="Public Sans" w:eastAsia="Times New Roman" w:hAnsi="Public Sans" w:cs="Arial"/>
        </w:rPr>
        <w:t>Demonstrated ability to critically analyse and interpret legislation, policy, procedures, findings and best practice to formulate value adding recommendations through clear and concise audit reports.</w:t>
      </w:r>
    </w:p>
    <w:p w14:paraId="07003935" w14:textId="77777777" w:rsidR="00F801D6" w:rsidRPr="00396AD6" w:rsidRDefault="00F801D6" w:rsidP="00335C1A">
      <w:pPr>
        <w:pStyle w:val="ListBullet"/>
        <w:numPr>
          <w:ilvl w:val="0"/>
          <w:numId w:val="3"/>
        </w:numPr>
        <w:spacing w:before="120" w:line="240" w:lineRule="auto"/>
        <w:ind w:right="-308"/>
        <w:jc w:val="both"/>
        <w:rPr>
          <w:rFonts w:ascii="Public Sans" w:eastAsia="Times New Roman" w:hAnsi="Public Sans" w:cs="Arial"/>
        </w:rPr>
      </w:pPr>
      <w:r w:rsidRPr="00396AD6">
        <w:rPr>
          <w:rFonts w:ascii="Public Sans" w:eastAsia="Times New Roman" w:hAnsi="Public Sans" w:cs="Arial"/>
        </w:rPr>
        <w:t>Knowledge and understanding of organisational governance principles, practice in the public sector, the workings of government, NSW Treasury Policy and the relevant legislation that underpins NSW public sector financial management, as well as continuous audit and process improvements and working cooperatively with management.</w:t>
      </w:r>
    </w:p>
    <w:p w14:paraId="560895B8" w14:textId="77777777" w:rsidR="00934CAA" w:rsidRDefault="00934CAA" w:rsidP="00335C1A">
      <w:pPr>
        <w:pStyle w:val="Heading1"/>
        <w:ind w:right="-308"/>
        <w:rPr>
          <w:rFonts w:ascii="Public Sans" w:eastAsiaTheme="minorHAnsi" w:hAnsi="Public Sans"/>
          <w:sz w:val="24"/>
          <w:szCs w:val="22"/>
        </w:rPr>
      </w:pPr>
    </w:p>
    <w:p w14:paraId="2FAA2A7B" w14:textId="01CDFA51" w:rsidR="00F801D6" w:rsidRDefault="00F801D6" w:rsidP="00335C1A">
      <w:pPr>
        <w:pStyle w:val="Heading1"/>
        <w:ind w:right="-308"/>
        <w:rPr>
          <w:rFonts w:ascii="Public Sans" w:eastAsiaTheme="minorHAnsi" w:hAnsi="Public Sans"/>
          <w:sz w:val="24"/>
          <w:szCs w:val="22"/>
        </w:rPr>
      </w:pPr>
      <w:r>
        <w:rPr>
          <w:rFonts w:ascii="Public Sans" w:eastAsiaTheme="minorHAnsi" w:hAnsi="Public Sans"/>
          <w:sz w:val="24"/>
          <w:szCs w:val="22"/>
        </w:rPr>
        <w:t>Essential requirements</w:t>
      </w:r>
    </w:p>
    <w:p w14:paraId="2E2C82F5" w14:textId="77777777" w:rsidR="00F801D6" w:rsidRPr="00934CAA" w:rsidRDefault="00F801D6" w:rsidP="00934CAA">
      <w:pPr>
        <w:pStyle w:val="ListBullet"/>
        <w:numPr>
          <w:ilvl w:val="0"/>
          <w:numId w:val="3"/>
        </w:numPr>
        <w:spacing w:before="120" w:line="240" w:lineRule="auto"/>
        <w:ind w:right="-308"/>
        <w:rPr>
          <w:rFonts w:ascii="Public Sans" w:eastAsia="Times New Roman" w:hAnsi="Public Sans" w:cs="Arial"/>
        </w:rPr>
      </w:pPr>
      <w:r w:rsidRPr="00934CAA">
        <w:rPr>
          <w:rFonts w:ascii="Public Sans" w:eastAsia="Times New Roman" w:hAnsi="Public Sans" w:cs="Arial"/>
        </w:rPr>
        <w:t xml:space="preserve">Tertiary/professional qualifications in quality assurance, audit, risk management (such as Certified Internal Auditor, CPA, CA or Certified Information Systems Auditor) or equivalent experience and commitment to ongoing professional development.  </w:t>
      </w:r>
    </w:p>
    <w:p w14:paraId="5FFE7F35" w14:textId="77777777" w:rsidR="00540414" w:rsidRPr="00934CAA" w:rsidRDefault="00540414" w:rsidP="00934CAA">
      <w:pPr>
        <w:pStyle w:val="ListBullet"/>
        <w:numPr>
          <w:ilvl w:val="0"/>
          <w:numId w:val="3"/>
        </w:numPr>
        <w:spacing w:before="120" w:line="240" w:lineRule="auto"/>
        <w:ind w:right="-308"/>
        <w:rPr>
          <w:rFonts w:ascii="Public Sans" w:hAnsi="Public Sans"/>
          <w:lang w:eastAsia="en-AU"/>
        </w:rPr>
      </w:pPr>
      <w:r w:rsidRPr="00934CAA">
        <w:rPr>
          <w:rFonts w:ascii="Public Sans" w:eastAsia="Times New Roman" w:hAnsi="Public Sans" w:cs="Arial"/>
        </w:rPr>
        <w:t>An ability and willingness to travel in New South Wales to undertake audit activities</w:t>
      </w:r>
      <w:r w:rsidRPr="00934CAA">
        <w:rPr>
          <w:rFonts w:ascii="Public Sans" w:hAnsi="Public Sans"/>
          <w:lang w:eastAsia="en-AU"/>
        </w:rPr>
        <w:t>.</w:t>
      </w:r>
    </w:p>
    <w:p w14:paraId="0842E83E" w14:textId="77777777" w:rsidR="00934CAA" w:rsidRPr="00934CAA" w:rsidRDefault="00934CAA" w:rsidP="00335C1A">
      <w:pPr>
        <w:pStyle w:val="ListBullet"/>
        <w:numPr>
          <w:ilvl w:val="0"/>
          <w:numId w:val="0"/>
        </w:numPr>
        <w:spacing w:before="120" w:line="240" w:lineRule="auto"/>
        <w:ind w:right="-308"/>
        <w:rPr>
          <w:rFonts w:ascii="Public Sans" w:eastAsia="Times New Roman" w:hAnsi="Public Sans" w:cs="Arial"/>
        </w:rPr>
      </w:pPr>
    </w:p>
    <w:p w14:paraId="6F447720" w14:textId="226498B4" w:rsidR="00F801D6" w:rsidRDefault="00F801D6" w:rsidP="00335C1A">
      <w:pPr>
        <w:pStyle w:val="ListBullet"/>
        <w:numPr>
          <w:ilvl w:val="0"/>
          <w:numId w:val="0"/>
        </w:numPr>
        <w:spacing w:before="120" w:line="240" w:lineRule="auto"/>
        <w:ind w:right="-308"/>
        <w:rPr>
          <w:rFonts w:ascii="Public Sans" w:eastAsia="Times New Roman" w:hAnsi="Public Sans" w:cs="Arial"/>
        </w:rPr>
      </w:pPr>
      <w:r>
        <w:rPr>
          <w:rFonts w:ascii="Public Sans" w:eastAsia="Times New Roman" w:hAnsi="Public Sans" w:cs="Arial"/>
        </w:rPr>
        <w:t>Appointments are subject to reference checks. Some roles may also require the following checks/ clearances:</w:t>
      </w:r>
    </w:p>
    <w:p w14:paraId="309AFBBD" w14:textId="77777777" w:rsidR="00F801D6" w:rsidRDefault="00F801D6" w:rsidP="00335C1A">
      <w:pPr>
        <w:pStyle w:val="ListBullet"/>
        <w:numPr>
          <w:ilvl w:val="0"/>
          <w:numId w:val="3"/>
        </w:numPr>
        <w:spacing w:before="120" w:line="240" w:lineRule="auto"/>
        <w:ind w:right="-308"/>
        <w:rPr>
          <w:rFonts w:ascii="Public Sans" w:eastAsia="Times New Roman" w:hAnsi="Public Sans" w:cs="Arial"/>
        </w:rPr>
      </w:pPr>
      <w:r>
        <w:rPr>
          <w:rFonts w:ascii="Public Sans" w:eastAsia="Times New Roman" w:hAnsi="Public Sans" w:cs="Arial"/>
        </w:rPr>
        <w:t>National Criminal History Record Check in accordance with the Disability Inclusion Act 2014</w:t>
      </w:r>
    </w:p>
    <w:p w14:paraId="44B857E7" w14:textId="77777777" w:rsidR="00F801D6" w:rsidRDefault="00F801D6" w:rsidP="00335C1A">
      <w:pPr>
        <w:pStyle w:val="ListBullet"/>
        <w:numPr>
          <w:ilvl w:val="0"/>
          <w:numId w:val="3"/>
        </w:numPr>
        <w:spacing w:before="120" w:line="240" w:lineRule="auto"/>
        <w:ind w:right="-308"/>
        <w:rPr>
          <w:rFonts w:ascii="Public Sans" w:eastAsia="Times New Roman" w:hAnsi="Public Sans" w:cs="Arial"/>
        </w:rPr>
      </w:pPr>
      <w:r>
        <w:rPr>
          <w:rFonts w:ascii="Public Sans" w:eastAsia="Times New Roman" w:hAnsi="Public Sans" w:cs="Arial"/>
        </w:rPr>
        <w:t>Working with Children Check clearance in accordance with the Child Protection (Working with Children) Act 2012</w:t>
      </w:r>
    </w:p>
    <w:p w14:paraId="6F111560" w14:textId="77777777" w:rsidR="00F801D6" w:rsidRDefault="00F801D6" w:rsidP="00335C1A">
      <w:pPr>
        <w:pStyle w:val="Heading1"/>
        <w:ind w:right="-308"/>
        <w:rPr>
          <w:rFonts w:ascii="Public Sans" w:eastAsiaTheme="minorHAnsi" w:hAnsi="Public Sans"/>
          <w:sz w:val="24"/>
          <w:szCs w:val="22"/>
        </w:rPr>
      </w:pPr>
    </w:p>
    <w:p w14:paraId="7D6E099E" w14:textId="77777777" w:rsidR="00F801D6" w:rsidRDefault="00F801D6" w:rsidP="00335C1A">
      <w:pPr>
        <w:pStyle w:val="Heading1"/>
        <w:ind w:right="-308"/>
        <w:rPr>
          <w:rFonts w:ascii="Public Sans" w:eastAsiaTheme="minorHAnsi" w:hAnsi="Public Sans" w:cstheme="minorHAnsi"/>
          <w:sz w:val="24"/>
          <w:szCs w:val="24"/>
        </w:rPr>
      </w:pPr>
      <w:r>
        <w:rPr>
          <w:rFonts w:ascii="Public Sans" w:eastAsiaTheme="minorHAnsi" w:hAnsi="Public Sans" w:cstheme="minorHAnsi"/>
          <w:sz w:val="24"/>
          <w:szCs w:val="24"/>
        </w:rPr>
        <w:t>Capabilities for the role</w:t>
      </w:r>
    </w:p>
    <w:p w14:paraId="0173FB72" w14:textId="77777777" w:rsidR="00F801D6" w:rsidRDefault="00F801D6" w:rsidP="00335C1A">
      <w:pPr>
        <w:ind w:right="-308"/>
        <w:rPr>
          <w:rFonts w:ascii="Public Sans" w:hAnsi="Public Sans" w:cstheme="minorHAnsi"/>
        </w:rPr>
      </w:pPr>
      <w:r>
        <w:rPr>
          <w:rFonts w:ascii="Public Sans" w:hAnsi="Public Sans" w:cstheme="minorHAnsi"/>
        </w:rPr>
        <w:t xml:space="preserve">The </w:t>
      </w:r>
      <w:hyperlink r:id="rId6" w:history="1">
        <w:r>
          <w:rPr>
            <w:rStyle w:val="Hyperlink"/>
            <w:rFonts w:ascii="Public Sans" w:hAnsi="Public Sans" w:cstheme="minorHAnsi"/>
          </w:rPr>
          <w:t>NSW public sector capability framework</w:t>
        </w:r>
      </w:hyperlink>
      <w:r>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982006E" w14:textId="77777777" w:rsidR="00F801D6" w:rsidRDefault="00F801D6" w:rsidP="00335C1A">
      <w:pPr>
        <w:ind w:right="-308"/>
        <w:rPr>
          <w:rFonts w:ascii="Public Sans" w:hAnsi="Public Sans" w:cstheme="minorHAnsi"/>
        </w:rPr>
      </w:pPr>
      <w:r>
        <w:rPr>
          <w:rFonts w:ascii="Public Sans" w:hAnsi="Public Sans" w:cstheme="minorHAnsi"/>
        </w:rPr>
        <w:t xml:space="preserve">The capabilities are separated into </w:t>
      </w:r>
      <w:r>
        <w:rPr>
          <w:rFonts w:ascii="Public Sans" w:hAnsi="Public Sans" w:cstheme="minorHAnsi"/>
          <w:b/>
        </w:rPr>
        <w:t>focus capabilities</w:t>
      </w:r>
      <w:r>
        <w:rPr>
          <w:rFonts w:ascii="Public Sans" w:hAnsi="Public Sans" w:cstheme="minorHAnsi"/>
        </w:rPr>
        <w:t xml:space="preserve"> and </w:t>
      </w:r>
      <w:r>
        <w:rPr>
          <w:rFonts w:ascii="Public Sans" w:hAnsi="Public Sans" w:cstheme="minorHAnsi"/>
          <w:b/>
        </w:rPr>
        <w:t>complementary capabilities</w:t>
      </w:r>
      <w:r>
        <w:rPr>
          <w:rFonts w:ascii="Public Sans" w:hAnsi="Public Sans" w:cstheme="minorHAnsi"/>
        </w:rPr>
        <w:t xml:space="preserve">. </w:t>
      </w:r>
    </w:p>
    <w:p w14:paraId="6B5768C1" w14:textId="77777777" w:rsidR="00F801D6" w:rsidRDefault="00F801D6" w:rsidP="00335C1A">
      <w:pPr>
        <w:pStyle w:val="Heading1"/>
        <w:spacing w:after="0" w:line="240" w:lineRule="auto"/>
        <w:ind w:right="-308"/>
        <w:rPr>
          <w:rFonts w:ascii="Public Sans" w:eastAsiaTheme="minorHAnsi" w:hAnsi="Public Sans" w:cstheme="minorHAnsi"/>
        </w:rPr>
      </w:pPr>
    </w:p>
    <w:p w14:paraId="135AB5E4" w14:textId="77777777" w:rsidR="00F801D6" w:rsidRDefault="00F801D6" w:rsidP="00335C1A">
      <w:pPr>
        <w:pStyle w:val="Heading2"/>
        <w:spacing w:after="0" w:line="240" w:lineRule="auto"/>
        <w:ind w:right="-308"/>
        <w:rPr>
          <w:rFonts w:ascii="Public Sans" w:eastAsiaTheme="minorHAnsi" w:hAnsi="Public Sans" w:cstheme="minorHAnsi"/>
        </w:rPr>
      </w:pPr>
      <w:r>
        <w:rPr>
          <w:rFonts w:ascii="Public Sans" w:eastAsiaTheme="minorHAnsi" w:hAnsi="Public Sans" w:cstheme="minorHAnsi"/>
        </w:rPr>
        <w:t>Focus capabilities</w:t>
      </w:r>
    </w:p>
    <w:p w14:paraId="1A00B662" w14:textId="77777777" w:rsidR="00F801D6" w:rsidRDefault="00F801D6" w:rsidP="00335C1A">
      <w:pPr>
        <w:pStyle w:val="PlainText"/>
        <w:spacing w:before="62" w:line="276" w:lineRule="auto"/>
        <w:ind w:right="-308"/>
        <w:rPr>
          <w:rFonts w:ascii="Public Sans" w:eastAsiaTheme="minorEastAsia" w:hAnsi="Public Sans" w:cstheme="minorHAnsi"/>
          <w:sz w:val="22"/>
          <w:szCs w:val="24"/>
          <w:lang w:val="en-US"/>
        </w:rPr>
      </w:pPr>
      <w:r>
        <w:rPr>
          <w:rFonts w:ascii="Public Sans" w:eastAsiaTheme="minorEastAsia" w:hAnsi="Public Sans" w:cstheme="minorHAnsi"/>
          <w:i/>
          <w:sz w:val="22"/>
          <w:szCs w:val="24"/>
          <w:lang w:val="en-US"/>
        </w:rPr>
        <w:t>Focus capabilities</w:t>
      </w:r>
      <w:r>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28619D2D" w14:textId="77777777" w:rsidR="00F801D6" w:rsidRDefault="00F801D6" w:rsidP="00335C1A">
      <w:pPr>
        <w:pStyle w:val="PlainText"/>
        <w:spacing w:before="62" w:line="276" w:lineRule="auto"/>
        <w:ind w:right="-308"/>
        <w:rPr>
          <w:rFonts w:ascii="Public Sans" w:eastAsiaTheme="minorEastAsia" w:hAnsi="Public Sans" w:cstheme="minorHAnsi"/>
          <w:sz w:val="22"/>
          <w:szCs w:val="24"/>
          <w:lang w:val="en-US"/>
        </w:rPr>
      </w:pPr>
      <w:r>
        <w:rPr>
          <w:rFonts w:ascii="Public Sans" w:eastAsiaTheme="minorEastAsia" w:hAnsi="Public Sans" w:cstheme="minorHAnsi"/>
          <w:sz w:val="22"/>
          <w:szCs w:val="24"/>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46" w:type="dxa"/>
        <w:tblInd w:w="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1418"/>
        <w:gridCol w:w="57"/>
        <w:gridCol w:w="2693"/>
        <w:gridCol w:w="142"/>
        <w:gridCol w:w="10"/>
        <w:gridCol w:w="57"/>
        <w:gridCol w:w="17"/>
        <w:gridCol w:w="4537"/>
        <w:gridCol w:w="57"/>
        <w:gridCol w:w="141"/>
        <w:gridCol w:w="1503"/>
        <w:gridCol w:w="57"/>
      </w:tblGrid>
      <w:tr w:rsidR="00F801D6" w:rsidRPr="00396AD6" w14:paraId="41BFC693" w14:textId="77777777" w:rsidTr="002A0D4F">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0689" w:type="dxa"/>
            <w:gridSpan w:val="12"/>
            <w:hideMark/>
          </w:tcPr>
          <w:p w14:paraId="43D79D71" w14:textId="77777777" w:rsidR="00F801D6" w:rsidRPr="00396AD6" w:rsidRDefault="00F801D6" w:rsidP="00335C1A">
            <w:pPr>
              <w:pStyle w:val="TableTextWhite0"/>
              <w:keepNext/>
              <w:spacing w:before="0" w:after="0" w:line="240" w:lineRule="auto"/>
              <w:ind w:right="-308"/>
              <w:jc w:val="both"/>
              <w:rPr>
                <w:rFonts w:ascii="Public Sans" w:hAnsi="Public Sans" w:cs="Arial"/>
                <w:sz w:val="22"/>
                <w:szCs w:val="22"/>
              </w:rPr>
            </w:pPr>
            <w:r w:rsidRPr="00396AD6">
              <w:rPr>
                <w:rFonts w:ascii="Public Sans" w:hAnsi="Public Sans" w:cs="Arial"/>
                <w:sz w:val="22"/>
                <w:szCs w:val="22"/>
              </w:rPr>
              <w:t>FOCUS CAPABILITIES</w:t>
            </w:r>
          </w:p>
        </w:tc>
      </w:tr>
      <w:tr w:rsidR="00F801D6" w:rsidRPr="00396AD6" w14:paraId="1AE71099" w14:textId="77777777" w:rsidTr="002A0D4F">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475" w:type="dxa"/>
            <w:gridSpan w:val="2"/>
            <w:tcBorders>
              <w:bottom w:val="single" w:sz="12" w:space="0" w:color="auto"/>
            </w:tcBorders>
            <w:shd w:val="clear" w:color="auto" w:fill="BCBEC0"/>
            <w:vAlign w:val="center"/>
            <w:hideMark/>
          </w:tcPr>
          <w:p w14:paraId="7531DD06"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14F93767"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Capability name</w:t>
            </w:r>
          </w:p>
        </w:tc>
        <w:tc>
          <w:tcPr>
            <w:tcW w:w="142" w:type="dxa"/>
            <w:tcBorders>
              <w:bottom w:val="single" w:sz="12" w:space="0" w:color="auto"/>
            </w:tcBorders>
            <w:shd w:val="clear" w:color="auto" w:fill="BCBEC0"/>
          </w:tcPr>
          <w:p w14:paraId="37CF2696"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p>
        </w:tc>
        <w:tc>
          <w:tcPr>
            <w:tcW w:w="4819" w:type="dxa"/>
            <w:gridSpan w:val="6"/>
            <w:tcBorders>
              <w:bottom w:val="single" w:sz="12" w:space="0" w:color="auto"/>
            </w:tcBorders>
            <w:shd w:val="clear" w:color="auto" w:fill="BCBEC0"/>
            <w:hideMark/>
          </w:tcPr>
          <w:p w14:paraId="21081CDD"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Behavioural indicators</w:t>
            </w:r>
          </w:p>
        </w:tc>
        <w:tc>
          <w:tcPr>
            <w:tcW w:w="1560" w:type="dxa"/>
            <w:gridSpan w:val="2"/>
            <w:tcBorders>
              <w:bottom w:val="single" w:sz="12" w:space="0" w:color="auto"/>
            </w:tcBorders>
            <w:shd w:val="clear" w:color="auto" w:fill="BCBEC0"/>
            <w:hideMark/>
          </w:tcPr>
          <w:p w14:paraId="4F4811FE" w14:textId="77777777" w:rsidR="00F801D6" w:rsidRPr="00396AD6" w:rsidRDefault="00F801D6" w:rsidP="00335C1A">
            <w:pPr>
              <w:pStyle w:val="TableText"/>
              <w:keepNext/>
              <w:spacing w:before="0" w:after="0" w:line="240" w:lineRule="auto"/>
              <w:ind w:right="-308"/>
              <w:jc w:val="both"/>
              <w:rPr>
                <w:rFonts w:ascii="Public Sans" w:hAnsi="Public Sans" w:cs="Arial"/>
                <w:b/>
                <w:sz w:val="22"/>
                <w:szCs w:val="22"/>
              </w:rPr>
            </w:pPr>
            <w:r w:rsidRPr="00396AD6">
              <w:rPr>
                <w:rFonts w:ascii="Public Sans" w:hAnsi="Public Sans" w:cs="Arial"/>
                <w:b/>
                <w:sz w:val="22"/>
                <w:szCs w:val="22"/>
              </w:rPr>
              <w:t>Level</w:t>
            </w:r>
          </w:p>
        </w:tc>
      </w:tr>
      <w:tr w:rsidR="00F801D6" w:rsidRPr="00396AD6" w14:paraId="6C0E34C4" w14:textId="77777777" w:rsidTr="002A0D4F">
        <w:trPr>
          <w:gridBefore w:val="1"/>
          <w:wBefore w:w="57" w:type="dxa"/>
        </w:trPr>
        <w:tc>
          <w:tcPr>
            <w:tcW w:w="1475" w:type="dxa"/>
            <w:gridSpan w:val="2"/>
            <w:tcBorders>
              <w:top w:val="single" w:sz="8" w:space="0" w:color="BCBEC0"/>
              <w:left w:val="nil"/>
              <w:bottom w:val="single" w:sz="4" w:space="0" w:color="BCBEC0"/>
              <w:right w:val="nil"/>
            </w:tcBorders>
            <w:hideMark/>
          </w:tcPr>
          <w:p w14:paraId="2D747076" w14:textId="77777777" w:rsidR="00F801D6" w:rsidRPr="00396AD6" w:rsidRDefault="00F801D6" w:rsidP="00335C1A">
            <w:pPr>
              <w:keepNext/>
              <w:ind w:right="-308"/>
              <w:rPr>
                <w:rFonts w:ascii="Public Sans" w:hAnsi="Public Sans" w:cs="Arial"/>
                <w:sz w:val="22"/>
                <w:szCs w:val="22"/>
              </w:rPr>
            </w:pPr>
            <w:r w:rsidRPr="00396AD6">
              <w:rPr>
                <w:rFonts w:ascii="Public Sans" w:hAnsi="Public Sans" w:cs="Arial"/>
                <w:noProof/>
                <w:lang w:eastAsia="en-AU"/>
              </w:rPr>
              <w:drawing>
                <wp:inline distT="0" distB="0" distL="0" distR="0" wp14:anchorId="35E3485B" wp14:editId="6B5B9F47">
                  <wp:extent cx="847725" cy="847725"/>
                  <wp:effectExtent l="0" t="0" r="9525" b="9525"/>
                  <wp:docPr id="11" name="Picture 1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al Attribut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19" w:type="dxa"/>
            <w:gridSpan w:val="5"/>
            <w:tcBorders>
              <w:top w:val="single" w:sz="8" w:space="0" w:color="BCBEC0"/>
              <w:left w:val="nil"/>
              <w:bottom w:val="single" w:sz="4" w:space="0" w:color="BCBEC0"/>
              <w:right w:val="nil"/>
            </w:tcBorders>
            <w:hideMark/>
          </w:tcPr>
          <w:p w14:paraId="670B1F27"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Display Resilience and Courage</w:t>
            </w:r>
          </w:p>
          <w:p w14:paraId="30B71587"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Be open and honest, prepared to express your views, and willing to accept and commit to change</w:t>
            </w:r>
          </w:p>
        </w:tc>
        <w:tc>
          <w:tcPr>
            <w:tcW w:w="4594" w:type="dxa"/>
            <w:gridSpan w:val="2"/>
            <w:tcBorders>
              <w:top w:val="single" w:sz="8" w:space="0" w:color="BCBEC0"/>
              <w:left w:val="nil"/>
              <w:bottom w:val="single" w:sz="4" w:space="0" w:color="BCBEC0"/>
              <w:right w:val="nil"/>
            </w:tcBorders>
            <w:hideMark/>
          </w:tcPr>
          <w:p w14:paraId="7AC1A745"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Be flexible, show initiative and respond quickly when situations change</w:t>
            </w:r>
          </w:p>
          <w:p w14:paraId="723AE9FD"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Give frank and honest feedback and advice</w:t>
            </w:r>
          </w:p>
          <w:p w14:paraId="592F8CB7"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Listen when ideas are challenged, seek to understand the nature  of  the  comment and respond appropriately</w:t>
            </w:r>
          </w:p>
          <w:p w14:paraId="1036216C"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Raise and work through challenging issues and seek alternatives</w:t>
            </w:r>
          </w:p>
          <w:p w14:paraId="07ACF704"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Remain composed and calm under pressure and in challenging situations</w:t>
            </w:r>
          </w:p>
        </w:tc>
        <w:tc>
          <w:tcPr>
            <w:tcW w:w="1701" w:type="dxa"/>
            <w:gridSpan w:val="3"/>
            <w:tcBorders>
              <w:top w:val="single" w:sz="8" w:space="0" w:color="BCBEC0"/>
              <w:left w:val="nil"/>
              <w:bottom w:val="single" w:sz="4" w:space="0" w:color="BCBEC0"/>
              <w:right w:val="nil"/>
            </w:tcBorders>
            <w:hideMark/>
          </w:tcPr>
          <w:p w14:paraId="118D1292"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Adept</w:t>
            </w:r>
          </w:p>
        </w:tc>
      </w:tr>
      <w:tr w:rsidR="00F801D6" w:rsidRPr="00396AD6" w14:paraId="6DC3F098" w14:textId="77777777" w:rsidTr="002A0D4F">
        <w:trPr>
          <w:gridAfter w:val="1"/>
          <w:wAfter w:w="57" w:type="dxa"/>
        </w:trPr>
        <w:tc>
          <w:tcPr>
            <w:tcW w:w="1475" w:type="dxa"/>
            <w:gridSpan w:val="2"/>
            <w:tcBorders>
              <w:top w:val="single" w:sz="8" w:space="0" w:color="BCBEC0"/>
              <w:left w:val="nil"/>
              <w:bottom w:val="single" w:sz="8" w:space="0" w:color="BCBEC0"/>
              <w:right w:val="nil"/>
            </w:tcBorders>
          </w:tcPr>
          <w:p w14:paraId="780B3936" w14:textId="77777777" w:rsidR="00F801D6" w:rsidRPr="00396AD6" w:rsidRDefault="00F801D6" w:rsidP="00335C1A">
            <w:pPr>
              <w:keepNext/>
              <w:ind w:right="-308"/>
              <w:rPr>
                <w:rFonts w:ascii="Public Sans" w:hAnsi="Public Sans" w:cs="Arial"/>
                <w:sz w:val="22"/>
                <w:szCs w:val="22"/>
              </w:rPr>
            </w:pPr>
            <w:r w:rsidRPr="00396AD6">
              <w:rPr>
                <w:rFonts w:ascii="Public Sans" w:hAnsi="Public Sans" w:cs="Arial"/>
                <w:noProof/>
                <w:lang w:eastAsia="en-AU"/>
              </w:rPr>
              <w:drawing>
                <wp:inline distT="0" distB="0" distL="0" distR="0" wp14:anchorId="34FA46ED" wp14:editId="007FCDBD">
                  <wp:extent cx="848360" cy="848360"/>
                  <wp:effectExtent l="0" t="0" r="8890" b="8890"/>
                  <wp:docPr id="13" name="Picture 1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tcPr>
          <w:p w14:paraId="619ED01D"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Act with Integrity</w:t>
            </w:r>
          </w:p>
          <w:p w14:paraId="24A2E059"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17857AD2"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Model the highest standards of ethical and professional behaviour and reinforce their use</w:t>
            </w:r>
          </w:p>
          <w:p w14:paraId="76C57E83"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Represent the organisation in an honest, ethical and professional way and set an example for others to follow</w:t>
            </w:r>
          </w:p>
          <w:p w14:paraId="11935896"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Promote a culture of integrity and professionalism within the organisation and in dealings external to government</w:t>
            </w:r>
          </w:p>
          <w:p w14:paraId="5CBA22AB"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Monitor ethical practices, standards and systems and reinforce their use</w:t>
            </w:r>
          </w:p>
          <w:p w14:paraId="6BD0F274"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Act promptly on reported breaches of legislation, policies and guidelines</w:t>
            </w:r>
          </w:p>
        </w:tc>
        <w:tc>
          <w:tcPr>
            <w:tcW w:w="1701" w:type="dxa"/>
            <w:gridSpan w:val="3"/>
            <w:tcBorders>
              <w:top w:val="single" w:sz="8" w:space="0" w:color="BCBEC0"/>
              <w:left w:val="nil"/>
              <w:bottom w:val="single" w:sz="8" w:space="0" w:color="BCBEC0"/>
              <w:right w:val="nil"/>
            </w:tcBorders>
          </w:tcPr>
          <w:p w14:paraId="49F24167"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Advanced</w:t>
            </w:r>
          </w:p>
        </w:tc>
      </w:tr>
      <w:tr w:rsidR="00F801D6" w:rsidRPr="00396AD6" w14:paraId="0C1B8070" w14:textId="77777777" w:rsidTr="002A0D4F">
        <w:trPr>
          <w:gridBefore w:val="1"/>
          <w:wBefore w:w="57"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10F1F1CE" w14:textId="77777777" w:rsidR="00F801D6" w:rsidRPr="00396AD6" w:rsidRDefault="00F801D6" w:rsidP="00335C1A">
            <w:pPr>
              <w:keepNext/>
              <w:ind w:right="-308"/>
              <w:rPr>
                <w:rFonts w:ascii="Public Sans" w:hAnsi="Public Sans" w:cs="Arial"/>
                <w:noProof/>
                <w:sz w:val="22"/>
                <w:szCs w:val="22"/>
                <w:lang w:eastAsia="en-AU"/>
              </w:rPr>
            </w:pPr>
            <w:r w:rsidRPr="00396AD6">
              <w:rPr>
                <w:rFonts w:ascii="Public Sans" w:hAnsi="Public Sans" w:cs="Arial"/>
                <w:noProof/>
                <w:lang w:eastAsia="en-AU"/>
              </w:rPr>
              <w:drawing>
                <wp:inline distT="0" distB="0" distL="0" distR="0" wp14:anchorId="420484C1" wp14:editId="4265C9B0">
                  <wp:extent cx="857250" cy="857250"/>
                  <wp:effectExtent l="0" t="0" r="0" b="0"/>
                  <wp:docPr id="10" name="Picture 1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lationships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hideMark/>
          </w:tcPr>
          <w:p w14:paraId="2CD6259B"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Communicate Effectively</w:t>
            </w:r>
          </w:p>
          <w:p w14:paraId="2E6D86DF"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3ADBF181"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Tailor communication to diverse audiences</w:t>
            </w:r>
          </w:p>
          <w:p w14:paraId="22CCA932"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Clearly explain complex concepts and arguments to individuals and groups</w:t>
            </w:r>
          </w:p>
          <w:p w14:paraId="2083BA02"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Create opportunities for others to be heard, listen attentively and encourage them to express their views</w:t>
            </w:r>
          </w:p>
          <w:p w14:paraId="7883A634"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Share information across teams and units to enable informed decision making</w:t>
            </w:r>
          </w:p>
          <w:p w14:paraId="6D8C2408"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Write fluently in plain English and in a range of styles and formats</w:t>
            </w:r>
          </w:p>
          <w:p w14:paraId="344F2C96"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Use contemporary communication channels to share information, engage and interact with diverse audiences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5C6E3CB3"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Adept</w:t>
            </w:r>
          </w:p>
        </w:tc>
      </w:tr>
      <w:tr w:rsidR="00F801D6" w:rsidRPr="00396AD6" w14:paraId="42FDFF46" w14:textId="77777777" w:rsidTr="002A0D4F">
        <w:trPr>
          <w:gridBefore w:val="1"/>
          <w:wBefore w:w="57" w:type="dxa"/>
        </w:trPr>
        <w:tc>
          <w:tcPr>
            <w:tcW w:w="1475" w:type="dxa"/>
            <w:gridSpan w:val="2"/>
            <w:tcBorders>
              <w:top w:val="single" w:sz="8" w:space="0" w:color="BCBEC0"/>
              <w:left w:val="nil"/>
              <w:bottom w:val="single" w:sz="8" w:space="0" w:color="BCBEC0"/>
              <w:right w:val="nil"/>
            </w:tcBorders>
            <w:shd w:val="clear" w:color="auto" w:fill="FFFFFF" w:themeFill="background1"/>
          </w:tcPr>
          <w:p w14:paraId="161B0143" w14:textId="77777777" w:rsidR="00F801D6" w:rsidRPr="00396AD6" w:rsidRDefault="00F801D6" w:rsidP="00335C1A">
            <w:pPr>
              <w:keepNext/>
              <w:ind w:right="-308"/>
              <w:rPr>
                <w:rFonts w:ascii="Public Sans" w:hAnsi="Public Sans" w:cs="Arial"/>
                <w:noProof/>
                <w:sz w:val="22"/>
                <w:szCs w:val="22"/>
                <w:lang w:eastAsia="en-AU"/>
              </w:rPr>
            </w:pPr>
            <w:r w:rsidRPr="00396AD6">
              <w:rPr>
                <w:rFonts w:ascii="Public Sans" w:hAnsi="Public Sans" w:cs="Arial"/>
                <w:noProof/>
                <w:lang w:eastAsia="en-AU"/>
              </w:rPr>
              <w:drawing>
                <wp:inline distT="0" distB="0" distL="0" distR="0" wp14:anchorId="55F7479E" wp14:editId="0A835AB5">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250C2023"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Work Collaboratively</w:t>
            </w:r>
          </w:p>
          <w:p w14:paraId="5D39AC6A"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08984636"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Encourage a culture that recognises the value of collaboration</w:t>
            </w:r>
          </w:p>
          <w:p w14:paraId="54CA4814"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Build cooperation and overcome barriers to information sharing and communication across teams and units</w:t>
            </w:r>
          </w:p>
          <w:p w14:paraId="6F3C0586"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Share lessons learned across teams and units</w:t>
            </w:r>
          </w:p>
          <w:p w14:paraId="6CACD2D9"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Identify opportunities to leverage the strengths of others to solve issues and develop better processes and approaches to work</w:t>
            </w:r>
          </w:p>
          <w:p w14:paraId="3D21C1B3"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Actively use collaboration tools, including digital technologies, to engage diverse audiences in solving problems and improving services</w:t>
            </w:r>
          </w:p>
        </w:tc>
        <w:tc>
          <w:tcPr>
            <w:tcW w:w="1701" w:type="dxa"/>
            <w:gridSpan w:val="3"/>
            <w:tcBorders>
              <w:top w:val="single" w:sz="8" w:space="0" w:color="BCBEC0"/>
              <w:left w:val="nil"/>
              <w:bottom w:val="single" w:sz="8" w:space="0" w:color="BCBEC0"/>
              <w:right w:val="nil"/>
            </w:tcBorders>
            <w:shd w:val="clear" w:color="auto" w:fill="FFFFFF" w:themeFill="background1"/>
          </w:tcPr>
          <w:p w14:paraId="5310B509"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Adept</w:t>
            </w:r>
          </w:p>
        </w:tc>
      </w:tr>
      <w:tr w:rsidR="00F801D6" w:rsidRPr="00396AD6" w14:paraId="7D24B374" w14:textId="77777777" w:rsidTr="002A0D4F">
        <w:trPr>
          <w:gridBefore w:val="1"/>
          <w:wBefore w:w="57"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2536F493" w14:textId="77777777" w:rsidR="00F801D6" w:rsidRPr="00396AD6" w:rsidRDefault="00F801D6" w:rsidP="00335C1A">
            <w:pPr>
              <w:keepNext/>
              <w:ind w:right="-308"/>
              <w:rPr>
                <w:rFonts w:ascii="Public Sans" w:hAnsi="Public Sans" w:cs="Arial"/>
                <w:noProof/>
                <w:sz w:val="22"/>
                <w:szCs w:val="22"/>
                <w:lang w:eastAsia="en-AU"/>
              </w:rPr>
            </w:pPr>
            <w:r w:rsidRPr="00396AD6">
              <w:rPr>
                <w:rFonts w:ascii="Public Sans" w:hAnsi="Public Sans" w:cs="Arial"/>
                <w:noProof/>
                <w:lang w:eastAsia="en-AU"/>
              </w:rPr>
              <w:drawing>
                <wp:inline distT="0" distB="0" distL="0" distR="0" wp14:anchorId="6C3B9137" wp14:editId="443EE56A">
                  <wp:extent cx="857250" cy="857250"/>
                  <wp:effectExtent l="0" t="0" r="0" b="0"/>
                  <wp:docPr id="9" name="Picture 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lationships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hideMark/>
          </w:tcPr>
          <w:p w14:paraId="48518491"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Influence and Negotiate</w:t>
            </w:r>
          </w:p>
          <w:p w14:paraId="7A578E5B"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Gain consensus and commitment from others, and resolve issues and conflicts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0BFD378B"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Negotiate from an informed and credible position</w:t>
            </w:r>
          </w:p>
          <w:p w14:paraId="0C4873FD"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Lead and facilitate productive discussions with staff and stakeholders</w:t>
            </w:r>
          </w:p>
          <w:p w14:paraId="529675FE"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Encourage others to talk, share and  debate  ideas to achieve a consensus</w:t>
            </w:r>
          </w:p>
          <w:p w14:paraId="71397D3E"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Recognise diverse perspectives and the need for compromise in negotiating  mutually agreed outcomes</w:t>
            </w:r>
          </w:p>
          <w:p w14:paraId="4586A9E9"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Influence others with a fair and considered approach and sound arguments</w:t>
            </w:r>
          </w:p>
          <w:p w14:paraId="5A31292F"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Show sensitivity and understanding in resolving conflicts and differences</w:t>
            </w:r>
          </w:p>
          <w:p w14:paraId="2B05CC3D"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Manage challenging relationships with internal and external stakeholders</w:t>
            </w:r>
          </w:p>
          <w:p w14:paraId="187903AC"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Anticipate and minimise conflict</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758EAA35"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Adept</w:t>
            </w:r>
          </w:p>
        </w:tc>
      </w:tr>
      <w:tr w:rsidR="00F801D6" w:rsidRPr="00396AD6" w14:paraId="3AEAA7E4" w14:textId="77777777" w:rsidTr="002A0D4F">
        <w:trPr>
          <w:gridBefore w:val="1"/>
          <w:wBefore w:w="57"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04056141" w14:textId="77777777" w:rsidR="00F801D6" w:rsidRPr="00396AD6" w:rsidRDefault="00F801D6" w:rsidP="00335C1A">
            <w:pPr>
              <w:keepNext/>
              <w:ind w:right="-308"/>
              <w:rPr>
                <w:rFonts w:ascii="Public Sans" w:hAnsi="Public Sans" w:cs="Arial"/>
                <w:noProof/>
                <w:sz w:val="22"/>
                <w:szCs w:val="22"/>
                <w:lang w:eastAsia="en-AU"/>
              </w:rPr>
            </w:pPr>
            <w:r w:rsidRPr="00396AD6">
              <w:rPr>
                <w:rFonts w:ascii="Public Sans" w:hAnsi="Public Sans" w:cs="Arial"/>
                <w:noProof/>
                <w:lang w:eastAsia="en-AU"/>
              </w:rPr>
              <w:drawing>
                <wp:inline distT="0" distB="0" distL="0" distR="0" wp14:anchorId="3BF3E5DB" wp14:editId="16C5CDF0">
                  <wp:extent cx="857250" cy="857250"/>
                  <wp:effectExtent l="0" t="0" r="0" b="0"/>
                  <wp:docPr id="8" name="Picture 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sult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hideMark/>
          </w:tcPr>
          <w:p w14:paraId="5D70B4AE"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Deliver Results</w:t>
            </w:r>
          </w:p>
          <w:p w14:paraId="47D06EA5"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22319E50"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Use own and others’ expertise to achieve outcomes, and take responsibility for delivering intended outcomes</w:t>
            </w:r>
          </w:p>
          <w:p w14:paraId="64932BE4"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Make sure staff understand expected goals and acknowledge staff success in achieving these</w:t>
            </w:r>
          </w:p>
          <w:p w14:paraId="7D07B8F2"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Identify resource needs and ensure goals are achieved within set budgets and deadlines</w:t>
            </w:r>
          </w:p>
          <w:p w14:paraId="2C4F0411"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Use business data to evaluate outcomes and inform continuous improvement</w:t>
            </w:r>
          </w:p>
          <w:p w14:paraId="6E5BC63B"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Identify priorities that need to change and ensure the allocation of resources meets new business needs</w:t>
            </w:r>
          </w:p>
          <w:p w14:paraId="51D0BF44"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Ensure that the financial implications of changed priorities are explicit and budgeted for</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50467B07"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Adept</w:t>
            </w:r>
          </w:p>
        </w:tc>
      </w:tr>
      <w:tr w:rsidR="00F801D6" w:rsidRPr="00396AD6" w14:paraId="33A7E071" w14:textId="77777777" w:rsidTr="002A0D4F">
        <w:trPr>
          <w:gridBefore w:val="1"/>
          <w:wBefore w:w="57" w:type="dxa"/>
        </w:trPr>
        <w:tc>
          <w:tcPr>
            <w:tcW w:w="1475" w:type="dxa"/>
            <w:gridSpan w:val="2"/>
            <w:tcBorders>
              <w:top w:val="single" w:sz="8" w:space="0" w:color="BCBEC0"/>
              <w:left w:val="nil"/>
              <w:bottom w:val="single" w:sz="8" w:space="0" w:color="BCBEC0"/>
              <w:right w:val="nil"/>
            </w:tcBorders>
            <w:shd w:val="clear" w:color="auto" w:fill="FFFFFF" w:themeFill="background1"/>
          </w:tcPr>
          <w:p w14:paraId="5737A254" w14:textId="77777777" w:rsidR="00F801D6" w:rsidRPr="00396AD6" w:rsidRDefault="00F801D6" w:rsidP="00335C1A">
            <w:pPr>
              <w:keepNext/>
              <w:ind w:right="-308"/>
              <w:rPr>
                <w:rFonts w:ascii="Public Sans" w:hAnsi="Public Sans" w:cs="Arial"/>
                <w:noProof/>
                <w:sz w:val="22"/>
                <w:szCs w:val="22"/>
                <w:lang w:eastAsia="en-AU"/>
              </w:rPr>
            </w:pPr>
            <w:r w:rsidRPr="00396AD6">
              <w:rPr>
                <w:rFonts w:ascii="Public Sans" w:hAnsi="Public Sans" w:cs="Arial"/>
                <w:noProof/>
                <w:lang w:eastAsia="en-AU"/>
              </w:rPr>
              <w:drawing>
                <wp:inline distT="0" distB="0" distL="0" distR="0" wp14:anchorId="3D7A3FB0" wp14:editId="15EA1211">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0C5B5BD1"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Plan and Prioritise</w:t>
            </w:r>
          </w:p>
          <w:p w14:paraId="27DE1899"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0E627DDA"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Consider the future aims and goals of the team, unit and organisation when prioritising own and others’ work</w:t>
            </w:r>
          </w:p>
          <w:p w14:paraId="7382C69F"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Initiate, prioritise,  consult  on and develop team and unit goals, strategies and plans</w:t>
            </w:r>
          </w:p>
          <w:p w14:paraId="7B0AA4F7"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Anticipate and assess the impact of changes, including government policy and economic conditions, on team and unit objectives and initiate appropriate responses</w:t>
            </w:r>
          </w:p>
          <w:p w14:paraId="62678473"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Ensure current  work  plans and activities support and are consistent with organisational change initiatives</w:t>
            </w:r>
          </w:p>
          <w:p w14:paraId="38511F32"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Evaluate outcomes and adjust future plans accordingly</w:t>
            </w:r>
          </w:p>
        </w:tc>
        <w:tc>
          <w:tcPr>
            <w:tcW w:w="1701" w:type="dxa"/>
            <w:gridSpan w:val="3"/>
            <w:tcBorders>
              <w:top w:val="single" w:sz="8" w:space="0" w:color="BCBEC0"/>
              <w:left w:val="nil"/>
              <w:bottom w:val="single" w:sz="8" w:space="0" w:color="BCBEC0"/>
              <w:right w:val="nil"/>
            </w:tcBorders>
            <w:shd w:val="clear" w:color="auto" w:fill="FFFFFF" w:themeFill="background1"/>
          </w:tcPr>
          <w:p w14:paraId="1B269ED4"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Adept</w:t>
            </w:r>
          </w:p>
        </w:tc>
      </w:tr>
      <w:tr w:rsidR="00F801D6" w:rsidRPr="00396AD6" w14:paraId="48DBFB8C" w14:textId="77777777" w:rsidTr="002A0D4F">
        <w:trPr>
          <w:gridBefore w:val="1"/>
          <w:wBefore w:w="57"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4A5A1615" w14:textId="77777777" w:rsidR="00F801D6" w:rsidRPr="00396AD6" w:rsidRDefault="00F801D6" w:rsidP="00335C1A">
            <w:pPr>
              <w:keepNext/>
              <w:ind w:right="-308"/>
              <w:rPr>
                <w:rFonts w:ascii="Public Sans" w:hAnsi="Public Sans" w:cs="Arial"/>
                <w:noProof/>
                <w:sz w:val="22"/>
                <w:szCs w:val="22"/>
                <w:lang w:eastAsia="en-AU"/>
              </w:rPr>
            </w:pPr>
            <w:r w:rsidRPr="00396AD6">
              <w:rPr>
                <w:rFonts w:ascii="Public Sans" w:hAnsi="Public Sans" w:cs="Arial"/>
                <w:noProof/>
                <w:lang w:eastAsia="en-AU"/>
              </w:rPr>
              <w:drawing>
                <wp:inline distT="0" distB="0" distL="0" distR="0" wp14:anchorId="4FC3C275" wp14:editId="2407E9C2">
                  <wp:extent cx="857250" cy="857250"/>
                  <wp:effectExtent l="0" t="0" r="0" b="0"/>
                  <wp:docPr id="7" name="Picture 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sult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hideMark/>
          </w:tcPr>
          <w:p w14:paraId="7D0E04F5"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Think and Solve Problems</w:t>
            </w:r>
          </w:p>
          <w:p w14:paraId="1DE12956"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61FB854F"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Research and apply critical- thinking techniques in analysing information, identify interrelationships and make recommendations based on relevant evidence</w:t>
            </w:r>
          </w:p>
          <w:p w14:paraId="093602F7"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Anticipate, identify and address issues and potential problems that may have an impact on organisational objectives and the user experience</w:t>
            </w:r>
          </w:p>
          <w:p w14:paraId="781C7A58"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Apply creative-thinking techniques to generate new ideas and options to address issues and improve the user experience</w:t>
            </w:r>
          </w:p>
          <w:p w14:paraId="778E8025"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Seek contributions and ideas from people with diverse backgrounds and experience</w:t>
            </w:r>
          </w:p>
          <w:p w14:paraId="30D70726" w14:textId="5E613156"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Participate in and contribute to team or unit initiatives to resolve common issues or barriers to effectiveness</w:t>
            </w:r>
          </w:p>
          <w:p w14:paraId="443A1273" w14:textId="77777777" w:rsidR="00F801D6" w:rsidRPr="00396AD6" w:rsidRDefault="00F801D6" w:rsidP="00335C1A">
            <w:pPr>
              <w:pStyle w:val="TableBullet"/>
              <w:numPr>
                <w:ilvl w:val="0"/>
                <w:numId w:val="4"/>
              </w:numPr>
              <w:spacing w:line="240" w:lineRule="auto"/>
              <w:ind w:left="360" w:right="-308"/>
              <w:rPr>
                <w:rFonts w:ascii="Public Sans" w:hAnsi="Public Sans" w:cs="Arial"/>
                <w:sz w:val="22"/>
                <w:szCs w:val="22"/>
              </w:rPr>
            </w:pPr>
            <w:r w:rsidRPr="00396AD6">
              <w:rPr>
                <w:rFonts w:ascii="Public Sans" w:hAnsi="Public Sans" w:cs="Arial"/>
                <w:sz w:val="22"/>
                <w:szCs w:val="22"/>
              </w:rPr>
              <w:t>Identify and share business process improvements to enhance effectiveness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02E290DC"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Adept</w:t>
            </w:r>
          </w:p>
        </w:tc>
      </w:tr>
      <w:tr w:rsidR="00F801D6" w:rsidRPr="00396AD6" w14:paraId="2C7AE78A" w14:textId="77777777" w:rsidTr="002A0D4F">
        <w:trPr>
          <w:gridBefore w:val="1"/>
          <w:wBefore w:w="57"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3A4E0979" w14:textId="77777777" w:rsidR="00F801D6" w:rsidRPr="00396AD6" w:rsidRDefault="00F801D6" w:rsidP="00335C1A">
            <w:pPr>
              <w:keepNext/>
              <w:ind w:right="-308"/>
              <w:rPr>
                <w:rFonts w:ascii="Public Sans" w:hAnsi="Public Sans" w:cs="Arial"/>
                <w:noProof/>
                <w:sz w:val="22"/>
                <w:szCs w:val="22"/>
                <w:lang w:eastAsia="en-AU"/>
              </w:rPr>
            </w:pPr>
            <w:r w:rsidRPr="00396AD6">
              <w:rPr>
                <w:rFonts w:ascii="Public Sans" w:hAnsi="Public Sans"/>
                <w:noProof/>
                <w:lang w:eastAsia="en-AU"/>
              </w:rPr>
              <w:drawing>
                <wp:inline distT="0" distB="0" distL="0" distR="0" wp14:anchorId="5E9F767D" wp14:editId="26919066">
                  <wp:extent cx="847725" cy="847725"/>
                  <wp:effectExtent l="0" t="0" r="9525" b="9525"/>
                  <wp:docPr id="6" name="Picture 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usiness Enabler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hideMark/>
          </w:tcPr>
          <w:p w14:paraId="5ECE28BE"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b/>
                <w:sz w:val="22"/>
                <w:szCs w:val="22"/>
              </w:rPr>
              <w:t>Project Management</w:t>
            </w:r>
          </w:p>
          <w:p w14:paraId="25FDED4C" w14:textId="77777777" w:rsidR="00F801D6" w:rsidRPr="00396AD6" w:rsidRDefault="00F801D6" w:rsidP="00335C1A">
            <w:pPr>
              <w:pStyle w:val="TableText"/>
              <w:keepNext/>
              <w:spacing w:before="0" w:after="0" w:line="240" w:lineRule="auto"/>
              <w:ind w:right="-308"/>
              <w:rPr>
                <w:rFonts w:ascii="Public Sans" w:hAnsi="Public Sans" w:cs="Arial"/>
                <w:b/>
                <w:sz w:val="22"/>
                <w:szCs w:val="22"/>
              </w:rPr>
            </w:pPr>
            <w:r w:rsidRPr="00396AD6">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19854225"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Prepare and review project scope and business cases for projects with multiple interdependencies</w:t>
            </w:r>
          </w:p>
          <w:p w14:paraId="28474E80" w14:textId="77777777" w:rsidR="00F801D6" w:rsidRPr="00396AD6" w:rsidRDefault="00F801D6" w:rsidP="00335C1A">
            <w:pPr>
              <w:pStyle w:val="BodyText"/>
              <w:numPr>
                <w:ilvl w:val="0"/>
                <w:numId w:val="4"/>
              </w:numPr>
              <w:spacing w:before="0" w:after="0" w:line="240" w:lineRule="auto"/>
              <w:ind w:left="360" w:right="-308"/>
              <w:jc w:val="both"/>
              <w:rPr>
                <w:rFonts w:ascii="Public Sans" w:hAnsi="Public Sans" w:cs="Arial"/>
                <w:color w:val="auto"/>
                <w:sz w:val="22"/>
                <w:szCs w:val="22"/>
              </w:rPr>
            </w:pPr>
            <w:r w:rsidRPr="00396AD6">
              <w:rPr>
                <w:rFonts w:ascii="Public Sans" w:hAnsi="Public Sans" w:cs="Arial"/>
                <w:color w:val="auto"/>
                <w:sz w:val="22"/>
                <w:szCs w:val="22"/>
              </w:rPr>
              <w:t>Access key subject-matter experts’ knowledge to inform project plans and directions</w:t>
            </w:r>
          </w:p>
          <w:p w14:paraId="529B3BCC"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Design and implement effective stakeholder engagement and communications strategies for all project stages</w:t>
            </w:r>
          </w:p>
          <w:p w14:paraId="2851DCE6"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Monitor project completion and implement effective and rigorous project evaluation methodologies to inform future planning</w:t>
            </w:r>
          </w:p>
          <w:p w14:paraId="67942A96"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Develop effective strategies to remedy variances from project plans and minimise impact</w:t>
            </w:r>
          </w:p>
          <w:p w14:paraId="3A329DD3" w14:textId="77777777" w:rsidR="00F801D6" w:rsidRPr="00D97291"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396AD6">
              <w:rPr>
                <w:rFonts w:ascii="Public Sans" w:hAnsi="Public Sans" w:cs="Arial"/>
                <w:color w:val="auto"/>
                <w:sz w:val="22"/>
                <w:szCs w:val="22"/>
              </w:rPr>
              <w:t xml:space="preserve">Manage transitions between project stages and ensure that changes are consistent </w:t>
            </w:r>
            <w:r w:rsidRPr="00D97291">
              <w:rPr>
                <w:rFonts w:ascii="Public Sans" w:hAnsi="Public Sans" w:cs="Arial"/>
                <w:color w:val="auto"/>
                <w:sz w:val="22"/>
                <w:szCs w:val="22"/>
              </w:rPr>
              <w:t>with organisational goals</w:t>
            </w:r>
          </w:p>
          <w:p w14:paraId="42DD7F9E" w14:textId="77777777" w:rsidR="00F801D6" w:rsidRPr="00396AD6" w:rsidRDefault="00F801D6" w:rsidP="00335C1A">
            <w:pPr>
              <w:pStyle w:val="BodyText"/>
              <w:numPr>
                <w:ilvl w:val="0"/>
                <w:numId w:val="4"/>
              </w:numPr>
              <w:spacing w:before="0" w:after="0" w:line="240" w:lineRule="auto"/>
              <w:ind w:left="360" w:right="-308"/>
              <w:rPr>
                <w:rFonts w:ascii="Public Sans" w:hAnsi="Public Sans" w:cs="Arial"/>
                <w:color w:val="auto"/>
                <w:sz w:val="22"/>
                <w:szCs w:val="22"/>
              </w:rPr>
            </w:pPr>
            <w:r w:rsidRPr="00D97291">
              <w:rPr>
                <w:rFonts w:ascii="Public Sans" w:hAnsi="Public Sans" w:cs="Arial"/>
                <w:color w:val="auto"/>
                <w:sz w:val="22"/>
                <w:szCs w:val="22"/>
              </w:rPr>
              <w:t>Participate in governance processes such as project steering groups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4675B3AE" w14:textId="77777777" w:rsidR="00F801D6" w:rsidRPr="00396AD6" w:rsidRDefault="00F801D6" w:rsidP="00335C1A">
            <w:pPr>
              <w:pStyle w:val="TableText"/>
              <w:keepNext/>
              <w:spacing w:before="0" w:after="0" w:line="240" w:lineRule="auto"/>
              <w:ind w:right="-308"/>
              <w:rPr>
                <w:rFonts w:ascii="Public Sans" w:hAnsi="Public Sans" w:cs="Arial"/>
                <w:sz w:val="22"/>
                <w:szCs w:val="22"/>
              </w:rPr>
            </w:pPr>
            <w:r w:rsidRPr="00396AD6">
              <w:rPr>
                <w:rFonts w:ascii="Public Sans" w:hAnsi="Public Sans" w:cs="Arial"/>
                <w:sz w:val="22"/>
                <w:szCs w:val="22"/>
              </w:rPr>
              <w:t>Advanced</w:t>
            </w:r>
          </w:p>
        </w:tc>
      </w:tr>
      <w:tr w:rsidR="00934CAA" w:rsidRPr="00934CAA" w14:paraId="10F451F3" w14:textId="77777777" w:rsidTr="008F6E39">
        <w:trPr>
          <w:gridBefore w:val="1"/>
          <w:wBefore w:w="57" w:type="dxa"/>
          <w:trHeight w:val="6065"/>
        </w:trPr>
        <w:tc>
          <w:tcPr>
            <w:tcW w:w="1475" w:type="dxa"/>
            <w:gridSpan w:val="2"/>
            <w:tcBorders>
              <w:top w:val="single" w:sz="8" w:space="0" w:color="BCBEC0"/>
              <w:left w:val="nil"/>
              <w:bottom w:val="single" w:sz="8" w:space="0" w:color="BCBEC0"/>
              <w:right w:val="nil"/>
            </w:tcBorders>
            <w:shd w:val="clear" w:color="auto" w:fill="FFFFFF" w:themeFill="background1"/>
          </w:tcPr>
          <w:p w14:paraId="0A6D63FF" w14:textId="4E0D8D8D" w:rsidR="00B53278" w:rsidRPr="00934CAA" w:rsidRDefault="00B53278" w:rsidP="00B53278">
            <w:pPr>
              <w:keepNext/>
              <w:ind w:right="-308"/>
              <w:rPr>
                <w:rFonts w:ascii="Public Sans" w:hAnsi="Public Sans" w:cs="Arial"/>
                <w:noProof/>
                <w:sz w:val="22"/>
                <w:szCs w:val="22"/>
                <w:lang w:eastAsia="en-AU"/>
              </w:rPr>
            </w:pPr>
            <w:r w:rsidRPr="00934CAA">
              <w:rPr>
                <w:rFonts w:ascii="Public Sans" w:hAnsi="Public Sans"/>
                <w:noProof/>
                <w:lang w:eastAsia="en-AU"/>
              </w:rPr>
              <w:drawing>
                <wp:inline distT="0" distB="0" distL="0" distR="0" wp14:anchorId="78FC4764" wp14:editId="014BBA1F">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512FF53A" w14:textId="77777777" w:rsidR="00B53278" w:rsidRPr="00934CAA" w:rsidRDefault="00B53278" w:rsidP="00B53278">
            <w:pPr>
              <w:pStyle w:val="TableText"/>
              <w:keepNext/>
              <w:spacing w:before="0" w:after="0" w:line="240" w:lineRule="auto"/>
              <w:rPr>
                <w:rFonts w:ascii="Public Sans" w:hAnsi="Public Sans" w:cs="Arial"/>
                <w:b/>
                <w:sz w:val="22"/>
                <w:szCs w:val="22"/>
              </w:rPr>
            </w:pPr>
            <w:r w:rsidRPr="00934CAA">
              <w:rPr>
                <w:rFonts w:ascii="Public Sans" w:hAnsi="Public Sans" w:cs="Arial"/>
                <w:b/>
                <w:sz w:val="22"/>
                <w:szCs w:val="22"/>
              </w:rPr>
              <w:t>Manage and Develop People</w:t>
            </w:r>
          </w:p>
          <w:p w14:paraId="5AAA82AE" w14:textId="37DF943A" w:rsidR="00B53278" w:rsidRPr="00934CAA" w:rsidRDefault="00B53278" w:rsidP="00B53278">
            <w:pPr>
              <w:pStyle w:val="TableText"/>
              <w:keepNext/>
              <w:spacing w:before="0" w:after="0" w:line="240" w:lineRule="auto"/>
              <w:ind w:right="-308"/>
              <w:rPr>
                <w:rFonts w:ascii="Public Sans" w:hAnsi="Public Sans" w:cs="Arial"/>
                <w:b/>
                <w:sz w:val="22"/>
                <w:szCs w:val="22"/>
              </w:rPr>
            </w:pPr>
            <w:r w:rsidRPr="00934CAA">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F7A08F9" w14:textId="77777777" w:rsidR="00B53278" w:rsidRPr="00934CAA" w:rsidRDefault="00B53278" w:rsidP="00B53278">
            <w:pPr>
              <w:pStyle w:val="BodyText"/>
              <w:numPr>
                <w:ilvl w:val="0"/>
                <w:numId w:val="4"/>
              </w:numPr>
              <w:spacing w:before="0" w:after="0" w:line="240" w:lineRule="auto"/>
              <w:ind w:left="360" w:right="702"/>
              <w:rPr>
                <w:rFonts w:ascii="Public Sans" w:hAnsi="Public Sans" w:cs="Arial"/>
                <w:color w:val="auto"/>
                <w:sz w:val="22"/>
                <w:szCs w:val="22"/>
              </w:rPr>
            </w:pPr>
            <w:r w:rsidRPr="00934CAA">
              <w:rPr>
                <w:rFonts w:ascii="Public Sans" w:hAnsi="Public Sans" w:cs="Arial"/>
                <w:color w:val="auto"/>
                <w:sz w:val="22"/>
                <w:szCs w:val="22"/>
              </w:rPr>
              <w:t>Collaborate to set clear performance standards and deadlines  in  line with established performance development frameworks</w:t>
            </w:r>
          </w:p>
          <w:p w14:paraId="67B72E18" w14:textId="77777777" w:rsidR="00B53278" w:rsidRPr="00934CAA" w:rsidRDefault="00B53278" w:rsidP="00B53278">
            <w:pPr>
              <w:pStyle w:val="BodyText"/>
              <w:numPr>
                <w:ilvl w:val="0"/>
                <w:numId w:val="4"/>
              </w:numPr>
              <w:spacing w:before="0" w:after="0" w:line="240" w:lineRule="auto"/>
              <w:ind w:left="360" w:right="702"/>
              <w:rPr>
                <w:rFonts w:ascii="Public Sans" w:hAnsi="Public Sans" w:cs="Arial"/>
                <w:color w:val="auto"/>
                <w:sz w:val="22"/>
                <w:szCs w:val="22"/>
              </w:rPr>
            </w:pPr>
            <w:r w:rsidRPr="00934CAA">
              <w:rPr>
                <w:rFonts w:ascii="Public Sans" w:hAnsi="Public Sans" w:cs="Arial"/>
                <w:color w:val="auto"/>
                <w:sz w:val="22"/>
                <w:szCs w:val="22"/>
              </w:rPr>
              <w:t>Look for ways to develop team capability and recognise and develop individual potential</w:t>
            </w:r>
          </w:p>
          <w:p w14:paraId="79702F4C" w14:textId="77777777" w:rsidR="00B53278" w:rsidRPr="00934CAA" w:rsidRDefault="00B53278" w:rsidP="00B53278">
            <w:pPr>
              <w:pStyle w:val="BodyText"/>
              <w:numPr>
                <w:ilvl w:val="0"/>
                <w:numId w:val="4"/>
              </w:numPr>
              <w:spacing w:before="0" w:after="0" w:line="240" w:lineRule="auto"/>
              <w:ind w:left="360" w:right="702"/>
              <w:rPr>
                <w:rFonts w:ascii="Public Sans" w:hAnsi="Public Sans" w:cs="Arial"/>
                <w:color w:val="auto"/>
                <w:sz w:val="22"/>
                <w:szCs w:val="22"/>
              </w:rPr>
            </w:pPr>
            <w:r w:rsidRPr="00934CAA">
              <w:rPr>
                <w:rFonts w:ascii="Public Sans" w:hAnsi="Public Sans" w:cs="Arial"/>
                <w:color w:val="auto"/>
                <w:sz w:val="22"/>
                <w:szCs w:val="22"/>
              </w:rPr>
              <w:t>Be constructive and build on strengths by giving timely and actionable feedback</w:t>
            </w:r>
          </w:p>
          <w:p w14:paraId="5FD37BFB" w14:textId="77777777" w:rsidR="00B53278" w:rsidRPr="00934CAA" w:rsidRDefault="00B53278" w:rsidP="00B53278">
            <w:pPr>
              <w:pStyle w:val="BodyText"/>
              <w:numPr>
                <w:ilvl w:val="0"/>
                <w:numId w:val="4"/>
              </w:numPr>
              <w:spacing w:before="0" w:after="0" w:line="240" w:lineRule="auto"/>
              <w:ind w:left="360" w:right="702"/>
              <w:rPr>
                <w:rFonts w:ascii="Public Sans" w:hAnsi="Public Sans" w:cs="Arial"/>
                <w:color w:val="auto"/>
                <w:sz w:val="22"/>
                <w:szCs w:val="22"/>
              </w:rPr>
            </w:pPr>
            <w:r w:rsidRPr="00934CAA">
              <w:rPr>
                <w:rFonts w:ascii="Public Sans" w:hAnsi="Public Sans" w:cs="Arial"/>
                <w:color w:val="auto"/>
                <w:sz w:val="22"/>
                <w:szCs w:val="22"/>
              </w:rPr>
              <w:t>Identify and act  on opportunities to provide coaching and mentoring</w:t>
            </w:r>
          </w:p>
          <w:p w14:paraId="4F48324F" w14:textId="77777777" w:rsidR="00B53278" w:rsidRPr="00934CAA" w:rsidRDefault="00B53278" w:rsidP="00B53278">
            <w:pPr>
              <w:pStyle w:val="BodyText"/>
              <w:numPr>
                <w:ilvl w:val="0"/>
                <w:numId w:val="4"/>
              </w:numPr>
              <w:spacing w:before="0" w:after="0" w:line="240" w:lineRule="auto"/>
              <w:ind w:left="360" w:right="702"/>
              <w:jc w:val="both"/>
              <w:rPr>
                <w:rFonts w:ascii="Public Sans" w:hAnsi="Public Sans" w:cs="Arial"/>
                <w:color w:val="auto"/>
                <w:sz w:val="22"/>
                <w:szCs w:val="22"/>
              </w:rPr>
            </w:pPr>
            <w:r w:rsidRPr="00934CAA">
              <w:rPr>
                <w:rFonts w:ascii="Public Sans" w:hAnsi="Public Sans" w:cs="Arial"/>
                <w:color w:val="auto"/>
                <w:sz w:val="22"/>
                <w:szCs w:val="22"/>
              </w:rPr>
              <w:t>Recognise performance issues that need to be addressed and work towards resolving issues</w:t>
            </w:r>
          </w:p>
          <w:p w14:paraId="1FBEF0A5" w14:textId="77777777" w:rsidR="00B53278" w:rsidRPr="00934CAA" w:rsidRDefault="00B53278" w:rsidP="00B53278">
            <w:pPr>
              <w:pStyle w:val="BodyText"/>
              <w:numPr>
                <w:ilvl w:val="0"/>
                <w:numId w:val="4"/>
              </w:numPr>
              <w:spacing w:before="0" w:after="0" w:line="240" w:lineRule="auto"/>
              <w:ind w:left="360" w:right="702"/>
              <w:rPr>
                <w:rFonts w:ascii="Public Sans" w:hAnsi="Public Sans" w:cs="Arial"/>
                <w:color w:val="auto"/>
                <w:sz w:val="22"/>
                <w:szCs w:val="22"/>
              </w:rPr>
            </w:pPr>
            <w:r w:rsidRPr="00934CAA">
              <w:rPr>
                <w:rFonts w:ascii="Public Sans" w:hAnsi="Public Sans" w:cs="Arial"/>
                <w:color w:val="auto"/>
                <w:sz w:val="22"/>
                <w:szCs w:val="22"/>
              </w:rPr>
              <w:t>Effectively support and manage team members who are working flexibly and in various locations</w:t>
            </w:r>
          </w:p>
          <w:p w14:paraId="56C0959A" w14:textId="77777777" w:rsidR="00B53278" w:rsidRPr="00934CAA" w:rsidRDefault="00B53278" w:rsidP="00B53278">
            <w:pPr>
              <w:pStyle w:val="BodyText"/>
              <w:numPr>
                <w:ilvl w:val="0"/>
                <w:numId w:val="4"/>
              </w:numPr>
              <w:spacing w:before="0" w:after="0" w:line="240" w:lineRule="auto"/>
              <w:ind w:left="360" w:right="702"/>
              <w:rPr>
                <w:rFonts w:ascii="Public Sans" w:hAnsi="Public Sans" w:cs="Arial"/>
                <w:color w:val="auto"/>
                <w:sz w:val="22"/>
                <w:szCs w:val="22"/>
              </w:rPr>
            </w:pPr>
            <w:r w:rsidRPr="00934CAA">
              <w:rPr>
                <w:rFonts w:ascii="Public Sans" w:hAnsi="Public Sans" w:cs="Arial"/>
                <w:color w:val="auto"/>
                <w:sz w:val="22"/>
                <w:szCs w:val="22"/>
              </w:rPr>
              <w:t>Create a safe environment where team members’ diverse backgrounds and cultures are considered and respected</w:t>
            </w:r>
          </w:p>
          <w:p w14:paraId="45923A96" w14:textId="0D09E890" w:rsidR="00AC14E5" w:rsidRPr="00934CAA" w:rsidRDefault="00AC14E5" w:rsidP="00B53278">
            <w:pPr>
              <w:pStyle w:val="BodyText"/>
              <w:numPr>
                <w:ilvl w:val="0"/>
                <w:numId w:val="4"/>
              </w:numPr>
              <w:spacing w:before="0" w:after="0" w:line="240" w:lineRule="auto"/>
              <w:ind w:left="360" w:right="702"/>
              <w:rPr>
                <w:rFonts w:ascii="Public Sans" w:hAnsi="Public Sans" w:cs="Arial"/>
                <w:color w:val="auto"/>
                <w:sz w:val="22"/>
                <w:szCs w:val="22"/>
              </w:rPr>
            </w:pPr>
            <w:r w:rsidRPr="00934CAA">
              <w:rPr>
                <w:rFonts w:ascii="Public Sans" w:hAnsi="Public Sans" w:cs="Arial"/>
                <w:color w:val="auto"/>
                <w:sz w:val="22"/>
                <w:szCs w:val="22"/>
              </w:rPr>
              <w:t>Consider feedback on own management style and reflect on potential areas to improve</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15DE6C7A" w14:textId="35A21BD5" w:rsidR="00B53278" w:rsidRPr="00934CAA" w:rsidRDefault="00B53278" w:rsidP="00B53278">
            <w:pPr>
              <w:pStyle w:val="TableText"/>
              <w:keepNext/>
              <w:spacing w:before="0" w:after="0" w:line="240" w:lineRule="auto"/>
              <w:ind w:right="-308"/>
              <w:rPr>
                <w:rFonts w:ascii="Public Sans" w:hAnsi="Public Sans" w:cs="Arial"/>
                <w:sz w:val="22"/>
                <w:szCs w:val="22"/>
              </w:rPr>
            </w:pPr>
            <w:r w:rsidRPr="00934CAA">
              <w:rPr>
                <w:rFonts w:ascii="Public Sans" w:hAnsi="Public Sans" w:cs="Arial"/>
                <w:sz w:val="22"/>
                <w:szCs w:val="22"/>
              </w:rPr>
              <w:t>Intermediate</w:t>
            </w:r>
          </w:p>
        </w:tc>
      </w:tr>
    </w:tbl>
    <w:p w14:paraId="02115DFF" w14:textId="77777777" w:rsidR="00F801D6" w:rsidRPr="00D97291" w:rsidRDefault="00F801D6" w:rsidP="00335C1A">
      <w:pPr>
        <w:ind w:right="-308"/>
        <w:rPr>
          <w:rFonts w:ascii="Public Sans" w:hAnsi="Public Sans"/>
          <w:color w:val="FF0000"/>
        </w:rPr>
      </w:pPr>
    </w:p>
    <w:p w14:paraId="6F4FB056" w14:textId="77777777" w:rsidR="00F801D6" w:rsidRDefault="00F801D6" w:rsidP="00335C1A">
      <w:pPr>
        <w:pStyle w:val="Heading1"/>
        <w:ind w:right="-308"/>
        <w:rPr>
          <w:rFonts w:ascii="Public Sans" w:eastAsiaTheme="minorHAnsi" w:hAnsi="Public Sans" w:cstheme="minorHAnsi"/>
        </w:rPr>
      </w:pPr>
      <w:r>
        <w:rPr>
          <w:rFonts w:ascii="Public Sans" w:eastAsiaTheme="minorHAnsi" w:hAnsi="Public Sans" w:cstheme="minorHAnsi"/>
        </w:rPr>
        <w:t>Complementary capabilities</w:t>
      </w:r>
    </w:p>
    <w:p w14:paraId="5F2CD5FE" w14:textId="77777777" w:rsidR="00F801D6" w:rsidRDefault="00F801D6" w:rsidP="00335C1A">
      <w:pPr>
        <w:pStyle w:val="PlainText"/>
        <w:spacing w:before="62" w:line="276" w:lineRule="auto"/>
        <w:ind w:right="-308"/>
        <w:rPr>
          <w:rFonts w:ascii="Public Sans" w:eastAsiaTheme="minorEastAsia" w:hAnsi="Public Sans" w:cstheme="minorHAnsi"/>
          <w:sz w:val="22"/>
          <w:szCs w:val="24"/>
          <w:lang w:val="en-US"/>
        </w:rPr>
      </w:pPr>
      <w:r>
        <w:rPr>
          <w:rFonts w:ascii="Public Sans" w:eastAsiaTheme="minorEastAsia" w:hAnsi="Public Sans" w:cstheme="minorHAnsi"/>
          <w:i/>
          <w:sz w:val="22"/>
          <w:szCs w:val="24"/>
          <w:lang w:val="en-US"/>
        </w:rPr>
        <w:t>Complementary capabilities</w:t>
      </w:r>
      <w:r>
        <w:rPr>
          <w:rFonts w:ascii="Public Sans" w:eastAsiaTheme="minorEastAsia" w:hAnsi="Public Sans" w:cstheme="minorHAnsi"/>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561A60B1" w14:textId="77777777" w:rsidR="00F801D6" w:rsidRDefault="00F801D6" w:rsidP="00335C1A">
      <w:pPr>
        <w:pStyle w:val="PlainText"/>
        <w:spacing w:before="62" w:line="276" w:lineRule="auto"/>
        <w:ind w:right="-308"/>
        <w:rPr>
          <w:rFonts w:ascii="Public Sans" w:eastAsiaTheme="minorEastAsia" w:hAnsi="Public Sans" w:cstheme="minorHAnsi"/>
          <w:sz w:val="22"/>
          <w:szCs w:val="24"/>
          <w:lang w:val="en-US"/>
        </w:rPr>
      </w:pPr>
      <w:r>
        <w:rPr>
          <w:rFonts w:ascii="Public Sans" w:eastAsiaTheme="minorEastAsia" w:hAnsi="Public Sans" w:cstheme="minorHAnsi"/>
          <w:sz w:val="22"/>
          <w:szCs w:val="24"/>
          <w:lang w:val="en-US"/>
        </w:rPr>
        <w:t>Note: capabilities listed as ‘not essential’ for this role is not relevant for recruitment purposes however may be relevant for future career development.</w:t>
      </w:r>
    </w:p>
    <w:tbl>
      <w:tblPr>
        <w:tblStyle w:val="PSCPurple"/>
        <w:tblW w:w="10689" w:type="dxa"/>
        <w:tblInd w:w="0"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358"/>
        <w:gridCol w:w="5103"/>
        <w:gridCol w:w="1758"/>
      </w:tblGrid>
      <w:tr w:rsidR="00F801D6" w14:paraId="04C81029" w14:textId="77777777" w:rsidTr="002A0D4F">
        <w:trPr>
          <w:cnfStyle w:val="100000000000" w:firstRow="1" w:lastRow="0" w:firstColumn="0" w:lastColumn="0" w:oddVBand="0" w:evenVBand="0" w:oddHBand="0" w:evenHBand="0" w:firstRowFirstColumn="0" w:firstRowLastColumn="0" w:lastRowFirstColumn="0" w:lastRowLastColumn="0"/>
          <w:tblHeader/>
        </w:trPr>
        <w:tc>
          <w:tcPr>
            <w:tcW w:w="10689" w:type="dxa"/>
            <w:gridSpan w:val="4"/>
            <w:hideMark/>
          </w:tcPr>
          <w:p w14:paraId="4CFC43F6" w14:textId="77777777" w:rsidR="00F801D6" w:rsidRPr="00396AD6" w:rsidRDefault="00F801D6" w:rsidP="00335C1A">
            <w:pPr>
              <w:pStyle w:val="TableTextWhite0"/>
              <w:keepNext/>
              <w:ind w:right="-308"/>
              <w:jc w:val="both"/>
              <w:rPr>
                <w:rFonts w:ascii="Public Sans" w:hAnsi="Public Sans" w:cstheme="minorHAnsi"/>
                <w:sz w:val="22"/>
                <w:szCs w:val="22"/>
              </w:rPr>
            </w:pPr>
            <w:r w:rsidRPr="00396AD6">
              <w:rPr>
                <w:rFonts w:ascii="Public Sans" w:hAnsi="Public Sans" w:cstheme="minorHAnsi"/>
                <w:sz w:val="22"/>
                <w:szCs w:val="22"/>
              </w:rPr>
              <w:t>COMPLEMENTARY CAPABILITIES</w:t>
            </w:r>
          </w:p>
        </w:tc>
      </w:tr>
      <w:tr w:rsidR="00F801D6" w14:paraId="2C68D3A4" w14:textId="77777777" w:rsidTr="00934CAA">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hideMark/>
          </w:tcPr>
          <w:p w14:paraId="0A209591" w14:textId="77777777" w:rsidR="00F801D6" w:rsidRPr="00396AD6" w:rsidRDefault="00F801D6" w:rsidP="00335C1A">
            <w:pPr>
              <w:pStyle w:val="TableText"/>
              <w:keepNext/>
              <w:ind w:right="-308"/>
              <w:rPr>
                <w:rFonts w:ascii="Public Sans" w:hAnsi="Public Sans" w:cstheme="minorHAnsi"/>
                <w:b/>
                <w:sz w:val="22"/>
                <w:szCs w:val="22"/>
              </w:rPr>
            </w:pPr>
            <w:r w:rsidRPr="00396AD6">
              <w:rPr>
                <w:rFonts w:ascii="Public Sans" w:hAnsi="Public Sans" w:cstheme="minorHAnsi"/>
                <w:b/>
                <w:sz w:val="22"/>
                <w:szCs w:val="22"/>
              </w:rPr>
              <w:t>Capability Group/Sets</w:t>
            </w:r>
          </w:p>
        </w:tc>
        <w:tc>
          <w:tcPr>
            <w:tcW w:w="2358" w:type="dxa"/>
            <w:tcBorders>
              <w:bottom w:val="nil"/>
            </w:tcBorders>
            <w:shd w:val="clear" w:color="auto" w:fill="BCBEC0"/>
            <w:hideMark/>
          </w:tcPr>
          <w:p w14:paraId="1F1696A6" w14:textId="77777777" w:rsidR="00F801D6" w:rsidRPr="00396AD6" w:rsidRDefault="00F801D6" w:rsidP="00335C1A">
            <w:pPr>
              <w:pStyle w:val="TableText"/>
              <w:keepNext/>
              <w:ind w:right="-308"/>
              <w:rPr>
                <w:rFonts w:ascii="Public Sans" w:hAnsi="Public Sans" w:cstheme="minorHAnsi"/>
                <w:b/>
                <w:sz w:val="22"/>
                <w:szCs w:val="22"/>
              </w:rPr>
            </w:pPr>
            <w:r w:rsidRPr="00396AD6">
              <w:rPr>
                <w:rFonts w:ascii="Public Sans" w:hAnsi="Public Sans" w:cstheme="minorHAnsi"/>
                <w:b/>
                <w:sz w:val="22"/>
                <w:szCs w:val="22"/>
              </w:rPr>
              <w:t>Capability Name</w:t>
            </w:r>
          </w:p>
        </w:tc>
        <w:tc>
          <w:tcPr>
            <w:tcW w:w="5103" w:type="dxa"/>
            <w:tcBorders>
              <w:bottom w:val="nil"/>
            </w:tcBorders>
            <w:shd w:val="clear" w:color="auto" w:fill="BCBEC0"/>
            <w:hideMark/>
          </w:tcPr>
          <w:p w14:paraId="409E0FE8" w14:textId="77777777" w:rsidR="00F801D6" w:rsidRPr="00396AD6" w:rsidRDefault="00F801D6" w:rsidP="00335C1A">
            <w:pPr>
              <w:pStyle w:val="TableText"/>
              <w:keepNext/>
              <w:ind w:right="-308"/>
              <w:rPr>
                <w:rFonts w:ascii="Public Sans" w:hAnsi="Public Sans" w:cstheme="minorHAnsi"/>
                <w:b/>
                <w:sz w:val="22"/>
                <w:szCs w:val="22"/>
              </w:rPr>
            </w:pPr>
            <w:r w:rsidRPr="00396AD6">
              <w:rPr>
                <w:rFonts w:ascii="Public Sans" w:hAnsi="Public Sans" w:cstheme="minorHAnsi"/>
                <w:b/>
                <w:sz w:val="22"/>
                <w:szCs w:val="22"/>
              </w:rPr>
              <w:t>Description</w:t>
            </w:r>
          </w:p>
        </w:tc>
        <w:tc>
          <w:tcPr>
            <w:tcW w:w="1758" w:type="dxa"/>
            <w:tcBorders>
              <w:bottom w:val="nil"/>
            </w:tcBorders>
            <w:shd w:val="clear" w:color="auto" w:fill="BCBEC0"/>
            <w:hideMark/>
          </w:tcPr>
          <w:p w14:paraId="0AD51A91" w14:textId="77777777" w:rsidR="00F801D6" w:rsidRPr="00396AD6" w:rsidRDefault="00F801D6" w:rsidP="00335C1A">
            <w:pPr>
              <w:pStyle w:val="TableText"/>
              <w:keepNext/>
              <w:ind w:right="-308"/>
              <w:jc w:val="both"/>
              <w:rPr>
                <w:rFonts w:ascii="Public Sans" w:hAnsi="Public Sans" w:cstheme="minorHAnsi"/>
                <w:b/>
                <w:sz w:val="22"/>
                <w:szCs w:val="22"/>
              </w:rPr>
            </w:pPr>
            <w:r w:rsidRPr="00396AD6">
              <w:rPr>
                <w:rFonts w:ascii="Public Sans" w:hAnsi="Public Sans" w:cstheme="minorHAnsi"/>
                <w:b/>
                <w:sz w:val="22"/>
                <w:szCs w:val="22"/>
              </w:rPr>
              <w:t xml:space="preserve">Level </w:t>
            </w:r>
          </w:p>
        </w:tc>
      </w:tr>
      <w:tr w:rsidR="00F801D6" w14:paraId="05DC77BD" w14:textId="77777777" w:rsidTr="00934CAA">
        <w:trPr>
          <w:trHeight w:val="20"/>
        </w:trPr>
        <w:tc>
          <w:tcPr>
            <w:tcW w:w="1470" w:type="dxa"/>
            <w:vMerge w:val="restart"/>
            <w:tcBorders>
              <w:top w:val="nil"/>
              <w:left w:val="nil"/>
              <w:bottom w:val="single" w:sz="4" w:space="0" w:color="auto"/>
              <w:right w:val="nil"/>
            </w:tcBorders>
            <w:shd w:val="clear" w:color="auto" w:fill="F2F2F2" w:themeFill="background1" w:themeFillShade="F2"/>
            <w:hideMark/>
          </w:tcPr>
          <w:p w14:paraId="4C8BFF70" w14:textId="77777777" w:rsidR="00F801D6" w:rsidRPr="00396AD6" w:rsidRDefault="00F801D6" w:rsidP="00335C1A">
            <w:pPr>
              <w:keepNext/>
              <w:ind w:right="-308"/>
              <w:rPr>
                <w:rFonts w:ascii="Public Sans" w:hAnsi="Public Sans" w:cstheme="minorHAnsi"/>
                <w:sz w:val="22"/>
                <w:szCs w:val="22"/>
              </w:rPr>
            </w:pPr>
            <w:r w:rsidRPr="00396AD6">
              <w:rPr>
                <w:rFonts w:ascii="Public Sans" w:hAnsi="Public Sans"/>
                <w:noProof/>
                <w:lang w:eastAsia="en-AU"/>
              </w:rPr>
              <w:drawing>
                <wp:inline distT="0" distB="0" distL="0" distR="0" wp14:anchorId="395D5D9D" wp14:editId="4DDD3197">
                  <wp:extent cx="847725" cy="847725"/>
                  <wp:effectExtent l="0" t="0" r="9525" b="9525"/>
                  <wp:docPr id="5" name="Picture 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358" w:type="dxa"/>
            <w:tcBorders>
              <w:top w:val="nil"/>
              <w:left w:val="nil"/>
              <w:bottom w:val="nil"/>
              <w:right w:val="nil"/>
            </w:tcBorders>
            <w:shd w:val="clear" w:color="auto" w:fill="F2F2F2" w:themeFill="background1" w:themeFillShade="F2"/>
          </w:tcPr>
          <w:p w14:paraId="31D342C1" w14:textId="77777777" w:rsidR="00F801D6" w:rsidRPr="00396AD6" w:rsidRDefault="00F801D6" w:rsidP="00335C1A">
            <w:pPr>
              <w:pStyle w:val="TableText"/>
              <w:keepNext/>
              <w:ind w:right="-308"/>
              <w:rPr>
                <w:rFonts w:ascii="Public Sans" w:hAnsi="Public Sans" w:cstheme="minorHAnsi"/>
                <w:sz w:val="22"/>
                <w:szCs w:val="22"/>
              </w:rPr>
            </w:pPr>
          </w:p>
        </w:tc>
        <w:tc>
          <w:tcPr>
            <w:tcW w:w="5103" w:type="dxa"/>
            <w:tcBorders>
              <w:top w:val="nil"/>
              <w:left w:val="nil"/>
              <w:bottom w:val="nil"/>
              <w:right w:val="nil"/>
            </w:tcBorders>
            <w:shd w:val="clear" w:color="auto" w:fill="F2F2F2" w:themeFill="background1" w:themeFillShade="F2"/>
          </w:tcPr>
          <w:p w14:paraId="10B4C281" w14:textId="77777777" w:rsidR="00F801D6" w:rsidRPr="00396AD6" w:rsidRDefault="00F801D6" w:rsidP="00335C1A">
            <w:pPr>
              <w:ind w:right="-308"/>
              <w:rPr>
                <w:rFonts w:ascii="Public Sans" w:hAnsi="Public Sans" w:cstheme="minorHAnsi"/>
                <w:sz w:val="22"/>
                <w:szCs w:val="22"/>
              </w:rPr>
            </w:pPr>
          </w:p>
        </w:tc>
        <w:tc>
          <w:tcPr>
            <w:tcW w:w="1758" w:type="dxa"/>
            <w:tcBorders>
              <w:top w:val="nil"/>
              <w:left w:val="nil"/>
              <w:bottom w:val="nil"/>
              <w:right w:val="nil"/>
            </w:tcBorders>
            <w:shd w:val="clear" w:color="auto" w:fill="F2F2F2" w:themeFill="background1" w:themeFillShade="F2"/>
          </w:tcPr>
          <w:p w14:paraId="019680EB" w14:textId="77777777" w:rsidR="00F801D6" w:rsidRPr="00396AD6" w:rsidRDefault="00F801D6" w:rsidP="00335C1A">
            <w:pPr>
              <w:pStyle w:val="TableText"/>
              <w:keepNext/>
              <w:ind w:right="-308"/>
              <w:rPr>
                <w:rFonts w:ascii="Public Sans" w:hAnsi="Public Sans" w:cstheme="minorHAnsi"/>
                <w:sz w:val="22"/>
                <w:szCs w:val="22"/>
              </w:rPr>
            </w:pPr>
          </w:p>
        </w:tc>
      </w:tr>
      <w:tr w:rsidR="00F801D6" w14:paraId="68DEECE6" w14:textId="77777777" w:rsidTr="00934CAA">
        <w:tc>
          <w:tcPr>
            <w:tcW w:w="1470" w:type="dxa"/>
            <w:vMerge/>
            <w:tcBorders>
              <w:top w:val="nil"/>
              <w:left w:val="nil"/>
              <w:bottom w:val="single" w:sz="4" w:space="0" w:color="auto"/>
              <w:right w:val="nil"/>
            </w:tcBorders>
            <w:vAlign w:val="center"/>
            <w:hideMark/>
          </w:tcPr>
          <w:p w14:paraId="75EA4242" w14:textId="77777777" w:rsidR="00F801D6" w:rsidRPr="00396AD6" w:rsidRDefault="00F801D6" w:rsidP="00335C1A">
            <w:pPr>
              <w:ind w:right="-308"/>
              <w:rPr>
                <w:rFonts w:ascii="Public Sans" w:hAnsi="Public Sans" w:cstheme="minorHAnsi"/>
                <w:sz w:val="22"/>
                <w:szCs w:val="22"/>
              </w:rPr>
            </w:pPr>
          </w:p>
        </w:tc>
        <w:tc>
          <w:tcPr>
            <w:tcW w:w="2358" w:type="dxa"/>
            <w:tcBorders>
              <w:top w:val="single" w:sz="4" w:space="0" w:color="D9D9D9" w:themeColor="background1" w:themeShade="D9"/>
              <w:left w:val="nil"/>
              <w:bottom w:val="single" w:sz="4" w:space="0" w:color="D9D9D9" w:themeColor="background1" w:themeShade="D9"/>
              <w:right w:val="nil"/>
            </w:tcBorders>
            <w:hideMark/>
          </w:tcPr>
          <w:p w14:paraId="36FCD6F2"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sz w:val="22"/>
                <w:szCs w:val="22"/>
              </w:rPr>
              <w:t>Manage Self</w:t>
            </w:r>
          </w:p>
        </w:tc>
        <w:tc>
          <w:tcPr>
            <w:tcW w:w="5103" w:type="dxa"/>
            <w:tcBorders>
              <w:top w:val="single" w:sz="4" w:space="0" w:color="D9D9D9" w:themeColor="background1" w:themeShade="D9"/>
              <w:left w:val="nil"/>
              <w:bottom w:val="single" w:sz="4" w:space="0" w:color="D9D9D9" w:themeColor="background1" w:themeShade="D9"/>
              <w:right w:val="nil"/>
            </w:tcBorders>
            <w:hideMark/>
          </w:tcPr>
          <w:p w14:paraId="1D93C5D7" w14:textId="77777777" w:rsidR="00934CAA" w:rsidRDefault="00F801D6" w:rsidP="00335C1A">
            <w:pPr>
              <w:ind w:right="-308"/>
              <w:rPr>
                <w:rFonts w:ascii="Public Sans" w:hAnsi="Public Sans" w:cstheme="minorHAnsi"/>
                <w:sz w:val="22"/>
                <w:szCs w:val="22"/>
              </w:rPr>
            </w:pPr>
            <w:r w:rsidRPr="00396AD6">
              <w:rPr>
                <w:rFonts w:ascii="Public Sans" w:hAnsi="Public Sans" w:cstheme="minorHAnsi"/>
                <w:sz w:val="22"/>
                <w:szCs w:val="22"/>
              </w:rPr>
              <w:t xml:space="preserve">Show drive and motivation, an ability to </w:t>
            </w:r>
          </w:p>
          <w:p w14:paraId="1CCECAF9" w14:textId="0EC7AF11" w:rsidR="00F801D6" w:rsidRPr="00396AD6" w:rsidRDefault="00F801D6" w:rsidP="00335C1A">
            <w:pPr>
              <w:ind w:right="-308"/>
              <w:rPr>
                <w:rFonts w:ascii="Public Sans" w:hAnsi="Public Sans" w:cstheme="minorHAnsi"/>
                <w:sz w:val="22"/>
                <w:szCs w:val="22"/>
              </w:rPr>
            </w:pPr>
            <w:r w:rsidRPr="00396AD6">
              <w:rPr>
                <w:rFonts w:ascii="Public Sans" w:hAnsi="Public Sans" w:cstheme="minorHAnsi"/>
                <w:sz w:val="22"/>
                <w:szCs w:val="22"/>
              </w:rPr>
              <w:t>self-reflect and a commitment to learning</w:t>
            </w:r>
          </w:p>
        </w:tc>
        <w:sdt>
          <w:sdtPr>
            <w:rPr>
              <w:rFonts w:ascii="Public Sans" w:hAnsi="Public Sans" w:cstheme="minorHAnsi"/>
              <w:sz w:val="22"/>
              <w:szCs w:val="22"/>
            </w:rPr>
            <w:id w:val="1906187070"/>
            <w:placeholder>
              <w:docPart w:val="087BE2881D104BD9977A899FC87551A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58" w:type="dxa"/>
                <w:tcBorders>
                  <w:top w:val="single" w:sz="4" w:space="0" w:color="D9D9D9" w:themeColor="background1" w:themeShade="D9"/>
                  <w:left w:val="nil"/>
                  <w:bottom w:val="single" w:sz="4" w:space="0" w:color="D9D9D9" w:themeColor="background1" w:themeShade="D9"/>
                  <w:right w:val="nil"/>
                </w:tcBorders>
                <w:hideMark/>
              </w:tcPr>
              <w:p w14:paraId="444D69C1"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sz w:val="22"/>
                    <w:szCs w:val="22"/>
                  </w:rPr>
                  <w:t>Adept</w:t>
                </w:r>
              </w:p>
            </w:tc>
          </w:sdtContent>
        </w:sdt>
      </w:tr>
      <w:tr w:rsidR="00F801D6" w14:paraId="2881748A" w14:textId="77777777" w:rsidTr="00934CAA">
        <w:tc>
          <w:tcPr>
            <w:tcW w:w="1470" w:type="dxa"/>
            <w:vMerge/>
            <w:tcBorders>
              <w:top w:val="nil"/>
              <w:left w:val="nil"/>
              <w:bottom w:val="single" w:sz="4" w:space="0" w:color="auto"/>
              <w:right w:val="nil"/>
            </w:tcBorders>
            <w:vAlign w:val="center"/>
            <w:hideMark/>
          </w:tcPr>
          <w:p w14:paraId="4B3320F3" w14:textId="77777777" w:rsidR="00F801D6" w:rsidRPr="00396AD6" w:rsidRDefault="00F801D6" w:rsidP="00335C1A">
            <w:pPr>
              <w:ind w:right="-308"/>
              <w:rPr>
                <w:rFonts w:ascii="Public Sans" w:hAnsi="Public Sans" w:cstheme="minorHAnsi"/>
                <w:sz w:val="22"/>
                <w:szCs w:val="22"/>
              </w:rPr>
            </w:pPr>
          </w:p>
        </w:tc>
        <w:tc>
          <w:tcPr>
            <w:tcW w:w="2358" w:type="dxa"/>
            <w:tcBorders>
              <w:top w:val="single" w:sz="4" w:space="0" w:color="D9D9D9" w:themeColor="background1" w:themeShade="D9"/>
              <w:left w:val="nil"/>
              <w:bottom w:val="single" w:sz="4" w:space="0" w:color="auto"/>
              <w:right w:val="nil"/>
            </w:tcBorders>
            <w:hideMark/>
          </w:tcPr>
          <w:p w14:paraId="0383EB9D" w14:textId="77777777" w:rsidR="00F801D6" w:rsidRPr="00396AD6" w:rsidRDefault="00F801D6" w:rsidP="00335C1A">
            <w:pPr>
              <w:pStyle w:val="TableText"/>
              <w:ind w:right="-308"/>
              <w:rPr>
                <w:rFonts w:ascii="Public Sans" w:hAnsi="Public Sans" w:cstheme="minorHAnsi"/>
                <w:sz w:val="22"/>
                <w:szCs w:val="22"/>
              </w:rPr>
            </w:pPr>
            <w:r w:rsidRPr="00396AD6">
              <w:rPr>
                <w:rFonts w:ascii="Public Sans" w:hAnsi="Public Sans" w:cstheme="minorHAnsi"/>
                <w:sz w:val="22"/>
                <w:szCs w:val="22"/>
              </w:rPr>
              <w:t>Value Diversity and Inclusion</w:t>
            </w:r>
          </w:p>
        </w:tc>
        <w:tc>
          <w:tcPr>
            <w:tcW w:w="5103" w:type="dxa"/>
            <w:tcBorders>
              <w:top w:val="single" w:sz="4" w:space="0" w:color="D9D9D9" w:themeColor="background1" w:themeShade="D9"/>
              <w:left w:val="nil"/>
              <w:bottom w:val="single" w:sz="4" w:space="0" w:color="auto"/>
              <w:right w:val="nil"/>
            </w:tcBorders>
            <w:hideMark/>
          </w:tcPr>
          <w:p w14:paraId="75FA81B0" w14:textId="77777777" w:rsidR="00934CAA" w:rsidRDefault="00F801D6" w:rsidP="00335C1A">
            <w:pPr>
              <w:ind w:right="-308"/>
              <w:rPr>
                <w:rFonts w:ascii="Public Sans" w:hAnsi="Public Sans" w:cstheme="minorHAnsi"/>
                <w:sz w:val="22"/>
                <w:szCs w:val="22"/>
              </w:rPr>
            </w:pPr>
            <w:r w:rsidRPr="00396AD6">
              <w:rPr>
                <w:rFonts w:ascii="Public Sans" w:hAnsi="Public Sans" w:cstheme="minorHAnsi"/>
                <w:sz w:val="22"/>
                <w:szCs w:val="22"/>
              </w:rPr>
              <w:t xml:space="preserve">Demonstrate inclusive behaviour and show </w:t>
            </w:r>
          </w:p>
          <w:p w14:paraId="22B49E04" w14:textId="77777777" w:rsidR="00934CAA" w:rsidRDefault="00F801D6" w:rsidP="00335C1A">
            <w:pPr>
              <w:ind w:right="-308"/>
              <w:rPr>
                <w:rFonts w:ascii="Public Sans" w:hAnsi="Public Sans" w:cstheme="minorHAnsi"/>
                <w:sz w:val="22"/>
                <w:szCs w:val="22"/>
              </w:rPr>
            </w:pPr>
            <w:r w:rsidRPr="00396AD6">
              <w:rPr>
                <w:rFonts w:ascii="Public Sans" w:hAnsi="Public Sans" w:cstheme="minorHAnsi"/>
                <w:sz w:val="22"/>
                <w:szCs w:val="22"/>
              </w:rPr>
              <w:t xml:space="preserve">respect for diverse backgrounds, experiences </w:t>
            </w:r>
          </w:p>
          <w:p w14:paraId="76F297A2" w14:textId="264E3E31" w:rsidR="00F801D6" w:rsidRPr="00396AD6" w:rsidRDefault="00F801D6" w:rsidP="00335C1A">
            <w:pPr>
              <w:ind w:right="-308"/>
              <w:rPr>
                <w:rFonts w:ascii="Public Sans" w:hAnsi="Public Sans" w:cstheme="minorHAnsi"/>
                <w:sz w:val="22"/>
                <w:szCs w:val="22"/>
              </w:rPr>
            </w:pPr>
            <w:r w:rsidRPr="00396AD6">
              <w:rPr>
                <w:rFonts w:ascii="Public Sans" w:hAnsi="Public Sans" w:cstheme="minorHAnsi"/>
                <w:sz w:val="22"/>
                <w:szCs w:val="22"/>
              </w:rPr>
              <w:t>and perspectives</w:t>
            </w:r>
          </w:p>
        </w:tc>
        <w:sdt>
          <w:sdtPr>
            <w:rPr>
              <w:rFonts w:ascii="Public Sans" w:hAnsi="Public Sans" w:cstheme="minorHAnsi"/>
              <w:sz w:val="22"/>
              <w:szCs w:val="22"/>
            </w:rPr>
            <w:id w:val="455530251"/>
            <w:placeholder>
              <w:docPart w:val="FA20DE1A0CE4468384828DF44228126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58" w:type="dxa"/>
                <w:tcBorders>
                  <w:top w:val="single" w:sz="4" w:space="0" w:color="D9D9D9" w:themeColor="background1" w:themeShade="D9"/>
                  <w:left w:val="nil"/>
                  <w:bottom w:val="single" w:sz="4" w:space="0" w:color="auto"/>
                  <w:right w:val="nil"/>
                </w:tcBorders>
                <w:hideMark/>
              </w:tcPr>
              <w:p w14:paraId="53B02B7E"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sz w:val="22"/>
                    <w:szCs w:val="22"/>
                  </w:rPr>
                  <w:t>Intermediate</w:t>
                </w:r>
              </w:p>
            </w:tc>
          </w:sdtContent>
        </w:sdt>
      </w:tr>
      <w:tr w:rsidR="00F801D6" w14:paraId="299491FC" w14:textId="77777777" w:rsidTr="00934CAA">
        <w:trPr>
          <w:trHeight w:val="200"/>
        </w:trPr>
        <w:tc>
          <w:tcPr>
            <w:tcW w:w="1470" w:type="dxa"/>
            <w:vMerge w:val="restart"/>
            <w:tcBorders>
              <w:top w:val="single" w:sz="4" w:space="0" w:color="auto"/>
              <w:left w:val="nil"/>
              <w:bottom w:val="single" w:sz="8" w:space="0" w:color="BCBEC0"/>
              <w:right w:val="nil"/>
            </w:tcBorders>
            <w:shd w:val="clear" w:color="auto" w:fill="F2F2F2" w:themeFill="background1" w:themeFillShade="F2"/>
            <w:hideMark/>
          </w:tcPr>
          <w:p w14:paraId="09609DF7" w14:textId="77777777" w:rsidR="00F801D6" w:rsidRPr="00396AD6" w:rsidRDefault="00F801D6" w:rsidP="00335C1A">
            <w:pPr>
              <w:keepNext/>
              <w:ind w:right="-308"/>
              <w:rPr>
                <w:rFonts w:ascii="Public Sans" w:hAnsi="Public Sans"/>
                <w:noProof/>
                <w:sz w:val="22"/>
                <w:szCs w:val="22"/>
                <w:lang w:eastAsia="en-AU"/>
              </w:rPr>
            </w:pPr>
            <w:r w:rsidRPr="00396AD6">
              <w:rPr>
                <w:rFonts w:ascii="Public Sans" w:hAnsi="Public Sans"/>
                <w:noProof/>
                <w:lang w:eastAsia="en-AU"/>
              </w:rPr>
              <w:drawing>
                <wp:inline distT="0" distB="0" distL="0" distR="0" wp14:anchorId="39C45ABA" wp14:editId="3CD9687D">
                  <wp:extent cx="857250" cy="857250"/>
                  <wp:effectExtent l="0" t="0" r="0" b="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358" w:type="dxa"/>
            <w:tcBorders>
              <w:top w:val="single" w:sz="4" w:space="0" w:color="auto"/>
              <w:left w:val="nil"/>
              <w:bottom w:val="nil"/>
              <w:right w:val="nil"/>
            </w:tcBorders>
            <w:shd w:val="clear" w:color="auto" w:fill="F2F2F2" w:themeFill="background1" w:themeFillShade="F2"/>
          </w:tcPr>
          <w:p w14:paraId="5A98B950" w14:textId="77777777" w:rsidR="00F801D6" w:rsidRPr="00396AD6" w:rsidRDefault="00F801D6" w:rsidP="00335C1A">
            <w:pPr>
              <w:pStyle w:val="TableText"/>
              <w:keepNext/>
              <w:ind w:right="-308"/>
              <w:rPr>
                <w:rFonts w:ascii="Public Sans" w:hAnsi="Public Sans" w:cstheme="minorHAnsi"/>
                <w:sz w:val="22"/>
                <w:szCs w:val="22"/>
              </w:rPr>
            </w:pPr>
          </w:p>
        </w:tc>
        <w:tc>
          <w:tcPr>
            <w:tcW w:w="5103" w:type="dxa"/>
            <w:tcBorders>
              <w:top w:val="single" w:sz="4" w:space="0" w:color="auto"/>
              <w:left w:val="nil"/>
              <w:bottom w:val="nil"/>
              <w:right w:val="nil"/>
            </w:tcBorders>
            <w:shd w:val="clear" w:color="auto" w:fill="F2F2F2" w:themeFill="background1" w:themeFillShade="F2"/>
          </w:tcPr>
          <w:p w14:paraId="300A0ED3" w14:textId="77777777" w:rsidR="00F801D6" w:rsidRPr="00396AD6" w:rsidRDefault="00F801D6" w:rsidP="00335C1A">
            <w:pPr>
              <w:ind w:right="-308"/>
              <w:rPr>
                <w:rFonts w:ascii="Public Sans" w:hAnsi="Public Sans" w:cstheme="minorHAnsi"/>
                <w:sz w:val="22"/>
                <w:szCs w:val="22"/>
              </w:rPr>
            </w:pPr>
          </w:p>
        </w:tc>
        <w:tc>
          <w:tcPr>
            <w:tcW w:w="1758" w:type="dxa"/>
            <w:tcBorders>
              <w:top w:val="single" w:sz="4" w:space="0" w:color="auto"/>
              <w:left w:val="nil"/>
              <w:bottom w:val="nil"/>
              <w:right w:val="nil"/>
            </w:tcBorders>
            <w:shd w:val="clear" w:color="auto" w:fill="F2F2F2" w:themeFill="background1" w:themeFillShade="F2"/>
          </w:tcPr>
          <w:p w14:paraId="0CE7898D" w14:textId="77777777" w:rsidR="00F801D6" w:rsidRPr="00396AD6" w:rsidRDefault="00F801D6" w:rsidP="00335C1A">
            <w:pPr>
              <w:pStyle w:val="TableText"/>
              <w:keepNext/>
              <w:ind w:right="-308"/>
              <w:rPr>
                <w:rFonts w:ascii="Public Sans" w:hAnsi="Public Sans" w:cstheme="minorHAnsi"/>
                <w:sz w:val="22"/>
                <w:szCs w:val="22"/>
              </w:rPr>
            </w:pPr>
          </w:p>
        </w:tc>
      </w:tr>
      <w:tr w:rsidR="00F801D6" w14:paraId="4655A84D" w14:textId="77777777" w:rsidTr="00934CAA">
        <w:tc>
          <w:tcPr>
            <w:tcW w:w="1470" w:type="dxa"/>
            <w:vMerge/>
            <w:tcBorders>
              <w:top w:val="single" w:sz="4" w:space="0" w:color="auto"/>
              <w:left w:val="nil"/>
              <w:bottom w:val="single" w:sz="8" w:space="0" w:color="BCBEC0"/>
              <w:right w:val="nil"/>
            </w:tcBorders>
            <w:vAlign w:val="center"/>
            <w:hideMark/>
          </w:tcPr>
          <w:p w14:paraId="43B12705" w14:textId="77777777" w:rsidR="00F801D6" w:rsidRPr="00396AD6" w:rsidRDefault="00F801D6" w:rsidP="00335C1A">
            <w:pPr>
              <w:ind w:right="-308"/>
              <w:rPr>
                <w:rFonts w:ascii="Public Sans" w:hAnsi="Public Sans"/>
                <w:noProof/>
                <w:sz w:val="22"/>
                <w:szCs w:val="22"/>
                <w:lang w:eastAsia="en-AU"/>
              </w:rPr>
            </w:pPr>
          </w:p>
        </w:tc>
        <w:tc>
          <w:tcPr>
            <w:tcW w:w="2358" w:type="dxa"/>
            <w:tcBorders>
              <w:top w:val="single" w:sz="4" w:space="0" w:color="D9D9D9" w:themeColor="background1" w:themeShade="D9"/>
              <w:left w:val="nil"/>
              <w:bottom w:val="single" w:sz="4" w:space="0" w:color="D9D9D9" w:themeColor="background1" w:themeShade="D9"/>
              <w:right w:val="nil"/>
            </w:tcBorders>
            <w:hideMark/>
          </w:tcPr>
          <w:p w14:paraId="7E32C6AD"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sz w:val="22"/>
                <w:szCs w:val="22"/>
              </w:rPr>
              <w:t>Commit to Customer Service</w:t>
            </w:r>
          </w:p>
        </w:tc>
        <w:tc>
          <w:tcPr>
            <w:tcW w:w="5103" w:type="dxa"/>
            <w:tcBorders>
              <w:top w:val="single" w:sz="4" w:space="0" w:color="D9D9D9" w:themeColor="background1" w:themeShade="D9"/>
              <w:left w:val="nil"/>
              <w:bottom w:val="single" w:sz="4" w:space="0" w:color="D9D9D9" w:themeColor="background1" w:themeShade="D9"/>
              <w:right w:val="nil"/>
            </w:tcBorders>
            <w:hideMark/>
          </w:tcPr>
          <w:p w14:paraId="7CFCCF35" w14:textId="77777777" w:rsidR="00F801D6" w:rsidRPr="00396AD6" w:rsidRDefault="00F801D6" w:rsidP="00335C1A">
            <w:pPr>
              <w:ind w:right="-308"/>
              <w:rPr>
                <w:rFonts w:ascii="Public Sans" w:hAnsi="Public Sans" w:cstheme="minorHAnsi"/>
                <w:sz w:val="22"/>
                <w:szCs w:val="22"/>
              </w:rPr>
            </w:pPr>
            <w:r w:rsidRPr="00396AD6">
              <w:rPr>
                <w:rFonts w:ascii="Public Sans" w:hAnsi="Public Sans" w:cstheme="minorHAnsi"/>
                <w:sz w:val="22"/>
                <w:szCs w:val="22"/>
              </w:rPr>
              <w:t>Provide customer-focused services in line with public sector and organisational objectives</w:t>
            </w:r>
          </w:p>
        </w:tc>
        <w:sdt>
          <w:sdtPr>
            <w:rPr>
              <w:rFonts w:ascii="Public Sans" w:hAnsi="Public Sans" w:cstheme="minorHAnsi"/>
              <w:sz w:val="22"/>
              <w:szCs w:val="22"/>
            </w:rPr>
            <w:id w:val="423001029"/>
            <w:placeholder>
              <w:docPart w:val="6D383ABFE3454011A161A5503D0166F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58" w:type="dxa"/>
                <w:tcBorders>
                  <w:top w:val="single" w:sz="4" w:space="0" w:color="D9D9D9" w:themeColor="background1" w:themeShade="D9"/>
                  <w:left w:val="nil"/>
                  <w:bottom w:val="single" w:sz="4" w:space="0" w:color="D9D9D9" w:themeColor="background1" w:themeShade="D9"/>
                  <w:right w:val="nil"/>
                </w:tcBorders>
                <w:hideMark/>
              </w:tcPr>
              <w:p w14:paraId="09A627E8"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sz w:val="22"/>
                    <w:szCs w:val="22"/>
                  </w:rPr>
                  <w:t>Adept</w:t>
                </w:r>
              </w:p>
            </w:tc>
          </w:sdtContent>
        </w:sdt>
      </w:tr>
      <w:tr w:rsidR="00F801D6" w14:paraId="2D9571AF" w14:textId="77777777" w:rsidTr="00934CAA">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5F267494" w14:textId="77777777" w:rsidR="00F801D6" w:rsidRPr="00396AD6" w:rsidRDefault="00F801D6" w:rsidP="00335C1A">
            <w:pPr>
              <w:keepNext/>
              <w:ind w:right="-308"/>
              <w:rPr>
                <w:rFonts w:ascii="Public Sans" w:hAnsi="Public Sans"/>
                <w:noProof/>
                <w:sz w:val="22"/>
                <w:szCs w:val="22"/>
                <w:lang w:eastAsia="en-AU"/>
              </w:rPr>
            </w:pPr>
            <w:r w:rsidRPr="00396AD6">
              <w:rPr>
                <w:rFonts w:ascii="Public Sans" w:hAnsi="Public Sans"/>
                <w:noProof/>
                <w:lang w:eastAsia="en-AU"/>
              </w:rPr>
              <w:drawing>
                <wp:inline distT="0" distB="0" distL="0" distR="0" wp14:anchorId="7B8A51DB" wp14:editId="04734595">
                  <wp:extent cx="857250" cy="857250"/>
                  <wp:effectExtent l="0" t="0" r="0" b="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358" w:type="dxa"/>
            <w:tcBorders>
              <w:top w:val="single" w:sz="4" w:space="0" w:color="auto"/>
              <w:left w:val="nil"/>
              <w:bottom w:val="nil"/>
              <w:right w:val="nil"/>
            </w:tcBorders>
            <w:shd w:val="clear" w:color="auto" w:fill="F2F2F2" w:themeFill="background1" w:themeFillShade="F2"/>
          </w:tcPr>
          <w:p w14:paraId="61532D1A" w14:textId="77777777" w:rsidR="00F801D6" w:rsidRPr="00396AD6" w:rsidRDefault="00F801D6" w:rsidP="00335C1A">
            <w:pPr>
              <w:ind w:right="-308"/>
              <w:rPr>
                <w:rFonts w:ascii="Public Sans" w:hAnsi="Public Sans" w:cstheme="minorHAnsi"/>
                <w:sz w:val="22"/>
                <w:szCs w:val="22"/>
              </w:rPr>
            </w:pPr>
          </w:p>
        </w:tc>
        <w:tc>
          <w:tcPr>
            <w:tcW w:w="5103" w:type="dxa"/>
            <w:tcBorders>
              <w:top w:val="single" w:sz="4" w:space="0" w:color="auto"/>
              <w:left w:val="nil"/>
              <w:bottom w:val="nil"/>
              <w:right w:val="nil"/>
            </w:tcBorders>
            <w:shd w:val="clear" w:color="auto" w:fill="F2F2F2" w:themeFill="background1" w:themeFillShade="F2"/>
          </w:tcPr>
          <w:p w14:paraId="4EF62865" w14:textId="77777777" w:rsidR="00F801D6" w:rsidRPr="00396AD6" w:rsidRDefault="00F801D6" w:rsidP="00335C1A">
            <w:pPr>
              <w:pStyle w:val="TableText"/>
              <w:keepNext/>
              <w:ind w:right="-308"/>
              <w:rPr>
                <w:rFonts w:ascii="Public Sans" w:hAnsi="Public Sans" w:cstheme="minorHAnsi"/>
                <w:sz w:val="22"/>
                <w:szCs w:val="22"/>
              </w:rPr>
            </w:pPr>
          </w:p>
        </w:tc>
        <w:tc>
          <w:tcPr>
            <w:tcW w:w="1758" w:type="dxa"/>
            <w:tcBorders>
              <w:top w:val="single" w:sz="4" w:space="0" w:color="auto"/>
              <w:left w:val="nil"/>
              <w:bottom w:val="nil"/>
              <w:right w:val="nil"/>
            </w:tcBorders>
            <w:shd w:val="clear" w:color="auto" w:fill="F2F2F2" w:themeFill="background1" w:themeFillShade="F2"/>
          </w:tcPr>
          <w:p w14:paraId="54787E63" w14:textId="77777777" w:rsidR="00F801D6" w:rsidRPr="00396AD6" w:rsidRDefault="00F801D6" w:rsidP="00335C1A">
            <w:pPr>
              <w:pStyle w:val="TableText"/>
              <w:keepNext/>
              <w:ind w:right="-308"/>
              <w:rPr>
                <w:rFonts w:ascii="Public Sans" w:hAnsi="Public Sans" w:cstheme="minorHAnsi"/>
                <w:sz w:val="22"/>
                <w:szCs w:val="22"/>
              </w:rPr>
            </w:pPr>
          </w:p>
        </w:tc>
      </w:tr>
      <w:tr w:rsidR="00F801D6" w14:paraId="2548ECDD" w14:textId="77777777" w:rsidTr="00934CAA">
        <w:tc>
          <w:tcPr>
            <w:tcW w:w="1470" w:type="dxa"/>
            <w:vMerge/>
            <w:tcBorders>
              <w:top w:val="single" w:sz="4" w:space="0" w:color="auto"/>
              <w:left w:val="nil"/>
              <w:bottom w:val="single" w:sz="4" w:space="0" w:color="auto"/>
              <w:right w:val="nil"/>
            </w:tcBorders>
            <w:vAlign w:val="center"/>
            <w:hideMark/>
          </w:tcPr>
          <w:p w14:paraId="5937189F" w14:textId="77777777" w:rsidR="00F801D6" w:rsidRPr="00396AD6" w:rsidRDefault="00F801D6" w:rsidP="00335C1A">
            <w:pPr>
              <w:ind w:right="-308"/>
              <w:rPr>
                <w:rFonts w:ascii="Public Sans" w:hAnsi="Public Sans"/>
                <w:noProof/>
                <w:sz w:val="22"/>
                <w:szCs w:val="22"/>
                <w:lang w:eastAsia="en-AU"/>
              </w:rPr>
            </w:pPr>
          </w:p>
        </w:tc>
        <w:tc>
          <w:tcPr>
            <w:tcW w:w="2358" w:type="dxa"/>
            <w:tcBorders>
              <w:top w:val="single" w:sz="4" w:space="0" w:color="D9D9D9" w:themeColor="background1" w:themeShade="D9"/>
              <w:left w:val="nil"/>
              <w:bottom w:val="single" w:sz="4" w:space="0" w:color="auto"/>
              <w:right w:val="nil"/>
            </w:tcBorders>
            <w:hideMark/>
          </w:tcPr>
          <w:p w14:paraId="31B861A1" w14:textId="77777777" w:rsidR="00F801D6" w:rsidRPr="00396AD6" w:rsidRDefault="00F801D6" w:rsidP="00335C1A">
            <w:pPr>
              <w:pStyle w:val="TableText"/>
              <w:ind w:right="-308"/>
              <w:rPr>
                <w:rFonts w:ascii="Public Sans" w:hAnsi="Public Sans" w:cstheme="minorHAnsi"/>
                <w:sz w:val="22"/>
                <w:szCs w:val="22"/>
              </w:rPr>
            </w:pPr>
            <w:r w:rsidRPr="00396AD6">
              <w:rPr>
                <w:rFonts w:ascii="Public Sans" w:hAnsi="Public Sans" w:cstheme="minorHAnsi"/>
                <w:sz w:val="22"/>
                <w:szCs w:val="22"/>
              </w:rPr>
              <w:t>Demonstrate Accountability</w:t>
            </w:r>
          </w:p>
        </w:tc>
        <w:tc>
          <w:tcPr>
            <w:tcW w:w="5103" w:type="dxa"/>
            <w:tcBorders>
              <w:top w:val="single" w:sz="4" w:space="0" w:color="D9D9D9" w:themeColor="background1" w:themeShade="D9"/>
              <w:left w:val="nil"/>
              <w:bottom w:val="single" w:sz="4" w:space="0" w:color="auto"/>
              <w:right w:val="nil"/>
            </w:tcBorders>
            <w:hideMark/>
          </w:tcPr>
          <w:p w14:paraId="69D0EAAC" w14:textId="77777777" w:rsidR="00934CAA" w:rsidRDefault="00F801D6" w:rsidP="00934CAA">
            <w:pPr>
              <w:ind w:right="-308"/>
              <w:rPr>
                <w:rFonts w:ascii="Public Sans" w:hAnsi="Public Sans" w:cstheme="minorHAnsi"/>
                <w:sz w:val="22"/>
                <w:szCs w:val="22"/>
              </w:rPr>
            </w:pPr>
            <w:r w:rsidRPr="00396AD6">
              <w:rPr>
                <w:rFonts w:ascii="Public Sans" w:hAnsi="Public Sans" w:cstheme="minorHAnsi"/>
                <w:sz w:val="22"/>
                <w:szCs w:val="22"/>
              </w:rPr>
              <w:t xml:space="preserve">Be proactive and responsible for own actions, </w:t>
            </w:r>
          </w:p>
          <w:p w14:paraId="09863D7A" w14:textId="5116914C" w:rsidR="00F801D6" w:rsidRPr="00396AD6" w:rsidRDefault="00F801D6" w:rsidP="00934CAA">
            <w:pPr>
              <w:ind w:right="-308"/>
              <w:rPr>
                <w:rFonts w:ascii="Public Sans" w:hAnsi="Public Sans" w:cstheme="minorHAnsi"/>
                <w:sz w:val="22"/>
                <w:szCs w:val="22"/>
              </w:rPr>
            </w:pPr>
            <w:r w:rsidRPr="00396AD6">
              <w:rPr>
                <w:rFonts w:ascii="Public Sans" w:hAnsi="Public Sans" w:cstheme="minorHAnsi"/>
                <w:sz w:val="22"/>
                <w:szCs w:val="22"/>
              </w:rPr>
              <w:t>and adhere to legislation, policy and guidelines</w:t>
            </w:r>
          </w:p>
        </w:tc>
        <w:sdt>
          <w:sdtPr>
            <w:rPr>
              <w:rFonts w:ascii="Public Sans" w:hAnsi="Public Sans" w:cstheme="minorHAnsi"/>
              <w:sz w:val="22"/>
              <w:szCs w:val="22"/>
            </w:rPr>
            <w:id w:val="-1984311058"/>
            <w:placeholder>
              <w:docPart w:val="5FBD59D6DA864C1481346DE461716C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58" w:type="dxa"/>
                <w:tcBorders>
                  <w:top w:val="single" w:sz="4" w:space="0" w:color="D9D9D9" w:themeColor="background1" w:themeShade="D9"/>
                  <w:left w:val="nil"/>
                  <w:bottom w:val="single" w:sz="4" w:space="0" w:color="auto"/>
                  <w:right w:val="nil"/>
                </w:tcBorders>
                <w:hideMark/>
              </w:tcPr>
              <w:p w14:paraId="7DF11894"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sz w:val="22"/>
                    <w:szCs w:val="22"/>
                  </w:rPr>
                  <w:t>Intermediate</w:t>
                </w:r>
              </w:p>
            </w:tc>
          </w:sdtContent>
        </w:sdt>
      </w:tr>
      <w:tr w:rsidR="00F801D6" w14:paraId="193B9204" w14:textId="77777777" w:rsidTr="00934CAA">
        <w:tc>
          <w:tcPr>
            <w:tcW w:w="1470" w:type="dxa"/>
            <w:vMerge w:val="restart"/>
            <w:tcBorders>
              <w:top w:val="single" w:sz="4" w:space="0" w:color="auto"/>
              <w:left w:val="nil"/>
              <w:bottom w:val="single" w:sz="8" w:space="0" w:color="BCBEC0"/>
              <w:right w:val="nil"/>
            </w:tcBorders>
            <w:shd w:val="clear" w:color="auto" w:fill="F2F2F2" w:themeFill="background1" w:themeFillShade="F2"/>
            <w:hideMark/>
          </w:tcPr>
          <w:p w14:paraId="79B3A0F0" w14:textId="77777777" w:rsidR="00F801D6" w:rsidRPr="00396AD6" w:rsidRDefault="00F801D6" w:rsidP="00335C1A">
            <w:pPr>
              <w:keepNext/>
              <w:ind w:right="-308"/>
              <w:rPr>
                <w:rFonts w:ascii="Public Sans" w:hAnsi="Public Sans" w:cstheme="minorHAnsi"/>
                <w:sz w:val="22"/>
                <w:szCs w:val="22"/>
              </w:rPr>
            </w:pPr>
            <w:r w:rsidRPr="00396AD6">
              <w:rPr>
                <w:rFonts w:ascii="Public Sans" w:hAnsi="Public Sans"/>
                <w:noProof/>
                <w:lang w:eastAsia="en-AU"/>
              </w:rPr>
              <w:drawing>
                <wp:inline distT="0" distB="0" distL="0" distR="0" wp14:anchorId="554124E4" wp14:editId="3F312EC5">
                  <wp:extent cx="847725" cy="847725"/>
                  <wp:effectExtent l="0" t="0" r="9525" b="9525"/>
                  <wp:docPr id="2" name="Picture 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 Enabler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358" w:type="dxa"/>
            <w:tcBorders>
              <w:top w:val="single" w:sz="4" w:space="0" w:color="auto"/>
              <w:left w:val="nil"/>
              <w:bottom w:val="nil"/>
              <w:right w:val="nil"/>
            </w:tcBorders>
            <w:shd w:val="clear" w:color="auto" w:fill="F2F2F2" w:themeFill="background1" w:themeFillShade="F2"/>
          </w:tcPr>
          <w:p w14:paraId="7B322267" w14:textId="77777777" w:rsidR="00F801D6" w:rsidRPr="00396AD6" w:rsidRDefault="00F801D6" w:rsidP="00335C1A">
            <w:pPr>
              <w:pStyle w:val="TableText"/>
              <w:keepNext/>
              <w:ind w:right="-308"/>
              <w:rPr>
                <w:rFonts w:ascii="Public Sans" w:hAnsi="Public Sans" w:cstheme="minorHAnsi"/>
                <w:sz w:val="22"/>
                <w:szCs w:val="22"/>
              </w:rPr>
            </w:pPr>
          </w:p>
        </w:tc>
        <w:tc>
          <w:tcPr>
            <w:tcW w:w="5103" w:type="dxa"/>
            <w:tcBorders>
              <w:top w:val="single" w:sz="4" w:space="0" w:color="auto"/>
              <w:left w:val="nil"/>
              <w:bottom w:val="nil"/>
              <w:right w:val="nil"/>
            </w:tcBorders>
            <w:shd w:val="clear" w:color="auto" w:fill="F2F2F2" w:themeFill="background1" w:themeFillShade="F2"/>
          </w:tcPr>
          <w:p w14:paraId="4D5EB623" w14:textId="77777777" w:rsidR="00F801D6" w:rsidRPr="00396AD6" w:rsidRDefault="00F801D6" w:rsidP="00335C1A">
            <w:pPr>
              <w:ind w:right="-308"/>
              <w:rPr>
                <w:rFonts w:ascii="Public Sans" w:hAnsi="Public Sans" w:cstheme="minorHAnsi"/>
                <w:sz w:val="22"/>
                <w:szCs w:val="22"/>
              </w:rPr>
            </w:pPr>
          </w:p>
        </w:tc>
        <w:tc>
          <w:tcPr>
            <w:tcW w:w="1758" w:type="dxa"/>
            <w:tcBorders>
              <w:top w:val="single" w:sz="4" w:space="0" w:color="auto"/>
              <w:left w:val="nil"/>
              <w:bottom w:val="nil"/>
              <w:right w:val="nil"/>
            </w:tcBorders>
            <w:shd w:val="clear" w:color="auto" w:fill="F2F2F2" w:themeFill="background1" w:themeFillShade="F2"/>
          </w:tcPr>
          <w:p w14:paraId="457E4C22" w14:textId="77777777" w:rsidR="00F801D6" w:rsidRPr="00396AD6" w:rsidRDefault="00F801D6" w:rsidP="00335C1A">
            <w:pPr>
              <w:pStyle w:val="TableText"/>
              <w:keepNext/>
              <w:ind w:right="-308"/>
              <w:rPr>
                <w:rFonts w:ascii="Public Sans" w:hAnsi="Public Sans" w:cstheme="minorHAnsi"/>
                <w:sz w:val="22"/>
                <w:szCs w:val="22"/>
              </w:rPr>
            </w:pPr>
          </w:p>
        </w:tc>
      </w:tr>
      <w:tr w:rsidR="00F801D6" w14:paraId="7897E898" w14:textId="77777777" w:rsidTr="00934CAA">
        <w:trPr>
          <w:trHeight w:val="760"/>
        </w:trPr>
        <w:tc>
          <w:tcPr>
            <w:tcW w:w="1470" w:type="dxa"/>
            <w:vMerge/>
            <w:tcBorders>
              <w:top w:val="single" w:sz="4" w:space="0" w:color="auto"/>
              <w:left w:val="nil"/>
              <w:bottom w:val="single" w:sz="8" w:space="0" w:color="BCBEC0"/>
              <w:right w:val="nil"/>
            </w:tcBorders>
            <w:vAlign w:val="center"/>
            <w:hideMark/>
          </w:tcPr>
          <w:p w14:paraId="1D5D58E1" w14:textId="77777777" w:rsidR="00F801D6" w:rsidRPr="00396AD6" w:rsidRDefault="00F801D6" w:rsidP="00335C1A">
            <w:pPr>
              <w:ind w:right="-308"/>
              <w:rPr>
                <w:rFonts w:ascii="Public Sans" w:hAnsi="Public Sans" w:cstheme="minorHAnsi"/>
                <w:sz w:val="22"/>
                <w:szCs w:val="22"/>
              </w:rPr>
            </w:pPr>
          </w:p>
        </w:tc>
        <w:tc>
          <w:tcPr>
            <w:tcW w:w="2358" w:type="dxa"/>
            <w:tcBorders>
              <w:top w:val="nil"/>
              <w:left w:val="nil"/>
              <w:bottom w:val="single" w:sz="4" w:space="0" w:color="D9D9D9" w:themeColor="background1" w:themeShade="D9"/>
              <w:right w:val="nil"/>
            </w:tcBorders>
            <w:hideMark/>
          </w:tcPr>
          <w:p w14:paraId="212776C6"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sz w:val="22"/>
                <w:szCs w:val="22"/>
              </w:rPr>
              <w:t>Finance</w:t>
            </w:r>
          </w:p>
        </w:tc>
        <w:tc>
          <w:tcPr>
            <w:tcW w:w="5103" w:type="dxa"/>
            <w:tcBorders>
              <w:top w:val="nil"/>
              <w:left w:val="nil"/>
              <w:bottom w:val="single" w:sz="4" w:space="0" w:color="D9D9D9" w:themeColor="background1" w:themeShade="D9"/>
              <w:right w:val="nil"/>
            </w:tcBorders>
            <w:hideMark/>
          </w:tcPr>
          <w:p w14:paraId="0DB7B36F" w14:textId="77777777" w:rsidR="00934CAA" w:rsidRDefault="00F801D6" w:rsidP="00335C1A">
            <w:pPr>
              <w:ind w:right="-308"/>
              <w:rPr>
                <w:rFonts w:ascii="Public Sans" w:hAnsi="Public Sans" w:cstheme="minorHAnsi"/>
                <w:sz w:val="22"/>
                <w:szCs w:val="22"/>
              </w:rPr>
            </w:pPr>
            <w:r w:rsidRPr="00396AD6">
              <w:rPr>
                <w:rFonts w:ascii="Public Sans" w:hAnsi="Public Sans" w:cstheme="minorHAnsi"/>
                <w:sz w:val="22"/>
                <w:szCs w:val="22"/>
              </w:rPr>
              <w:t xml:space="preserve">Understand and apply financial processes to achieve value for money and minimise financial </w:t>
            </w:r>
          </w:p>
          <w:p w14:paraId="020444E7" w14:textId="72219756" w:rsidR="00F801D6" w:rsidRPr="00396AD6" w:rsidRDefault="00F801D6" w:rsidP="00335C1A">
            <w:pPr>
              <w:ind w:right="-308"/>
              <w:rPr>
                <w:rFonts w:ascii="Public Sans" w:hAnsi="Public Sans" w:cstheme="minorHAnsi"/>
                <w:sz w:val="22"/>
                <w:szCs w:val="22"/>
              </w:rPr>
            </w:pPr>
            <w:r w:rsidRPr="00396AD6">
              <w:rPr>
                <w:rFonts w:ascii="Public Sans" w:hAnsi="Public Sans" w:cstheme="minorHAnsi"/>
                <w:sz w:val="22"/>
                <w:szCs w:val="22"/>
              </w:rPr>
              <w:t>risk</w:t>
            </w:r>
          </w:p>
        </w:tc>
        <w:sdt>
          <w:sdtPr>
            <w:rPr>
              <w:rFonts w:ascii="Public Sans" w:hAnsi="Public Sans" w:cstheme="minorHAnsi"/>
              <w:sz w:val="22"/>
              <w:szCs w:val="22"/>
            </w:rPr>
            <w:id w:val="-85234695"/>
            <w:placeholder>
              <w:docPart w:val="73D43B5C802C42C89A53F7A8B84DE72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758" w:type="dxa"/>
                <w:tcBorders>
                  <w:top w:val="nil"/>
                  <w:left w:val="nil"/>
                  <w:bottom w:val="single" w:sz="4" w:space="0" w:color="D9D9D9" w:themeColor="background1" w:themeShade="D9"/>
                  <w:right w:val="nil"/>
                </w:tcBorders>
                <w:hideMark/>
              </w:tcPr>
              <w:p w14:paraId="78D40384"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sz w:val="22"/>
                    <w:szCs w:val="22"/>
                  </w:rPr>
                  <w:t>Intermediate</w:t>
                </w:r>
              </w:p>
            </w:tc>
          </w:sdtContent>
        </w:sdt>
      </w:tr>
      <w:tr w:rsidR="00F801D6" w14:paraId="65D0DB9F" w14:textId="77777777" w:rsidTr="00934CAA">
        <w:tc>
          <w:tcPr>
            <w:tcW w:w="1470" w:type="dxa"/>
            <w:vMerge/>
            <w:tcBorders>
              <w:top w:val="single" w:sz="4" w:space="0" w:color="auto"/>
              <w:left w:val="nil"/>
              <w:bottom w:val="single" w:sz="8" w:space="0" w:color="BCBEC0"/>
              <w:right w:val="nil"/>
            </w:tcBorders>
            <w:vAlign w:val="center"/>
            <w:hideMark/>
          </w:tcPr>
          <w:p w14:paraId="76C319E8" w14:textId="77777777" w:rsidR="00F801D6" w:rsidRPr="00396AD6" w:rsidRDefault="00F801D6" w:rsidP="00335C1A">
            <w:pPr>
              <w:ind w:right="-308"/>
              <w:rPr>
                <w:rFonts w:ascii="Public Sans" w:hAnsi="Public Sans" w:cstheme="minorHAnsi"/>
                <w:sz w:val="22"/>
                <w:szCs w:val="22"/>
              </w:rPr>
            </w:pPr>
          </w:p>
        </w:tc>
        <w:tc>
          <w:tcPr>
            <w:tcW w:w="2358" w:type="dxa"/>
            <w:tcBorders>
              <w:top w:val="single" w:sz="4" w:space="0" w:color="D9D9D9" w:themeColor="background1" w:themeShade="D9"/>
              <w:left w:val="nil"/>
              <w:bottom w:val="single" w:sz="4" w:space="0" w:color="D9D9D9" w:themeColor="background1" w:themeShade="D9"/>
              <w:right w:val="nil"/>
            </w:tcBorders>
            <w:hideMark/>
          </w:tcPr>
          <w:p w14:paraId="35C5E1E0"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bCs/>
                <w:sz w:val="22"/>
                <w:szCs w:val="22"/>
              </w:rPr>
              <w:t>Technology</w:t>
            </w:r>
          </w:p>
        </w:tc>
        <w:tc>
          <w:tcPr>
            <w:tcW w:w="5103" w:type="dxa"/>
            <w:tcBorders>
              <w:top w:val="single" w:sz="4" w:space="0" w:color="D9D9D9" w:themeColor="background1" w:themeShade="D9"/>
              <w:left w:val="nil"/>
              <w:bottom w:val="single" w:sz="4" w:space="0" w:color="D9D9D9" w:themeColor="background1" w:themeShade="D9"/>
              <w:right w:val="nil"/>
            </w:tcBorders>
            <w:hideMark/>
          </w:tcPr>
          <w:p w14:paraId="03772D50" w14:textId="77777777" w:rsidR="00F801D6" w:rsidRPr="00396AD6" w:rsidRDefault="00F801D6" w:rsidP="00335C1A">
            <w:pPr>
              <w:ind w:right="-308"/>
              <w:rPr>
                <w:rFonts w:ascii="Public Sans" w:hAnsi="Public Sans" w:cstheme="minorHAnsi"/>
                <w:sz w:val="22"/>
                <w:szCs w:val="22"/>
              </w:rPr>
            </w:pPr>
            <w:r w:rsidRPr="00396AD6">
              <w:rPr>
                <w:rFonts w:ascii="Public Sans" w:hAnsi="Public Sans" w:cstheme="minorHAnsi"/>
                <w:sz w:val="22"/>
                <w:szCs w:val="22"/>
              </w:rPr>
              <w:t>Understand and use available technologies to maximise efficiencies and effectiveness</w:t>
            </w:r>
          </w:p>
        </w:tc>
        <w:sdt>
          <w:sdtPr>
            <w:rPr>
              <w:rFonts w:ascii="Public Sans" w:hAnsi="Public Sans" w:cstheme="minorHAnsi"/>
              <w:sz w:val="22"/>
              <w:szCs w:val="22"/>
            </w:rPr>
            <w:id w:val="1736584465"/>
            <w:placeholder>
              <w:docPart w:val="D3503FC0CC9B4A04A8584B3B0DFFCE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758" w:type="dxa"/>
                <w:tcBorders>
                  <w:top w:val="single" w:sz="4" w:space="0" w:color="D9D9D9" w:themeColor="background1" w:themeShade="D9"/>
                  <w:left w:val="nil"/>
                  <w:bottom w:val="single" w:sz="4" w:space="0" w:color="D9D9D9" w:themeColor="background1" w:themeShade="D9"/>
                  <w:right w:val="nil"/>
                </w:tcBorders>
                <w:hideMark/>
              </w:tcPr>
              <w:p w14:paraId="0E120EDD"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sz w:val="22"/>
                    <w:szCs w:val="22"/>
                  </w:rPr>
                  <w:t>Intermediate</w:t>
                </w:r>
              </w:p>
            </w:tc>
          </w:sdtContent>
        </w:sdt>
      </w:tr>
      <w:tr w:rsidR="00F801D6" w14:paraId="42CF216E" w14:textId="77777777" w:rsidTr="00934CAA">
        <w:tc>
          <w:tcPr>
            <w:tcW w:w="1470" w:type="dxa"/>
            <w:vMerge/>
            <w:tcBorders>
              <w:top w:val="single" w:sz="4" w:space="0" w:color="auto"/>
              <w:left w:val="nil"/>
              <w:bottom w:val="single" w:sz="8" w:space="0" w:color="BCBEC0"/>
              <w:right w:val="nil"/>
            </w:tcBorders>
            <w:vAlign w:val="center"/>
            <w:hideMark/>
          </w:tcPr>
          <w:p w14:paraId="18864A77" w14:textId="77777777" w:rsidR="00F801D6" w:rsidRPr="00396AD6" w:rsidRDefault="00F801D6" w:rsidP="00335C1A">
            <w:pPr>
              <w:ind w:right="-308"/>
              <w:rPr>
                <w:rFonts w:ascii="Public Sans" w:hAnsi="Public Sans" w:cstheme="minorHAnsi"/>
                <w:sz w:val="22"/>
                <w:szCs w:val="22"/>
              </w:rPr>
            </w:pPr>
          </w:p>
        </w:tc>
        <w:tc>
          <w:tcPr>
            <w:tcW w:w="2358" w:type="dxa"/>
            <w:tcBorders>
              <w:top w:val="single" w:sz="4" w:space="0" w:color="D9D9D9" w:themeColor="background1" w:themeShade="D9"/>
              <w:left w:val="nil"/>
              <w:bottom w:val="single" w:sz="4" w:space="0" w:color="D9D9D9" w:themeColor="background1" w:themeShade="D9"/>
              <w:right w:val="nil"/>
            </w:tcBorders>
            <w:hideMark/>
          </w:tcPr>
          <w:p w14:paraId="72E379B0" w14:textId="77777777" w:rsidR="00F801D6" w:rsidRPr="00396AD6" w:rsidRDefault="00F801D6" w:rsidP="00934CAA">
            <w:pPr>
              <w:pStyle w:val="TableText"/>
              <w:keepNext/>
              <w:ind w:right="-308"/>
              <w:rPr>
                <w:rFonts w:ascii="Public Sans" w:hAnsi="Public Sans" w:cstheme="minorHAnsi"/>
                <w:sz w:val="22"/>
                <w:szCs w:val="22"/>
              </w:rPr>
            </w:pPr>
            <w:r w:rsidRPr="00396AD6">
              <w:rPr>
                <w:rFonts w:ascii="Public Sans" w:hAnsi="Public Sans" w:cstheme="minorHAnsi"/>
                <w:sz w:val="22"/>
                <w:szCs w:val="22"/>
              </w:rPr>
              <w:t>Procurement and Contract Management</w:t>
            </w:r>
          </w:p>
        </w:tc>
        <w:tc>
          <w:tcPr>
            <w:tcW w:w="5103" w:type="dxa"/>
            <w:tcBorders>
              <w:top w:val="single" w:sz="4" w:space="0" w:color="D9D9D9" w:themeColor="background1" w:themeShade="D9"/>
              <w:left w:val="nil"/>
              <w:bottom w:val="single" w:sz="4" w:space="0" w:color="D9D9D9" w:themeColor="background1" w:themeShade="D9"/>
              <w:right w:val="nil"/>
            </w:tcBorders>
            <w:hideMark/>
          </w:tcPr>
          <w:p w14:paraId="1BC05990" w14:textId="77777777" w:rsidR="00F801D6" w:rsidRPr="00396AD6" w:rsidRDefault="00F801D6" w:rsidP="00335C1A">
            <w:pPr>
              <w:ind w:right="-308"/>
              <w:rPr>
                <w:rFonts w:ascii="Public Sans" w:hAnsi="Public Sans" w:cstheme="minorHAnsi"/>
                <w:sz w:val="22"/>
                <w:szCs w:val="22"/>
              </w:rPr>
            </w:pPr>
            <w:r w:rsidRPr="00396AD6">
              <w:rPr>
                <w:rFonts w:ascii="Public Sans" w:hAnsi="Public Sans" w:cstheme="minorHAnsi"/>
                <w:sz w:val="22"/>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AA2BDD94D8AE4648AA3A60F719B69EA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758" w:type="dxa"/>
                <w:tcBorders>
                  <w:top w:val="single" w:sz="4" w:space="0" w:color="D9D9D9" w:themeColor="background1" w:themeShade="D9"/>
                  <w:left w:val="nil"/>
                  <w:bottom w:val="single" w:sz="4" w:space="0" w:color="D9D9D9" w:themeColor="background1" w:themeShade="D9"/>
                  <w:right w:val="nil"/>
                </w:tcBorders>
                <w:hideMark/>
              </w:tcPr>
              <w:p w14:paraId="3D38B045" w14:textId="77777777" w:rsidR="00F801D6" w:rsidRPr="00396AD6" w:rsidRDefault="00F801D6" w:rsidP="00335C1A">
                <w:pPr>
                  <w:pStyle w:val="TableText"/>
                  <w:keepNext/>
                  <w:ind w:right="-308"/>
                  <w:rPr>
                    <w:rFonts w:ascii="Public Sans" w:hAnsi="Public Sans" w:cstheme="minorHAnsi"/>
                    <w:sz w:val="22"/>
                    <w:szCs w:val="22"/>
                  </w:rPr>
                </w:pPr>
                <w:r w:rsidRPr="00396AD6">
                  <w:rPr>
                    <w:rFonts w:ascii="Public Sans" w:hAnsi="Public Sans" w:cstheme="minorHAnsi"/>
                    <w:sz w:val="22"/>
                    <w:szCs w:val="22"/>
                  </w:rPr>
                  <w:t>Intermediate</w:t>
                </w:r>
              </w:p>
            </w:tc>
          </w:sdtContent>
        </w:sdt>
      </w:tr>
      <w:tr w:rsidR="00F801D6" w14:paraId="13C3A022" w14:textId="77777777" w:rsidTr="00934CAA">
        <w:trPr>
          <w:cantSplit/>
        </w:trPr>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1F42550D" w14:textId="77777777" w:rsidR="00F801D6" w:rsidRPr="008F6E39" w:rsidRDefault="00F801D6" w:rsidP="00335C1A">
            <w:pPr>
              <w:keepNext/>
              <w:ind w:right="-308"/>
              <w:rPr>
                <w:rFonts w:ascii="Public Sans" w:hAnsi="Public Sans"/>
                <w:strike/>
                <w:noProof/>
                <w:color w:val="FF0000"/>
                <w:sz w:val="22"/>
                <w:szCs w:val="22"/>
                <w:lang w:eastAsia="en-AU"/>
              </w:rPr>
            </w:pPr>
            <w:r w:rsidRPr="008F6E39">
              <w:rPr>
                <w:rFonts w:ascii="Public Sans" w:hAnsi="Public Sans"/>
                <w:strike/>
                <w:noProof/>
                <w:color w:val="FF0000"/>
                <w:lang w:eastAsia="en-AU"/>
              </w:rPr>
              <w:drawing>
                <wp:inline distT="0" distB="0" distL="0" distR="0" wp14:anchorId="5CDC23A4" wp14:editId="04502FE3">
                  <wp:extent cx="847725" cy="847725"/>
                  <wp:effectExtent l="0" t="0" r="9525" b="9525"/>
                  <wp:docPr id="1" name="Picture 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ople Manage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358" w:type="dxa"/>
            <w:tcBorders>
              <w:top w:val="single" w:sz="4" w:space="0" w:color="auto"/>
              <w:left w:val="nil"/>
              <w:bottom w:val="nil"/>
              <w:right w:val="nil"/>
            </w:tcBorders>
            <w:shd w:val="clear" w:color="auto" w:fill="F2F2F2" w:themeFill="background1" w:themeFillShade="F2"/>
          </w:tcPr>
          <w:p w14:paraId="4EC59044" w14:textId="77777777" w:rsidR="00F801D6" w:rsidRPr="008F6E39" w:rsidRDefault="00F801D6" w:rsidP="00335C1A">
            <w:pPr>
              <w:pStyle w:val="TableText"/>
              <w:keepNext/>
              <w:ind w:right="-308"/>
              <w:rPr>
                <w:rFonts w:ascii="Public Sans" w:hAnsi="Public Sans" w:cstheme="minorHAnsi"/>
                <w:strike/>
                <w:color w:val="FF0000"/>
                <w:sz w:val="22"/>
                <w:szCs w:val="22"/>
              </w:rPr>
            </w:pPr>
          </w:p>
        </w:tc>
        <w:tc>
          <w:tcPr>
            <w:tcW w:w="5103" w:type="dxa"/>
            <w:tcBorders>
              <w:top w:val="single" w:sz="4" w:space="0" w:color="auto"/>
              <w:left w:val="nil"/>
              <w:bottom w:val="nil"/>
              <w:right w:val="nil"/>
            </w:tcBorders>
            <w:shd w:val="clear" w:color="auto" w:fill="F2F2F2" w:themeFill="background1" w:themeFillShade="F2"/>
          </w:tcPr>
          <w:p w14:paraId="0C3C518E" w14:textId="77777777" w:rsidR="00F801D6" w:rsidRPr="008F6E39" w:rsidRDefault="00F801D6" w:rsidP="00335C1A">
            <w:pPr>
              <w:ind w:right="-308"/>
              <w:rPr>
                <w:rFonts w:ascii="Public Sans" w:hAnsi="Public Sans" w:cstheme="minorHAnsi"/>
                <w:strike/>
                <w:color w:val="FF0000"/>
                <w:sz w:val="22"/>
                <w:szCs w:val="22"/>
              </w:rPr>
            </w:pPr>
          </w:p>
        </w:tc>
        <w:tc>
          <w:tcPr>
            <w:tcW w:w="1758" w:type="dxa"/>
            <w:tcBorders>
              <w:top w:val="single" w:sz="4" w:space="0" w:color="auto"/>
              <w:left w:val="nil"/>
              <w:bottom w:val="nil"/>
              <w:right w:val="nil"/>
            </w:tcBorders>
            <w:shd w:val="clear" w:color="auto" w:fill="F2F2F2" w:themeFill="background1" w:themeFillShade="F2"/>
          </w:tcPr>
          <w:p w14:paraId="011167B1" w14:textId="77777777" w:rsidR="00F801D6" w:rsidRPr="008F6E39" w:rsidRDefault="00F801D6" w:rsidP="00335C1A">
            <w:pPr>
              <w:pStyle w:val="TableText"/>
              <w:keepNext/>
              <w:ind w:right="-308"/>
              <w:rPr>
                <w:rFonts w:ascii="Public Sans" w:hAnsi="Public Sans" w:cstheme="minorHAnsi"/>
                <w:strike/>
                <w:color w:val="FF0000"/>
                <w:sz w:val="22"/>
                <w:szCs w:val="22"/>
              </w:rPr>
            </w:pPr>
          </w:p>
        </w:tc>
      </w:tr>
      <w:tr w:rsidR="00F801D6" w14:paraId="0FA51A6A" w14:textId="77777777" w:rsidTr="00934CAA">
        <w:trPr>
          <w:cantSplit/>
        </w:trPr>
        <w:tc>
          <w:tcPr>
            <w:tcW w:w="1470" w:type="dxa"/>
            <w:vMerge/>
            <w:tcBorders>
              <w:top w:val="single" w:sz="4" w:space="0" w:color="auto"/>
              <w:left w:val="nil"/>
              <w:bottom w:val="single" w:sz="4" w:space="0" w:color="auto"/>
              <w:right w:val="nil"/>
            </w:tcBorders>
            <w:vAlign w:val="center"/>
            <w:hideMark/>
          </w:tcPr>
          <w:p w14:paraId="2B467138" w14:textId="77777777" w:rsidR="00F801D6" w:rsidRPr="008F6E39" w:rsidRDefault="00F801D6" w:rsidP="00335C1A">
            <w:pPr>
              <w:ind w:right="-308"/>
              <w:rPr>
                <w:rFonts w:ascii="Public Sans" w:hAnsi="Public Sans"/>
                <w:strike/>
                <w:noProof/>
                <w:color w:val="FF0000"/>
                <w:sz w:val="22"/>
                <w:szCs w:val="22"/>
                <w:lang w:eastAsia="en-AU"/>
              </w:rPr>
            </w:pPr>
          </w:p>
        </w:tc>
        <w:tc>
          <w:tcPr>
            <w:tcW w:w="2358" w:type="dxa"/>
            <w:tcBorders>
              <w:top w:val="single" w:sz="4" w:space="0" w:color="D9D9D9" w:themeColor="background1" w:themeShade="D9"/>
              <w:left w:val="nil"/>
              <w:bottom w:val="single" w:sz="4" w:space="0" w:color="D9D9D9" w:themeColor="background1" w:themeShade="D9"/>
              <w:right w:val="nil"/>
            </w:tcBorders>
            <w:hideMark/>
          </w:tcPr>
          <w:p w14:paraId="48722D36" w14:textId="77777777" w:rsidR="00F801D6" w:rsidRPr="00934CAA" w:rsidRDefault="00F801D6" w:rsidP="00335C1A">
            <w:pPr>
              <w:pStyle w:val="TableText"/>
              <w:keepNext/>
              <w:ind w:right="-308"/>
              <w:rPr>
                <w:rFonts w:ascii="Public Sans" w:hAnsi="Public Sans" w:cstheme="minorHAnsi"/>
                <w:sz w:val="22"/>
                <w:szCs w:val="22"/>
              </w:rPr>
            </w:pPr>
            <w:r w:rsidRPr="00934CAA">
              <w:rPr>
                <w:rFonts w:ascii="Public Sans" w:hAnsi="Public Sans" w:cstheme="minorHAnsi"/>
                <w:sz w:val="22"/>
                <w:szCs w:val="22"/>
              </w:rPr>
              <w:t>Inspire Direction and Purpose</w:t>
            </w:r>
          </w:p>
        </w:tc>
        <w:tc>
          <w:tcPr>
            <w:tcW w:w="5103" w:type="dxa"/>
            <w:tcBorders>
              <w:top w:val="single" w:sz="4" w:space="0" w:color="D9D9D9" w:themeColor="background1" w:themeShade="D9"/>
              <w:left w:val="nil"/>
              <w:bottom w:val="single" w:sz="4" w:space="0" w:color="D9D9D9" w:themeColor="background1" w:themeShade="D9"/>
              <w:right w:val="nil"/>
            </w:tcBorders>
            <w:hideMark/>
          </w:tcPr>
          <w:p w14:paraId="5F3D4F7A" w14:textId="77777777" w:rsidR="00F801D6" w:rsidRPr="00934CAA" w:rsidRDefault="00F801D6" w:rsidP="00335C1A">
            <w:pPr>
              <w:ind w:right="-308"/>
              <w:rPr>
                <w:rFonts w:ascii="Public Sans" w:hAnsi="Public Sans" w:cstheme="minorHAnsi"/>
                <w:sz w:val="22"/>
                <w:szCs w:val="22"/>
              </w:rPr>
            </w:pPr>
            <w:r w:rsidRPr="00934CAA">
              <w:rPr>
                <w:rFonts w:ascii="Public Sans" w:hAnsi="Public Sans" w:cstheme="minorHAnsi"/>
                <w:sz w:val="22"/>
                <w:szCs w:val="22"/>
              </w:rPr>
              <w:t>Communicate goals, priorities and vision, and recognise achievements</w:t>
            </w:r>
          </w:p>
        </w:tc>
        <w:sdt>
          <w:sdtPr>
            <w:rPr>
              <w:rFonts w:ascii="Public Sans" w:hAnsi="Public Sans" w:cstheme="minorHAnsi"/>
              <w:sz w:val="22"/>
              <w:szCs w:val="22"/>
            </w:rPr>
            <w:id w:val="-2074409806"/>
            <w:placeholder>
              <w:docPart w:val="E1CA18589E2441B7BBC6967720CE48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758" w:type="dxa"/>
                <w:tcBorders>
                  <w:top w:val="single" w:sz="4" w:space="0" w:color="D9D9D9" w:themeColor="background1" w:themeShade="D9"/>
                  <w:left w:val="nil"/>
                  <w:bottom w:val="single" w:sz="4" w:space="0" w:color="D9D9D9" w:themeColor="background1" w:themeShade="D9"/>
                  <w:right w:val="nil"/>
                </w:tcBorders>
                <w:hideMark/>
              </w:tcPr>
              <w:p w14:paraId="4E1ED383" w14:textId="28776FDD" w:rsidR="00F801D6" w:rsidRPr="00934CAA" w:rsidRDefault="00934CAA" w:rsidP="00335C1A">
                <w:pPr>
                  <w:pStyle w:val="TableText"/>
                  <w:keepNext/>
                  <w:ind w:right="-308"/>
                  <w:rPr>
                    <w:rFonts w:ascii="Public Sans" w:hAnsi="Public Sans" w:cstheme="minorHAnsi"/>
                    <w:sz w:val="22"/>
                    <w:szCs w:val="22"/>
                  </w:rPr>
                </w:pPr>
                <w:r>
                  <w:rPr>
                    <w:rFonts w:ascii="Public Sans" w:hAnsi="Public Sans" w:cstheme="minorHAnsi"/>
                    <w:sz w:val="22"/>
                    <w:szCs w:val="22"/>
                  </w:rPr>
                  <w:t>Foundational</w:t>
                </w:r>
              </w:p>
            </w:tc>
          </w:sdtContent>
        </w:sdt>
      </w:tr>
      <w:tr w:rsidR="00F801D6" w14:paraId="308BA5DA" w14:textId="77777777" w:rsidTr="00934CAA">
        <w:trPr>
          <w:cantSplit/>
        </w:trPr>
        <w:tc>
          <w:tcPr>
            <w:tcW w:w="1470" w:type="dxa"/>
            <w:vMerge/>
            <w:tcBorders>
              <w:top w:val="single" w:sz="4" w:space="0" w:color="auto"/>
              <w:left w:val="nil"/>
              <w:bottom w:val="single" w:sz="4" w:space="0" w:color="auto"/>
              <w:right w:val="nil"/>
            </w:tcBorders>
            <w:vAlign w:val="center"/>
            <w:hideMark/>
          </w:tcPr>
          <w:p w14:paraId="4BF31578" w14:textId="77777777" w:rsidR="00F801D6" w:rsidRPr="008F6E39" w:rsidRDefault="00F801D6" w:rsidP="00335C1A">
            <w:pPr>
              <w:ind w:right="-308"/>
              <w:rPr>
                <w:rFonts w:ascii="Public Sans" w:hAnsi="Public Sans"/>
                <w:strike/>
                <w:noProof/>
                <w:color w:val="FF0000"/>
                <w:sz w:val="22"/>
                <w:szCs w:val="22"/>
                <w:lang w:eastAsia="en-AU"/>
              </w:rPr>
            </w:pPr>
          </w:p>
        </w:tc>
        <w:tc>
          <w:tcPr>
            <w:tcW w:w="2358" w:type="dxa"/>
            <w:tcBorders>
              <w:top w:val="single" w:sz="4" w:space="0" w:color="D9D9D9" w:themeColor="background1" w:themeShade="D9"/>
              <w:left w:val="nil"/>
              <w:bottom w:val="single" w:sz="4" w:space="0" w:color="D9D9D9" w:themeColor="background1" w:themeShade="D9"/>
              <w:right w:val="nil"/>
            </w:tcBorders>
            <w:hideMark/>
          </w:tcPr>
          <w:p w14:paraId="478B88F1" w14:textId="77777777" w:rsidR="00F801D6" w:rsidRPr="00934CAA" w:rsidRDefault="00F801D6" w:rsidP="00335C1A">
            <w:pPr>
              <w:pStyle w:val="TableText"/>
              <w:keepNext/>
              <w:ind w:right="-308"/>
              <w:rPr>
                <w:rFonts w:ascii="Public Sans" w:hAnsi="Public Sans" w:cstheme="minorHAnsi"/>
                <w:sz w:val="22"/>
                <w:szCs w:val="22"/>
              </w:rPr>
            </w:pPr>
            <w:r w:rsidRPr="00934CAA">
              <w:rPr>
                <w:rFonts w:ascii="Public Sans" w:hAnsi="Public Sans" w:cstheme="minorHAnsi"/>
                <w:bCs/>
                <w:sz w:val="22"/>
                <w:szCs w:val="22"/>
              </w:rPr>
              <w:t>Optimise Business Outcomes</w:t>
            </w:r>
          </w:p>
        </w:tc>
        <w:tc>
          <w:tcPr>
            <w:tcW w:w="5103" w:type="dxa"/>
            <w:tcBorders>
              <w:top w:val="single" w:sz="4" w:space="0" w:color="D9D9D9" w:themeColor="background1" w:themeShade="D9"/>
              <w:left w:val="nil"/>
              <w:bottom w:val="single" w:sz="4" w:space="0" w:color="D9D9D9" w:themeColor="background1" w:themeShade="D9"/>
              <w:right w:val="nil"/>
            </w:tcBorders>
            <w:hideMark/>
          </w:tcPr>
          <w:p w14:paraId="41527074" w14:textId="77777777" w:rsidR="00934CAA" w:rsidRDefault="00F801D6" w:rsidP="00335C1A">
            <w:pPr>
              <w:ind w:right="-308"/>
              <w:rPr>
                <w:rFonts w:ascii="Public Sans" w:hAnsi="Public Sans" w:cstheme="minorHAnsi"/>
                <w:sz w:val="22"/>
                <w:szCs w:val="22"/>
              </w:rPr>
            </w:pPr>
            <w:r w:rsidRPr="00934CAA">
              <w:rPr>
                <w:rFonts w:ascii="Public Sans" w:hAnsi="Public Sans" w:cstheme="minorHAnsi"/>
                <w:sz w:val="22"/>
                <w:szCs w:val="22"/>
              </w:rPr>
              <w:t xml:space="preserve">Manage people and resources effectively to </w:t>
            </w:r>
          </w:p>
          <w:p w14:paraId="4F11520D" w14:textId="5B6B6018" w:rsidR="00F801D6" w:rsidRPr="00934CAA" w:rsidRDefault="00F801D6" w:rsidP="00335C1A">
            <w:pPr>
              <w:ind w:right="-308"/>
              <w:rPr>
                <w:rFonts w:ascii="Public Sans" w:hAnsi="Public Sans" w:cstheme="minorHAnsi"/>
                <w:sz w:val="22"/>
                <w:szCs w:val="22"/>
              </w:rPr>
            </w:pPr>
            <w:r w:rsidRPr="00934CAA">
              <w:rPr>
                <w:rFonts w:ascii="Public Sans" w:hAnsi="Public Sans" w:cstheme="minorHAnsi"/>
                <w:sz w:val="22"/>
                <w:szCs w:val="22"/>
              </w:rPr>
              <w:t>achieve public value</w:t>
            </w:r>
          </w:p>
        </w:tc>
        <w:sdt>
          <w:sdtPr>
            <w:rPr>
              <w:rFonts w:ascii="Public Sans" w:hAnsi="Public Sans" w:cstheme="minorHAnsi"/>
              <w:sz w:val="22"/>
              <w:szCs w:val="22"/>
            </w:rPr>
            <w:id w:val="559521783"/>
            <w:placeholder>
              <w:docPart w:val="A847B074666B44B1BDA66B52AC0F6A2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758" w:type="dxa"/>
                <w:tcBorders>
                  <w:top w:val="single" w:sz="4" w:space="0" w:color="D9D9D9" w:themeColor="background1" w:themeShade="D9"/>
                  <w:left w:val="nil"/>
                  <w:bottom w:val="single" w:sz="4" w:space="0" w:color="D9D9D9" w:themeColor="background1" w:themeShade="D9"/>
                  <w:right w:val="nil"/>
                </w:tcBorders>
                <w:hideMark/>
              </w:tcPr>
              <w:p w14:paraId="6685A805" w14:textId="7854D82E" w:rsidR="00F801D6" w:rsidRPr="00934CAA" w:rsidRDefault="00934CAA" w:rsidP="00335C1A">
                <w:pPr>
                  <w:pStyle w:val="TableText"/>
                  <w:keepNext/>
                  <w:ind w:right="-308"/>
                  <w:rPr>
                    <w:rFonts w:ascii="Public Sans" w:hAnsi="Public Sans" w:cstheme="minorHAnsi"/>
                    <w:sz w:val="22"/>
                    <w:szCs w:val="22"/>
                  </w:rPr>
                </w:pPr>
                <w:r>
                  <w:rPr>
                    <w:rFonts w:ascii="Public Sans" w:hAnsi="Public Sans" w:cstheme="minorHAnsi"/>
                    <w:sz w:val="22"/>
                    <w:szCs w:val="22"/>
                  </w:rPr>
                  <w:t>Foundational</w:t>
                </w:r>
              </w:p>
            </w:tc>
          </w:sdtContent>
        </w:sdt>
      </w:tr>
      <w:tr w:rsidR="00F801D6" w14:paraId="262D0A30" w14:textId="77777777" w:rsidTr="00934CAA">
        <w:trPr>
          <w:cantSplit/>
        </w:trPr>
        <w:tc>
          <w:tcPr>
            <w:tcW w:w="1470" w:type="dxa"/>
            <w:vMerge/>
            <w:tcBorders>
              <w:top w:val="single" w:sz="4" w:space="0" w:color="auto"/>
              <w:left w:val="nil"/>
              <w:bottom w:val="single" w:sz="4" w:space="0" w:color="auto"/>
              <w:right w:val="nil"/>
            </w:tcBorders>
            <w:vAlign w:val="center"/>
            <w:hideMark/>
          </w:tcPr>
          <w:p w14:paraId="78667475" w14:textId="77777777" w:rsidR="00F801D6" w:rsidRPr="008F6E39" w:rsidRDefault="00F801D6" w:rsidP="00335C1A">
            <w:pPr>
              <w:ind w:right="-308"/>
              <w:rPr>
                <w:rFonts w:ascii="Public Sans" w:hAnsi="Public Sans"/>
                <w:strike/>
                <w:noProof/>
                <w:color w:val="FF0000"/>
                <w:sz w:val="22"/>
                <w:szCs w:val="22"/>
                <w:lang w:eastAsia="en-AU"/>
              </w:rPr>
            </w:pPr>
          </w:p>
        </w:tc>
        <w:tc>
          <w:tcPr>
            <w:tcW w:w="2358" w:type="dxa"/>
            <w:tcBorders>
              <w:top w:val="single" w:sz="4" w:space="0" w:color="D9D9D9" w:themeColor="background1" w:themeShade="D9"/>
              <w:left w:val="nil"/>
              <w:bottom w:val="single" w:sz="4" w:space="0" w:color="auto"/>
              <w:right w:val="nil"/>
            </w:tcBorders>
            <w:hideMark/>
          </w:tcPr>
          <w:p w14:paraId="0D8EABA9" w14:textId="77777777" w:rsidR="00F801D6" w:rsidRPr="00934CAA" w:rsidRDefault="00F801D6" w:rsidP="00335C1A">
            <w:pPr>
              <w:pStyle w:val="TableText"/>
              <w:ind w:right="-308"/>
              <w:rPr>
                <w:rFonts w:ascii="Public Sans" w:hAnsi="Public Sans" w:cstheme="minorHAnsi"/>
                <w:sz w:val="22"/>
                <w:szCs w:val="22"/>
              </w:rPr>
            </w:pPr>
            <w:r w:rsidRPr="00934CAA">
              <w:rPr>
                <w:rFonts w:ascii="Public Sans" w:hAnsi="Public Sans" w:cstheme="minorHAnsi"/>
                <w:sz w:val="22"/>
                <w:szCs w:val="22"/>
              </w:rPr>
              <w:t>Manage Reform and Change</w:t>
            </w:r>
          </w:p>
        </w:tc>
        <w:tc>
          <w:tcPr>
            <w:tcW w:w="5103" w:type="dxa"/>
            <w:tcBorders>
              <w:top w:val="single" w:sz="4" w:space="0" w:color="D9D9D9" w:themeColor="background1" w:themeShade="D9"/>
              <w:left w:val="nil"/>
              <w:bottom w:val="single" w:sz="4" w:space="0" w:color="auto"/>
              <w:right w:val="nil"/>
            </w:tcBorders>
            <w:hideMark/>
          </w:tcPr>
          <w:p w14:paraId="29DAFC87" w14:textId="77777777" w:rsidR="00934CAA" w:rsidRDefault="00F801D6" w:rsidP="00335C1A">
            <w:pPr>
              <w:ind w:right="-308"/>
              <w:rPr>
                <w:rFonts w:ascii="Public Sans" w:hAnsi="Public Sans" w:cstheme="minorHAnsi"/>
                <w:sz w:val="22"/>
                <w:szCs w:val="22"/>
              </w:rPr>
            </w:pPr>
            <w:r w:rsidRPr="00934CAA">
              <w:rPr>
                <w:rFonts w:ascii="Public Sans" w:hAnsi="Public Sans" w:cstheme="minorHAnsi"/>
                <w:sz w:val="22"/>
                <w:szCs w:val="22"/>
              </w:rPr>
              <w:t xml:space="preserve">Support, promote and champion change, </w:t>
            </w:r>
          </w:p>
          <w:p w14:paraId="355C2F50" w14:textId="12B0F606" w:rsidR="00F801D6" w:rsidRPr="00934CAA" w:rsidRDefault="00F801D6" w:rsidP="00335C1A">
            <w:pPr>
              <w:ind w:right="-308"/>
              <w:rPr>
                <w:rFonts w:ascii="Public Sans" w:hAnsi="Public Sans" w:cstheme="minorHAnsi"/>
                <w:sz w:val="22"/>
                <w:szCs w:val="22"/>
              </w:rPr>
            </w:pPr>
            <w:r w:rsidRPr="00934CAA">
              <w:rPr>
                <w:rFonts w:ascii="Public Sans" w:hAnsi="Public Sans" w:cstheme="minorHAnsi"/>
                <w:sz w:val="22"/>
                <w:szCs w:val="22"/>
              </w:rPr>
              <w:t>and assist others to engage with change</w:t>
            </w:r>
          </w:p>
        </w:tc>
        <w:sdt>
          <w:sdtPr>
            <w:rPr>
              <w:rFonts w:ascii="Public Sans" w:hAnsi="Public Sans" w:cstheme="minorHAnsi"/>
              <w:sz w:val="22"/>
              <w:szCs w:val="22"/>
            </w:rPr>
            <w:id w:val="326484043"/>
            <w:placeholder>
              <w:docPart w:val="16910A845D2B43F3B2981BEEE51D068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758" w:type="dxa"/>
                <w:tcBorders>
                  <w:top w:val="single" w:sz="4" w:space="0" w:color="D9D9D9" w:themeColor="background1" w:themeShade="D9"/>
                  <w:left w:val="nil"/>
                  <w:bottom w:val="single" w:sz="4" w:space="0" w:color="auto"/>
                  <w:right w:val="nil"/>
                </w:tcBorders>
                <w:hideMark/>
              </w:tcPr>
              <w:p w14:paraId="2C8FDD64" w14:textId="03CF9CB2" w:rsidR="00F801D6" w:rsidRPr="00934CAA" w:rsidRDefault="00934CAA" w:rsidP="00335C1A">
                <w:pPr>
                  <w:pStyle w:val="TableText"/>
                  <w:keepNext/>
                  <w:ind w:right="-308"/>
                  <w:rPr>
                    <w:rFonts w:ascii="Public Sans" w:hAnsi="Public Sans" w:cstheme="minorHAnsi"/>
                    <w:sz w:val="22"/>
                    <w:szCs w:val="22"/>
                  </w:rPr>
                </w:pPr>
                <w:r>
                  <w:rPr>
                    <w:rFonts w:ascii="Public Sans" w:hAnsi="Public Sans" w:cstheme="minorHAnsi"/>
                    <w:sz w:val="22"/>
                    <w:szCs w:val="22"/>
                  </w:rPr>
                  <w:t>Foundational</w:t>
                </w:r>
              </w:p>
            </w:tc>
          </w:sdtContent>
        </w:sdt>
      </w:tr>
    </w:tbl>
    <w:p w14:paraId="28ECAA82" w14:textId="77777777" w:rsidR="00F801D6" w:rsidRDefault="00F801D6" w:rsidP="00335C1A">
      <w:pPr>
        <w:ind w:right="-308"/>
        <w:rPr>
          <w:rFonts w:ascii="Public Sans" w:hAnsi="Public Sans" w:cs="Arial"/>
        </w:rPr>
      </w:pPr>
    </w:p>
    <w:p w14:paraId="1A55F341" w14:textId="77777777" w:rsidR="00F801D6" w:rsidRDefault="00F801D6" w:rsidP="00335C1A">
      <w:pPr>
        <w:ind w:right="-308"/>
        <w:rPr>
          <w:rFonts w:ascii="Public Sans" w:hAnsi="Public Sans" w:cs="Arial"/>
        </w:rPr>
      </w:pPr>
    </w:p>
    <w:p w14:paraId="480C3C92" w14:textId="77777777" w:rsidR="00F801D6" w:rsidRDefault="00F801D6" w:rsidP="008F6E39">
      <w:pPr>
        <w:ind w:right="-308"/>
      </w:pPr>
    </w:p>
    <w:sectPr w:rsidR="00F801D6" w:rsidSect="00335C1A">
      <w:pgSz w:w="11906" w:h="16838"/>
      <w:pgMar w:top="709"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848D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5506AA"/>
    <w:multiLevelType w:val="hybridMultilevel"/>
    <w:tmpl w:val="B1F0CCBA"/>
    <w:lvl w:ilvl="0" w:tplc="7EF01D42">
      <w:start w:val="1"/>
      <w:numFmt w:val="bullet"/>
      <w:lvlText w:val=""/>
      <w:lvlJc w:val="left"/>
      <w:pPr>
        <w:ind w:left="812" w:hanging="360"/>
      </w:pPr>
      <w:rPr>
        <w:rFonts w:ascii="Symbol" w:hAnsi="Symbol" w:hint="default"/>
        <w:color w:val="auto"/>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pStyle w:val="Heading5"/>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abstractNum w:abstractNumId="2" w15:restartNumberingAfterBreak="0">
    <w:nsid w:val="55FF65A9"/>
    <w:multiLevelType w:val="hybridMultilevel"/>
    <w:tmpl w:val="852A3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9D43158"/>
    <w:multiLevelType w:val="multilevel"/>
    <w:tmpl w:val="6AD83D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713314717">
    <w:abstractNumId w:val="0"/>
  </w:num>
  <w:num w:numId="2" w16cid:durableId="774986883">
    <w:abstractNumId w:val="2"/>
  </w:num>
  <w:num w:numId="3" w16cid:durableId="1204975644">
    <w:abstractNumId w:val="3"/>
  </w:num>
  <w:num w:numId="4" w16cid:durableId="795215323">
    <w:abstractNumId w:val="1"/>
  </w:num>
  <w:num w:numId="5" w16cid:durableId="846864642">
    <w:abstractNumId w:val="0"/>
  </w:num>
  <w:num w:numId="6" w16cid:durableId="2629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5qqD59hWnhAiupooGZSNrfVS+cSguNpNF5v7xNy+ov7ieglccjQdatU+nVdPDxQHm6cap3aRyckdzc0ECkWMQ==" w:salt="arGsK5b0QWtokagXsC5V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D6"/>
    <w:rsid w:val="00133A46"/>
    <w:rsid w:val="00145001"/>
    <w:rsid w:val="0025433C"/>
    <w:rsid w:val="002909CD"/>
    <w:rsid w:val="00317687"/>
    <w:rsid w:val="00335C1A"/>
    <w:rsid w:val="00365D15"/>
    <w:rsid w:val="003E73DE"/>
    <w:rsid w:val="0043541A"/>
    <w:rsid w:val="00452EDB"/>
    <w:rsid w:val="004B1A64"/>
    <w:rsid w:val="004B30CD"/>
    <w:rsid w:val="00540414"/>
    <w:rsid w:val="00543253"/>
    <w:rsid w:val="00591312"/>
    <w:rsid w:val="00682AE8"/>
    <w:rsid w:val="007049F2"/>
    <w:rsid w:val="00706AB2"/>
    <w:rsid w:val="008B7D68"/>
    <w:rsid w:val="008F6E39"/>
    <w:rsid w:val="009031C3"/>
    <w:rsid w:val="00934CAA"/>
    <w:rsid w:val="00962494"/>
    <w:rsid w:val="009F378C"/>
    <w:rsid w:val="00AC14E5"/>
    <w:rsid w:val="00B0124A"/>
    <w:rsid w:val="00B53278"/>
    <w:rsid w:val="00B87E0A"/>
    <w:rsid w:val="00BD1FE2"/>
    <w:rsid w:val="00D97291"/>
    <w:rsid w:val="00EF33A9"/>
    <w:rsid w:val="00EF60D7"/>
    <w:rsid w:val="00F80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612A"/>
  <w15:chartTrackingRefBased/>
  <w15:docId w15:val="{FE33AA64-41E3-4565-AA99-5C6F601A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7"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801D6"/>
    <w:pPr>
      <w:keepNext/>
      <w:spacing w:after="120" w:line="400" w:lineRule="atLeast"/>
      <w:outlineLvl w:val="0"/>
    </w:pPr>
    <w:rPr>
      <w:rFonts w:ascii="Georgia" w:eastAsia="Times New Roman" w:hAnsi="Georgia" w:cs="Arial"/>
      <w:b/>
      <w:bCs/>
      <w:kern w:val="32"/>
      <w:sz w:val="26"/>
      <w:szCs w:val="32"/>
    </w:rPr>
  </w:style>
  <w:style w:type="paragraph" w:styleId="Heading2">
    <w:name w:val="heading 2"/>
    <w:basedOn w:val="Normal"/>
    <w:next w:val="Normal"/>
    <w:link w:val="Heading2Char"/>
    <w:uiPriority w:val="1"/>
    <w:unhideWhenUsed/>
    <w:qFormat/>
    <w:rsid w:val="00F801D6"/>
    <w:pPr>
      <w:keepNext/>
      <w:spacing w:after="120" w:line="260" w:lineRule="atLeast"/>
      <w:outlineLvl w:val="1"/>
    </w:pPr>
    <w:rPr>
      <w:rFonts w:ascii="Georgia" w:eastAsia="Times New Roman" w:hAnsi="Georgia" w:cs="Arial"/>
      <w:b/>
      <w:bCs/>
      <w:iCs/>
      <w:color w:val="6D6E71"/>
      <w:sz w:val="24"/>
      <w:szCs w:val="28"/>
    </w:rPr>
  </w:style>
  <w:style w:type="paragraph" w:styleId="Heading5">
    <w:name w:val="heading 5"/>
    <w:basedOn w:val="Normal"/>
    <w:next w:val="Normal"/>
    <w:link w:val="Heading5Char"/>
    <w:uiPriority w:val="1"/>
    <w:semiHidden/>
    <w:rsid w:val="00F801D6"/>
    <w:pPr>
      <w:numPr>
        <w:ilvl w:val="4"/>
        <w:numId w:val="4"/>
      </w:numPr>
      <w:spacing w:after="120" w:line="260" w:lineRule="atLeast"/>
      <w:ind w:left="1008" w:hanging="432"/>
      <w:outlineLvl w:val="4"/>
    </w:pPr>
    <w:rPr>
      <w:rFonts w:asciiTheme="majorHAnsi" w:hAnsiTheme="majorHAnsi" w:cs="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01D6"/>
    <w:rPr>
      <w:rFonts w:ascii="Georgia" w:eastAsia="Times New Roman" w:hAnsi="Georgia" w:cs="Arial"/>
      <w:b/>
      <w:bCs/>
      <w:kern w:val="32"/>
      <w:sz w:val="26"/>
      <w:szCs w:val="32"/>
    </w:rPr>
  </w:style>
  <w:style w:type="character" w:customStyle="1" w:styleId="Heading2Char">
    <w:name w:val="Heading 2 Char"/>
    <w:basedOn w:val="DefaultParagraphFont"/>
    <w:link w:val="Heading2"/>
    <w:uiPriority w:val="1"/>
    <w:rsid w:val="00F801D6"/>
    <w:rPr>
      <w:rFonts w:ascii="Georgia" w:eastAsia="Times New Roman" w:hAnsi="Georgia" w:cs="Arial"/>
      <w:b/>
      <w:bCs/>
      <w:iCs/>
      <w:color w:val="6D6E71"/>
      <w:sz w:val="24"/>
      <w:szCs w:val="28"/>
    </w:rPr>
  </w:style>
  <w:style w:type="character" w:customStyle="1" w:styleId="Heading5Char">
    <w:name w:val="Heading 5 Char"/>
    <w:basedOn w:val="DefaultParagraphFont"/>
    <w:link w:val="Heading5"/>
    <w:uiPriority w:val="1"/>
    <w:semiHidden/>
    <w:rsid w:val="00F801D6"/>
    <w:rPr>
      <w:rFonts w:asciiTheme="majorHAnsi" w:hAnsiTheme="majorHAnsi" w:cs="Times New Roman"/>
      <w:b/>
      <w:bCs/>
      <w:iCs/>
      <w:szCs w:val="26"/>
    </w:rPr>
  </w:style>
  <w:style w:type="character" w:styleId="Hyperlink">
    <w:name w:val="Hyperlink"/>
    <w:basedOn w:val="DefaultParagraphFont"/>
    <w:uiPriority w:val="15"/>
    <w:semiHidden/>
    <w:unhideWhenUsed/>
    <w:rsid w:val="00F801D6"/>
    <w:rPr>
      <w:rFonts w:asciiTheme="minorHAnsi" w:hAnsiTheme="minorHAnsi" w:cs="Arial" w:hint="default"/>
      <w:color w:val="0563C1" w:themeColor="hyperlink"/>
      <w:u w:val="single"/>
    </w:rPr>
  </w:style>
  <w:style w:type="paragraph" w:styleId="ListBullet">
    <w:name w:val="List Bullet"/>
    <w:basedOn w:val="Normal"/>
    <w:uiPriority w:val="2"/>
    <w:unhideWhenUsed/>
    <w:qFormat/>
    <w:rsid w:val="00F801D6"/>
    <w:pPr>
      <w:numPr>
        <w:numId w:val="1"/>
      </w:numPr>
      <w:spacing w:after="0" w:line="280" w:lineRule="atLeast"/>
    </w:pPr>
    <w:rPr>
      <w:rFonts w:ascii="Georgia" w:hAnsi="Georgia" w:cs="Times New Roman"/>
      <w:szCs w:val="20"/>
    </w:rPr>
  </w:style>
  <w:style w:type="paragraph" w:styleId="BodyText">
    <w:name w:val="Body Text"/>
    <w:basedOn w:val="Normal"/>
    <w:link w:val="BodyTextChar"/>
    <w:uiPriority w:val="97"/>
    <w:semiHidden/>
    <w:unhideWhenUsed/>
    <w:rsid w:val="00F801D6"/>
    <w:pPr>
      <w:spacing w:before="120" w:after="120" w:line="260" w:lineRule="atLeast"/>
    </w:pPr>
    <w:rPr>
      <w:rFonts w:ascii="Georgia" w:hAnsi="Georgia" w:cs="Times New Roman"/>
      <w:color w:val="404040" w:themeColor="text1" w:themeTint="BF"/>
      <w:szCs w:val="20"/>
    </w:rPr>
  </w:style>
  <w:style w:type="character" w:customStyle="1" w:styleId="BodyTextChar">
    <w:name w:val="Body Text Char"/>
    <w:basedOn w:val="DefaultParagraphFont"/>
    <w:link w:val="BodyText"/>
    <w:uiPriority w:val="97"/>
    <w:semiHidden/>
    <w:rsid w:val="00F801D6"/>
    <w:rPr>
      <w:rFonts w:ascii="Georgia" w:hAnsi="Georgia" w:cs="Times New Roman"/>
      <w:color w:val="404040" w:themeColor="text1" w:themeTint="BF"/>
      <w:szCs w:val="20"/>
    </w:rPr>
  </w:style>
  <w:style w:type="paragraph" w:styleId="PlainText">
    <w:name w:val="Plain Text"/>
    <w:basedOn w:val="Normal"/>
    <w:link w:val="PlainTextChar"/>
    <w:uiPriority w:val="97"/>
    <w:semiHidden/>
    <w:unhideWhenUsed/>
    <w:rsid w:val="00F801D6"/>
    <w:pPr>
      <w:spacing w:after="120" w:line="260" w:lineRule="atLeast"/>
    </w:pPr>
    <w:rPr>
      <w:rFonts w:ascii="Georgia" w:hAnsi="Georgia" w:cs="Times New Roman"/>
      <w:sz w:val="21"/>
      <w:szCs w:val="21"/>
    </w:rPr>
  </w:style>
  <w:style w:type="character" w:customStyle="1" w:styleId="PlainTextChar">
    <w:name w:val="Plain Text Char"/>
    <w:basedOn w:val="DefaultParagraphFont"/>
    <w:link w:val="PlainText"/>
    <w:uiPriority w:val="97"/>
    <w:semiHidden/>
    <w:rsid w:val="00F801D6"/>
    <w:rPr>
      <w:rFonts w:ascii="Georgia" w:hAnsi="Georgia" w:cs="Times New Roman"/>
      <w:sz w:val="21"/>
      <w:szCs w:val="21"/>
    </w:rPr>
  </w:style>
  <w:style w:type="character" w:customStyle="1" w:styleId="ListParagraphChar">
    <w:name w:val="List Paragraph Char"/>
    <w:link w:val="ListParagraph"/>
    <w:uiPriority w:val="34"/>
    <w:locked/>
    <w:rsid w:val="00F801D6"/>
    <w:rPr>
      <w:rFonts w:ascii="Georgia" w:hAnsi="Georgia"/>
    </w:rPr>
  </w:style>
  <w:style w:type="paragraph" w:styleId="ListParagraph">
    <w:name w:val="List Paragraph"/>
    <w:basedOn w:val="Normal"/>
    <w:link w:val="ListParagraphChar"/>
    <w:uiPriority w:val="34"/>
    <w:qFormat/>
    <w:rsid w:val="00F801D6"/>
    <w:pPr>
      <w:spacing w:after="120" w:line="260" w:lineRule="atLeast"/>
      <w:ind w:left="720"/>
      <w:contextualSpacing/>
    </w:pPr>
    <w:rPr>
      <w:rFonts w:ascii="Georgia" w:hAnsi="Georgia"/>
    </w:rPr>
  </w:style>
  <w:style w:type="paragraph" w:customStyle="1" w:styleId="TableTextWhite">
    <w:name w:val="Table Text White"/>
    <w:basedOn w:val="Normal"/>
    <w:qFormat/>
    <w:rsid w:val="00F801D6"/>
    <w:pPr>
      <w:spacing w:before="40" w:after="40" w:line="280" w:lineRule="atLeast"/>
    </w:pPr>
    <w:rPr>
      <w:rFonts w:ascii="Arial" w:hAnsi="Arial" w:cs="Times New Roman"/>
      <w:color w:val="FFFFFF"/>
      <w:sz w:val="20"/>
      <w:szCs w:val="20"/>
    </w:rPr>
  </w:style>
  <w:style w:type="paragraph" w:customStyle="1" w:styleId="TableText">
    <w:name w:val="Table Text"/>
    <w:basedOn w:val="TableTextWhite"/>
    <w:qFormat/>
    <w:rsid w:val="00F801D6"/>
    <w:rPr>
      <w:color w:val="auto"/>
    </w:rPr>
  </w:style>
  <w:style w:type="paragraph" w:customStyle="1" w:styleId="TableBullet">
    <w:name w:val="Table Bullet"/>
    <w:basedOn w:val="ListBullet"/>
    <w:qFormat/>
    <w:rsid w:val="00F801D6"/>
    <w:rPr>
      <w:rFonts w:asciiTheme="minorHAnsi" w:hAnsiTheme="minorHAnsi"/>
      <w:sz w:val="20"/>
    </w:rPr>
  </w:style>
  <w:style w:type="paragraph" w:customStyle="1" w:styleId="TableTextWhite0">
    <w:name w:val="Table_Text_White"/>
    <w:basedOn w:val="Normal"/>
    <w:qFormat/>
    <w:rsid w:val="00F801D6"/>
    <w:pPr>
      <w:spacing w:before="40" w:after="40" w:line="280" w:lineRule="atLeast"/>
    </w:pPr>
    <w:rPr>
      <w:rFonts w:ascii="Arial" w:hAnsi="Arial" w:cs="Times New Roman"/>
      <w:b/>
      <w:color w:val="FFFFFF"/>
      <w:szCs w:val="20"/>
    </w:rPr>
  </w:style>
  <w:style w:type="table" w:customStyle="1" w:styleId="PSCGreen">
    <w:name w:val="PSC_Green"/>
    <w:basedOn w:val="TableNormal"/>
    <w:uiPriority w:val="99"/>
    <w:rsid w:val="00F801D6"/>
    <w:pPr>
      <w:spacing w:after="0" w:line="280" w:lineRule="atLeast"/>
    </w:pPr>
    <w:rPr>
      <w:rFonts w:ascii="Arial" w:hAnsi="Arial" w:cs="Times New Roman"/>
      <w:color w:val="FFFFFF" w:themeColor="background1"/>
      <w:sz w:val="20"/>
      <w:szCs w:val="20"/>
    </w:rPr>
    <w:tblPr>
      <w:tblInd w:w="0" w:type="nil"/>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table" w:customStyle="1" w:styleId="PSCPurple">
    <w:name w:val="PSC_Purple"/>
    <w:basedOn w:val="TableNormal"/>
    <w:uiPriority w:val="99"/>
    <w:rsid w:val="00F801D6"/>
    <w:pPr>
      <w:spacing w:after="0" w:line="240" w:lineRule="auto"/>
    </w:pPr>
    <w:rPr>
      <w:rFonts w:ascii="Arial" w:hAnsi="Arial" w:cs="Times New Roman"/>
      <w:sz w:val="20"/>
      <w:szCs w:val="20"/>
    </w:rPr>
    <w:tblPr>
      <w:tblStyleRowBandSize w:val="1"/>
      <w:tblInd w:w="0" w:type="nil"/>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Title">
    <w:name w:val="Title"/>
    <w:basedOn w:val="Normal"/>
    <w:next w:val="Normal"/>
    <w:link w:val="TitleChar"/>
    <w:uiPriority w:val="14"/>
    <w:qFormat/>
    <w:rsid w:val="00F801D6"/>
    <w:pPr>
      <w:autoSpaceDE w:val="0"/>
      <w:autoSpaceDN w:val="0"/>
      <w:adjustRightInd w:val="0"/>
      <w:spacing w:after="0" w:line="448" w:lineRule="atLeast"/>
    </w:pPr>
    <w:rPr>
      <w:rFonts w:ascii="Georgia" w:hAnsi="Georgia" w:cs="Georgia"/>
      <w:b/>
      <w:bCs/>
      <w:color w:val="000000"/>
      <w:sz w:val="42"/>
      <w:szCs w:val="42"/>
      <w:lang w:val="en-US"/>
    </w:rPr>
  </w:style>
  <w:style w:type="character" w:customStyle="1" w:styleId="TitleChar">
    <w:name w:val="Title Char"/>
    <w:basedOn w:val="DefaultParagraphFont"/>
    <w:link w:val="Title"/>
    <w:uiPriority w:val="14"/>
    <w:rsid w:val="00F801D6"/>
    <w:rPr>
      <w:rFonts w:ascii="Georgia" w:hAnsi="Georgia" w:cs="Georgia"/>
      <w:b/>
      <w:bCs/>
      <w:color w:val="000000"/>
      <w:sz w:val="42"/>
      <w:szCs w:val="42"/>
      <w:lang w:val="en-US"/>
    </w:rPr>
  </w:style>
  <w:style w:type="paragraph" w:customStyle="1" w:styleId="TitleSub">
    <w:name w:val="Title Sub"/>
    <w:basedOn w:val="Normal"/>
    <w:qFormat/>
    <w:rsid w:val="00F801D6"/>
    <w:pPr>
      <w:autoSpaceDE w:val="0"/>
      <w:autoSpaceDN w:val="0"/>
      <w:adjustRightInd w:val="0"/>
      <w:spacing w:after="120" w:line="420" w:lineRule="atLeast"/>
    </w:pPr>
    <w:rPr>
      <w:rFonts w:ascii="Georgia" w:hAnsi="Georgia" w:cs="Georgia"/>
      <w:color w:val="000000"/>
      <w:spacing w:val="-10"/>
      <w:sz w:val="42"/>
      <w:szCs w:val="4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c.nsw.gov.au/workforce-management/capability-framework/the-capability-framework"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7BE2881D104BD9977A899FC87551A7"/>
        <w:category>
          <w:name w:val="General"/>
          <w:gallery w:val="placeholder"/>
        </w:category>
        <w:types>
          <w:type w:val="bbPlcHdr"/>
        </w:types>
        <w:behaviors>
          <w:behavior w:val="content"/>
        </w:behaviors>
        <w:guid w:val="{33DFD961-9219-487D-8E9C-A0D4AC7AD664}"/>
      </w:docPartPr>
      <w:docPartBody>
        <w:p w:rsidR="007331E4" w:rsidRDefault="006908D2" w:rsidP="006908D2">
          <w:pPr>
            <w:pStyle w:val="087BE2881D104BD9977A899FC87551A7"/>
          </w:pPr>
          <w:r>
            <w:rPr>
              <w:rStyle w:val="PlaceholderText"/>
            </w:rPr>
            <w:t>Choose an item.</w:t>
          </w:r>
        </w:p>
      </w:docPartBody>
    </w:docPart>
    <w:docPart>
      <w:docPartPr>
        <w:name w:val="FA20DE1A0CE4468384828DF44228126B"/>
        <w:category>
          <w:name w:val="General"/>
          <w:gallery w:val="placeholder"/>
        </w:category>
        <w:types>
          <w:type w:val="bbPlcHdr"/>
        </w:types>
        <w:behaviors>
          <w:behavior w:val="content"/>
        </w:behaviors>
        <w:guid w:val="{E1D27215-62B6-4746-8E48-4CEA2B8D65AA}"/>
      </w:docPartPr>
      <w:docPartBody>
        <w:p w:rsidR="007331E4" w:rsidRDefault="006908D2" w:rsidP="006908D2">
          <w:pPr>
            <w:pStyle w:val="FA20DE1A0CE4468384828DF44228126B"/>
          </w:pPr>
          <w:r>
            <w:rPr>
              <w:rStyle w:val="PlaceholderText"/>
            </w:rPr>
            <w:t>Choose an item.</w:t>
          </w:r>
        </w:p>
      </w:docPartBody>
    </w:docPart>
    <w:docPart>
      <w:docPartPr>
        <w:name w:val="6D383ABFE3454011A161A5503D0166F1"/>
        <w:category>
          <w:name w:val="General"/>
          <w:gallery w:val="placeholder"/>
        </w:category>
        <w:types>
          <w:type w:val="bbPlcHdr"/>
        </w:types>
        <w:behaviors>
          <w:behavior w:val="content"/>
        </w:behaviors>
        <w:guid w:val="{A89F195C-C8CC-4C28-B710-B4B23654DF97}"/>
      </w:docPartPr>
      <w:docPartBody>
        <w:p w:rsidR="007331E4" w:rsidRDefault="006908D2" w:rsidP="006908D2">
          <w:pPr>
            <w:pStyle w:val="6D383ABFE3454011A161A5503D0166F1"/>
          </w:pPr>
          <w:r>
            <w:rPr>
              <w:rStyle w:val="PlaceholderText"/>
            </w:rPr>
            <w:t>Choose an item.</w:t>
          </w:r>
        </w:p>
      </w:docPartBody>
    </w:docPart>
    <w:docPart>
      <w:docPartPr>
        <w:name w:val="5FBD59D6DA864C1481346DE461716C32"/>
        <w:category>
          <w:name w:val="General"/>
          <w:gallery w:val="placeholder"/>
        </w:category>
        <w:types>
          <w:type w:val="bbPlcHdr"/>
        </w:types>
        <w:behaviors>
          <w:behavior w:val="content"/>
        </w:behaviors>
        <w:guid w:val="{9E912681-A58C-4763-B61D-1DAE8C8BCC58}"/>
      </w:docPartPr>
      <w:docPartBody>
        <w:p w:rsidR="007331E4" w:rsidRDefault="006908D2" w:rsidP="006908D2">
          <w:pPr>
            <w:pStyle w:val="5FBD59D6DA864C1481346DE461716C32"/>
          </w:pPr>
          <w:r>
            <w:rPr>
              <w:rStyle w:val="PlaceholderText"/>
            </w:rPr>
            <w:t>Choose an item.</w:t>
          </w:r>
        </w:p>
      </w:docPartBody>
    </w:docPart>
    <w:docPart>
      <w:docPartPr>
        <w:name w:val="73D43B5C802C42C89A53F7A8B84DE726"/>
        <w:category>
          <w:name w:val="General"/>
          <w:gallery w:val="placeholder"/>
        </w:category>
        <w:types>
          <w:type w:val="bbPlcHdr"/>
        </w:types>
        <w:behaviors>
          <w:behavior w:val="content"/>
        </w:behaviors>
        <w:guid w:val="{ABBD4D18-E3B2-4085-A0D9-7F5A599A058B}"/>
      </w:docPartPr>
      <w:docPartBody>
        <w:p w:rsidR="007331E4" w:rsidRDefault="006908D2" w:rsidP="006908D2">
          <w:pPr>
            <w:pStyle w:val="73D43B5C802C42C89A53F7A8B84DE726"/>
          </w:pPr>
          <w:r>
            <w:rPr>
              <w:rStyle w:val="PlaceholderText"/>
            </w:rPr>
            <w:t>Choose an item.</w:t>
          </w:r>
        </w:p>
      </w:docPartBody>
    </w:docPart>
    <w:docPart>
      <w:docPartPr>
        <w:name w:val="D3503FC0CC9B4A04A8584B3B0DFFCE1C"/>
        <w:category>
          <w:name w:val="General"/>
          <w:gallery w:val="placeholder"/>
        </w:category>
        <w:types>
          <w:type w:val="bbPlcHdr"/>
        </w:types>
        <w:behaviors>
          <w:behavior w:val="content"/>
        </w:behaviors>
        <w:guid w:val="{1E067C23-D8CC-49D3-B116-BB1D267249A0}"/>
      </w:docPartPr>
      <w:docPartBody>
        <w:p w:rsidR="007331E4" w:rsidRDefault="006908D2" w:rsidP="006908D2">
          <w:pPr>
            <w:pStyle w:val="D3503FC0CC9B4A04A8584B3B0DFFCE1C"/>
          </w:pPr>
          <w:r>
            <w:rPr>
              <w:rStyle w:val="PlaceholderText"/>
            </w:rPr>
            <w:t>Choose an item.</w:t>
          </w:r>
        </w:p>
      </w:docPartBody>
    </w:docPart>
    <w:docPart>
      <w:docPartPr>
        <w:name w:val="AA2BDD94D8AE4648AA3A60F719B69EA7"/>
        <w:category>
          <w:name w:val="General"/>
          <w:gallery w:val="placeholder"/>
        </w:category>
        <w:types>
          <w:type w:val="bbPlcHdr"/>
        </w:types>
        <w:behaviors>
          <w:behavior w:val="content"/>
        </w:behaviors>
        <w:guid w:val="{0D4831A8-A9D2-4CCB-82D0-1B7675D78E45}"/>
      </w:docPartPr>
      <w:docPartBody>
        <w:p w:rsidR="007331E4" w:rsidRDefault="006908D2" w:rsidP="006908D2">
          <w:pPr>
            <w:pStyle w:val="AA2BDD94D8AE4648AA3A60F719B69EA7"/>
          </w:pPr>
          <w:r>
            <w:rPr>
              <w:rStyle w:val="PlaceholderText"/>
            </w:rPr>
            <w:t>Choose an item.</w:t>
          </w:r>
        </w:p>
      </w:docPartBody>
    </w:docPart>
    <w:docPart>
      <w:docPartPr>
        <w:name w:val="E1CA18589E2441B7BBC6967720CE4894"/>
        <w:category>
          <w:name w:val="General"/>
          <w:gallery w:val="placeholder"/>
        </w:category>
        <w:types>
          <w:type w:val="bbPlcHdr"/>
        </w:types>
        <w:behaviors>
          <w:behavior w:val="content"/>
        </w:behaviors>
        <w:guid w:val="{5C11506B-71A9-415B-AB05-0FCA0E80D290}"/>
      </w:docPartPr>
      <w:docPartBody>
        <w:p w:rsidR="007331E4" w:rsidRDefault="006908D2" w:rsidP="006908D2">
          <w:pPr>
            <w:pStyle w:val="E1CA18589E2441B7BBC6967720CE4894"/>
          </w:pPr>
          <w:r>
            <w:rPr>
              <w:rStyle w:val="PlaceholderText"/>
            </w:rPr>
            <w:t>Choose an item.</w:t>
          </w:r>
        </w:p>
      </w:docPartBody>
    </w:docPart>
    <w:docPart>
      <w:docPartPr>
        <w:name w:val="A847B074666B44B1BDA66B52AC0F6A2A"/>
        <w:category>
          <w:name w:val="General"/>
          <w:gallery w:val="placeholder"/>
        </w:category>
        <w:types>
          <w:type w:val="bbPlcHdr"/>
        </w:types>
        <w:behaviors>
          <w:behavior w:val="content"/>
        </w:behaviors>
        <w:guid w:val="{194E1A95-123A-4185-B923-6BCF2FFF6167}"/>
      </w:docPartPr>
      <w:docPartBody>
        <w:p w:rsidR="007331E4" w:rsidRDefault="006908D2" w:rsidP="006908D2">
          <w:pPr>
            <w:pStyle w:val="A847B074666B44B1BDA66B52AC0F6A2A"/>
          </w:pPr>
          <w:r>
            <w:rPr>
              <w:rStyle w:val="PlaceholderText"/>
            </w:rPr>
            <w:t>Choose an item.</w:t>
          </w:r>
        </w:p>
      </w:docPartBody>
    </w:docPart>
    <w:docPart>
      <w:docPartPr>
        <w:name w:val="16910A845D2B43F3B2981BEEE51D0684"/>
        <w:category>
          <w:name w:val="General"/>
          <w:gallery w:val="placeholder"/>
        </w:category>
        <w:types>
          <w:type w:val="bbPlcHdr"/>
        </w:types>
        <w:behaviors>
          <w:behavior w:val="content"/>
        </w:behaviors>
        <w:guid w:val="{0D4E182D-1481-4D65-B67D-72BD9C5B2991}"/>
      </w:docPartPr>
      <w:docPartBody>
        <w:p w:rsidR="007331E4" w:rsidRDefault="006908D2" w:rsidP="006908D2">
          <w:pPr>
            <w:pStyle w:val="16910A845D2B43F3B2981BEEE51D068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D2"/>
    <w:rsid w:val="005D7FBA"/>
    <w:rsid w:val="006908D2"/>
    <w:rsid w:val="007331E4"/>
    <w:rsid w:val="00795592"/>
    <w:rsid w:val="00C94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8D2"/>
  </w:style>
  <w:style w:type="paragraph" w:customStyle="1" w:styleId="087BE2881D104BD9977A899FC87551A7">
    <w:name w:val="087BE2881D104BD9977A899FC87551A7"/>
    <w:rsid w:val="006908D2"/>
  </w:style>
  <w:style w:type="paragraph" w:customStyle="1" w:styleId="FA20DE1A0CE4468384828DF44228126B">
    <w:name w:val="FA20DE1A0CE4468384828DF44228126B"/>
    <w:rsid w:val="006908D2"/>
  </w:style>
  <w:style w:type="paragraph" w:customStyle="1" w:styleId="6D383ABFE3454011A161A5503D0166F1">
    <w:name w:val="6D383ABFE3454011A161A5503D0166F1"/>
    <w:rsid w:val="006908D2"/>
  </w:style>
  <w:style w:type="paragraph" w:customStyle="1" w:styleId="5FBD59D6DA864C1481346DE461716C32">
    <w:name w:val="5FBD59D6DA864C1481346DE461716C32"/>
    <w:rsid w:val="006908D2"/>
  </w:style>
  <w:style w:type="paragraph" w:customStyle="1" w:styleId="73D43B5C802C42C89A53F7A8B84DE726">
    <w:name w:val="73D43B5C802C42C89A53F7A8B84DE726"/>
    <w:rsid w:val="006908D2"/>
  </w:style>
  <w:style w:type="paragraph" w:customStyle="1" w:styleId="D3503FC0CC9B4A04A8584B3B0DFFCE1C">
    <w:name w:val="D3503FC0CC9B4A04A8584B3B0DFFCE1C"/>
    <w:rsid w:val="006908D2"/>
  </w:style>
  <w:style w:type="paragraph" w:customStyle="1" w:styleId="AA2BDD94D8AE4648AA3A60F719B69EA7">
    <w:name w:val="AA2BDD94D8AE4648AA3A60F719B69EA7"/>
    <w:rsid w:val="006908D2"/>
  </w:style>
  <w:style w:type="paragraph" w:customStyle="1" w:styleId="5DF592A840A940C5A0E9926FE22A606C">
    <w:name w:val="5DF592A840A940C5A0E9926FE22A606C"/>
    <w:rsid w:val="006908D2"/>
  </w:style>
  <w:style w:type="paragraph" w:customStyle="1" w:styleId="E1CA18589E2441B7BBC6967720CE4894">
    <w:name w:val="E1CA18589E2441B7BBC6967720CE4894"/>
    <w:rsid w:val="006908D2"/>
  </w:style>
  <w:style w:type="paragraph" w:customStyle="1" w:styleId="A847B074666B44B1BDA66B52AC0F6A2A">
    <w:name w:val="A847B074666B44B1BDA66B52AC0F6A2A"/>
    <w:rsid w:val="006908D2"/>
  </w:style>
  <w:style w:type="paragraph" w:customStyle="1" w:styleId="16910A845D2B43F3B2981BEEE51D0684">
    <w:name w:val="16910A845D2B43F3B2981BEEE51D0684"/>
    <w:rsid w:val="00690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2681</Words>
  <Characters>15286</Characters>
  <Application>Microsoft Office Word</Application>
  <DocSecurity>8</DocSecurity>
  <Lines>127</Lines>
  <Paragraphs>35</Paragraphs>
  <ScaleCrop>false</ScaleCrop>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Boyd</dc:creator>
  <cp:keywords/>
  <dc:description/>
  <cp:lastModifiedBy>Emily Kassas</cp:lastModifiedBy>
  <cp:revision>30</cp:revision>
  <dcterms:created xsi:type="dcterms:W3CDTF">2023-05-08T04:25:00Z</dcterms:created>
  <dcterms:modified xsi:type="dcterms:W3CDTF">2023-05-16T04:36:00Z</dcterms:modified>
</cp:coreProperties>
</file>