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863E7" w14:paraId="21266A57" w14:textId="77777777" w:rsidTr="00F5503D">
        <w:tc>
          <w:tcPr>
            <w:tcW w:w="3601" w:type="dxa"/>
            <w:tcBorders>
              <w:top w:val="single" w:sz="8" w:space="0" w:color="auto"/>
              <w:left w:val="nil"/>
              <w:bottom w:val="nil"/>
              <w:right w:val="nil"/>
              <w:tl2br w:val="nil"/>
              <w:tr2bl w:val="nil"/>
            </w:tcBorders>
            <w:shd w:val="clear" w:color="auto" w:fill="C6D9F1"/>
            <w:vAlign w:val="center"/>
            <w:hideMark/>
          </w:tcPr>
          <w:p w14:paraId="40390BE1" w14:textId="0E4D0400" w:rsidR="00766964" w:rsidRPr="003863E7" w:rsidRDefault="004747DE" w:rsidP="00F5503D">
            <w:pPr>
              <w:pStyle w:val="TableTextWhite"/>
              <w:rPr>
                <w:rFonts w:ascii="Public Sans" w:hAnsi="Public Sans"/>
                <w:b/>
                <w:color w:val="auto"/>
                <w:sz w:val="22"/>
                <w:szCs w:val="22"/>
              </w:rPr>
            </w:pPr>
            <w:r>
              <w:rPr>
                <w:rFonts w:ascii="Public Sans" w:hAnsi="Public Sans"/>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78980FD" w14:textId="1B8C4F6D" w:rsidR="00766964" w:rsidRPr="003863E7" w:rsidRDefault="004747DE" w:rsidP="00F5503D">
            <w:pPr>
              <w:pStyle w:val="TableTextWhite"/>
              <w:rPr>
                <w:rFonts w:ascii="Public Sans" w:hAnsi="Public Sans"/>
                <w:color w:val="auto"/>
                <w:sz w:val="22"/>
                <w:szCs w:val="22"/>
              </w:rPr>
            </w:pPr>
            <w:r>
              <w:rPr>
                <w:rFonts w:ascii="Public Sans" w:hAnsi="Public Sans"/>
                <w:color w:val="auto"/>
                <w:sz w:val="22"/>
                <w:szCs w:val="22"/>
              </w:rPr>
              <w:t>Communities and Justice</w:t>
            </w:r>
            <w:r w:rsidR="00766964" w:rsidRPr="003863E7">
              <w:rPr>
                <w:rFonts w:ascii="Public Sans" w:hAnsi="Public Sans"/>
                <w:color w:val="auto"/>
                <w:sz w:val="22"/>
                <w:szCs w:val="22"/>
              </w:rPr>
              <w:t xml:space="preserve"> </w:t>
            </w:r>
          </w:p>
        </w:tc>
      </w:tr>
      <w:tr w:rsidR="00766964" w:rsidRPr="003863E7" w14:paraId="5A9FE6C6" w14:textId="77777777" w:rsidTr="00F5503D">
        <w:tc>
          <w:tcPr>
            <w:tcW w:w="3601" w:type="dxa"/>
            <w:tcBorders>
              <w:top w:val="single" w:sz="8" w:space="0" w:color="FFFFFF"/>
              <w:left w:val="nil"/>
              <w:bottom w:val="single" w:sz="8" w:space="0" w:color="FFFFFF"/>
              <w:right w:val="nil"/>
            </w:tcBorders>
            <w:shd w:val="clear" w:color="auto" w:fill="C6D9F1"/>
            <w:vAlign w:val="center"/>
          </w:tcPr>
          <w:p w14:paraId="59CA4BD1"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0CB8451" w14:textId="77777777" w:rsidR="00766964" w:rsidRPr="003863E7" w:rsidRDefault="00766964" w:rsidP="00F5503D">
            <w:pPr>
              <w:pStyle w:val="TableTextWhite"/>
              <w:rPr>
                <w:rFonts w:ascii="Public Sans" w:hAnsi="Public Sans"/>
                <w:color w:val="auto"/>
                <w:sz w:val="22"/>
                <w:szCs w:val="22"/>
              </w:rPr>
            </w:pPr>
            <w:r w:rsidRPr="003863E7">
              <w:rPr>
                <w:rFonts w:ascii="Public Sans" w:hAnsi="Public Sans"/>
                <w:color w:val="auto"/>
                <w:sz w:val="22"/>
                <w:szCs w:val="22"/>
              </w:rPr>
              <w:t>Department of Communities and Justice</w:t>
            </w:r>
          </w:p>
        </w:tc>
      </w:tr>
      <w:tr w:rsidR="00766964" w:rsidRPr="003863E7" w14:paraId="4D1A358A"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4365217B"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9C24693" w14:textId="29C04111" w:rsidR="00766964" w:rsidRPr="003863E7" w:rsidRDefault="00FF1FF9" w:rsidP="00F5503D">
            <w:pPr>
              <w:pStyle w:val="TableTextWhite"/>
              <w:rPr>
                <w:rFonts w:ascii="Public Sans" w:hAnsi="Public Sans"/>
                <w:color w:val="auto"/>
                <w:sz w:val="22"/>
                <w:szCs w:val="22"/>
              </w:rPr>
            </w:pPr>
            <w:r>
              <w:rPr>
                <w:rFonts w:ascii="Public Sans" w:hAnsi="Public Sans"/>
                <w:color w:val="auto"/>
                <w:sz w:val="22"/>
                <w:szCs w:val="22"/>
              </w:rPr>
              <w:t xml:space="preserve">Corporate Services / Infrastructure </w:t>
            </w:r>
            <w:r w:rsidR="003B71BB">
              <w:rPr>
                <w:rFonts w:ascii="Public Sans" w:hAnsi="Public Sans"/>
                <w:color w:val="auto"/>
                <w:sz w:val="22"/>
                <w:szCs w:val="22"/>
              </w:rPr>
              <w:t>&amp; Assets</w:t>
            </w:r>
          </w:p>
        </w:tc>
      </w:tr>
      <w:tr w:rsidR="00766964" w:rsidRPr="003863E7" w14:paraId="3273C244" w14:textId="77777777" w:rsidTr="00F5503D">
        <w:tc>
          <w:tcPr>
            <w:tcW w:w="3601" w:type="dxa"/>
            <w:tcBorders>
              <w:top w:val="single" w:sz="8" w:space="0" w:color="FFFFFF"/>
              <w:left w:val="nil"/>
              <w:bottom w:val="single" w:sz="8" w:space="0" w:color="FFFFFF"/>
              <w:right w:val="nil"/>
            </w:tcBorders>
            <w:shd w:val="clear" w:color="auto" w:fill="C6D9F1"/>
            <w:hideMark/>
          </w:tcPr>
          <w:p w14:paraId="0184DB8F"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0E7AA0E" w14:textId="73461B99" w:rsidR="00766964" w:rsidRPr="003863E7" w:rsidRDefault="00F2127B" w:rsidP="00F5503D">
            <w:pPr>
              <w:pStyle w:val="TableTextWhite"/>
              <w:rPr>
                <w:rFonts w:ascii="Public Sans" w:hAnsi="Public Sans"/>
                <w:color w:val="auto"/>
                <w:sz w:val="22"/>
                <w:szCs w:val="22"/>
              </w:rPr>
            </w:pPr>
            <w:r>
              <w:rPr>
                <w:rFonts w:ascii="Public Sans" w:hAnsi="Public Sans"/>
                <w:color w:val="auto"/>
                <w:sz w:val="22"/>
                <w:szCs w:val="22"/>
              </w:rPr>
              <w:t xml:space="preserve">Parramatta / Orange / NSW </w:t>
            </w:r>
          </w:p>
        </w:tc>
      </w:tr>
      <w:tr w:rsidR="00766964" w:rsidRPr="003863E7" w14:paraId="2644F998"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1DF06E37"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BC100B5" w14:textId="77777777" w:rsidR="00766964" w:rsidRPr="003863E7" w:rsidRDefault="00E84A56" w:rsidP="00F5503D">
            <w:pPr>
              <w:pStyle w:val="TableTextWhite"/>
              <w:rPr>
                <w:rFonts w:ascii="Public Sans" w:hAnsi="Public Sans"/>
                <w:color w:val="auto"/>
                <w:sz w:val="22"/>
                <w:szCs w:val="22"/>
              </w:rPr>
            </w:pPr>
            <w:r w:rsidRPr="003863E7">
              <w:rPr>
                <w:rFonts w:ascii="Public Sans" w:hAnsi="Public Sans"/>
                <w:color w:val="auto"/>
                <w:sz w:val="22"/>
                <w:szCs w:val="22"/>
              </w:rPr>
              <w:t xml:space="preserve">Clerk Grade </w:t>
            </w:r>
            <w:r w:rsidR="00FD3917" w:rsidRPr="003863E7">
              <w:rPr>
                <w:rFonts w:ascii="Public Sans" w:hAnsi="Public Sans"/>
                <w:color w:val="auto"/>
                <w:sz w:val="22"/>
                <w:szCs w:val="22"/>
              </w:rPr>
              <w:t>7/8</w:t>
            </w:r>
          </w:p>
        </w:tc>
      </w:tr>
      <w:tr w:rsidR="00766964" w:rsidRPr="003863E7" w14:paraId="50CCDB91"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3F280DE4"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EA9BD37" w14:textId="77777777" w:rsidR="00766964" w:rsidRPr="003863E7" w:rsidRDefault="00E84A56" w:rsidP="00F5503D">
            <w:pPr>
              <w:pStyle w:val="TableTextWhite"/>
              <w:rPr>
                <w:rFonts w:ascii="Public Sans" w:hAnsi="Public Sans"/>
                <w:color w:val="auto"/>
                <w:sz w:val="22"/>
                <w:szCs w:val="22"/>
              </w:rPr>
            </w:pPr>
            <w:r w:rsidRPr="003863E7">
              <w:rPr>
                <w:rFonts w:ascii="Public Sans" w:hAnsi="Public Sans"/>
                <w:color w:val="auto"/>
                <w:sz w:val="22"/>
                <w:szCs w:val="22"/>
              </w:rPr>
              <w:t>TBA</w:t>
            </w:r>
          </w:p>
        </w:tc>
      </w:tr>
      <w:tr w:rsidR="00766964" w:rsidRPr="003863E7" w14:paraId="3F52E817"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5E103BCA"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FD2A6BA" w14:textId="77777777" w:rsidR="00766964" w:rsidRPr="003863E7" w:rsidRDefault="00FD3917" w:rsidP="00E525CB">
            <w:pPr>
              <w:pStyle w:val="TableTextWhite"/>
              <w:rPr>
                <w:rFonts w:ascii="Public Sans" w:hAnsi="Public Sans"/>
                <w:color w:val="auto"/>
                <w:sz w:val="22"/>
                <w:szCs w:val="22"/>
              </w:rPr>
            </w:pPr>
            <w:r w:rsidRPr="003863E7">
              <w:rPr>
                <w:rFonts w:ascii="Public Sans" w:hAnsi="Public Sans"/>
                <w:color w:val="auto"/>
                <w:sz w:val="22"/>
                <w:szCs w:val="22"/>
              </w:rPr>
              <w:t xml:space="preserve">511112 </w:t>
            </w:r>
          </w:p>
        </w:tc>
      </w:tr>
      <w:tr w:rsidR="00766964" w:rsidRPr="003863E7" w14:paraId="158673E6"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A9E8EDF"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FDBFD04" w14:textId="6027FC4D" w:rsidR="00766964" w:rsidRPr="003863E7" w:rsidRDefault="00751B07" w:rsidP="00F5503D">
            <w:pPr>
              <w:pStyle w:val="TableTextWhite"/>
              <w:rPr>
                <w:rFonts w:ascii="Public Sans" w:hAnsi="Public Sans"/>
                <w:color w:val="auto"/>
                <w:sz w:val="22"/>
                <w:szCs w:val="22"/>
              </w:rPr>
            </w:pPr>
            <w:r w:rsidRPr="00751B07">
              <w:rPr>
                <w:rFonts w:ascii="Public Sans" w:hAnsi="Public Sans"/>
                <w:color w:val="auto"/>
                <w:sz w:val="22"/>
                <w:szCs w:val="22"/>
              </w:rPr>
              <w:t>HR to complete</w:t>
            </w:r>
          </w:p>
        </w:tc>
      </w:tr>
      <w:tr w:rsidR="00766964" w:rsidRPr="003863E7" w14:paraId="20F0D63D"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218F22E"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20FAE51" w14:textId="672B3651" w:rsidR="00766964" w:rsidRPr="003863E7" w:rsidRDefault="00E525CB" w:rsidP="00597E6B">
            <w:pPr>
              <w:pStyle w:val="TableTextWhite"/>
              <w:rPr>
                <w:rFonts w:ascii="Public Sans" w:hAnsi="Public Sans"/>
                <w:color w:val="auto"/>
                <w:sz w:val="22"/>
                <w:szCs w:val="22"/>
              </w:rPr>
            </w:pPr>
            <w:r w:rsidRPr="003863E7">
              <w:rPr>
                <w:rFonts w:ascii="Public Sans" w:hAnsi="Public Sans"/>
                <w:color w:val="auto"/>
                <w:sz w:val="22"/>
                <w:szCs w:val="22"/>
              </w:rPr>
              <w:t>16 October 2019</w:t>
            </w:r>
            <w:r w:rsidR="00597E6B" w:rsidRPr="003863E7">
              <w:rPr>
                <w:rFonts w:ascii="Public Sans" w:hAnsi="Public Sans"/>
                <w:color w:val="auto"/>
                <w:sz w:val="22"/>
                <w:szCs w:val="22"/>
              </w:rPr>
              <w:t xml:space="preserve"> (</w:t>
            </w:r>
            <w:r w:rsidR="006131D3" w:rsidRPr="003863E7">
              <w:rPr>
                <w:rFonts w:ascii="Public Sans" w:hAnsi="Public Sans"/>
                <w:color w:val="auto"/>
                <w:sz w:val="22"/>
                <w:szCs w:val="22"/>
              </w:rPr>
              <w:t>PSC</w:t>
            </w:r>
            <w:r w:rsidRPr="003863E7">
              <w:rPr>
                <w:rFonts w:ascii="Public Sans" w:hAnsi="Public Sans"/>
                <w:color w:val="auto"/>
                <w:sz w:val="22"/>
                <w:szCs w:val="22"/>
              </w:rPr>
              <w:t xml:space="preserve"> Duplicate</w:t>
            </w:r>
            <w:r w:rsidR="00597E6B" w:rsidRPr="003863E7">
              <w:rPr>
                <w:rFonts w:ascii="Public Sans" w:hAnsi="Public Sans"/>
                <w:color w:val="auto"/>
                <w:sz w:val="22"/>
                <w:szCs w:val="22"/>
              </w:rPr>
              <w:t>)</w:t>
            </w:r>
          </w:p>
        </w:tc>
        <w:tc>
          <w:tcPr>
            <w:tcW w:w="2561" w:type="dxa"/>
            <w:tcBorders>
              <w:top w:val="single" w:sz="8" w:space="0" w:color="FFFFFF"/>
              <w:left w:val="nil"/>
              <w:bottom w:val="single" w:sz="8" w:space="0" w:color="FFFFFF"/>
              <w:right w:val="nil"/>
            </w:tcBorders>
            <w:shd w:val="clear" w:color="auto" w:fill="C6D9F1"/>
          </w:tcPr>
          <w:p w14:paraId="5E9F50EF" w14:textId="7FCFC260"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Ref:</w:t>
            </w:r>
            <w:r w:rsidR="003863E7">
              <w:rPr>
                <w:rFonts w:ascii="Public Sans" w:hAnsi="Public Sans"/>
                <w:b/>
                <w:color w:val="auto"/>
                <w:sz w:val="22"/>
                <w:szCs w:val="22"/>
              </w:rPr>
              <w:t xml:space="preserve"> </w:t>
            </w:r>
            <w:r w:rsidR="00706BB2" w:rsidRPr="003863E7">
              <w:rPr>
                <w:rFonts w:ascii="Public Sans" w:hAnsi="Public Sans"/>
                <w:b/>
                <w:color w:val="auto"/>
                <w:sz w:val="22"/>
                <w:szCs w:val="22"/>
              </w:rPr>
              <w:t>Gen003</w:t>
            </w:r>
          </w:p>
        </w:tc>
      </w:tr>
      <w:tr w:rsidR="00766964" w:rsidRPr="003863E7" w14:paraId="1C86FB8A" w14:textId="77777777" w:rsidTr="00F5503D">
        <w:tc>
          <w:tcPr>
            <w:tcW w:w="3601" w:type="dxa"/>
            <w:tcBorders>
              <w:top w:val="single" w:sz="8" w:space="0" w:color="FFFFFF"/>
              <w:left w:val="nil"/>
              <w:bottom w:val="single" w:sz="8" w:space="0" w:color="auto"/>
              <w:right w:val="nil"/>
            </w:tcBorders>
            <w:shd w:val="clear" w:color="auto" w:fill="C6D9F1"/>
            <w:vAlign w:val="center"/>
            <w:hideMark/>
          </w:tcPr>
          <w:p w14:paraId="5257ADD6"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8B4D61E" w14:textId="77777777" w:rsidR="00766964" w:rsidRPr="003863E7" w:rsidRDefault="00766964" w:rsidP="00197A55">
            <w:pPr>
              <w:pStyle w:val="TableTextWhite"/>
              <w:rPr>
                <w:rFonts w:ascii="Public Sans" w:hAnsi="Public Sans"/>
                <w:color w:val="auto"/>
                <w:sz w:val="22"/>
                <w:szCs w:val="22"/>
              </w:rPr>
            </w:pPr>
            <w:r w:rsidRPr="003863E7">
              <w:rPr>
                <w:rFonts w:ascii="Public Sans" w:hAnsi="Public Sans"/>
                <w:color w:val="auto"/>
                <w:sz w:val="22"/>
                <w:szCs w:val="22"/>
              </w:rPr>
              <w:t>www.</w:t>
            </w:r>
            <w:r w:rsidR="00197A55" w:rsidRPr="003863E7">
              <w:rPr>
                <w:rFonts w:ascii="Public Sans" w:hAnsi="Public Sans"/>
                <w:color w:val="auto"/>
                <w:sz w:val="22"/>
                <w:szCs w:val="22"/>
              </w:rPr>
              <w:t>dcj</w:t>
            </w:r>
            <w:r w:rsidRPr="003863E7">
              <w:rPr>
                <w:rFonts w:ascii="Public Sans" w:hAnsi="Public Sans"/>
                <w:color w:val="auto"/>
                <w:sz w:val="22"/>
                <w:szCs w:val="22"/>
              </w:rPr>
              <w:t>.nsw.gov.au</w:t>
            </w:r>
          </w:p>
        </w:tc>
      </w:tr>
    </w:tbl>
    <w:p w14:paraId="016CB148" w14:textId="6060CDDD" w:rsidR="00CC0BBE" w:rsidRPr="003863E7" w:rsidRDefault="00CC0BBE" w:rsidP="00CC0BBE">
      <w:pPr>
        <w:jc w:val="both"/>
        <w:rPr>
          <w:rFonts w:ascii="Public Sans" w:hAnsi="Public Sans" w:cs="Arial"/>
          <w:b/>
          <w:i/>
        </w:rPr>
      </w:pPr>
      <w:r w:rsidRPr="003863E7">
        <w:rPr>
          <w:rFonts w:ascii="Public Sans" w:hAnsi="Public Sans" w:cs="Arial"/>
          <w:b/>
          <w:i/>
        </w:rPr>
        <w:t>Please see job notes and/or advertisement for more information on specific role qualification requirements and relevant experience.</w:t>
      </w:r>
    </w:p>
    <w:p w14:paraId="22ECD44D" w14:textId="77777777" w:rsidR="00752D19" w:rsidRDefault="00752D19" w:rsidP="00752D19">
      <w:pPr>
        <w:spacing w:after="0" w:line="240" w:lineRule="auto"/>
        <w:jc w:val="both"/>
        <w:rPr>
          <w:rFonts w:ascii="Public Sans" w:hAnsi="Public Sans" w:cs="Arial"/>
          <w:b/>
          <w:color w:val="333333"/>
          <w:sz w:val="26"/>
          <w:szCs w:val="26"/>
          <w:shd w:val="clear" w:color="auto" w:fill="FFFFFF"/>
        </w:rPr>
      </w:pPr>
    </w:p>
    <w:p w14:paraId="5B259BB0" w14:textId="6FC991D7" w:rsidR="00E84A56" w:rsidRPr="00752D19" w:rsidRDefault="00E84A56" w:rsidP="00430A06">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Agency overview</w:t>
      </w:r>
    </w:p>
    <w:p w14:paraId="1081993D" w14:textId="77777777" w:rsidR="007E07B4" w:rsidRPr="007E07B4" w:rsidRDefault="007E07B4" w:rsidP="007E07B4">
      <w:pPr>
        <w:rPr>
          <w:rFonts w:ascii="Public Sans" w:hAnsi="Public Sans" w:cs="Arial"/>
          <w:iCs/>
        </w:rPr>
      </w:pPr>
      <w:r w:rsidRPr="007E07B4">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w:t>
      </w:r>
      <w:proofErr w:type="gramStart"/>
      <w:r w:rsidRPr="007E07B4">
        <w:rPr>
          <w:rFonts w:ascii="Public Sans" w:hAnsi="Public Sans" w:cs="Arial"/>
          <w:iCs/>
        </w:rPr>
        <w:t>inclusive</w:t>
      </w:r>
      <w:proofErr w:type="gramEnd"/>
      <w:r w:rsidRPr="007E07B4">
        <w:rPr>
          <w:rFonts w:ascii="Public Sans" w:hAnsi="Public Sans" w:cs="Arial"/>
          <w:iCs/>
        </w:rPr>
        <w:t xml:space="preserve"> and resilient communities by providing services that are effective and responsive to community needs. </w:t>
      </w:r>
    </w:p>
    <w:p w14:paraId="030FD584" w14:textId="77777777" w:rsidR="004747DE" w:rsidRPr="004747DE" w:rsidRDefault="004747DE" w:rsidP="004747DE"/>
    <w:p w14:paraId="0557A1E9" w14:textId="77777777"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Primary purpose of the role</w:t>
      </w:r>
    </w:p>
    <w:p w14:paraId="719D641C" w14:textId="08F910A5" w:rsidR="00E24187" w:rsidRPr="00A56B8A" w:rsidRDefault="00E24187" w:rsidP="00E24187">
      <w:pPr>
        <w:tabs>
          <w:tab w:val="left" w:pos="2925"/>
        </w:tabs>
        <w:jc w:val="both"/>
        <w:rPr>
          <w:rFonts w:ascii="Public Sans" w:hAnsi="Public Sans" w:cs="Arial"/>
        </w:rPr>
      </w:pPr>
      <w:bookmarkStart w:id="0" w:name="Purpose"/>
      <w:bookmarkEnd w:id="0"/>
      <w:r w:rsidRPr="00A56B8A">
        <w:rPr>
          <w:rFonts w:ascii="Public Sans" w:hAnsi="Public Sans" w:cs="Arial"/>
        </w:rPr>
        <w:t xml:space="preserve">The Project Officer, </w:t>
      </w:r>
      <w:r>
        <w:rPr>
          <w:rFonts w:ascii="Public Sans" w:hAnsi="Public Sans" w:cs="Arial"/>
        </w:rPr>
        <w:t>Program</w:t>
      </w:r>
      <w:r w:rsidR="0009126B">
        <w:rPr>
          <w:rFonts w:ascii="Public Sans" w:hAnsi="Public Sans" w:cs="Arial"/>
        </w:rPr>
        <w:t xml:space="preserve"> and </w:t>
      </w:r>
      <w:r w:rsidR="00F2127B">
        <w:rPr>
          <w:rFonts w:ascii="Public Sans" w:hAnsi="Public Sans" w:cs="Arial"/>
        </w:rPr>
        <w:t>Partnerships</w:t>
      </w:r>
      <w:r w:rsidR="0009126B">
        <w:rPr>
          <w:rFonts w:ascii="Public Sans" w:hAnsi="Public Sans" w:cs="Arial"/>
        </w:rPr>
        <w:t>,</w:t>
      </w:r>
      <w:r w:rsidRPr="00A56B8A">
        <w:rPr>
          <w:rFonts w:ascii="Public Sans" w:hAnsi="Public Sans" w:cs="Arial"/>
        </w:rPr>
        <w:t xml:space="preserve"> provides a range of executive support and administrative services to facilitate the delivery of business operations and performs a range of project management and support activities to contribute to the development and delivery of a range of projects in line with established objectives.</w:t>
      </w:r>
    </w:p>
    <w:p w14:paraId="03308C9D"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0F4B6823" w14:textId="6731F929"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 xml:space="preserve">Key </w:t>
      </w:r>
      <w:r w:rsidR="00043B92" w:rsidRPr="00752D19">
        <w:rPr>
          <w:rFonts w:ascii="Public Sans" w:hAnsi="Public Sans" w:cs="Arial"/>
          <w:b/>
          <w:color w:val="333333"/>
          <w:sz w:val="24"/>
          <w:szCs w:val="24"/>
          <w:shd w:val="clear" w:color="auto" w:fill="FFFFFF"/>
        </w:rPr>
        <w:t>a</w:t>
      </w:r>
      <w:r w:rsidRPr="00752D19">
        <w:rPr>
          <w:rFonts w:ascii="Public Sans" w:hAnsi="Public Sans" w:cs="Arial"/>
          <w:b/>
          <w:color w:val="333333"/>
          <w:sz w:val="24"/>
          <w:szCs w:val="24"/>
          <w:shd w:val="clear" w:color="auto" w:fill="FFFFFF"/>
        </w:rPr>
        <w:t>ccountabilities</w:t>
      </w:r>
    </w:p>
    <w:p w14:paraId="33DE4145" w14:textId="77777777" w:rsidR="001F2B9B" w:rsidRPr="00A56B8A" w:rsidRDefault="001F2B9B" w:rsidP="001F2B9B">
      <w:pPr>
        <w:numPr>
          <w:ilvl w:val="0"/>
          <w:numId w:val="31"/>
        </w:numPr>
        <w:spacing w:before="120" w:line="240" w:lineRule="auto"/>
        <w:jc w:val="both"/>
        <w:rPr>
          <w:rFonts w:ascii="Public Sans" w:hAnsi="Public Sans" w:cs="Arial"/>
          <w:bCs/>
        </w:rPr>
      </w:pPr>
      <w:bookmarkStart w:id="1" w:name="Accountabilities"/>
      <w:bookmarkEnd w:id="1"/>
      <w:r w:rsidRPr="00A56B8A">
        <w:rPr>
          <w:rFonts w:ascii="Public Sans" w:hAnsi="Public Sans" w:cs="Arial"/>
          <w:bCs/>
        </w:rPr>
        <w:t>Assess and prioritise incoming requests to facilitate the optimal use of the Director’s time including support for the accurate and timely processing of allocations and matters requiring their approval.</w:t>
      </w:r>
    </w:p>
    <w:p w14:paraId="707AC1EA" w14:textId="5A6840CC" w:rsidR="001F2B9B" w:rsidRPr="00A56B8A" w:rsidRDefault="001F2B9B" w:rsidP="001F2B9B">
      <w:pPr>
        <w:numPr>
          <w:ilvl w:val="0"/>
          <w:numId w:val="31"/>
        </w:numPr>
        <w:spacing w:before="120" w:line="240" w:lineRule="auto"/>
        <w:jc w:val="both"/>
        <w:rPr>
          <w:rFonts w:ascii="Public Sans" w:hAnsi="Public Sans" w:cs="Arial"/>
          <w:bCs/>
        </w:rPr>
      </w:pPr>
      <w:r w:rsidRPr="00A56B8A">
        <w:rPr>
          <w:rFonts w:ascii="Public Sans" w:hAnsi="Public Sans" w:cs="Arial"/>
          <w:bCs/>
        </w:rPr>
        <w:t xml:space="preserve">Coordinate and Manage the Director, </w:t>
      </w:r>
      <w:r w:rsidR="00E22742">
        <w:rPr>
          <w:rFonts w:ascii="Public Sans" w:hAnsi="Public Sans" w:cs="Arial"/>
          <w:bCs/>
        </w:rPr>
        <w:t xml:space="preserve">Program and </w:t>
      </w:r>
      <w:r w:rsidR="00F2127B">
        <w:rPr>
          <w:rFonts w:ascii="Public Sans" w:hAnsi="Public Sans" w:cs="Arial"/>
          <w:bCs/>
        </w:rPr>
        <w:t>Partnerships</w:t>
      </w:r>
      <w:r w:rsidRPr="00A56B8A">
        <w:rPr>
          <w:rFonts w:ascii="Public Sans" w:hAnsi="Public Sans" w:cs="Arial"/>
          <w:bCs/>
        </w:rPr>
        <w:t xml:space="preserve"> diary and scheduled meetings, records and correspondence, and schedule and support meetings to facilitate the effective management of portfolio responsibilities.</w:t>
      </w:r>
    </w:p>
    <w:p w14:paraId="306E23A6" w14:textId="77777777" w:rsidR="001F2B9B" w:rsidRPr="00A56B8A" w:rsidRDefault="001F2B9B" w:rsidP="001F2B9B">
      <w:pPr>
        <w:numPr>
          <w:ilvl w:val="0"/>
          <w:numId w:val="31"/>
        </w:numPr>
        <w:spacing w:before="120" w:line="240" w:lineRule="auto"/>
        <w:jc w:val="both"/>
        <w:rPr>
          <w:rFonts w:ascii="Public Sans" w:hAnsi="Public Sans" w:cs="Arial"/>
          <w:bCs/>
        </w:rPr>
      </w:pPr>
      <w:r w:rsidRPr="00A56B8A">
        <w:rPr>
          <w:rFonts w:ascii="Public Sans" w:hAnsi="Public Sans" w:cs="Arial"/>
          <w:bCs/>
        </w:rPr>
        <w:t xml:space="preserve">Draft and prepare correspondence, agendas, minutes, </w:t>
      </w:r>
      <w:proofErr w:type="gramStart"/>
      <w:r w:rsidRPr="00A56B8A">
        <w:rPr>
          <w:rFonts w:ascii="Public Sans" w:hAnsi="Public Sans" w:cs="Arial"/>
          <w:bCs/>
        </w:rPr>
        <w:t>presentations</w:t>
      </w:r>
      <w:proofErr w:type="gramEnd"/>
      <w:r w:rsidRPr="00A56B8A">
        <w:rPr>
          <w:rFonts w:ascii="Public Sans" w:hAnsi="Public Sans" w:cs="Arial"/>
          <w:bCs/>
        </w:rPr>
        <w:t xml:space="preserve"> and briefing notes to support the achievement of business requirements.</w:t>
      </w:r>
    </w:p>
    <w:p w14:paraId="0C5A51AD" w14:textId="77777777" w:rsidR="001F2B9B" w:rsidRPr="00A56B8A" w:rsidRDefault="001F2B9B" w:rsidP="001F2B9B">
      <w:pPr>
        <w:numPr>
          <w:ilvl w:val="0"/>
          <w:numId w:val="31"/>
        </w:numPr>
        <w:spacing w:before="120" w:line="240" w:lineRule="auto"/>
        <w:jc w:val="both"/>
        <w:rPr>
          <w:rFonts w:ascii="Public Sans" w:hAnsi="Public Sans" w:cs="Arial"/>
          <w:bCs/>
        </w:rPr>
      </w:pPr>
      <w:r w:rsidRPr="00A56B8A">
        <w:rPr>
          <w:rFonts w:ascii="Public Sans" w:hAnsi="Public Sans" w:cs="Arial"/>
          <w:bCs/>
        </w:rPr>
        <w:lastRenderedPageBreak/>
        <w:t>Gather, collate, and provide background information for the Director, to support informed decision making and planning, and maintain and update administrative practices, systems, and procedures to improve efficiency and service delivery.</w:t>
      </w:r>
    </w:p>
    <w:p w14:paraId="7FFC206D" w14:textId="7AF5507C" w:rsidR="001F2B9B" w:rsidRPr="00A56B8A" w:rsidRDefault="001F2B9B" w:rsidP="001F2B9B">
      <w:pPr>
        <w:numPr>
          <w:ilvl w:val="0"/>
          <w:numId w:val="31"/>
        </w:numPr>
        <w:spacing w:before="120" w:line="240" w:lineRule="auto"/>
        <w:jc w:val="both"/>
        <w:rPr>
          <w:rFonts w:ascii="Public Sans" w:hAnsi="Public Sans" w:cs="Arial"/>
          <w:bCs/>
        </w:rPr>
      </w:pPr>
      <w:r w:rsidRPr="00A56B8A">
        <w:rPr>
          <w:rFonts w:ascii="Public Sans" w:hAnsi="Public Sans" w:cs="Arial"/>
          <w:bCs/>
        </w:rPr>
        <w:t xml:space="preserve">Provide a range of project management and support services, including preparation of reports and briefs, coordinating resources, maintaining project </w:t>
      </w:r>
      <w:proofErr w:type="gramStart"/>
      <w:r w:rsidRPr="00A56B8A">
        <w:rPr>
          <w:rFonts w:ascii="Public Sans" w:hAnsi="Public Sans" w:cs="Arial"/>
          <w:bCs/>
        </w:rPr>
        <w:t>documentation</w:t>
      </w:r>
      <w:proofErr w:type="gramEnd"/>
      <w:r w:rsidRPr="00A56B8A">
        <w:rPr>
          <w:rFonts w:ascii="Public Sans" w:hAnsi="Public Sans" w:cs="Arial"/>
          <w:bCs/>
        </w:rPr>
        <w:t xml:space="preserve"> and implementing and monitoring project plans, to ensure project outcomes are achieved in line with established agency project management </w:t>
      </w:r>
      <w:r w:rsidR="00865FEF" w:rsidRPr="00A56B8A">
        <w:rPr>
          <w:rFonts w:ascii="Public Sans" w:hAnsi="Public Sans" w:cs="Arial"/>
          <w:bCs/>
        </w:rPr>
        <w:t>methodology.</w:t>
      </w:r>
    </w:p>
    <w:p w14:paraId="0674F9DA" w14:textId="3A376506" w:rsidR="001F2B9B" w:rsidRPr="00A56B8A" w:rsidRDefault="001F2B9B" w:rsidP="001F2B9B">
      <w:pPr>
        <w:numPr>
          <w:ilvl w:val="0"/>
          <w:numId w:val="31"/>
        </w:numPr>
        <w:spacing w:before="120" w:line="240" w:lineRule="auto"/>
        <w:jc w:val="both"/>
        <w:rPr>
          <w:rFonts w:ascii="Public Sans" w:hAnsi="Public Sans" w:cs="Arial"/>
          <w:bCs/>
        </w:rPr>
      </w:pPr>
      <w:r w:rsidRPr="00A56B8A">
        <w:rPr>
          <w:rFonts w:ascii="Public Sans" w:hAnsi="Public Sans" w:cs="Arial"/>
          <w:bCs/>
        </w:rPr>
        <w:t xml:space="preserve">Prepare and maintain project documentation for reporting, </w:t>
      </w:r>
      <w:proofErr w:type="gramStart"/>
      <w:r w:rsidRPr="00A56B8A">
        <w:rPr>
          <w:rFonts w:ascii="Public Sans" w:hAnsi="Public Sans" w:cs="Arial"/>
          <w:bCs/>
        </w:rPr>
        <w:t>monitoring</w:t>
      </w:r>
      <w:proofErr w:type="gramEnd"/>
      <w:r w:rsidRPr="00A56B8A">
        <w:rPr>
          <w:rFonts w:ascii="Public Sans" w:hAnsi="Public Sans" w:cs="Arial"/>
          <w:bCs/>
        </w:rPr>
        <w:t xml:space="preserve"> and evaluation purposes to ensure accessibility of quality information and contribute to the achievement of project </w:t>
      </w:r>
      <w:r w:rsidR="00865FEF" w:rsidRPr="00A56B8A">
        <w:rPr>
          <w:rFonts w:ascii="Public Sans" w:hAnsi="Public Sans" w:cs="Arial"/>
          <w:bCs/>
        </w:rPr>
        <w:t>outcomes.</w:t>
      </w:r>
    </w:p>
    <w:p w14:paraId="50A1C43C" w14:textId="43E9C314" w:rsidR="001F2B9B" w:rsidRPr="00A56B8A" w:rsidRDefault="001F2B9B" w:rsidP="001F2B9B">
      <w:pPr>
        <w:numPr>
          <w:ilvl w:val="0"/>
          <w:numId w:val="31"/>
        </w:numPr>
        <w:spacing w:before="120" w:line="240" w:lineRule="auto"/>
        <w:jc w:val="both"/>
        <w:rPr>
          <w:rFonts w:ascii="Public Sans" w:hAnsi="Public Sans" w:cs="Arial"/>
          <w:bCs/>
        </w:rPr>
      </w:pPr>
      <w:r w:rsidRPr="00A56B8A">
        <w:rPr>
          <w:rFonts w:ascii="Public Sans" w:hAnsi="Public Sans" w:cs="Arial"/>
          <w:bCs/>
        </w:rPr>
        <w:t xml:space="preserve">Communicate with key stakeholders and coordinate working groups, </w:t>
      </w:r>
      <w:proofErr w:type="gramStart"/>
      <w:r w:rsidRPr="00A56B8A">
        <w:rPr>
          <w:rFonts w:ascii="Public Sans" w:hAnsi="Public Sans" w:cs="Arial"/>
          <w:bCs/>
        </w:rPr>
        <w:t>committees</w:t>
      </w:r>
      <w:proofErr w:type="gramEnd"/>
      <w:r w:rsidRPr="00A56B8A">
        <w:rPr>
          <w:rFonts w:ascii="Public Sans" w:hAnsi="Public Sans" w:cs="Arial"/>
          <w:bCs/>
        </w:rPr>
        <w:t xml:space="preserve"> and consultations to facilitate exchange of information and support project completion in line with project </w:t>
      </w:r>
      <w:r w:rsidR="00865FEF" w:rsidRPr="00A56B8A">
        <w:rPr>
          <w:rFonts w:ascii="Public Sans" w:hAnsi="Public Sans" w:cs="Arial"/>
          <w:bCs/>
        </w:rPr>
        <w:t>plans.</w:t>
      </w:r>
    </w:p>
    <w:p w14:paraId="5593B64C"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6105C21" w14:textId="297055AE"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w:t>
      </w:r>
      <w:r w:rsidR="00E31CD3" w:rsidRPr="00752D19">
        <w:rPr>
          <w:rFonts w:ascii="Public Sans" w:hAnsi="Public Sans" w:cs="Arial"/>
          <w:b/>
          <w:color w:val="333333"/>
          <w:sz w:val="24"/>
          <w:szCs w:val="24"/>
          <w:shd w:val="clear" w:color="auto" w:fill="FFFFFF"/>
        </w:rPr>
        <w:t xml:space="preserve"> </w:t>
      </w:r>
      <w:r w:rsidR="00043B92" w:rsidRPr="00752D19">
        <w:rPr>
          <w:rFonts w:ascii="Public Sans" w:hAnsi="Public Sans" w:cs="Arial"/>
          <w:b/>
          <w:color w:val="333333"/>
          <w:sz w:val="24"/>
          <w:szCs w:val="24"/>
          <w:shd w:val="clear" w:color="auto" w:fill="FFFFFF"/>
        </w:rPr>
        <w:t>c</w:t>
      </w:r>
      <w:r w:rsidRPr="00752D19">
        <w:rPr>
          <w:rFonts w:ascii="Public Sans" w:hAnsi="Public Sans" w:cs="Arial"/>
          <w:b/>
          <w:color w:val="333333"/>
          <w:sz w:val="24"/>
          <w:szCs w:val="24"/>
          <w:shd w:val="clear" w:color="auto" w:fill="FFFFFF"/>
        </w:rPr>
        <w:t>hallenges</w:t>
      </w:r>
    </w:p>
    <w:p w14:paraId="74EDA563" w14:textId="469B1E58" w:rsidR="000439CF" w:rsidRPr="00A56B8A" w:rsidRDefault="000439CF" w:rsidP="000439CF">
      <w:pPr>
        <w:numPr>
          <w:ilvl w:val="0"/>
          <w:numId w:val="31"/>
        </w:numPr>
        <w:spacing w:before="120" w:line="240" w:lineRule="auto"/>
        <w:jc w:val="both"/>
        <w:rPr>
          <w:rFonts w:ascii="Public Sans" w:hAnsi="Public Sans" w:cs="Arial"/>
          <w:bCs/>
        </w:rPr>
      </w:pPr>
      <w:bookmarkStart w:id="2" w:name="Challenges"/>
      <w:bookmarkEnd w:id="2"/>
      <w:r w:rsidRPr="00A56B8A">
        <w:rPr>
          <w:rFonts w:ascii="Public Sans" w:hAnsi="Public Sans" w:cs="Arial"/>
          <w:bCs/>
        </w:rPr>
        <w:t xml:space="preserve">Delivering a range of project management and support services, managing competing priorities, and providing consistently high levels of support, given heavy workloads, short deadlines, and the need to maintain confidentiality and act with </w:t>
      </w:r>
      <w:r w:rsidR="00865FEF" w:rsidRPr="00A56B8A">
        <w:rPr>
          <w:rFonts w:ascii="Public Sans" w:hAnsi="Public Sans" w:cs="Arial"/>
          <w:bCs/>
        </w:rPr>
        <w:t>discretion.</w:t>
      </w:r>
    </w:p>
    <w:p w14:paraId="5BEEC6DE" w14:textId="6FBF15A1" w:rsidR="000439CF" w:rsidRPr="00A56B8A" w:rsidRDefault="000439CF" w:rsidP="000439CF">
      <w:pPr>
        <w:numPr>
          <w:ilvl w:val="0"/>
          <w:numId w:val="31"/>
        </w:numPr>
        <w:spacing w:before="120" w:line="240" w:lineRule="auto"/>
        <w:jc w:val="both"/>
        <w:rPr>
          <w:rFonts w:ascii="Public Sans" w:hAnsi="Public Sans" w:cs="Arial"/>
          <w:bCs/>
        </w:rPr>
      </w:pPr>
      <w:r w:rsidRPr="00A56B8A">
        <w:rPr>
          <w:rFonts w:ascii="Public Sans" w:hAnsi="Public Sans" w:cs="Arial"/>
          <w:bCs/>
        </w:rPr>
        <w:t xml:space="preserve">Delivering a range of project management and support services, given tight deadlines, limited </w:t>
      </w:r>
      <w:proofErr w:type="gramStart"/>
      <w:r w:rsidRPr="00A56B8A">
        <w:rPr>
          <w:rFonts w:ascii="Public Sans" w:hAnsi="Public Sans" w:cs="Arial"/>
          <w:bCs/>
        </w:rPr>
        <w:t>resources</w:t>
      </w:r>
      <w:proofErr w:type="gramEnd"/>
      <w:r w:rsidRPr="00A56B8A">
        <w:rPr>
          <w:rFonts w:ascii="Public Sans" w:hAnsi="Public Sans" w:cs="Arial"/>
          <w:bCs/>
        </w:rPr>
        <w:t xml:space="preserve"> and the need to manage competing </w:t>
      </w:r>
      <w:r w:rsidR="00865FEF" w:rsidRPr="00A56B8A">
        <w:rPr>
          <w:rFonts w:ascii="Public Sans" w:hAnsi="Public Sans" w:cs="Arial"/>
          <w:bCs/>
        </w:rPr>
        <w:t>priorities.</w:t>
      </w:r>
    </w:p>
    <w:p w14:paraId="1582CEBE"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C4DB6F0" w14:textId="1EC56365" w:rsidR="00057CB3" w:rsidRPr="00752D19" w:rsidRDefault="00043B92"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 r</w:t>
      </w:r>
      <w:r w:rsidR="00057CB3" w:rsidRPr="00752D19">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0315BC" w14:paraId="2B20E482" w14:textId="77777777" w:rsidTr="00F708E7">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6C6FC5D0"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Who</w:t>
            </w:r>
          </w:p>
        </w:tc>
        <w:tc>
          <w:tcPr>
            <w:tcW w:w="7371" w:type="dxa"/>
          </w:tcPr>
          <w:p w14:paraId="1704B859"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Why</w:t>
            </w:r>
          </w:p>
        </w:tc>
      </w:tr>
      <w:tr w:rsidR="00142BAB" w:rsidRPr="000315BC" w14:paraId="2693A3F2" w14:textId="77777777" w:rsidTr="00F708E7">
        <w:trPr>
          <w:cantSplit/>
        </w:trPr>
        <w:tc>
          <w:tcPr>
            <w:tcW w:w="3176" w:type="dxa"/>
            <w:tcBorders>
              <w:top w:val="single" w:sz="8" w:space="0" w:color="auto"/>
              <w:bottom w:val="single" w:sz="8" w:space="0" w:color="auto"/>
            </w:tcBorders>
            <w:shd w:val="clear" w:color="auto" w:fill="BCBEC0"/>
          </w:tcPr>
          <w:p w14:paraId="27EB0F38" w14:textId="77777777" w:rsidR="00142BAB" w:rsidRPr="000315BC" w:rsidRDefault="00142BAB" w:rsidP="00430A06">
            <w:pPr>
              <w:pStyle w:val="TableText"/>
              <w:keepNext/>
              <w:jc w:val="both"/>
              <w:rPr>
                <w:rFonts w:ascii="Public Sans" w:hAnsi="Public Sans"/>
                <w:b/>
                <w:sz w:val="22"/>
                <w:szCs w:val="22"/>
              </w:rPr>
            </w:pPr>
            <w:bookmarkStart w:id="3" w:name="InternalRelationships"/>
            <w:r w:rsidRPr="000315BC">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7FB38F76" w14:textId="77777777" w:rsidR="00142BAB" w:rsidRPr="000315BC" w:rsidRDefault="00142BAB" w:rsidP="00430A06">
            <w:pPr>
              <w:pStyle w:val="TableText"/>
              <w:keepNext/>
              <w:jc w:val="both"/>
              <w:rPr>
                <w:rFonts w:ascii="Public Sans" w:hAnsi="Public Sans"/>
                <w:b/>
                <w:sz w:val="22"/>
                <w:szCs w:val="22"/>
              </w:rPr>
            </w:pPr>
          </w:p>
        </w:tc>
      </w:tr>
      <w:bookmarkEnd w:id="3"/>
      <w:tr w:rsidR="00FD3917" w:rsidRPr="000315BC" w14:paraId="4B46C054" w14:textId="77777777" w:rsidTr="00F708E7">
        <w:trPr>
          <w:cantSplit/>
        </w:trPr>
        <w:tc>
          <w:tcPr>
            <w:tcW w:w="3176" w:type="dxa"/>
            <w:tcBorders>
              <w:top w:val="single" w:sz="8" w:space="0" w:color="auto"/>
              <w:bottom w:val="single" w:sz="8" w:space="0" w:color="auto"/>
            </w:tcBorders>
            <w:shd w:val="clear" w:color="auto" w:fill="auto"/>
          </w:tcPr>
          <w:p w14:paraId="09053AFB" w14:textId="54F5191D" w:rsidR="00FD3917" w:rsidRPr="000315BC" w:rsidRDefault="002E4B0E" w:rsidP="00F708E7">
            <w:pPr>
              <w:pStyle w:val="TableText"/>
              <w:rPr>
                <w:rFonts w:ascii="Public Sans" w:hAnsi="Public Sans"/>
                <w:sz w:val="22"/>
                <w:szCs w:val="22"/>
              </w:rPr>
            </w:pPr>
            <w:r>
              <w:rPr>
                <w:rFonts w:ascii="Public Sans" w:hAnsi="Public Sans"/>
                <w:sz w:val="22"/>
                <w:szCs w:val="22"/>
              </w:rPr>
              <w:t>Director</w:t>
            </w:r>
          </w:p>
        </w:tc>
        <w:tc>
          <w:tcPr>
            <w:tcW w:w="7371" w:type="dxa"/>
            <w:tcBorders>
              <w:top w:val="single" w:sz="8" w:space="0" w:color="auto"/>
              <w:bottom w:val="single" w:sz="8" w:space="0" w:color="auto"/>
            </w:tcBorders>
            <w:shd w:val="clear" w:color="auto" w:fill="auto"/>
          </w:tcPr>
          <w:p w14:paraId="2764EBB8" w14:textId="77777777" w:rsidR="002E4B0E" w:rsidRPr="00A56B8A" w:rsidRDefault="002E4B0E" w:rsidP="002E4B0E">
            <w:pPr>
              <w:pStyle w:val="TableText"/>
              <w:numPr>
                <w:ilvl w:val="0"/>
                <w:numId w:val="32"/>
              </w:numPr>
              <w:rPr>
                <w:rFonts w:ascii="Public Sans" w:hAnsi="Public Sans"/>
                <w:sz w:val="22"/>
                <w:szCs w:val="22"/>
              </w:rPr>
            </w:pPr>
            <w:r w:rsidRPr="00A56B8A">
              <w:rPr>
                <w:rFonts w:ascii="Public Sans" w:hAnsi="Public Sans"/>
                <w:sz w:val="22"/>
                <w:szCs w:val="22"/>
              </w:rPr>
              <w:t>Escalate issues and receive instructions; receive and clarify guidance and instructions; report on progress against work plans.</w:t>
            </w:r>
          </w:p>
          <w:p w14:paraId="65B3A744" w14:textId="77777777" w:rsidR="002E4B0E" w:rsidRPr="00A56B8A" w:rsidRDefault="002E4B0E" w:rsidP="002E4B0E">
            <w:pPr>
              <w:pStyle w:val="TableText"/>
              <w:numPr>
                <w:ilvl w:val="0"/>
                <w:numId w:val="32"/>
              </w:numPr>
              <w:rPr>
                <w:rFonts w:ascii="Public Sans" w:hAnsi="Public Sans"/>
                <w:sz w:val="22"/>
                <w:szCs w:val="22"/>
              </w:rPr>
            </w:pPr>
            <w:r w:rsidRPr="00A56B8A">
              <w:rPr>
                <w:rFonts w:ascii="Public Sans" w:hAnsi="Public Sans"/>
                <w:sz w:val="22"/>
                <w:szCs w:val="22"/>
              </w:rPr>
              <w:t>Provide advice and contribute to decision making regarding projects and issues.</w:t>
            </w:r>
          </w:p>
          <w:p w14:paraId="3824C919" w14:textId="77777777" w:rsidR="002E4B0E" w:rsidRPr="00A56B8A" w:rsidRDefault="002E4B0E" w:rsidP="002E4B0E">
            <w:pPr>
              <w:pStyle w:val="TableText"/>
              <w:numPr>
                <w:ilvl w:val="0"/>
                <w:numId w:val="32"/>
              </w:numPr>
              <w:rPr>
                <w:rFonts w:ascii="Public Sans" w:hAnsi="Public Sans"/>
                <w:sz w:val="22"/>
                <w:szCs w:val="22"/>
              </w:rPr>
            </w:pPr>
            <w:r w:rsidRPr="00A56B8A">
              <w:rPr>
                <w:rFonts w:ascii="Public Sans" w:hAnsi="Public Sans"/>
                <w:sz w:val="22"/>
                <w:szCs w:val="22"/>
              </w:rPr>
              <w:t>Escalate issues and propose solutions.</w:t>
            </w:r>
          </w:p>
          <w:p w14:paraId="2605E59F" w14:textId="7643A569" w:rsidR="00FD3917" w:rsidRPr="000315BC" w:rsidRDefault="002E4B0E" w:rsidP="002E4B0E">
            <w:pPr>
              <w:pStyle w:val="TableText"/>
              <w:numPr>
                <w:ilvl w:val="0"/>
                <w:numId w:val="32"/>
              </w:numPr>
              <w:rPr>
                <w:rFonts w:ascii="Public Sans" w:hAnsi="Public Sans"/>
                <w:sz w:val="22"/>
                <w:szCs w:val="22"/>
              </w:rPr>
            </w:pPr>
            <w:r w:rsidRPr="00A56B8A">
              <w:rPr>
                <w:rFonts w:ascii="Public Sans" w:hAnsi="Public Sans"/>
                <w:sz w:val="22"/>
                <w:szCs w:val="22"/>
              </w:rPr>
              <w:t>Receive guidance and provide regular updates on projects, issues, and priorities.</w:t>
            </w:r>
          </w:p>
        </w:tc>
      </w:tr>
      <w:tr w:rsidR="00FD3917" w:rsidRPr="000315BC" w14:paraId="332EFF39" w14:textId="77777777" w:rsidTr="00F708E7">
        <w:trPr>
          <w:cantSplit/>
        </w:trPr>
        <w:tc>
          <w:tcPr>
            <w:tcW w:w="3176" w:type="dxa"/>
            <w:tcBorders>
              <w:top w:val="single" w:sz="8" w:space="0" w:color="auto"/>
              <w:bottom w:val="single" w:sz="8" w:space="0" w:color="auto"/>
            </w:tcBorders>
            <w:shd w:val="clear" w:color="auto" w:fill="auto"/>
          </w:tcPr>
          <w:p w14:paraId="744D3FDD"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52ACB28A" w14:textId="77777777" w:rsidR="00592761" w:rsidRPr="00A56B8A" w:rsidRDefault="00592761" w:rsidP="00592761">
            <w:pPr>
              <w:pStyle w:val="TableText"/>
              <w:numPr>
                <w:ilvl w:val="0"/>
                <w:numId w:val="32"/>
              </w:numPr>
              <w:rPr>
                <w:rFonts w:ascii="Public Sans" w:hAnsi="Public Sans"/>
                <w:sz w:val="22"/>
                <w:szCs w:val="22"/>
              </w:rPr>
            </w:pPr>
            <w:r w:rsidRPr="00A56B8A">
              <w:rPr>
                <w:rFonts w:ascii="Public Sans" w:hAnsi="Public Sans"/>
                <w:sz w:val="22"/>
                <w:szCs w:val="22"/>
              </w:rPr>
              <w:t>Respond to requests for information or assistance and escalate time sensitive or priority issues.</w:t>
            </w:r>
          </w:p>
          <w:p w14:paraId="464A2EE6" w14:textId="77777777" w:rsidR="00592761" w:rsidRPr="00A56B8A" w:rsidRDefault="00592761" w:rsidP="00592761">
            <w:pPr>
              <w:pStyle w:val="TableText"/>
              <w:numPr>
                <w:ilvl w:val="0"/>
                <w:numId w:val="32"/>
              </w:numPr>
              <w:rPr>
                <w:rFonts w:ascii="Public Sans" w:hAnsi="Public Sans"/>
                <w:sz w:val="22"/>
                <w:szCs w:val="22"/>
              </w:rPr>
            </w:pPr>
            <w:r w:rsidRPr="00A56B8A">
              <w:rPr>
                <w:rFonts w:ascii="Public Sans" w:hAnsi="Public Sans"/>
                <w:sz w:val="22"/>
                <w:szCs w:val="22"/>
              </w:rPr>
              <w:t>Support team members in meeting deliverables.</w:t>
            </w:r>
          </w:p>
          <w:p w14:paraId="28F752C4" w14:textId="26F6146F" w:rsidR="00FD3917" w:rsidRPr="000315BC" w:rsidRDefault="00592761" w:rsidP="00592761">
            <w:pPr>
              <w:pStyle w:val="TableText"/>
              <w:numPr>
                <w:ilvl w:val="0"/>
                <w:numId w:val="32"/>
              </w:numPr>
              <w:rPr>
                <w:rFonts w:ascii="Public Sans" w:hAnsi="Public Sans"/>
                <w:sz w:val="22"/>
                <w:szCs w:val="22"/>
              </w:rPr>
            </w:pPr>
            <w:r w:rsidRPr="00A56B8A">
              <w:rPr>
                <w:rFonts w:ascii="Public Sans" w:hAnsi="Public Sans"/>
                <w:sz w:val="22"/>
                <w:szCs w:val="22"/>
              </w:rPr>
              <w:t>Work collaboratively to contribute to achieving team outcomes.</w:t>
            </w:r>
          </w:p>
        </w:tc>
      </w:tr>
      <w:tr w:rsidR="00FD3917" w:rsidRPr="000315BC" w14:paraId="70C44FDB" w14:textId="77777777" w:rsidTr="00F708E7">
        <w:trPr>
          <w:cantSplit/>
        </w:trPr>
        <w:tc>
          <w:tcPr>
            <w:tcW w:w="3176" w:type="dxa"/>
            <w:tcBorders>
              <w:top w:val="single" w:sz="8" w:space="0" w:color="auto"/>
              <w:bottom w:val="single" w:sz="8" w:space="0" w:color="auto"/>
            </w:tcBorders>
            <w:shd w:val="clear" w:color="auto" w:fill="auto"/>
          </w:tcPr>
          <w:p w14:paraId="2D01F544"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03B001C7" w14:textId="77777777" w:rsidR="00AD34BD" w:rsidRPr="00A56B8A" w:rsidRDefault="00AD34BD" w:rsidP="00AD34BD">
            <w:pPr>
              <w:pStyle w:val="TableText"/>
              <w:numPr>
                <w:ilvl w:val="0"/>
                <w:numId w:val="32"/>
              </w:numPr>
              <w:rPr>
                <w:rFonts w:ascii="Public Sans" w:hAnsi="Public Sans"/>
                <w:sz w:val="22"/>
                <w:szCs w:val="22"/>
              </w:rPr>
            </w:pPr>
            <w:r w:rsidRPr="00A56B8A">
              <w:rPr>
                <w:rFonts w:ascii="Public Sans" w:hAnsi="Public Sans"/>
                <w:sz w:val="22"/>
                <w:szCs w:val="22"/>
              </w:rPr>
              <w:t xml:space="preserve">Manage the flow of information; seek clarification and provide advice and responses; respond to queries, identify needs, communicate services and redirect, </w:t>
            </w:r>
            <w:proofErr w:type="gramStart"/>
            <w:r w:rsidRPr="00A56B8A">
              <w:rPr>
                <w:rFonts w:ascii="Public Sans" w:hAnsi="Public Sans"/>
                <w:sz w:val="22"/>
                <w:szCs w:val="22"/>
              </w:rPr>
              <w:t>escalate</w:t>
            </w:r>
            <w:proofErr w:type="gramEnd"/>
            <w:r w:rsidRPr="00A56B8A">
              <w:rPr>
                <w:rFonts w:ascii="Public Sans" w:hAnsi="Public Sans"/>
                <w:sz w:val="22"/>
                <w:szCs w:val="22"/>
              </w:rPr>
              <w:t xml:space="preserve"> or resolve issues.</w:t>
            </w:r>
          </w:p>
          <w:p w14:paraId="1240F368" w14:textId="77777777" w:rsidR="00AD34BD" w:rsidRPr="00A56B8A" w:rsidRDefault="00AD34BD" w:rsidP="00AD34BD">
            <w:pPr>
              <w:pStyle w:val="TableText"/>
              <w:numPr>
                <w:ilvl w:val="0"/>
                <w:numId w:val="32"/>
              </w:numPr>
              <w:rPr>
                <w:rFonts w:ascii="Public Sans" w:hAnsi="Public Sans"/>
                <w:sz w:val="22"/>
                <w:szCs w:val="22"/>
              </w:rPr>
            </w:pPr>
            <w:r w:rsidRPr="00A56B8A">
              <w:rPr>
                <w:rFonts w:ascii="Public Sans" w:hAnsi="Public Sans"/>
                <w:sz w:val="22"/>
                <w:szCs w:val="22"/>
              </w:rPr>
              <w:t>Develop and maintain effective working relationships and open channels of communication.</w:t>
            </w:r>
          </w:p>
          <w:p w14:paraId="6E55E879" w14:textId="60C69487" w:rsidR="00FD3917" w:rsidRPr="000315BC" w:rsidRDefault="00AD34BD" w:rsidP="00AD34BD">
            <w:pPr>
              <w:pStyle w:val="TableText"/>
              <w:numPr>
                <w:ilvl w:val="0"/>
                <w:numId w:val="32"/>
              </w:numPr>
              <w:rPr>
                <w:rFonts w:ascii="Public Sans" w:hAnsi="Public Sans"/>
                <w:sz w:val="22"/>
                <w:szCs w:val="22"/>
              </w:rPr>
            </w:pPr>
            <w:r w:rsidRPr="00A56B8A">
              <w:rPr>
                <w:rFonts w:ascii="Public Sans" w:hAnsi="Public Sans"/>
                <w:sz w:val="22"/>
                <w:szCs w:val="22"/>
              </w:rPr>
              <w:t>Exchange information and respond to enquiries.</w:t>
            </w:r>
          </w:p>
        </w:tc>
      </w:tr>
      <w:tr w:rsidR="00C340B3" w:rsidRPr="000315BC" w14:paraId="631F3F19" w14:textId="77777777" w:rsidTr="00F708E7">
        <w:tc>
          <w:tcPr>
            <w:tcW w:w="3176" w:type="dxa"/>
            <w:tcBorders>
              <w:top w:val="single" w:sz="8" w:space="0" w:color="BCBEC0"/>
              <w:bottom w:val="single" w:sz="8" w:space="0" w:color="BCBEC0"/>
            </w:tcBorders>
            <w:shd w:val="clear" w:color="auto" w:fill="BCBEC0"/>
          </w:tcPr>
          <w:p w14:paraId="363885F6" w14:textId="77777777" w:rsidR="00C340B3" w:rsidRPr="000315BC" w:rsidRDefault="00C340B3" w:rsidP="00430A06">
            <w:pPr>
              <w:pStyle w:val="TableText"/>
              <w:keepNext/>
              <w:jc w:val="both"/>
              <w:rPr>
                <w:rFonts w:ascii="Public Sans" w:hAnsi="Public Sans"/>
                <w:b/>
                <w:sz w:val="22"/>
                <w:szCs w:val="22"/>
              </w:rPr>
            </w:pPr>
            <w:bookmarkStart w:id="4" w:name="Start"/>
            <w:bookmarkStart w:id="5" w:name="ExternalRelationships"/>
            <w:bookmarkEnd w:id="4"/>
            <w:r w:rsidRPr="000315BC">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3177FC85" w14:textId="77777777" w:rsidR="00C340B3" w:rsidRPr="000315BC" w:rsidRDefault="00C340B3" w:rsidP="00430A06">
            <w:pPr>
              <w:pStyle w:val="TableText"/>
              <w:keepNext/>
              <w:jc w:val="both"/>
              <w:rPr>
                <w:rFonts w:ascii="Public Sans" w:hAnsi="Public Sans"/>
                <w:b/>
                <w:sz w:val="22"/>
                <w:szCs w:val="22"/>
              </w:rPr>
            </w:pPr>
          </w:p>
        </w:tc>
      </w:tr>
      <w:bookmarkEnd w:id="5"/>
      <w:tr w:rsidR="00FD3917" w:rsidRPr="000315BC" w14:paraId="3A37B4AB" w14:textId="77777777" w:rsidTr="00F708E7">
        <w:tc>
          <w:tcPr>
            <w:tcW w:w="3176" w:type="dxa"/>
            <w:hideMark/>
          </w:tcPr>
          <w:p w14:paraId="40C4988B"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hideMark/>
          </w:tcPr>
          <w:p w14:paraId="1D560B17" w14:textId="77777777" w:rsidR="0016445F" w:rsidRPr="00A56B8A" w:rsidRDefault="0016445F" w:rsidP="0016445F">
            <w:pPr>
              <w:pStyle w:val="TableText"/>
              <w:numPr>
                <w:ilvl w:val="0"/>
                <w:numId w:val="32"/>
              </w:numPr>
              <w:rPr>
                <w:rFonts w:ascii="Public Sans" w:hAnsi="Public Sans"/>
                <w:sz w:val="22"/>
                <w:szCs w:val="22"/>
              </w:rPr>
            </w:pPr>
            <w:r w:rsidRPr="00A56B8A">
              <w:rPr>
                <w:rFonts w:ascii="Public Sans" w:hAnsi="Public Sans"/>
                <w:sz w:val="22"/>
                <w:szCs w:val="22"/>
              </w:rPr>
              <w:t>Develop and maintain effective relationships and open channels of communication.</w:t>
            </w:r>
          </w:p>
          <w:p w14:paraId="5DBD1767" w14:textId="24E008BA" w:rsidR="00FD3917" w:rsidRPr="00F1678F" w:rsidRDefault="0016445F" w:rsidP="00F1678F">
            <w:pPr>
              <w:pStyle w:val="TableText"/>
              <w:numPr>
                <w:ilvl w:val="0"/>
                <w:numId w:val="32"/>
              </w:numPr>
              <w:rPr>
                <w:rFonts w:ascii="Public Sans" w:hAnsi="Public Sans"/>
                <w:sz w:val="22"/>
                <w:szCs w:val="22"/>
              </w:rPr>
            </w:pPr>
            <w:r w:rsidRPr="00A56B8A">
              <w:rPr>
                <w:rFonts w:ascii="Public Sans" w:hAnsi="Public Sans"/>
                <w:sz w:val="22"/>
                <w:szCs w:val="22"/>
              </w:rPr>
              <w:lastRenderedPageBreak/>
              <w:t>Exchange information and respond to enquiries.</w:t>
            </w:r>
          </w:p>
        </w:tc>
      </w:tr>
      <w:tr w:rsidR="00F1678F" w:rsidRPr="000315BC" w14:paraId="28BC14DF" w14:textId="77777777" w:rsidTr="00F708E7">
        <w:tc>
          <w:tcPr>
            <w:tcW w:w="3176" w:type="dxa"/>
          </w:tcPr>
          <w:p w14:paraId="733579A0" w14:textId="5705B8E9" w:rsidR="00F1678F" w:rsidRPr="000315BC" w:rsidRDefault="00DB5645" w:rsidP="00F708E7">
            <w:pPr>
              <w:pStyle w:val="TableText"/>
              <w:rPr>
                <w:rFonts w:ascii="Public Sans" w:hAnsi="Public Sans"/>
                <w:sz w:val="22"/>
                <w:szCs w:val="22"/>
              </w:rPr>
            </w:pPr>
            <w:r w:rsidRPr="00A56B8A">
              <w:rPr>
                <w:rFonts w:ascii="Public Sans" w:hAnsi="Public Sans"/>
                <w:sz w:val="22"/>
                <w:szCs w:val="22"/>
              </w:rPr>
              <w:lastRenderedPageBreak/>
              <w:t>Senior Officers of External Agencies, Key Organisation Representatives</w:t>
            </w:r>
          </w:p>
        </w:tc>
        <w:tc>
          <w:tcPr>
            <w:tcW w:w="7371" w:type="dxa"/>
          </w:tcPr>
          <w:p w14:paraId="6587E07D" w14:textId="7172BE99" w:rsidR="00F1678F" w:rsidRPr="00A56B8A" w:rsidRDefault="0064038A" w:rsidP="0016445F">
            <w:pPr>
              <w:pStyle w:val="TableText"/>
              <w:numPr>
                <w:ilvl w:val="0"/>
                <w:numId w:val="32"/>
              </w:numPr>
              <w:rPr>
                <w:rFonts w:ascii="Public Sans" w:hAnsi="Public Sans"/>
                <w:sz w:val="22"/>
                <w:szCs w:val="22"/>
              </w:rPr>
            </w:pPr>
            <w:r w:rsidRPr="00A56B8A">
              <w:rPr>
                <w:rFonts w:ascii="Public Sans" w:hAnsi="Public Sans"/>
                <w:sz w:val="22"/>
                <w:szCs w:val="22"/>
              </w:rPr>
              <w:t>Provide a welcoming and hospitable reception to all visitors; respond to requests for information or assistance.</w:t>
            </w:r>
          </w:p>
        </w:tc>
      </w:tr>
    </w:tbl>
    <w:p w14:paraId="44F55D82" w14:textId="77777777" w:rsidR="000315BC" w:rsidRDefault="000315BC" w:rsidP="00752D19">
      <w:pPr>
        <w:jc w:val="both"/>
        <w:rPr>
          <w:rFonts w:ascii="Public Sans" w:hAnsi="Public Sans" w:cs="Arial"/>
          <w:b/>
          <w:color w:val="333333"/>
          <w:sz w:val="24"/>
          <w:szCs w:val="24"/>
          <w:shd w:val="clear" w:color="auto" w:fill="FFFFFF"/>
        </w:rPr>
      </w:pPr>
    </w:p>
    <w:p w14:paraId="061ACD54" w14:textId="76B626A4" w:rsidR="00142BAB" w:rsidRPr="00752D19" w:rsidRDefault="00142BAB"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Role dimensions</w:t>
      </w:r>
    </w:p>
    <w:p w14:paraId="4D43D4C0"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Decision making</w:t>
      </w:r>
    </w:p>
    <w:p w14:paraId="53D8A648" w14:textId="13F0F58C" w:rsidR="008D491E" w:rsidRPr="00A56B8A" w:rsidRDefault="008D491E" w:rsidP="008D491E">
      <w:pPr>
        <w:autoSpaceDE w:val="0"/>
        <w:autoSpaceDN w:val="0"/>
        <w:adjustRightInd w:val="0"/>
        <w:spacing w:before="120"/>
        <w:jc w:val="both"/>
        <w:rPr>
          <w:rFonts w:ascii="Public Sans" w:hAnsi="Public Sans" w:cs="Arial"/>
          <w:szCs w:val="22"/>
        </w:rPr>
      </w:pPr>
      <w:r w:rsidRPr="00A56B8A">
        <w:rPr>
          <w:rFonts w:ascii="Public Sans" w:hAnsi="Public Sans" w:cs="Arial"/>
          <w:szCs w:val="22"/>
        </w:rPr>
        <w:t xml:space="preserve">The role has autonomy in the day-to-day delivery of administrative support services and coordinating and managing their </w:t>
      </w:r>
      <w:r w:rsidR="00865FEF" w:rsidRPr="00A56B8A">
        <w:rPr>
          <w:rFonts w:ascii="Public Sans" w:hAnsi="Public Sans" w:cs="Arial"/>
          <w:szCs w:val="22"/>
        </w:rPr>
        <w:t>work and</w:t>
      </w:r>
      <w:r w:rsidRPr="00A56B8A">
        <w:rPr>
          <w:rFonts w:ascii="Public Sans" w:hAnsi="Public Sans" w:cs="Arial"/>
          <w:szCs w:val="22"/>
        </w:rPr>
        <w:t xml:space="preserve"> makes decisions on matters under their direct control. </w:t>
      </w:r>
      <w:r w:rsidR="00865FEF" w:rsidRPr="00A56B8A">
        <w:rPr>
          <w:rFonts w:ascii="Public Sans" w:hAnsi="Public Sans" w:cs="Arial"/>
          <w:szCs w:val="22"/>
        </w:rPr>
        <w:t>The Project Officer</w:t>
      </w:r>
      <w:r w:rsidRPr="00A56B8A">
        <w:rPr>
          <w:rFonts w:ascii="Public Sans" w:hAnsi="Public Sans" w:cs="Arial"/>
          <w:szCs w:val="22"/>
        </w:rPr>
        <w:t xml:space="preserve"> will need to negotiate tasks and deadlines with the Director, </w:t>
      </w:r>
      <w:r>
        <w:rPr>
          <w:rFonts w:ascii="Public Sans" w:hAnsi="Public Sans" w:cs="Arial"/>
          <w:szCs w:val="22"/>
        </w:rPr>
        <w:t xml:space="preserve">Program and </w:t>
      </w:r>
      <w:r w:rsidR="00F2127B">
        <w:rPr>
          <w:rFonts w:ascii="Public Sans" w:hAnsi="Public Sans" w:cs="Arial"/>
          <w:szCs w:val="22"/>
        </w:rPr>
        <w:t>Partnerships</w:t>
      </w:r>
      <w:r w:rsidRPr="00A56B8A">
        <w:rPr>
          <w:rFonts w:ascii="Public Sans" w:hAnsi="Public Sans" w:cs="Arial"/>
          <w:szCs w:val="22"/>
        </w:rPr>
        <w:t>.</w:t>
      </w:r>
    </w:p>
    <w:p w14:paraId="396FEA5A" w14:textId="2A9D83CD" w:rsidR="008D491E" w:rsidRPr="00A56B8A" w:rsidRDefault="008D491E" w:rsidP="008D491E">
      <w:pPr>
        <w:autoSpaceDE w:val="0"/>
        <w:autoSpaceDN w:val="0"/>
        <w:adjustRightInd w:val="0"/>
        <w:jc w:val="both"/>
        <w:rPr>
          <w:rFonts w:ascii="Public Sans" w:hAnsi="Public Sans" w:cstheme="majorHAnsi"/>
          <w:szCs w:val="22"/>
        </w:rPr>
      </w:pPr>
      <w:r w:rsidRPr="00A56B8A">
        <w:rPr>
          <w:rFonts w:ascii="Public Sans" w:hAnsi="Public Sans" w:cs="Arial"/>
          <w:szCs w:val="22"/>
        </w:rPr>
        <w:t xml:space="preserve">The role has discretion in deciding how to address complex queries and how tasks will be conducted, including decisions on who to consult, both within and outside the organisation. The occupant of the role may consult with the Director or Senior Managers within </w:t>
      </w:r>
      <w:r w:rsidR="00D1187B">
        <w:rPr>
          <w:rFonts w:ascii="Public Sans" w:hAnsi="Public Sans" w:cs="Arial"/>
          <w:szCs w:val="22"/>
        </w:rPr>
        <w:t xml:space="preserve">Program and </w:t>
      </w:r>
      <w:r w:rsidR="00F2127B">
        <w:rPr>
          <w:rFonts w:ascii="Public Sans" w:hAnsi="Public Sans" w:cs="Arial"/>
          <w:szCs w:val="22"/>
        </w:rPr>
        <w:t>Partnerships</w:t>
      </w:r>
      <w:r w:rsidR="00D1187B">
        <w:rPr>
          <w:rFonts w:ascii="Public Sans" w:hAnsi="Public Sans" w:cs="Arial"/>
          <w:szCs w:val="22"/>
        </w:rPr>
        <w:t xml:space="preserve"> </w:t>
      </w:r>
      <w:r w:rsidRPr="00A56B8A">
        <w:rPr>
          <w:rFonts w:ascii="Public Sans" w:hAnsi="Public Sans" w:cs="Arial"/>
          <w:szCs w:val="22"/>
        </w:rPr>
        <w:t>on more complex matters.</w:t>
      </w:r>
    </w:p>
    <w:p w14:paraId="75D6BA9D" w14:textId="77777777" w:rsidR="006F390F" w:rsidRPr="003863E7" w:rsidRDefault="006F390F" w:rsidP="008209B6">
      <w:pPr>
        <w:pStyle w:val="Heading2"/>
        <w:rPr>
          <w:rFonts w:ascii="Public Sans" w:hAnsi="Public Sans" w:cstheme="majorHAnsi"/>
          <w:b w:val="0"/>
          <w:bCs w:val="0"/>
          <w:iCs w:val="0"/>
          <w:color w:val="auto"/>
          <w:sz w:val="22"/>
          <w:szCs w:val="22"/>
        </w:rPr>
      </w:pPr>
    </w:p>
    <w:p w14:paraId="49C21484"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Reporting line</w:t>
      </w:r>
    </w:p>
    <w:p w14:paraId="3599F2FB" w14:textId="086B508C" w:rsidR="006F390F" w:rsidRPr="003863E7" w:rsidRDefault="00FD3917" w:rsidP="00040C26">
      <w:pPr>
        <w:autoSpaceDE w:val="0"/>
        <w:autoSpaceDN w:val="0"/>
        <w:adjustRightInd w:val="0"/>
        <w:rPr>
          <w:rFonts w:ascii="Public Sans" w:hAnsi="Public Sans" w:cs="Arial"/>
          <w:szCs w:val="22"/>
        </w:rPr>
      </w:pPr>
      <w:bookmarkStart w:id="6" w:name="ReportingLine"/>
      <w:bookmarkEnd w:id="6"/>
      <w:r w:rsidRPr="003863E7">
        <w:rPr>
          <w:rFonts w:ascii="Public Sans" w:hAnsi="Public Sans" w:cs="Arial"/>
          <w:szCs w:val="22"/>
        </w:rPr>
        <w:t xml:space="preserve">The role reports to the </w:t>
      </w:r>
      <w:r w:rsidR="00D1187B">
        <w:rPr>
          <w:rFonts w:ascii="Public Sans" w:hAnsi="Public Sans" w:cs="Arial"/>
          <w:szCs w:val="22"/>
        </w:rPr>
        <w:t xml:space="preserve">Director, </w:t>
      </w:r>
      <w:proofErr w:type="gramStart"/>
      <w:r w:rsidR="00D1187B">
        <w:rPr>
          <w:rFonts w:ascii="Public Sans" w:hAnsi="Public Sans" w:cs="Arial"/>
          <w:szCs w:val="22"/>
        </w:rPr>
        <w:t>Program</w:t>
      </w:r>
      <w:proofErr w:type="gramEnd"/>
      <w:r w:rsidR="00D1187B">
        <w:rPr>
          <w:rFonts w:ascii="Public Sans" w:hAnsi="Public Sans" w:cs="Arial"/>
          <w:szCs w:val="22"/>
        </w:rPr>
        <w:t xml:space="preserve"> and Infrastructure Operations</w:t>
      </w:r>
      <w:r w:rsidR="00D72600">
        <w:rPr>
          <w:rFonts w:ascii="Public Sans" w:hAnsi="Public Sans" w:cs="Arial"/>
          <w:szCs w:val="22"/>
        </w:rPr>
        <w:t>.</w:t>
      </w:r>
    </w:p>
    <w:p w14:paraId="6E0B57A7" w14:textId="77777777" w:rsidR="00F5503D" w:rsidRPr="003863E7" w:rsidRDefault="00F5503D" w:rsidP="0003748A">
      <w:pPr>
        <w:pStyle w:val="Heading2"/>
        <w:rPr>
          <w:rFonts w:ascii="Public Sans" w:hAnsi="Public Sans" w:cstheme="majorHAnsi"/>
          <w:u w:val="single"/>
        </w:rPr>
      </w:pPr>
    </w:p>
    <w:p w14:paraId="442EA504" w14:textId="77777777"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t>Direct reports</w:t>
      </w:r>
    </w:p>
    <w:p w14:paraId="4C7D7454" w14:textId="787FC9BC" w:rsidR="00F5503D" w:rsidRPr="003863E7" w:rsidRDefault="00F5503D" w:rsidP="00F5503D">
      <w:pPr>
        <w:rPr>
          <w:rFonts w:ascii="Public Sans" w:hAnsi="Public Sans" w:cstheme="minorHAnsi"/>
          <w:szCs w:val="26"/>
        </w:rPr>
      </w:pPr>
      <w:r w:rsidRPr="003863E7">
        <w:rPr>
          <w:rFonts w:ascii="Public Sans" w:hAnsi="Public Sans" w:cstheme="minorHAnsi"/>
        </w:rPr>
        <w:t>Nil</w:t>
      </w:r>
    </w:p>
    <w:p w14:paraId="723F26E0" w14:textId="77777777" w:rsidR="000315BC" w:rsidRDefault="000315BC" w:rsidP="0003748A">
      <w:pPr>
        <w:pStyle w:val="Heading2"/>
        <w:rPr>
          <w:rFonts w:ascii="Public Sans" w:hAnsi="Public Sans" w:cstheme="majorHAnsi"/>
          <w:u w:val="single"/>
        </w:rPr>
      </w:pPr>
    </w:p>
    <w:p w14:paraId="03E4873F" w14:textId="14112EDA"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t>Budget/Expenditure</w:t>
      </w:r>
    </w:p>
    <w:p w14:paraId="71252F5C" w14:textId="77777777" w:rsidR="006F390F" w:rsidRPr="003863E7" w:rsidRDefault="000934D3" w:rsidP="0003748A">
      <w:pPr>
        <w:pStyle w:val="Heading1"/>
        <w:rPr>
          <w:rFonts w:ascii="Public Sans" w:hAnsi="Public Sans" w:cstheme="majorHAnsi"/>
          <w:b w:val="0"/>
          <w:bCs w:val="0"/>
          <w:kern w:val="0"/>
          <w:sz w:val="22"/>
          <w:szCs w:val="22"/>
        </w:rPr>
      </w:pPr>
      <w:bookmarkStart w:id="7" w:name="Budget"/>
      <w:bookmarkEnd w:id="7"/>
      <w:r w:rsidRPr="003863E7">
        <w:rPr>
          <w:rFonts w:ascii="Public Sans" w:hAnsi="Public Sans" w:cstheme="majorHAnsi"/>
          <w:b w:val="0"/>
          <w:bCs w:val="0"/>
          <w:kern w:val="0"/>
          <w:sz w:val="22"/>
          <w:szCs w:val="22"/>
        </w:rPr>
        <w:t>Nil</w:t>
      </w:r>
    </w:p>
    <w:p w14:paraId="3A96D475" w14:textId="77777777" w:rsidR="00CA7A39" w:rsidRPr="003863E7" w:rsidRDefault="00CA7A39" w:rsidP="00CA7A39">
      <w:pPr>
        <w:rPr>
          <w:rFonts w:ascii="Public Sans" w:hAnsi="Public Sans"/>
        </w:rPr>
      </w:pPr>
    </w:p>
    <w:p w14:paraId="4761660B" w14:textId="77777777" w:rsidR="00F5503D" w:rsidRPr="00752D19" w:rsidRDefault="00F5503D"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 knowledge and experience</w:t>
      </w:r>
    </w:p>
    <w:p w14:paraId="7E949028" w14:textId="77777777" w:rsidR="00F5503D" w:rsidRPr="003863E7" w:rsidRDefault="00F5503D" w:rsidP="00F5503D">
      <w:pPr>
        <w:pStyle w:val="Heading1"/>
        <w:rPr>
          <w:rFonts w:ascii="Public Sans" w:hAnsi="Public Sans" w:cstheme="minorHAnsi"/>
          <w:sz w:val="24"/>
          <w:szCs w:val="24"/>
        </w:rPr>
      </w:pPr>
    </w:p>
    <w:p w14:paraId="246B3868" w14:textId="77777777" w:rsidR="00F5503D" w:rsidRPr="00752D19" w:rsidRDefault="00F5503D"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Essential requirements</w:t>
      </w:r>
    </w:p>
    <w:p w14:paraId="405FBA95" w14:textId="77777777" w:rsidR="00F5503D" w:rsidRPr="003863E7" w:rsidRDefault="00F5503D" w:rsidP="0003748A">
      <w:pPr>
        <w:pStyle w:val="Heading1"/>
        <w:rPr>
          <w:rFonts w:ascii="Public Sans" w:hAnsi="Public Sans" w:cstheme="majorHAnsi"/>
          <w:sz w:val="24"/>
          <w:szCs w:val="24"/>
        </w:rPr>
      </w:pPr>
    </w:p>
    <w:p w14:paraId="2E2DB2BD" w14:textId="77777777" w:rsidR="006131D3" w:rsidRPr="003863E7" w:rsidRDefault="006131D3" w:rsidP="00430A06">
      <w:pPr>
        <w:jc w:val="both"/>
        <w:rPr>
          <w:rFonts w:ascii="Public Sans" w:hAnsi="Public Sans" w:cs="Arial"/>
        </w:rPr>
      </w:pPr>
      <w:bookmarkStart w:id="8" w:name="EssentialReqs"/>
      <w:bookmarkEnd w:id="8"/>
      <w:r w:rsidRPr="003863E7">
        <w:rPr>
          <w:rFonts w:ascii="Public Sans" w:hAnsi="Public Sans" w:cs="Arial"/>
        </w:rPr>
        <w:t>Appointments are subject to reference checks. Some roles may also require the following checks/ clearances:</w:t>
      </w:r>
    </w:p>
    <w:p w14:paraId="2A2ED66D" w14:textId="77777777" w:rsidR="006131D3" w:rsidRPr="003863E7" w:rsidRDefault="006131D3" w:rsidP="00430A06">
      <w:pPr>
        <w:numPr>
          <w:ilvl w:val="0"/>
          <w:numId w:val="31"/>
        </w:numPr>
        <w:spacing w:before="120" w:line="240" w:lineRule="auto"/>
        <w:jc w:val="both"/>
        <w:rPr>
          <w:rFonts w:ascii="Public Sans" w:hAnsi="Public Sans" w:cs="Arial"/>
          <w:bCs/>
        </w:rPr>
      </w:pPr>
      <w:r w:rsidRPr="003863E7">
        <w:rPr>
          <w:rFonts w:ascii="Public Sans" w:hAnsi="Public Sans" w:cs="Arial"/>
          <w:bCs/>
        </w:rPr>
        <w:t>National Criminal History Record Check in accordance with the Disability Inclusion Act 2014</w:t>
      </w:r>
    </w:p>
    <w:p w14:paraId="24310D7C" w14:textId="7C313025" w:rsidR="00CA7A39" w:rsidRDefault="006131D3" w:rsidP="001D133A">
      <w:pPr>
        <w:numPr>
          <w:ilvl w:val="0"/>
          <w:numId w:val="31"/>
        </w:numPr>
        <w:spacing w:before="120" w:line="240" w:lineRule="auto"/>
        <w:jc w:val="both"/>
        <w:rPr>
          <w:rFonts w:ascii="Public Sans" w:hAnsi="Public Sans" w:cs="Arial"/>
          <w:bCs/>
        </w:rPr>
      </w:pPr>
      <w:r w:rsidRPr="003863E7">
        <w:rPr>
          <w:rFonts w:ascii="Public Sans" w:hAnsi="Public Sans" w:cs="Arial"/>
          <w:bCs/>
        </w:rPr>
        <w:t>Working with Children Check clearance in accordance with the Child Protection (Working with Children) Act 2012</w:t>
      </w:r>
    </w:p>
    <w:p w14:paraId="5367C823" w14:textId="77777777" w:rsidR="00D72600" w:rsidRPr="00D72600" w:rsidRDefault="00D72600" w:rsidP="00D72600">
      <w:pPr>
        <w:spacing w:before="120" w:line="240" w:lineRule="auto"/>
        <w:ind w:left="360"/>
        <w:jc w:val="both"/>
        <w:rPr>
          <w:rFonts w:ascii="Public Sans" w:hAnsi="Public Sans" w:cs="Arial"/>
          <w:bCs/>
        </w:rPr>
      </w:pPr>
    </w:p>
    <w:p w14:paraId="08DF1BE7" w14:textId="77777777" w:rsidR="00F5503D" w:rsidRPr="003863E7" w:rsidRDefault="00F5503D" w:rsidP="00F5503D">
      <w:pPr>
        <w:pStyle w:val="Heading1"/>
        <w:rPr>
          <w:rFonts w:ascii="Public Sans" w:hAnsi="Public Sans" w:cstheme="minorHAnsi"/>
          <w:sz w:val="24"/>
          <w:szCs w:val="24"/>
        </w:rPr>
      </w:pPr>
      <w:r w:rsidRPr="003863E7">
        <w:rPr>
          <w:rFonts w:ascii="Public Sans" w:hAnsi="Public Sans" w:cstheme="minorHAnsi"/>
          <w:sz w:val="24"/>
          <w:szCs w:val="24"/>
        </w:rPr>
        <w:lastRenderedPageBreak/>
        <w:t>Capabilities for the role</w:t>
      </w:r>
    </w:p>
    <w:p w14:paraId="723E15D3" w14:textId="77777777" w:rsidR="00F5503D" w:rsidRPr="003863E7" w:rsidRDefault="00F5503D" w:rsidP="00F5503D">
      <w:pPr>
        <w:rPr>
          <w:rFonts w:ascii="Public Sans" w:hAnsi="Public Sans" w:cstheme="minorHAnsi"/>
        </w:rPr>
      </w:pPr>
      <w:r w:rsidRPr="003863E7">
        <w:rPr>
          <w:rFonts w:ascii="Public Sans" w:hAnsi="Public Sans" w:cstheme="minorHAnsi"/>
        </w:rPr>
        <w:t xml:space="preserve">The </w:t>
      </w:r>
      <w:hyperlink r:id="rId11" w:history="1">
        <w:r w:rsidRPr="003863E7">
          <w:rPr>
            <w:rStyle w:val="Hyperlink"/>
            <w:rFonts w:ascii="Public Sans" w:hAnsi="Public Sans" w:cstheme="minorHAnsi"/>
          </w:rPr>
          <w:t>NSW public sector capability framework</w:t>
        </w:r>
      </w:hyperlink>
      <w:r w:rsidRPr="003863E7">
        <w:rPr>
          <w:rFonts w:ascii="Public Sans" w:hAnsi="Public Sans" w:cstheme="minorHAnsi"/>
        </w:rPr>
        <w:t xml:space="preserve"> describes the capabilities (knowledge, skills and abilities) needed to perform a role. There are four main groups of capabilities: personal attributes, relationships, </w:t>
      </w:r>
      <w:proofErr w:type="gramStart"/>
      <w:r w:rsidRPr="003863E7">
        <w:rPr>
          <w:rFonts w:ascii="Public Sans" w:hAnsi="Public Sans" w:cstheme="minorHAnsi"/>
        </w:rPr>
        <w:t>results</w:t>
      </w:r>
      <w:proofErr w:type="gramEnd"/>
      <w:r w:rsidRPr="003863E7">
        <w:rPr>
          <w:rFonts w:ascii="Public Sans" w:hAnsi="Public Sans" w:cstheme="minorHAnsi"/>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2D84699" w14:textId="77777777" w:rsidR="00F5503D" w:rsidRPr="003863E7" w:rsidRDefault="00F5503D" w:rsidP="00F5503D">
      <w:pPr>
        <w:rPr>
          <w:rFonts w:ascii="Public Sans" w:hAnsi="Public Sans" w:cstheme="minorHAnsi"/>
        </w:rPr>
      </w:pPr>
      <w:r w:rsidRPr="003863E7">
        <w:rPr>
          <w:rFonts w:ascii="Public Sans" w:hAnsi="Public Sans" w:cstheme="minorHAnsi"/>
        </w:rPr>
        <w:t xml:space="preserve">The capabilities are separated into </w:t>
      </w:r>
      <w:r w:rsidRPr="003863E7">
        <w:rPr>
          <w:rFonts w:ascii="Public Sans" w:hAnsi="Public Sans" w:cstheme="minorHAnsi"/>
          <w:b/>
        </w:rPr>
        <w:t>focus capabilities</w:t>
      </w:r>
      <w:r w:rsidRPr="003863E7">
        <w:rPr>
          <w:rFonts w:ascii="Public Sans" w:hAnsi="Public Sans" w:cstheme="minorHAnsi"/>
        </w:rPr>
        <w:t xml:space="preserve"> and </w:t>
      </w:r>
      <w:r w:rsidRPr="003863E7">
        <w:rPr>
          <w:rFonts w:ascii="Public Sans" w:hAnsi="Public Sans" w:cstheme="minorHAnsi"/>
          <w:b/>
        </w:rPr>
        <w:t>complementary capabilities</w:t>
      </w:r>
      <w:r w:rsidRPr="003863E7">
        <w:rPr>
          <w:rFonts w:ascii="Public Sans" w:hAnsi="Public Sans" w:cstheme="minorHAnsi"/>
        </w:rPr>
        <w:t xml:space="preserve">. </w:t>
      </w:r>
    </w:p>
    <w:p w14:paraId="38EC78DB" w14:textId="77777777" w:rsidR="00F5503D" w:rsidRPr="003863E7" w:rsidRDefault="00F5503D" w:rsidP="00F5503D">
      <w:pPr>
        <w:pStyle w:val="Heading2"/>
        <w:rPr>
          <w:rFonts w:ascii="Public Sans" w:hAnsi="Public Sans" w:cstheme="minorHAnsi"/>
        </w:rPr>
      </w:pPr>
      <w:r w:rsidRPr="003863E7">
        <w:rPr>
          <w:rFonts w:ascii="Public Sans" w:hAnsi="Public Sans" w:cstheme="minorHAnsi"/>
        </w:rPr>
        <w:t xml:space="preserve">Focus </w:t>
      </w:r>
      <w:proofErr w:type="gramStart"/>
      <w:r w:rsidRPr="003863E7">
        <w:rPr>
          <w:rFonts w:ascii="Public Sans" w:hAnsi="Public Sans" w:cstheme="minorHAnsi"/>
        </w:rPr>
        <w:t>capabilities</w:t>
      </w:r>
      <w:proofErr w:type="gramEnd"/>
    </w:p>
    <w:p w14:paraId="62E52F04"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Focus capabilities</w:t>
      </w:r>
      <w:r w:rsidRPr="000315B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D4994E8" w14:textId="1BFBB70C"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 xml:space="preserve">The focus capabilities for this role are shown below with a brief explanation of what each capability covers and the indicators describing the types of </w:t>
      </w:r>
      <w:r w:rsidR="004B2622" w:rsidRPr="000315BC">
        <w:rPr>
          <w:rFonts w:ascii="Public Sans" w:eastAsiaTheme="minorEastAsia" w:hAnsi="Public Sans" w:cstheme="minorHAnsi"/>
          <w:sz w:val="22"/>
          <w:szCs w:val="22"/>
          <w:lang w:val="en-US"/>
        </w:rPr>
        <w:t>behaviors</w:t>
      </w:r>
      <w:r w:rsidRPr="000315BC">
        <w:rPr>
          <w:rFonts w:ascii="Public Sans" w:eastAsiaTheme="minorEastAsia" w:hAnsi="Public Sans" w:cstheme="minorHAnsi"/>
          <w:sz w:val="22"/>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F5503D" w:rsidRPr="000315BC" w14:paraId="354C0571"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AE243B3" w14:textId="77777777" w:rsidR="00F5503D" w:rsidRPr="000315BC" w:rsidRDefault="00F5503D" w:rsidP="00F5503D">
            <w:pPr>
              <w:pStyle w:val="TableTextWhite0"/>
              <w:keepNext/>
              <w:jc w:val="both"/>
              <w:rPr>
                <w:rFonts w:ascii="Public Sans" w:hAnsi="Public Sans"/>
                <w:szCs w:val="22"/>
              </w:rPr>
            </w:pPr>
            <w:r w:rsidRPr="000315BC">
              <w:rPr>
                <w:rFonts w:ascii="Public Sans" w:hAnsi="Public Sans"/>
                <w:szCs w:val="22"/>
              </w:rPr>
              <w:t>FOCUS CAPABILITIES</w:t>
            </w:r>
          </w:p>
        </w:tc>
      </w:tr>
      <w:tr w:rsidR="00F5503D" w:rsidRPr="003863E7" w14:paraId="266D8C3F"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0798A9B"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1C72BE3"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Capability name</w:t>
            </w:r>
          </w:p>
        </w:tc>
        <w:tc>
          <w:tcPr>
            <w:tcW w:w="141" w:type="dxa"/>
            <w:tcBorders>
              <w:bottom w:val="single" w:sz="12" w:space="0" w:color="auto"/>
            </w:tcBorders>
            <w:shd w:val="clear" w:color="auto" w:fill="BCBEC0"/>
          </w:tcPr>
          <w:p w14:paraId="20EB5332" w14:textId="77777777" w:rsidR="00F5503D" w:rsidRPr="000315BC" w:rsidRDefault="00F5503D" w:rsidP="00F5503D">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7EE373AF"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6DA0E8F" w14:textId="77777777" w:rsidR="00F5503D" w:rsidRPr="000315BC" w:rsidRDefault="00F5503D" w:rsidP="00F5503D">
            <w:pPr>
              <w:pStyle w:val="TableText"/>
              <w:keepNext/>
              <w:jc w:val="both"/>
              <w:rPr>
                <w:rFonts w:ascii="Public Sans" w:hAnsi="Public Sans"/>
                <w:b/>
                <w:sz w:val="22"/>
                <w:szCs w:val="22"/>
              </w:rPr>
            </w:pPr>
            <w:r w:rsidRPr="000315BC">
              <w:rPr>
                <w:rFonts w:ascii="Public Sans" w:hAnsi="Public Sans"/>
                <w:b/>
                <w:sz w:val="22"/>
                <w:szCs w:val="22"/>
              </w:rPr>
              <w:t>Level</w:t>
            </w:r>
          </w:p>
        </w:tc>
      </w:tr>
      <w:tr w:rsidR="007F7F2B" w:rsidRPr="000315BC" w14:paraId="17A60943"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auto"/>
          </w:tcPr>
          <w:p w14:paraId="53AA0FF2"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6CBDD54D" wp14:editId="274855E7">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E32A68F"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Manage Self</w:t>
            </w:r>
          </w:p>
          <w:p w14:paraId="382C8827"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auto"/>
          </w:tcPr>
          <w:p w14:paraId="1F700F9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Keep up to date with relevant contemporary   knowledge and </w:t>
            </w:r>
            <w:proofErr w:type="gramStart"/>
            <w:r w:rsidRPr="000315BC">
              <w:rPr>
                <w:rFonts w:ascii="Public Sans" w:hAnsi="Public Sans" w:cs="Arial"/>
                <w:color w:val="auto"/>
                <w:szCs w:val="22"/>
              </w:rPr>
              <w:t>practices</w:t>
            </w:r>
            <w:proofErr w:type="gramEnd"/>
          </w:p>
          <w:p w14:paraId="29130260"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Look for and take advantage of opportunities to learn new skills and develop </w:t>
            </w:r>
            <w:proofErr w:type="gramStart"/>
            <w:r w:rsidRPr="000315BC">
              <w:rPr>
                <w:rFonts w:ascii="Public Sans" w:hAnsi="Public Sans" w:cs="Arial"/>
                <w:color w:val="auto"/>
                <w:szCs w:val="22"/>
              </w:rPr>
              <w:t>strengths</w:t>
            </w:r>
            <w:proofErr w:type="gramEnd"/>
          </w:p>
          <w:p w14:paraId="594EF3A4"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 xml:space="preserve">Show commitment to achieving challenging </w:t>
            </w:r>
            <w:proofErr w:type="gramStart"/>
            <w:r w:rsidRPr="000315BC">
              <w:rPr>
                <w:rFonts w:ascii="Public Sans" w:hAnsi="Public Sans" w:cs="Arial"/>
                <w:color w:val="auto"/>
                <w:szCs w:val="22"/>
              </w:rPr>
              <w:t>goals</w:t>
            </w:r>
            <w:proofErr w:type="gramEnd"/>
          </w:p>
          <w:p w14:paraId="44E5C174"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 xml:space="preserve">Examine and reflect on own </w:t>
            </w:r>
            <w:proofErr w:type="gramStart"/>
            <w:r w:rsidRPr="000315BC">
              <w:rPr>
                <w:rFonts w:ascii="Public Sans" w:hAnsi="Public Sans" w:cs="Arial"/>
                <w:color w:val="auto"/>
                <w:szCs w:val="22"/>
              </w:rPr>
              <w:t>performance</w:t>
            </w:r>
            <w:proofErr w:type="gramEnd"/>
          </w:p>
          <w:p w14:paraId="3D3B680A"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 xml:space="preserve">Seek and respond positively to constructive feedback and </w:t>
            </w:r>
            <w:proofErr w:type="gramStart"/>
            <w:r w:rsidRPr="000315BC">
              <w:rPr>
                <w:rFonts w:ascii="Public Sans" w:hAnsi="Public Sans" w:cs="Arial"/>
                <w:color w:val="auto"/>
                <w:szCs w:val="22"/>
              </w:rPr>
              <w:t>guidance</w:t>
            </w:r>
            <w:proofErr w:type="gramEnd"/>
          </w:p>
          <w:p w14:paraId="2B132CDD"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shd w:val="clear" w:color="auto" w:fill="auto"/>
          </w:tcPr>
          <w:p w14:paraId="19ACDCF9"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Adept</w:t>
            </w:r>
          </w:p>
        </w:tc>
      </w:tr>
      <w:tr w:rsidR="007F7F2B" w:rsidRPr="000315BC" w14:paraId="0D9F028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BE09C8"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0A598894" wp14:editId="27D9445F">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8A3192"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Communicate Effectively</w:t>
            </w:r>
          </w:p>
          <w:p w14:paraId="409C87CE"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5012B48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Tailor communication to diverse audiences</w:t>
            </w:r>
          </w:p>
          <w:p w14:paraId="78A4EFA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Clearly explain complex concepts and arguments to individuals and groups</w:t>
            </w:r>
          </w:p>
          <w:p w14:paraId="6A8A5AC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Create opportunities for others to be heard, listen attentively and encourage them to express their </w:t>
            </w:r>
            <w:proofErr w:type="gramStart"/>
            <w:r w:rsidRPr="000315BC">
              <w:rPr>
                <w:rFonts w:ascii="Public Sans" w:hAnsi="Public Sans" w:cs="Arial"/>
                <w:color w:val="auto"/>
                <w:szCs w:val="22"/>
              </w:rPr>
              <w:t>views</w:t>
            </w:r>
            <w:proofErr w:type="gramEnd"/>
          </w:p>
          <w:p w14:paraId="58C9ED1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Share information across teams and units to enable informed decision </w:t>
            </w:r>
            <w:proofErr w:type="gramStart"/>
            <w:r w:rsidRPr="000315BC">
              <w:rPr>
                <w:rFonts w:ascii="Public Sans" w:hAnsi="Public Sans" w:cs="Arial"/>
                <w:color w:val="auto"/>
                <w:szCs w:val="22"/>
              </w:rPr>
              <w:t>making</w:t>
            </w:r>
            <w:proofErr w:type="gramEnd"/>
          </w:p>
          <w:p w14:paraId="5599994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lastRenderedPageBreak/>
              <w:t xml:space="preserve">Write fluently in plain English and in a range of styles and </w:t>
            </w:r>
            <w:proofErr w:type="gramStart"/>
            <w:r w:rsidRPr="000315BC">
              <w:rPr>
                <w:rFonts w:ascii="Public Sans" w:hAnsi="Public Sans" w:cs="Arial"/>
                <w:color w:val="auto"/>
                <w:szCs w:val="22"/>
              </w:rPr>
              <w:t>formats</w:t>
            </w:r>
            <w:proofErr w:type="gramEnd"/>
          </w:p>
          <w:p w14:paraId="0099C6F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shd w:val="clear" w:color="auto" w:fill="FFFFFF" w:themeFill="background1"/>
          </w:tcPr>
          <w:p w14:paraId="26726525"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lastRenderedPageBreak/>
              <w:t>Adept</w:t>
            </w:r>
          </w:p>
        </w:tc>
      </w:tr>
      <w:tr w:rsidR="007F7F2B" w:rsidRPr="000315BC" w14:paraId="5D5C604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2FC779"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5520C99A" wp14:editId="65E2F1A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043C6B"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Deliver Results</w:t>
            </w:r>
          </w:p>
          <w:p w14:paraId="598EB3B1"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52907527"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Use own and others’ expertise to achieve outcomes, and take responsibility for delivering intended </w:t>
            </w:r>
            <w:proofErr w:type="gramStart"/>
            <w:r w:rsidRPr="000315BC">
              <w:rPr>
                <w:rFonts w:ascii="Public Sans" w:hAnsi="Public Sans" w:cs="Arial"/>
                <w:color w:val="auto"/>
                <w:szCs w:val="22"/>
              </w:rPr>
              <w:t>outcomes</w:t>
            </w:r>
            <w:proofErr w:type="gramEnd"/>
          </w:p>
          <w:p w14:paraId="0AEB2992"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Make sure staff understand expected goals and acknowledge staff success in achieving </w:t>
            </w:r>
            <w:proofErr w:type="gramStart"/>
            <w:r w:rsidRPr="000315BC">
              <w:rPr>
                <w:rFonts w:ascii="Public Sans" w:hAnsi="Public Sans" w:cs="Arial"/>
                <w:color w:val="auto"/>
                <w:szCs w:val="22"/>
              </w:rPr>
              <w:t>these</w:t>
            </w:r>
            <w:proofErr w:type="gramEnd"/>
          </w:p>
          <w:p w14:paraId="7AA675B1"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Identify resource needs and ensure goals are achieved within set budgets and </w:t>
            </w:r>
            <w:proofErr w:type="gramStart"/>
            <w:r w:rsidRPr="000315BC">
              <w:rPr>
                <w:rFonts w:ascii="Public Sans" w:hAnsi="Public Sans" w:cs="Arial"/>
                <w:color w:val="auto"/>
                <w:szCs w:val="22"/>
              </w:rPr>
              <w:t>deadlines</w:t>
            </w:r>
            <w:proofErr w:type="gramEnd"/>
          </w:p>
          <w:p w14:paraId="5EFDF53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Use business data to evaluate outcomes and inform continuous </w:t>
            </w:r>
            <w:proofErr w:type="gramStart"/>
            <w:r w:rsidRPr="000315BC">
              <w:rPr>
                <w:rFonts w:ascii="Public Sans" w:hAnsi="Public Sans" w:cs="Arial"/>
                <w:color w:val="auto"/>
                <w:szCs w:val="22"/>
              </w:rPr>
              <w:t>improvement</w:t>
            </w:r>
            <w:proofErr w:type="gramEnd"/>
          </w:p>
          <w:p w14:paraId="4FB5512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Identify priorities that need to change and ensure the allocation of resources meets new business </w:t>
            </w:r>
            <w:proofErr w:type="gramStart"/>
            <w:r w:rsidRPr="000315BC">
              <w:rPr>
                <w:rFonts w:ascii="Public Sans" w:hAnsi="Public Sans" w:cs="Arial"/>
                <w:color w:val="auto"/>
                <w:szCs w:val="22"/>
              </w:rPr>
              <w:t>needs</w:t>
            </w:r>
            <w:proofErr w:type="gramEnd"/>
          </w:p>
          <w:p w14:paraId="79F7A0B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shd w:val="clear" w:color="auto" w:fill="FFFFFF" w:themeFill="background1"/>
          </w:tcPr>
          <w:p w14:paraId="2BDD2189"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Adept</w:t>
            </w:r>
          </w:p>
        </w:tc>
      </w:tr>
      <w:tr w:rsidR="007F7F2B" w:rsidRPr="000315BC" w14:paraId="5A875344"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E59580"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4E5DBCA1" wp14:editId="7D1A5D54">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1A51AF3"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Think and Solve Problems</w:t>
            </w:r>
          </w:p>
          <w:p w14:paraId="6607D91B"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 xml:space="preserve">Think, </w:t>
            </w:r>
            <w:proofErr w:type="gramStart"/>
            <w:r w:rsidRPr="000315BC">
              <w:rPr>
                <w:rFonts w:ascii="Public Sans" w:hAnsi="Public Sans" w:cs="Arial"/>
                <w:sz w:val="22"/>
                <w:szCs w:val="22"/>
              </w:rPr>
              <w:t>analyse</w:t>
            </w:r>
            <w:proofErr w:type="gramEnd"/>
            <w:r w:rsidRPr="000315BC">
              <w:rPr>
                <w:rFonts w:ascii="Public Sans" w:hAnsi="Public Sans" w:cs="Arial"/>
                <w:sz w:val="22"/>
                <w:szCs w:val="22"/>
              </w:rPr>
              <w:t xml:space="preserve"> and consider the broader context to develop practical solutions</w:t>
            </w:r>
          </w:p>
        </w:tc>
        <w:tc>
          <w:tcPr>
            <w:tcW w:w="4752" w:type="dxa"/>
            <w:gridSpan w:val="3"/>
            <w:tcBorders>
              <w:top w:val="single" w:sz="8" w:space="0" w:color="BCBEC0"/>
              <w:left w:val="nil"/>
              <w:bottom w:val="single" w:sz="8" w:space="0" w:color="BCBEC0"/>
              <w:right w:val="nil"/>
            </w:tcBorders>
            <w:shd w:val="clear" w:color="auto" w:fill="FFFFFF" w:themeFill="background1"/>
          </w:tcPr>
          <w:p w14:paraId="5620D253" w14:textId="46437122"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Identify the facts and type of data needed to understand a problem or explore an </w:t>
            </w:r>
            <w:proofErr w:type="gramStart"/>
            <w:r w:rsidRPr="000315BC">
              <w:rPr>
                <w:rFonts w:ascii="Public Sans" w:hAnsi="Public Sans" w:cs="Arial"/>
                <w:color w:val="auto"/>
                <w:szCs w:val="22"/>
              </w:rPr>
              <w:t>opportunity</w:t>
            </w:r>
            <w:proofErr w:type="gramEnd"/>
          </w:p>
          <w:p w14:paraId="44319B1C"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Research and analyse information to make recommendations based on relevant </w:t>
            </w:r>
            <w:proofErr w:type="gramStart"/>
            <w:r w:rsidRPr="000315BC">
              <w:rPr>
                <w:rFonts w:ascii="Public Sans" w:hAnsi="Public Sans" w:cs="Arial"/>
                <w:color w:val="auto"/>
                <w:szCs w:val="22"/>
              </w:rPr>
              <w:t>evidence</w:t>
            </w:r>
            <w:proofErr w:type="gramEnd"/>
          </w:p>
          <w:p w14:paraId="3E185CA9"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Identify issues that may hinder the completion of tasks and find appropriate </w:t>
            </w:r>
            <w:proofErr w:type="gramStart"/>
            <w:r w:rsidRPr="000315BC">
              <w:rPr>
                <w:rFonts w:ascii="Public Sans" w:hAnsi="Public Sans" w:cs="Arial"/>
                <w:color w:val="auto"/>
                <w:szCs w:val="22"/>
              </w:rPr>
              <w:t>solutions</w:t>
            </w:r>
            <w:proofErr w:type="gramEnd"/>
          </w:p>
          <w:p w14:paraId="47A790EB"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Be willing to seek input from others and share own ideas to achieve best </w:t>
            </w:r>
            <w:proofErr w:type="gramStart"/>
            <w:r w:rsidRPr="000315BC">
              <w:rPr>
                <w:rFonts w:ascii="Public Sans" w:hAnsi="Public Sans" w:cs="Arial"/>
                <w:color w:val="auto"/>
                <w:szCs w:val="22"/>
              </w:rPr>
              <w:t>outcomes</w:t>
            </w:r>
            <w:proofErr w:type="gramEnd"/>
          </w:p>
          <w:p w14:paraId="026F52D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shd w:val="clear" w:color="auto" w:fill="FFFFFF" w:themeFill="background1"/>
          </w:tcPr>
          <w:p w14:paraId="03C93F20"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Intermediate</w:t>
            </w:r>
          </w:p>
        </w:tc>
      </w:tr>
      <w:tr w:rsidR="007F7F2B" w:rsidRPr="000315BC" w14:paraId="6BEBB659"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49241B8"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noProof/>
                <w:szCs w:val="22"/>
                <w:lang w:eastAsia="en-AU"/>
              </w:rPr>
              <w:drawing>
                <wp:inline distT="0" distB="0" distL="0" distR="0" wp14:anchorId="777B4E7B" wp14:editId="3F25C6CC">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EFFB39"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Project Management</w:t>
            </w:r>
          </w:p>
          <w:p w14:paraId="16858935"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sz w:val="22"/>
                <w:szCs w:val="22"/>
              </w:rPr>
              <w:t xml:space="preserve">Understand and apply effective planning, </w:t>
            </w:r>
            <w:proofErr w:type="gramStart"/>
            <w:r w:rsidRPr="000315BC">
              <w:rPr>
                <w:rFonts w:ascii="Public Sans" w:hAnsi="Public Sans" w:cs="Arial"/>
                <w:sz w:val="22"/>
                <w:szCs w:val="22"/>
              </w:rPr>
              <w:t>coordination</w:t>
            </w:r>
            <w:proofErr w:type="gramEnd"/>
            <w:r w:rsidRPr="000315BC">
              <w:rPr>
                <w:rFonts w:ascii="Public Sans" w:hAnsi="Public Sans" w:cs="Arial"/>
                <w:sz w:val="22"/>
                <w:szCs w:val="22"/>
              </w:rPr>
              <w:t xml:space="preserve">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1BED8561"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Understand all components of the project management process, including the need to consider change management to realise business </w:t>
            </w:r>
            <w:proofErr w:type="gramStart"/>
            <w:r w:rsidRPr="000315BC">
              <w:rPr>
                <w:rFonts w:ascii="Public Sans" w:hAnsi="Public Sans" w:cs="Arial"/>
                <w:color w:val="auto"/>
                <w:szCs w:val="22"/>
              </w:rPr>
              <w:t>benefits</w:t>
            </w:r>
            <w:proofErr w:type="gramEnd"/>
          </w:p>
          <w:p w14:paraId="0222ACE3" w14:textId="5D535E94"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lastRenderedPageBreak/>
              <w:t xml:space="preserve">Prepare clear </w:t>
            </w:r>
            <w:r w:rsidR="00F2495F" w:rsidRPr="000315BC">
              <w:rPr>
                <w:rFonts w:ascii="Public Sans" w:hAnsi="Public Sans" w:cs="Arial"/>
                <w:color w:val="auto"/>
                <w:szCs w:val="22"/>
              </w:rPr>
              <w:t>project proposals</w:t>
            </w:r>
            <w:r w:rsidRPr="000315BC">
              <w:rPr>
                <w:rFonts w:ascii="Public Sans" w:hAnsi="Public Sans" w:cs="Arial"/>
                <w:color w:val="auto"/>
                <w:szCs w:val="22"/>
              </w:rPr>
              <w:t xml:space="preserve"> and accurate estimates of required costs and </w:t>
            </w:r>
            <w:proofErr w:type="gramStart"/>
            <w:r w:rsidRPr="000315BC">
              <w:rPr>
                <w:rFonts w:ascii="Public Sans" w:hAnsi="Public Sans" w:cs="Arial"/>
                <w:color w:val="auto"/>
                <w:szCs w:val="22"/>
              </w:rPr>
              <w:t>resources</w:t>
            </w:r>
            <w:proofErr w:type="gramEnd"/>
          </w:p>
          <w:p w14:paraId="074F415B"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Establish performance outcomes and measures for key project goals, and define monitoring, reporting and communication </w:t>
            </w:r>
            <w:proofErr w:type="gramStart"/>
            <w:r w:rsidRPr="000315BC">
              <w:rPr>
                <w:rFonts w:ascii="Public Sans" w:hAnsi="Public Sans" w:cs="Arial"/>
                <w:color w:val="auto"/>
                <w:szCs w:val="22"/>
              </w:rPr>
              <w:t>requirements</w:t>
            </w:r>
            <w:proofErr w:type="gramEnd"/>
          </w:p>
          <w:p w14:paraId="068AFF1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Identify and evaluate risks associated with the project and develop mitigation </w:t>
            </w:r>
            <w:proofErr w:type="gramStart"/>
            <w:r w:rsidRPr="000315BC">
              <w:rPr>
                <w:rFonts w:ascii="Public Sans" w:hAnsi="Public Sans" w:cs="Arial"/>
                <w:color w:val="auto"/>
                <w:szCs w:val="22"/>
              </w:rPr>
              <w:t>strategies</w:t>
            </w:r>
            <w:proofErr w:type="gramEnd"/>
          </w:p>
          <w:p w14:paraId="1D68638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Identify and consult stakeholders to inform the project </w:t>
            </w:r>
            <w:proofErr w:type="gramStart"/>
            <w:r w:rsidRPr="000315BC">
              <w:rPr>
                <w:rFonts w:ascii="Public Sans" w:hAnsi="Public Sans" w:cs="Arial"/>
                <w:color w:val="auto"/>
                <w:szCs w:val="22"/>
              </w:rPr>
              <w:t>strategy</w:t>
            </w:r>
            <w:proofErr w:type="gramEnd"/>
          </w:p>
          <w:p w14:paraId="48BEB7E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Communicate the project’s objectives and its expected </w:t>
            </w:r>
            <w:proofErr w:type="gramStart"/>
            <w:r w:rsidRPr="000315BC">
              <w:rPr>
                <w:rFonts w:ascii="Public Sans" w:hAnsi="Public Sans" w:cs="Arial"/>
                <w:color w:val="auto"/>
                <w:szCs w:val="22"/>
              </w:rPr>
              <w:t>benefits</w:t>
            </w:r>
            <w:proofErr w:type="gramEnd"/>
          </w:p>
          <w:p w14:paraId="57A273B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Monitor the completion of project milestones against goals and take necessary </w:t>
            </w:r>
            <w:proofErr w:type="gramStart"/>
            <w:r w:rsidRPr="000315BC">
              <w:rPr>
                <w:rFonts w:ascii="Public Sans" w:hAnsi="Public Sans" w:cs="Arial"/>
                <w:color w:val="auto"/>
                <w:szCs w:val="22"/>
              </w:rPr>
              <w:t>action</w:t>
            </w:r>
            <w:proofErr w:type="gramEnd"/>
          </w:p>
          <w:p w14:paraId="0E3DCF95" w14:textId="1EEAA32C"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 xml:space="preserve">Evaluate progress and identify </w:t>
            </w:r>
            <w:r w:rsidR="00F2495F" w:rsidRPr="000315BC">
              <w:rPr>
                <w:rFonts w:ascii="Public Sans" w:hAnsi="Public Sans" w:cs="Arial"/>
                <w:color w:val="auto"/>
                <w:szCs w:val="22"/>
              </w:rPr>
              <w:t>improvements to</w:t>
            </w:r>
            <w:r w:rsidRPr="000315BC">
              <w:rPr>
                <w:rFonts w:ascii="Public Sans" w:hAnsi="Public Sans" w:cs="Arial"/>
                <w:color w:val="auto"/>
                <w:szCs w:val="22"/>
              </w:rPr>
              <w:t xml:space="preserve"> inform future projects</w:t>
            </w:r>
          </w:p>
        </w:tc>
        <w:tc>
          <w:tcPr>
            <w:tcW w:w="1560" w:type="dxa"/>
            <w:tcBorders>
              <w:top w:val="single" w:sz="8" w:space="0" w:color="BCBEC0"/>
              <w:left w:val="nil"/>
              <w:bottom w:val="single" w:sz="8" w:space="0" w:color="BCBEC0"/>
              <w:right w:val="nil"/>
            </w:tcBorders>
            <w:shd w:val="clear" w:color="auto" w:fill="FFFFFF" w:themeFill="background1"/>
          </w:tcPr>
          <w:p w14:paraId="74513F06"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lastRenderedPageBreak/>
              <w:t>Adept</w:t>
            </w:r>
          </w:p>
        </w:tc>
      </w:tr>
    </w:tbl>
    <w:p w14:paraId="4CBF6732" w14:textId="30D3DF8B" w:rsidR="007F7F2B" w:rsidRDefault="007F7F2B" w:rsidP="00F5503D">
      <w:pPr>
        <w:pStyle w:val="Heading1"/>
        <w:rPr>
          <w:rFonts w:ascii="Public Sans" w:hAnsi="Public Sans" w:cstheme="minorHAnsi"/>
          <w:sz w:val="20"/>
          <w:szCs w:val="20"/>
        </w:rPr>
      </w:pPr>
    </w:p>
    <w:p w14:paraId="4B3393AA" w14:textId="77777777" w:rsidR="000315BC" w:rsidRPr="000315BC" w:rsidRDefault="000315BC" w:rsidP="000315BC"/>
    <w:p w14:paraId="65E6D489" w14:textId="77777777" w:rsidR="00F5503D" w:rsidRPr="003863E7" w:rsidRDefault="00F5503D" w:rsidP="00F5503D">
      <w:pPr>
        <w:pStyle w:val="Heading1"/>
        <w:rPr>
          <w:rFonts w:ascii="Public Sans" w:hAnsi="Public Sans" w:cstheme="minorHAnsi"/>
        </w:rPr>
      </w:pPr>
      <w:r w:rsidRPr="003863E7">
        <w:rPr>
          <w:rFonts w:ascii="Public Sans" w:hAnsi="Public Sans" w:cstheme="minorHAnsi"/>
        </w:rPr>
        <w:t>Complementary capabilities</w:t>
      </w:r>
    </w:p>
    <w:p w14:paraId="637470C5"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Complementary capabilities</w:t>
      </w:r>
      <w:r w:rsidRPr="000315B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5173014"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900"/>
        <w:gridCol w:w="1979"/>
        <w:gridCol w:w="4967"/>
        <w:gridCol w:w="1843"/>
      </w:tblGrid>
      <w:tr w:rsidR="00971224" w:rsidRPr="000315BC" w14:paraId="31D3C5DC"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59C2211" w14:textId="77777777" w:rsidR="00971224" w:rsidRPr="000315BC" w:rsidRDefault="00971224" w:rsidP="00D53BCC">
            <w:pPr>
              <w:pStyle w:val="TableTextWhite0"/>
              <w:keepNext/>
              <w:jc w:val="both"/>
              <w:rPr>
                <w:rFonts w:ascii="Public Sans" w:hAnsi="Public Sans" w:cstheme="minorHAnsi"/>
                <w:szCs w:val="22"/>
              </w:rPr>
            </w:pPr>
            <w:r w:rsidRPr="000315BC">
              <w:rPr>
                <w:rFonts w:ascii="Public Sans" w:hAnsi="Public Sans" w:cstheme="minorHAnsi"/>
                <w:szCs w:val="22"/>
              </w:rPr>
              <w:lastRenderedPageBreak/>
              <w:t>COMPLEMENTARY CAPABILITIES</w:t>
            </w:r>
          </w:p>
        </w:tc>
      </w:tr>
      <w:tr w:rsidR="00971224" w:rsidRPr="000315BC" w14:paraId="15480B6A" w14:textId="77777777" w:rsidTr="00DF457C">
        <w:trPr>
          <w:cnfStyle w:val="100000000000" w:firstRow="1" w:lastRow="0" w:firstColumn="0" w:lastColumn="0" w:oddVBand="0" w:evenVBand="0" w:oddHBand="0" w:evenHBand="0" w:firstRowFirstColumn="0" w:firstRowLastColumn="0" w:lastRowFirstColumn="0" w:lastRowLastColumn="0"/>
          <w:tblHeader/>
        </w:trPr>
        <w:tc>
          <w:tcPr>
            <w:tcW w:w="1900" w:type="dxa"/>
            <w:tcBorders>
              <w:bottom w:val="nil"/>
            </w:tcBorders>
            <w:shd w:val="clear" w:color="auto" w:fill="BCBEC0"/>
            <w:vAlign w:val="center"/>
          </w:tcPr>
          <w:p w14:paraId="245A610A"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Group/Sets</w:t>
            </w:r>
          </w:p>
        </w:tc>
        <w:tc>
          <w:tcPr>
            <w:tcW w:w="1979" w:type="dxa"/>
            <w:tcBorders>
              <w:bottom w:val="nil"/>
            </w:tcBorders>
            <w:shd w:val="clear" w:color="auto" w:fill="BCBEC0"/>
          </w:tcPr>
          <w:p w14:paraId="3A49877D"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Name</w:t>
            </w:r>
          </w:p>
        </w:tc>
        <w:tc>
          <w:tcPr>
            <w:tcW w:w="4967" w:type="dxa"/>
            <w:tcBorders>
              <w:bottom w:val="nil"/>
            </w:tcBorders>
            <w:shd w:val="clear" w:color="auto" w:fill="BCBEC0"/>
          </w:tcPr>
          <w:p w14:paraId="31DF8B7F"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Description</w:t>
            </w:r>
          </w:p>
        </w:tc>
        <w:tc>
          <w:tcPr>
            <w:tcW w:w="1843" w:type="dxa"/>
            <w:tcBorders>
              <w:bottom w:val="nil"/>
            </w:tcBorders>
            <w:shd w:val="clear" w:color="auto" w:fill="BCBEC0"/>
          </w:tcPr>
          <w:p w14:paraId="67F74CBE" w14:textId="77777777" w:rsidR="00971224" w:rsidRPr="000315BC" w:rsidRDefault="00971224" w:rsidP="00D53BCC">
            <w:pPr>
              <w:pStyle w:val="TableText"/>
              <w:keepNext/>
              <w:jc w:val="both"/>
              <w:rPr>
                <w:rFonts w:ascii="Public Sans" w:hAnsi="Public Sans" w:cstheme="minorHAnsi"/>
                <w:b/>
                <w:sz w:val="22"/>
                <w:szCs w:val="22"/>
              </w:rPr>
            </w:pPr>
            <w:r w:rsidRPr="000315BC">
              <w:rPr>
                <w:rFonts w:ascii="Public Sans" w:hAnsi="Public Sans" w:cstheme="minorHAnsi"/>
                <w:b/>
                <w:sz w:val="22"/>
                <w:szCs w:val="22"/>
              </w:rPr>
              <w:t xml:space="preserve">Level </w:t>
            </w:r>
          </w:p>
        </w:tc>
      </w:tr>
      <w:tr w:rsidR="00971224" w:rsidRPr="000315BC" w14:paraId="1BC5F6F5" w14:textId="77777777" w:rsidTr="00DF457C">
        <w:trPr>
          <w:trHeight w:val="20"/>
        </w:trPr>
        <w:tc>
          <w:tcPr>
            <w:tcW w:w="1900" w:type="dxa"/>
            <w:vMerge w:val="restart"/>
            <w:tcBorders>
              <w:top w:val="nil"/>
            </w:tcBorders>
            <w:shd w:val="clear" w:color="auto" w:fill="F2F2F2" w:themeFill="background1" w:themeFillShade="F2"/>
          </w:tcPr>
          <w:p w14:paraId="07EA94B0"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2A654970" wp14:editId="50C20AD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nil"/>
              <w:bottom w:val="nil"/>
            </w:tcBorders>
            <w:shd w:val="clear" w:color="auto" w:fill="F2F2F2" w:themeFill="background1" w:themeFillShade="F2"/>
          </w:tcPr>
          <w:p w14:paraId="4D56D9BC"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7EBEB2C" w14:textId="77777777" w:rsidR="00971224" w:rsidRPr="000315BC" w:rsidRDefault="00971224"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0A9C3B6"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048381D3" w14:textId="77777777" w:rsidTr="00DF457C">
        <w:tc>
          <w:tcPr>
            <w:tcW w:w="1900" w:type="dxa"/>
            <w:vMerge/>
          </w:tcPr>
          <w:p w14:paraId="149FE6AE" w14:textId="77777777" w:rsidR="00DF457C" w:rsidRPr="000315BC" w:rsidRDefault="00DF457C" w:rsidP="00D53BCC">
            <w:pPr>
              <w:keepNext/>
              <w:rPr>
                <w:rFonts w:ascii="Public Sans" w:hAnsi="Public Sans" w:cstheme="minorHAnsi"/>
                <w:szCs w:val="22"/>
              </w:rPr>
            </w:pPr>
          </w:p>
        </w:tc>
        <w:tc>
          <w:tcPr>
            <w:tcW w:w="1979" w:type="dxa"/>
            <w:tcBorders>
              <w:top w:val="nil"/>
              <w:bottom w:val="single" w:sz="4" w:space="0" w:color="D9D9D9" w:themeColor="background1" w:themeShade="D9"/>
            </w:tcBorders>
          </w:tcPr>
          <w:p w14:paraId="5561543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1E9766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552384865"/>
            <w:placeholder>
              <w:docPart w:val="2FD2D542B58C4BD99B6CD0C1575D5F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46F7F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6EBB0445" w14:textId="77777777" w:rsidTr="00DF457C">
        <w:tc>
          <w:tcPr>
            <w:tcW w:w="1900" w:type="dxa"/>
            <w:vMerge/>
          </w:tcPr>
          <w:p w14:paraId="4418362C"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D9D9D9" w:themeColor="background1" w:themeShade="D9"/>
            </w:tcBorders>
          </w:tcPr>
          <w:p w14:paraId="6FE30A80"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416CC81"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ethical and professional, and uphold and promote the public sector values</w:t>
            </w:r>
          </w:p>
        </w:tc>
        <w:sdt>
          <w:sdtPr>
            <w:rPr>
              <w:rFonts w:ascii="Public Sans" w:hAnsi="Public Sans"/>
              <w:sz w:val="22"/>
              <w:szCs w:val="22"/>
            </w:rPr>
            <w:id w:val="-1480615430"/>
            <w:placeholder>
              <w:docPart w:val="4B29E949A69C41E0A07A0D98E35A19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9B06262"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76DCA7F1" w14:textId="77777777" w:rsidTr="00DF457C">
        <w:tc>
          <w:tcPr>
            <w:tcW w:w="1900" w:type="dxa"/>
            <w:vMerge/>
            <w:tcBorders>
              <w:bottom w:val="single" w:sz="4" w:space="0" w:color="auto"/>
            </w:tcBorders>
          </w:tcPr>
          <w:p w14:paraId="179FAD86"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auto"/>
            </w:tcBorders>
          </w:tcPr>
          <w:p w14:paraId="63D0BB3B"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9ABA032"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 xml:space="preserve">Demonstrate inclusive behaviour and show respect for diverse backgrounds, </w:t>
            </w:r>
            <w:proofErr w:type="gramStart"/>
            <w:r w:rsidRPr="000315BC">
              <w:rPr>
                <w:rFonts w:ascii="Public Sans" w:hAnsi="Public Sans" w:cstheme="minorHAnsi"/>
                <w:szCs w:val="22"/>
              </w:rPr>
              <w:t>experiences</w:t>
            </w:r>
            <w:proofErr w:type="gramEnd"/>
            <w:r w:rsidRPr="000315BC">
              <w:rPr>
                <w:rFonts w:ascii="Public Sans" w:hAnsi="Public Sans" w:cstheme="minorHAnsi"/>
                <w:szCs w:val="22"/>
              </w:rPr>
              <w:t xml:space="preserve"> and perspectives</w:t>
            </w:r>
          </w:p>
        </w:tc>
        <w:sdt>
          <w:sdtPr>
            <w:rPr>
              <w:rFonts w:ascii="Public Sans" w:hAnsi="Public Sans"/>
              <w:sz w:val="22"/>
              <w:szCs w:val="22"/>
            </w:rPr>
            <w:id w:val="1639072592"/>
            <w:placeholder>
              <w:docPart w:val="86202555C87A46D28B48D4E10BD0B6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82D8F3C" w14:textId="77777777"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Foundational</w:t>
                </w:r>
              </w:p>
            </w:tc>
          </w:sdtContent>
        </w:sdt>
      </w:tr>
      <w:tr w:rsidR="00971224" w:rsidRPr="000315BC" w14:paraId="3CB6906E" w14:textId="77777777" w:rsidTr="00DF457C">
        <w:tblPrEx>
          <w:tblBorders>
            <w:top w:val="single" w:sz="8" w:space="0" w:color="auto"/>
            <w:bottom w:val="single" w:sz="8" w:space="0" w:color="BCBEC0"/>
          </w:tblBorders>
        </w:tblPrEx>
        <w:trPr>
          <w:trHeight w:val="200"/>
        </w:trPr>
        <w:tc>
          <w:tcPr>
            <w:tcW w:w="1900" w:type="dxa"/>
            <w:vMerge w:val="restart"/>
            <w:tcBorders>
              <w:top w:val="single" w:sz="4" w:space="0" w:color="auto"/>
            </w:tcBorders>
            <w:shd w:val="clear" w:color="auto" w:fill="F2F2F2" w:themeFill="background1" w:themeFillShade="F2"/>
          </w:tcPr>
          <w:p w14:paraId="0A23BCC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5FA1B724" wp14:editId="59FBBD7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80D7A8E"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8235AC6"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F5E38D1"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39D20CA6" w14:textId="77777777" w:rsidTr="00DF457C">
        <w:tblPrEx>
          <w:tblBorders>
            <w:top w:val="single" w:sz="8" w:space="0" w:color="auto"/>
            <w:bottom w:val="single" w:sz="8" w:space="0" w:color="BCBEC0"/>
          </w:tblBorders>
        </w:tblPrEx>
        <w:tc>
          <w:tcPr>
            <w:tcW w:w="1900" w:type="dxa"/>
            <w:vMerge/>
          </w:tcPr>
          <w:p w14:paraId="42CF9205"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30219D4A"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49BE0B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588840147"/>
            <w:placeholder>
              <w:docPart w:val="8D668DB273534BF394E2F07906200F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B07EB13"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3BD82444" w14:textId="77777777" w:rsidTr="00DF457C">
        <w:tblPrEx>
          <w:tblBorders>
            <w:top w:val="single" w:sz="8" w:space="0" w:color="auto"/>
            <w:bottom w:val="single" w:sz="8" w:space="0" w:color="BCBEC0"/>
          </w:tblBorders>
        </w:tblPrEx>
        <w:tc>
          <w:tcPr>
            <w:tcW w:w="1900" w:type="dxa"/>
            <w:vMerge/>
          </w:tcPr>
          <w:p w14:paraId="4A3C007D"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AEBA07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C78B686"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Collaborate with others and value their contribution</w:t>
            </w:r>
          </w:p>
        </w:tc>
        <w:sdt>
          <w:sdtPr>
            <w:rPr>
              <w:rFonts w:ascii="Public Sans" w:hAnsi="Public Sans"/>
              <w:sz w:val="22"/>
              <w:szCs w:val="22"/>
            </w:rPr>
            <w:id w:val="655886835"/>
            <w:placeholder>
              <w:docPart w:val="370288AED63748A5B0462411F22940F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FF07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559EC9DE"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DF41972" w14:textId="77777777" w:rsidR="00DF457C" w:rsidRPr="000315BC" w:rsidRDefault="00DF457C"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488114F6"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bCs/>
                <w:sz w:val="22"/>
                <w:szCs w:val="22"/>
              </w:rPr>
              <w:t xml:space="preserve">Influence and </w:t>
            </w:r>
            <w:proofErr w:type="gramStart"/>
            <w:r w:rsidRPr="000315BC">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1B0E0699"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Gain consensus and commitment from others, and resolve issues and conflicts</w:t>
            </w:r>
          </w:p>
        </w:tc>
        <w:sdt>
          <w:sdtPr>
            <w:rPr>
              <w:rFonts w:ascii="Public Sans" w:hAnsi="Public Sans"/>
              <w:sz w:val="22"/>
              <w:szCs w:val="22"/>
            </w:rPr>
            <w:id w:val="-40443843"/>
            <w:placeholder>
              <w:docPart w:val="AD0C5B602BF74F448B5BA041AB9795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41FDE46" w14:textId="77777777"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0B69D012"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47B32A7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299F57F7" wp14:editId="60FE763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3F70980E" w14:textId="77777777" w:rsidR="00971224" w:rsidRPr="000315BC" w:rsidRDefault="00971224"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D862AD9" w14:textId="77777777" w:rsidR="00971224" w:rsidRPr="000315BC" w:rsidRDefault="00971224"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F26B7E5"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6A30DC93" w14:textId="77777777" w:rsidTr="00DF457C">
        <w:tblPrEx>
          <w:tblBorders>
            <w:top w:val="single" w:sz="8" w:space="0" w:color="auto"/>
            <w:bottom w:val="single" w:sz="8" w:space="0" w:color="BCBEC0"/>
          </w:tblBorders>
        </w:tblPrEx>
        <w:tc>
          <w:tcPr>
            <w:tcW w:w="1900" w:type="dxa"/>
            <w:vMerge/>
          </w:tcPr>
          <w:p w14:paraId="755FEA06"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BA1DDD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bCs/>
                <w:sz w:val="22"/>
                <w:szCs w:val="22"/>
              </w:rPr>
              <w:t xml:space="preserve">Plan and </w:t>
            </w:r>
            <w:proofErr w:type="gramStart"/>
            <w:r w:rsidRPr="000315BC">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0BC77BA9"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898320763"/>
            <w:placeholder>
              <w:docPart w:val="C4960190AD4B46838652404C445B3D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DFC90C"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Foundational</w:t>
                </w:r>
              </w:p>
            </w:tc>
          </w:sdtContent>
        </w:sdt>
      </w:tr>
      <w:tr w:rsidR="00971224" w:rsidRPr="000315BC" w14:paraId="02DAA516"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F8AE01F" w14:textId="77777777" w:rsidR="00971224" w:rsidRPr="000315BC" w:rsidRDefault="00971224"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3DC4F49B" w14:textId="77777777" w:rsidR="00971224" w:rsidRPr="000315BC" w:rsidRDefault="00971224" w:rsidP="00D53BCC">
            <w:pPr>
              <w:pStyle w:val="TableText"/>
              <w:rPr>
                <w:rFonts w:ascii="Public Sans" w:hAnsi="Public Sans" w:cstheme="minorHAnsi"/>
                <w:sz w:val="22"/>
                <w:szCs w:val="22"/>
              </w:rPr>
            </w:pPr>
            <w:r w:rsidRPr="000315B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7E8B526"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 xml:space="preserve">Be proactive and responsible for own actions, and adhere to legislation, </w:t>
            </w:r>
            <w:proofErr w:type="gramStart"/>
            <w:r w:rsidRPr="000315BC">
              <w:rPr>
                <w:rFonts w:ascii="Public Sans" w:hAnsi="Public Sans" w:cstheme="minorHAnsi"/>
                <w:szCs w:val="22"/>
              </w:rPr>
              <w:t>policy</w:t>
            </w:r>
            <w:proofErr w:type="gramEnd"/>
            <w:r w:rsidRPr="000315BC">
              <w:rPr>
                <w:rFonts w:ascii="Public Sans" w:hAnsi="Public Sans" w:cstheme="minorHAnsi"/>
                <w:szCs w:val="22"/>
              </w:rPr>
              <w:t xml:space="preserve"> and guidelines</w:t>
            </w:r>
          </w:p>
        </w:tc>
        <w:sdt>
          <w:sdtPr>
            <w:rPr>
              <w:rFonts w:ascii="Public Sans" w:hAnsi="Public Sans"/>
              <w:sz w:val="22"/>
              <w:szCs w:val="22"/>
            </w:rPr>
            <w:id w:val="-1306934991"/>
            <w:placeholder>
              <w:docPart w:val="4A90F2C554BA4C44A6DB595660DBF7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57A60A6" w14:textId="77777777" w:rsidR="00971224" w:rsidRPr="000315BC" w:rsidRDefault="00971224"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3DD8FA08"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18FBFC3C"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1D0B2EB9" wp14:editId="1E08C03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60848F7"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6E3FAEE"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1E5614"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552EF3B3" w14:textId="77777777" w:rsidTr="00DF457C">
        <w:tblPrEx>
          <w:tblBorders>
            <w:top w:val="single" w:sz="8" w:space="0" w:color="auto"/>
            <w:bottom w:val="single" w:sz="8" w:space="0" w:color="BCBEC0"/>
          </w:tblBorders>
        </w:tblPrEx>
        <w:tc>
          <w:tcPr>
            <w:tcW w:w="1900" w:type="dxa"/>
            <w:vMerge/>
          </w:tcPr>
          <w:p w14:paraId="47FCEAA9" w14:textId="77777777" w:rsidR="00971224" w:rsidRPr="000315BC" w:rsidRDefault="00971224" w:rsidP="00D53BCC">
            <w:pPr>
              <w:keepNext/>
              <w:rPr>
                <w:rFonts w:ascii="Public Sans" w:hAnsi="Public Sans" w:cstheme="minorHAnsi"/>
                <w:szCs w:val="22"/>
              </w:rPr>
            </w:pPr>
          </w:p>
        </w:tc>
        <w:tc>
          <w:tcPr>
            <w:tcW w:w="1979" w:type="dxa"/>
            <w:tcBorders>
              <w:top w:val="nil"/>
              <w:bottom w:val="single" w:sz="4" w:space="0" w:color="D9D9D9" w:themeColor="background1" w:themeShade="D9"/>
              <w:right w:val="nil"/>
            </w:tcBorders>
          </w:tcPr>
          <w:p w14:paraId="4CC3398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881B0BF"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193378010"/>
            <w:placeholder>
              <w:docPart w:val="19BB33BBFEF749DDB206207FF7D269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22669A02"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971224" w:rsidRPr="000315BC" w14:paraId="2F059947" w14:textId="77777777" w:rsidTr="00DF457C">
        <w:tblPrEx>
          <w:tblBorders>
            <w:top w:val="single" w:sz="8" w:space="0" w:color="auto"/>
            <w:bottom w:val="single" w:sz="8" w:space="0" w:color="BCBEC0"/>
          </w:tblBorders>
        </w:tblPrEx>
        <w:tc>
          <w:tcPr>
            <w:tcW w:w="1900" w:type="dxa"/>
            <w:vMerge/>
          </w:tcPr>
          <w:p w14:paraId="054803FB"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36CD6184"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022DAAD"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1110161367"/>
            <w:placeholder>
              <w:docPart w:val="4C583BE8433F48A0920744A7461F57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42BCA88"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971224" w:rsidRPr="000315BC" w14:paraId="60507922" w14:textId="77777777" w:rsidTr="00DF457C">
        <w:tblPrEx>
          <w:tblBorders>
            <w:top w:val="single" w:sz="8" w:space="0" w:color="auto"/>
            <w:bottom w:val="single" w:sz="8" w:space="0" w:color="BCBEC0"/>
          </w:tblBorders>
        </w:tblPrEx>
        <w:tc>
          <w:tcPr>
            <w:tcW w:w="1900" w:type="dxa"/>
            <w:vMerge/>
          </w:tcPr>
          <w:p w14:paraId="04D600CE"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20E9814E"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9125618"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470252599"/>
            <w:placeholder>
              <w:docPart w:val="46932895476941E0BE692327550C1E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F7D9882"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bl>
    <w:p w14:paraId="0A43F940" w14:textId="77777777" w:rsidR="00520935" w:rsidRPr="003863E7" w:rsidRDefault="00520935" w:rsidP="004A31C9">
      <w:pPr>
        <w:pStyle w:val="Heading2"/>
        <w:rPr>
          <w:rFonts w:ascii="Public Sans" w:hAnsi="Public Sans" w:cstheme="majorHAnsi"/>
        </w:rPr>
      </w:pPr>
    </w:p>
    <w:sectPr w:rsidR="00520935" w:rsidRPr="003863E7"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8EC8" w14:textId="77777777" w:rsidR="00407C1F" w:rsidRDefault="00407C1F" w:rsidP="00AC273D">
      <w:pPr>
        <w:spacing w:after="0" w:line="240" w:lineRule="auto"/>
      </w:pPr>
      <w:r>
        <w:separator/>
      </w:r>
    </w:p>
  </w:endnote>
  <w:endnote w:type="continuationSeparator" w:id="0">
    <w:p w14:paraId="05013E44" w14:textId="77777777" w:rsidR="00407C1F" w:rsidRDefault="00407C1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1D8806FD" w14:textId="77777777" w:rsidTr="00CD6BA6">
      <w:tc>
        <w:tcPr>
          <w:tcW w:w="9709" w:type="dxa"/>
          <w:vAlign w:val="bottom"/>
        </w:tcPr>
        <w:p w14:paraId="115A4102" w14:textId="77777777" w:rsidR="00F5503D" w:rsidRPr="00051237" w:rsidRDefault="00F5503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B3F77">
            <w:rPr>
              <w:noProof/>
              <w:lang w:eastAsia="en-AU"/>
            </w:rPr>
            <w:t>6</w:t>
          </w:r>
          <w:r>
            <w:rPr>
              <w:noProof/>
              <w:lang w:eastAsia="en-AU"/>
            </w:rPr>
            <w:fldChar w:fldCharType="end"/>
          </w:r>
        </w:p>
      </w:tc>
      <w:tc>
        <w:tcPr>
          <w:tcW w:w="851" w:type="dxa"/>
        </w:tcPr>
        <w:p w14:paraId="4E7C9C61" w14:textId="77777777" w:rsidR="00F5503D" w:rsidRDefault="00F5503D" w:rsidP="00CD6BA6">
          <w:pPr>
            <w:pStyle w:val="Footer"/>
            <w:jc w:val="right"/>
          </w:pPr>
        </w:p>
      </w:tc>
    </w:tr>
  </w:tbl>
  <w:p w14:paraId="0680D1E9" w14:textId="77777777" w:rsidR="00F5503D" w:rsidRPr="001E2B26" w:rsidRDefault="00F5503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3A261532" w14:textId="77777777" w:rsidTr="00732229">
      <w:tc>
        <w:tcPr>
          <w:tcW w:w="9709" w:type="dxa"/>
          <w:vAlign w:val="bottom"/>
        </w:tcPr>
        <w:p w14:paraId="3141AE3F" w14:textId="77777777" w:rsidR="00F5503D" w:rsidRPr="00051237" w:rsidRDefault="00F5503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B3F77">
            <w:rPr>
              <w:noProof/>
              <w:lang w:eastAsia="en-AU"/>
            </w:rPr>
            <w:t>1</w:t>
          </w:r>
          <w:r>
            <w:rPr>
              <w:noProof/>
              <w:lang w:eastAsia="en-AU"/>
            </w:rPr>
            <w:fldChar w:fldCharType="end"/>
          </w:r>
        </w:p>
      </w:tc>
      <w:tc>
        <w:tcPr>
          <w:tcW w:w="851" w:type="dxa"/>
        </w:tcPr>
        <w:p w14:paraId="3FC66BE5" w14:textId="77777777" w:rsidR="00F5503D" w:rsidRDefault="00F5503D" w:rsidP="00732229">
          <w:pPr>
            <w:pStyle w:val="Footer"/>
            <w:jc w:val="right"/>
          </w:pPr>
        </w:p>
      </w:tc>
    </w:tr>
  </w:tbl>
  <w:p w14:paraId="6207F34F" w14:textId="77777777" w:rsidR="00F5503D" w:rsidRDefault="00F5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2EF9" w14:textId="77777777" w:rsidR="00407C1F" w:rsidRDefault="00407C1F" w:rsidP="00AC273D">
      <w:pPr>
        <w:spacing w:after="0" w:line="240" w:lineRule="auto"/>
      </w:pPr>
      <w:r>
        <w:separator/>
      </w:r>
    </w:p>
  </w:footnote>
  <w:footnote w:type="continuationSeparator" w:id="0">
    <w:p w14:paraId="0B11DBA3" w14:textId="77777777" w:rsidR="00407C1F" w:rsidRDefault="00407C1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CE2C" w14:textId="0BE6596D" w:rsidR="00F5503D" w:rsidRDefault="00F5503D" w:rsidP="00766964">
    <w:pPr>
      <w:ind w:left="6480" w:firstLine="720"/>
    </w:pPr>
    <w:r>
      <w:t xml:space="preserve">                          </w:t>
    </w:r>
    <w:r w:rsidR="003863E7">
      <w:rPr>
        <w:noProof/>
      </w:rPr>
      <w:drawing>
        <wp:inline distT="0" distB="0" distL="0" distR="0" wp14:anchorId="1F015BAE" wp14:editId="1226D4B7">
          <wp:extent cx="827405" cy="899795"/>
          <wp:effectExtent l="0" t="0" r="0" b="0"/>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inline>
      </w:drawing>
    </w:r>
  </w:p>
  <w:p w14:paraId="67D8609F" w14:textId="77777777" w:rsidR="00F5503D" w:rsidRPr="00D46DFC" w:rsidRDefault="00F5503D" w:rsidP="00F22F99">
    <w:pPr>
      <w:pStyle w:val="TitleSub"/>
      <w:spacing w:after="0"/>
      <w:rPr>
        <w:rFonts w:ascii="Arial" w:hAnsi="Arial" w:cs="Arial"/>
        <w:b/>
        <w:sz w:val="40"/>
      </w:rPr>
    </w:pPr>
    <w:r w:rsidRPr="00D46DFC">
      <w:rPr>
        <w:rFonts w:ascii="Arial" w:hAnsi="Arial" w:cs="Arial"/>
        <w:b/>
        <w:sz w:val="40"/>
      </w:rPr>
      <w:t xml:space="preserve">ROLE DESCRIPTION </w:t>
    </w:r>
  </w:p>
  <w:p w14:paraId="72FFB0AA" w14:textId="77777777" w:rsidR="00F5503D" w:rsidRDefault="00F5503D" w:rsidP="00F22F99">
    <w:pPr>
      <w:pStyle w:val="Title"/>
      <w:spacing w:line="240" w:lineRule="auto"/>
      <w:rPr>
        <w:sz w:val="12"/>
      </w:rPr>
    </w:pPr>
    <w:bookmarkStart w:id="10" w:name="Title"/>
    <w:bookmarkEnd w:id="10"/>
    <w:r w:rsidRPr="000C65EE">
      <w:rPr>
        <w:sz w:val="12"/>
      </w:rPr>
      <w:t xml:space="preserve"> </w:t>
    </w:r>
  </w:p>
  <w:p w14:paraId="56296217" w14:textId="6341BE26" w:rsidR="00F5503D" w:rsidRPr="00F22F99" w:rsidRDefault="00F5503D" w:rsidP="00F22F99">
    <w:pPr>
      <w:rPr>
        <w:sz w:val="40"/>
        <w:szCs w:val="40"/>
      </w:rPr>
    </w:pPr>
    <w:r w:rsidRPr="00F22F99">
      <w:rPr>
        <w:rFonts w:ascii="Arial" w:hAnsi="Arial" w:cs="Arial"/>
        <w:b/>
        <w:sz w:val="40"/>
        <w:szCs w:val="40"/>
      </w:rPr>
      <w:t>Project Officer</w:t>
    </w:r>
    <w:r w:rsidR="006607D5">
      <w:rPr>
        <w:rFonts w:ascii="Arial" w:hAnsi="Arial" w:cs="Arial"/>
        <w:b/>
        <w:sz w:val="40"/>
        <w:szCs w:val="40"/>
      </w:rPr>
      <w:t xml:space="preserve">, </w:t>
    </w:r>
    <w:r w:rsidR="00CB06F3">
      <w:rPr>
        <w:rFonts w:ascii="Arial" w:hAnsi="Arial" w:cs="Arial"/>
        <w:b/>
        <w:sz w:val="40"/>
        <w:szCs w:val="40"/>
      </w:rPr>
      <w:t xml:space="preserve">Program and </w:t>
    </w:r>
    <w:r w:rsidR="00F2127B">
      <w:rPr>
        <w:rFonts w:ascii="Arial" w:hAnsi="Arial" w:cs="Arial"/>
        <w:b/>
        <w:sz w:val="40"/>
        <w:szCs w:val="40"/>
      </w:rPr>
      <w:t>Partnerships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82004">
    <w:abstractNumId w:val="9"/>
  </w:num>
  <w:num w:numId="2" w16cid:durableId="1327397081">
    <w:abstractNumId w:val="7"/>
  </w:num>
  <w:num w:numId="3" w16cid:durableId="1947153315">
    <w:abstractNumId w:val="6"/>
  </w:num>
  <w:num w:numId="4" w16cid:durableId="200945908">
    <w:abstractNumId w:val="5"/>
  </w:num>
  <w:num w:numId="5" w16cid:durableId="497815288">
    <w:abstractNumId w:val="4"/>
  </w:num>
  <w:num w:numId="6" w16cid:durableId="269826500">
    <w:abstractNumId w:val="8"/>
  </w:num>
  <w:num w:numId="7" w16cid:durableId="1414425564">
    <w:abstractNumId w:val="3"/>
  </w:num>
  <w:num w:numId="8" w16cid:durableId="1186752998">
    <w:abstractNumId w:val="2"/>
  </w:num>
  <w:num w:numId="9" w16cid:durableId="1051881271">
    <w:abstractNumId w:val="1"/>
  </w:num>
  <w:num w:numId="10" w16cid:durableId="112791828">
    <w:abstractNumId w:val="0"/>
  </w:num>
  <w:num w:numId="11" w16cid:durableId="1227687521">
    <w:abstractNumId w:val="10"/>
  </w:num>
  <w:num w:numId="12" w16cid:durableId="569996286">
    <w:abstractNumId w:val="22"/>
  </w:num>
  <w:num w:numId="13" w16cid:durableId="288631638">
    <w:abstractNumId w:val="22"/>
  </w:num>
  <w:num w:numId="14" w16cid:durableId="2040466095">
    <w:abstractNumId w:val="11"/>
  </w:num>
  <w:num w:numId="15" w16cid:durableId="500126730">
    <w:abstractNumId w:val="11"/>
  </w:num>
  <w:num w:numId="16" w16cid:durableId="108475866">
    <w:abstractNumId w:val="11"/>
  </w:num>
  <w:num w:numId="17" w16cid:durableId="465241145">
    <w:abstractNumId w:val="11"/>
  </w:num>
  <w:num w:numId="18" w16cid:durableId="1336685777">
    <w:abstractNumId w:val="11"/>
  </w:num>
  <w:num w:numId="19" w16cid:durableId="1745495440">
    <w:abstractNumId w:val="11"/>
  </w:num>
  <w:num w:numId="20" w16cid:durableId="2071152532">
    <w:abstractNumId w:val="23"/>
  </w:num>
  <w:num w:numId="21" w16cid:durableId="674965467">
    <w:abstractNumId w:val="20"/>
  </w:num>
  <w:num w:numId="22" w16cid:durableId="1380015359">
    <w:abstractNumId w:val="17"/>
  </w:num>
  <w:num w:numId="23" w16cid:durableId="870456099">
    <w:abstractNumId w:val="18"/>
  </w:num>
  <w:num w:numId="24" w16cid:durableId="1747457594">
    <w:abstractNumId w:val="14"/>
  </w:num>
  <w:num w:numId="25" w16cid:durableId="2078746950">
    <w:abstractNumId w:val="24"/>
  </w:num>
  <w:num w:numId="26" w16cid:durableId="1816293873">
    <w:abstractNumId w:val="9"/>
  </w:num>
  <w:num w:numId="27" w16cid:durableId="791824234">
    <w:abstractNumId w:val="21"/>
  </w:num>
  <w:num w:numId="28" w16cid:durableId="904025962">
    <w:abstractNumId w:val="15"/>
  </w:num>
  <w:num w:numId="29" w16cid:durableId="359743981">
    <w:abstractNumId w:val="13"/>
  </w:num>
  <w:num w:numId="30" w16cid:durableId="1549564675">
    <w:abstractNumId w:val="19"/>
  </w:num>
  <w:num w:numId="31" w16cid:durableId="1344091696">
    <w:abstractNumId w:val="12"/>
  </w:num>
  <w:num w:numId="32" w16cid:durableId="345136833">
    <w:abstractNumId w:val="13"/>
  </w:num>
  <w:num w:numId="33" w16cid:durableId="2125414623">
    <w:abstractNumId w:val="9"/>
  </w:num>
  <w:num w:numId="34" w16cid:durableId="3636772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5C64"/>
    <w:rsid w:val="00006660"/>
    <w:rsid w:val="00013046"/>
    <w:rsid w:val="00014206"/>
    <w:rsid w:val="00014E98"/>
    <w:rsid w:val="000151A9"/>
    <w:rsid w:val="00021A26"/>
    <w:rsid w:val="000227A8"/>
    <w:rsid w:val="0002436B"/>
    <w:rsid w:val="00025270"/>
    <w:rsid w:val="0002595E"/>
    <w:rsid w:val="0002637C"/>
    <w:rsid w:val="0003077E"/>
    <w:rsid w:val="000315BC"/>
    <w:rsid w:val="00031E32"/>
    <w:rsid w:val="0003659D"/>
    <w:rsid w:val="0003748A"/>
    <w:rsid w:val="00040C26"/>
    <w:rsid w:val="00042681"/>
    <w:rsid w:val="000439CF"/>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26B"/>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49EF"/>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6445F"/>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A55"/>
    <w:rsid w:val="001A122F"/>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2B9B"/>
    <w:rsid w:val="001F3B8E"/>
    <w:rsid w:val="001F57B6"/>
    <w:rsid w:val="001F5938"/>
    <w:rsid w:val="001F618B"/>
    <w:rsid w:val="00201C02"/>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B6C89"/>
    <w:rsid w:val="002C39EE"/>
    <w:rsid w:val="002C458A"/>
    <w:rsid w:val="002D0251"/>
    <w:rsid w:val="002D2773"/>
    <w:rsid w:val="002D4902"/>
    <w:rsid w:val="002D4927"/>
    <w:rsid w:val="002D4DE0"/>
    <w:rsid w:val="002D6639"/>
    <w:rsid w:val="002E09D3"/>
    <w:rsid w:val="002E11BF"/>
    <w:rsid w:val="002E3146"/>
    <w:rsid w:val="002E4B0E"/>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863E7"/>
    <w:rsid w:val="003904D7"/>
    <w:rsid w:val="00394D28"/>
    <w:rsid w:val="003A342B"/>
    <w:rsid w:val="003A5831"/>
    <w:rsid w:val="003A7296"/>
    <w:rsid w:val="003B6093"/>
    <w:rsid w:val="003B71BB"/>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07C1F"/>
    <w:rsid w:val="0041221E"/>
    <w:rsid w:val="00420C6F"/>
    <w:rsid w:val="004219E2"/>
    <w:rsid w:val="0042535F"/>
    <w:rsid w:val="0042783B"/>
    <w:rsid w:val="00430A06"/>
    <w:rsid w:val="00433A33"/>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47DE"/>
    <w:rsid w:val="004750B2"/>
    <w:rsid w:val="00475E3E"/>
    <w:rsid w:val="00477577"/>
    <w:rsid w:val="004779F0"/>
    <w:rsid w:val="004809D1"/>
    <w:rsid w:val="00482EE6"/>
    <w:rsid w:val="00486A12"/>
    <w:rsid w:val="0048713B"/>
    <w:rsid w:val="00487498"/>
    <w:rsid w:val="00491437"/>
    <w:rsid w:val="00492B79"/>
    <w:rsid w:val="004940A1"/>
    <w:rsid w:val="004955B3"/>
    <w:rsid w:val="0049712A"/>
    <w:rsid w:val="00497E04"/>
    <w:rsid w:val="004A1E16"/>
    <w:rsid w:val="004A31C9"/>
    <w:rsid w:val="004A4485"/>
    <w:rsid w:val="004A4811"/>
    <w:rsid w:val="004A63EB"/>
    <w:rsid w:val="004B0FFB"/>
    <w:rsid w:val="004B2622"/>
    <w:rsid w:val="004B492C"/>
    <w:rsid w:val="004B57AD"/>
    <w:rsid w:val="004B5D0E"/>
    <w:rsid w:val="004B7C08"/>
    <w:rsid w:val="004C2EF6"/>
    <w:rsid w:val="004D1E56"/>
    <w:rsid w:val="004D372C"/>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2A1C"/>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2761"/>
    <w:rsid w:val="00594A6C"/>
    <w:rsid w:val="00597E6B"/>
    <w:rsid w:val="005A17C5"/>
    <w:rsid w:val="005A2572"/>
    <w:rsid w:val="005A28F1"/>
    <w:rsid w:val="005A2C7E"/>
    <w:rsid w:val="005B06A8"/>
    <w:rsid w:val="005B3F77"/>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38A"/>
    <w:rsid w:val="00640B15"/>
    <w:rsid w:val="0064395B"/>
    <w:rsid w:val="00645B72"/>
    <w:rsid w:val="00651CEC"/>
    <w:rsid w:val="006540AF"/>
    <w:rsid w:val="0065653A"/>
    <w:rsid w:val="00656EFD"/>
    <w:rsid w:val="006607D5"/>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06BB2"/>
    <w:rsid w:val="00713D4E"/>
    <w:rsid w:val="0071562A"/>
    <w:rsid w:val="0071682A"/>
    <w:rsid w:val="00716FD1"/>
    <w:rsid w:val="00720A00"/>
    <w:rsid w:val="00720F93"/>
    <w:rsid w:val="00721496"/>
    <w:rsid w:val="00721689"/>
    <w:rsid w:val="00722A51"/>
    <w:rsid w:val="007235EA"/>
    <w:rsid w:val="00723D21"/>
    <w:rsid w:val="007265DF"/>
    <w:rsid w:val="007309E5"/>
    <w:rsid w:val="00731754"/>
    <w:rsid w:val="00732229"/>
    <w:rsid w:val="00732498"/>
    <w:rsid w:val="00732D8A"/>
    <w:rsid w:val="00733D92"/>
    <w:rsid w:val="00735790"/>
    <w:rsid w:val="00741726"/>
    <w:rsid w:val="00751B07"/>
    <w:rsid w:val="00751C97"/>
    <w:rsid w:val="00752D19"/>
    <w:rsid w:val="00753279"/>
    <w:rsid w:val="00753C8C"/>
    <w:rsid w:val="007540E1"/>
    <w:rsid w:val="00754862"/>
    <w:rsid w:val="00755854"/>
    <w:rsid w:val="00760115"/>
    <w:rsid w:val="0076011C"/>
    <w:rsid w:val="00762238"/>
    <w:rsid w:val="0076331C"/>
    <w:rsid w:val="00766964"/>
    <w:rsid w:val="00766A1C"/>
    <w:rsid w:val="00766C18"/>
    <w:rsid w:val="00773F15"/>
    <w:rsid w:val="00780769"/>
    <w:rsid w:val="007830E1"/>
    <w:rsid w:val="00783BBC"/>
    <w:rsid w:val="007845C3"/>
    <w:rsid w:val="00786DC0"/>
    <w:rsid w:val="007924CD"/>
    <w:rsid w:val="0079471C"/>
    <w:rsid w:val="00796201"/>
    <w:rsid w:val="0079771E"/>
    <w:rsid w:val="007A3E74"/>
    <w:rsid w:val="007B05B2"/>
    <w:rsid w:val="007B3114"/>
    <w:rsid w:val="007C1E46"/>
    <w:rsid w:val="007C47A9"/>
    <w:rsid w:val="007C76D0"/>
    <w:rsid w:val="007C7AE1"/>
    <w:rsid w:val="007D0E9F"/>
    <w:rsid w:val="007D6D30"/>
    <w:rsid w:val="007E07B4"/>
    <w:rsid w:val="007E3E39"/>
    <w:rsid w:val="007F1AE2"/>
    <w:rsid w:val="007F366D"/>
    <w:rsid w:val="007F3905"/>
    <w:rsid w:val="007F5884"/>
    <w:rsid w:val="007F7F2B"/>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707"/>
    <w:rsid w:val="00842FBF"/>
    <w:rsid w:val="00844228"/>
    <w:rsid w:val="008478DA"/>
    <w:rsid w:val="008526DE"/>
    <w:rsid w:val="0085463A"/>
    <w:rsid w:val="008634A3"/>
    <w:rsid w:val="00863AF9"/>
    <w:rsid w:val="00865372"/>
    <w:rsid w:val="00865FEF"/>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351C"/>
    <w:rsid w:val="008D491E"/>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1224"/>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2790F"/>
    <w:rsid w:val="00A34E17"/>
    <w:rsid w:val="00A35AA5"/>
    <w:rsid w:val="00A362D2"/>
    <w:rsid w:val="00A37C23"/>
    <w:rsid w:val="00A40BFD"/>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34BD"/>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0B32"/>
    <w:rsid w:val="00B72341"/>
    <w:rsid w:val="00B75918"/>
    <w:rsid w:val="00B80BAB"/>
    <w:rsid w:val="00B81F30"/>
    <w:rsid w:val="00B92BA2"/>
    <w:rsid w:val="00B92D96"/>
    <w:rsid w:val="00B93AF5"/>
    <w:rsid w:val="00B95D94"/>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06F3"/>
    <w:rsid w:val="00CB3D1A"/>
    <w:rsid w:val="00CB464E"/>
    <w:rsid w:val="00CB75E5"/>
    <w:rsid w:val="00CC0BBE"/>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187B"/>
    <w:rsid w:val="00D145C0"/>
    <w:rsid w:val="00D201B3"/>
    <w:rsid w:val="00D24E35"/>
    <w:rsid w:val="00D2560A"/>
    <w:rsid w:val="00D25C96"/>
    <w:rsid w:val="00D2725D"/>
    <w:rsid w:val="00D30028"/>
    <w:rsid w:val="00D34DFE"/>
    <w:rsid w:val="00D35E99"/>
    <w:rsid w:val="00D36C3F"/>
    <w:rsid w:val="00D4689C"/>
    <w:rsid w:val="00D46DFC"/>
    <w:rsid w:val="00D50088"/>
    <w:rsid w:val="00D57BD0"/>
    <w:rsid w:val="00D60597"/>
    <w:rsid w:val="00D6122E"/>
    <w:rsid w:val="00D6282F"/>
    <w:rsid w:val="00D64C06"/>
    <w:rsid w:val="00D64DCD"/>
    <w:rsid w:val="00D66802"/>
    <w:rsid w:val="00D67A8B"/>
    <w:rsid w:val="00D72600"/>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B5645"/>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457C"/>
    <w:rsid w:val="00DF59CB"/>
    <w:rsid w:val="00E04F5B"/>
    <w:rsid w:val="00E058FB"/>
    <w:rsid w:val="00E0672D"/>
    <w:rsid w:val="00E0750F"/>
    <w:rsid w:val="00E10BFC"/>
    <w:rsid w:val="00E12DDA"/>
    <w:rsid w:val="00E135C5"/>
    <w:rsid w:val="00E158C8"/>
    <w:rsid w:val="00E17440"/>
    <w:rsid w:val="00E22488"/>
    <w:rsid w:val="00E22742"/>
    <w:rsid w:val="00E23F6C"/>
    <w:rsid w:val="00E2410D"/>
    <w:rsid w:val="00E24161"/>
    <w:rsid w:val="00E24187"/>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25CB"/>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04F4"/>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1678F"/>
    <w:rsid w:val="00F2127B"/>
    <w:rsid w:val="00F22F99"/>
    <w:rsid w:val="00F2495F"/>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03D"/>
    <w:rsid w:val="00F555D8"/>
    <w:rsid w:val="00F617C7"/>
    <w:rsid w:val="00F63E26"/>
    <w:rsid w:val="00F66266"/>
    <w:rsid w:val="00F66D56"/>
    <w:rsid w:val="00F67852"/>
    <w:rsid w:val="00F708E7"/>
    <w:rsid w:val="00F72BA5"/>
    <w:rsid w:val="00F749A4"/>
    <w:rsid w:val="00F74BFF"/>
    <w:rsid w:val="00F75EF9"/>
    <w:rsid w:val="00F763B1"/>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 w:val="00FF1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8471D9A"/>
  <w15:docId w15:val="{0789510B-B195-47D1-A8A1-319C909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49206992">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9503046">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929580933">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1465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B33BBFEF749DDB206207FF7D2696F"/>
        <w:category>
          <w:name w:val="General"/>
          <w:gallery w:val="placeholder"/>
        </w:category>
        <w:types>
          <w:type w:val="bbPlcHdr"/>
        </w:types>
        <w:behaviors>
          <w:behavior w:val="content"/>
        </w:behaviors>
        <w:guid w:val="{3D2BDBFE-49B3-490C-9A04-934390F9B1B0}"/>
      </w:docPartPr>
      <w:docPartBody>
        <w:p w:rsidR="00E95B8D" w:rsidRDefault="00141D63" w:rsidP="00141D63">
          <w:pPr>
            <w:pStyle w:val="19BB33BBFEF749DDB206207FF7D2696F"/>
          </w:pPr>
          <w:r w:rsidRPr="00FE4FE6">
            <w:rPr>
              <w:rStyle w:val="PlaceholderText"/>
            </w:rPr>
            <w:t>Choose an item.</w:t>
          </w:r>
        </w:p>
      </w:docPartBody>
    </w:docPart>
    <w:docPart>
      <w:docPartPr>
        <w:name w:val="4C583BE8433F48A0920744A7461F5797"/>
        <w:category>
          <w:name w:val="General"/>
          <w:gallery w:val="placeholder"/>
        </w:category>
        <w:types>
          <w:type w:val="bbPlcHdr"/>
        </w:types>
        <w:behaviors>
          <w:behavior w:val="content"/>
        </w:behaviors>
        <w:guid w:val="{003A1C8E-D367-4937-B935-4B82A166C7BB}"/>
      </w:docPartPr>
      <w:docPartBody>
        <w:p w:rsidR="00E95B8D" w:rsidRDefault="00141D63" w:rsidP="00141D63">
          <w:pPr>
            <w:pStyle w:val="4C583BE8433F48A0920744A7461F5797"/>
          </w:pPr>
          <w:r w:rsidRPr="00FE4FE6">
            <w:rPr>
              <w:rStyle w:val="PlaceholderText"/>
            </w:rPr>
            <w:t>Choose an item.</w:t>
          </w:r>
        </w:p>
      </w:docPartBody>
    </w:docPart>
    <w:docPart>
      <w:docPartPr>
        <w:name w:val="46932895476941E0BE692327550C1E32"/>
        <w:category>
          <w:name w:val="General"/>
          <w:gallery w:val="placeholder"/>
        </w:category>
        <w:types>
          <w:type w:val="bbPlcHdr"/>
        </w:types>
        <w:behaviors>
          <w:behavior w:val="content"/>
        </w:behaviors>
        <w:guid w:val="{E5DDA47F-AFE8-439D-A282-153F748BB7EE}"/>
      </w:docPartPr>
      <w:docPartBody>
        <w:p w:rsidR="00E95B8D" w:rsidRDefault="00141D63" w:rsidP="00141D63">
          <w:pPr>
            <w:pStyle w:val="46932895476941E0BE692327550C1E32"/>
          </w:pPr>
          <w:r w:rsidRPr="00FE4FE6">
            <w:rPr>
              <w:rStyle w:val="PlaceholderText"/>
            </w:rPr>
            <w:t>Choose an item.</w:t>
          </w:r>
        </w:p>
      </w:docPartBody>
    </w:docPart>
    <w:docPart>
      <w:docPartPr>
        <w:name w:val="C4960190AD4B46838652404C445B3D52"/>
        <w:category>
          <w:name w:val="General"/>
          <w:gallery w:val="placeholder"/>
        </w:category>
        <w:types>
          <w:type w:val="bbPlcHdr"/>
        </w:types>
        <w:behaviors>
          <w:behavior w:val="content"/>
        </w:behaviors>
        <w:guid w:val="{CE56B351-D1E9-4474-A247-DD6FC38D7070}"/>
      </w:docPartPr>
      <w:docPartBody>
        <w:p w:rsidR="00E95B8D" w:rsidRDefault="00141D63" w:rsidP="00141D63">
          <w:pPr>
            <w:pStyle w:val="C4960190AD4B46838652404C445B3D52"/>
          </w:pPr>
          <w:r w:rsidRPr="00FE4FE6">
            <w:rPr>
              <w:rStyle w:val="PlaceholderText"/>
            </w:rPr>
            <w:t>Choose an item.</w:t>
          </w:r>
        </w:p>
      </w:docPartBody>
    </w:docPart>
    <w:docPart>
      <w:docPartPr>
        <w:name w:val="4A90F2C554BA4C44A6DB595660DBF779"/>
        <w:category>
          <w:name w:val="General"/>
          <w:gallery w:val="placeholder"/>
        </w:category>
        <w:types>
          <w:type w:val="bbPlcHdr"/>
        </w:types>
        <w:behaviors>
          <w:behavior w:val="content"/>
        </w:behaviors>
        <w:guid w:val="{89ACFE50-1F91-460E-92E1-49CADB32E14B}"/>
      </w:docPartPr>
      <w:docPartBody>
        <w:p w:rsidR="00E95B8D" w:rsidRDefault="00141D63" w:rsidP="00141D63">
          <w:pPr>
            <w:pStyle w:val="4A90F2C554BA4C44A6DB595660DBF779"/>
          </w:pPr>
          <w:r w:rsidRPr="00FE4FE6">
            <w:rPr>
              <w:rStyle w:val="PlaceholderText"/>
            </w:rPr>
            <w:t>Choose an item.</w:t>
          </w:r>
        </w:p>
      </w:docPartBody>
    </w:docPart>
    <w:docPart>
      <w:docPartPr>
        <w:name w:val="8D668DB273534BF394E2F07906200FA6"/>
        <w:category>
          <w:name w:val="General"/>
          <w:gallery w:val="placeholder"/>
        </w:category>
        <w:types>
          <w:type w:val="bbPlcHdr"/>
        </w:types>
        <w:behaviors>
          <w:behavior w:val="content"/>
        </w:behaviors>
        <w:guid w:val="{52459E60-5CC8-4A8A-B8A9-5D1A3CAE12E6}"/>
      </w:docPartPr>
      <w:docPartBody>
        <w:p w:rsidR="00E95B8D" w:rsidRDefault="00141D63" w:rsidP="00141D63">
          <w:pPr>
            <w:pStyle w:val="8D668DB273534BF394E2F07906200FA6"/>
          </w:pPr>
          <w:r w:rsidRPr="00FE4FE6">
            <w:rPr>
              <w:rStyle w:val="PlaceholderText"/>
            </w:rPr>
            <w:t>Choose an item.</w:t>
          </w:r>
        </w:p>
      </w:docPartBody>
    </w:docPart>
    <w:docPart>
      <w:docPartPr>
        <w:name w:val="370288AED63748A5B0462411F22940FD"/>
        <w:category>
          <w:name w:val="General"/>
          <w:gallery w:val="placeholder"/>
        </w:category>
        <w:types>
          <w:type w:val="bbPlcHdr"/>
        </w:types>
        <w:behaviors>
          <w:behavior w:val="content"/>
        </w:behaviors>
        <w:guid w:val="{F3B53649-BBAD-4C8A-9EA1-BE23B6AB8063}"/>
      </w:docPartPr>
      <w:docPartBody>
        <w:p w:rsidR="00E95B8D" w:rsidRDefault="00141D63" w:rsidP="00141D63">
          <w:pPr>
            <w:pStyle w:val="370288AED63748A5B0462411F22940FD"/>
          </w:pPr>
          <w:r w:rsidRPr="00FE4FE6">
            <w:rPr>
              <w:rStyle w:val="PlaceholderText"/>
            </w:rPr>
            <w:t>Choose an item.</w:t>
          </w:r>
        </w:p>
      </w:docPartBody>
    </w:docPart>
    <w:docPart>
      <w:docPartPr>
        <w:name w:val="AD0C5B602BF74F448B5BA041AB979501"/>
        <w:category>
          <w:name w:val="General"/>
          <w:gallery w:val="placeholder"/>
        </w:category>
        <w:types>
          <w:type w:val="bbPlcHdr"/>
        </w:types>
        <w:behaviors>
          <w:behavior w:val="content"/>
        </w:behaviors>
        <w:guid w:val="{491BB5BA-FC44-46AF-8131-1AF330F0A943}"/>
      </w:docPartPr>
      <w:docPartBody>
        <w:p w:rsidR="00E95B8D" w:rsidRDefault="00141D63" w:rsidP="00141D63">
          <w:pPr>
            <w:pStyle w:val="AD0C5B602BF74F448B5BA041AB979501"/>
          </w:pPr>
          <w:r w:rsidRPr="00FE4FE6">
            <w:rPr>
              <w:rStyle w:val="PlaceholderText"/>
            </w:rPr>
            <w:t>Choose an item.</w:t>
          </w:r>
        </w:p>
      </w:docPartBody>
    </w:docPart>
    <w:docPart>
      <w:docPartPr>
        <w:name w:val="2FD2D542B58C4BD99B6CD0C1575D5FC6"/>
        <w:category>
          <w:name w:val="General"/>
          <w:gallery w:val="placeholder"/>
        </w:category>
        <w:types>
          <w:type w:val="bbPlcHdr"/>
        </w:types>
        <w:behaviors>
          <w:behavior w:val="content"/>
        </w:behaviors>
        <w:guid w:val="{A8FBF362-11F0-4214-AD67-1990CC0F7604}"/>
      </w:docPartPr>
      <w:docPartBody>
        <w:p w:rsidR="00E95B8D" w:rsidRDefault="00141D63" w:rsidP="00141D63">
          <w:pPr>
            <w:pStyle w:val="2FD2D542B58C4BD99B6CD0C1575D5FC6"/>
          </w:pPr>
          <w:r w:rsidRPr="00FE4FE6">
            <w:rPr>
              <w:rStyle w:val="PlaceholderText"/>
            </w:rPr>
            <w:t>Choose an item.</w:t>
          </w:r>
        </w:p>
      </w:docPartBody>
    </w:docPart>
    <w:docPart>
      <w:docPartPr>
        <w:name w:val="4B29E949A69C41E0A07A0D98E35A193E"/>
        <w:category>
          <w:name w:val="General"/>
          <w:gallery w:val="placeholder"/>
        </w:category>
        <w:types>
          <w:type w:val="bbPlcHdr"/>
        </w:types>
        <w:behaviors>
          <w:behavior w:val="content"/>
        </w:behaviors>
        <w:guid w:val="{7DF095F0-8EB6-4E7B-A5D0-A402656D8E5E}"/>
      </w:docPartPr>
      <w:docPartBody>
        <w:p w:rsidR="00E95B8D" w:rsidRDefault="00141D63" w:rsidP="00141D63">
          <w:pPr>
            <w:pStyle w:val="4B29E949A69C41E0A07A0D98E35A193E"/>
          </w:pPr>
          <w:r w:rsidRPr="00FE4FE6">
            <w:rPr>
              <w:rStyle w:val="PlaceholderText"/>
            </w:rPr>
            <w:t>Choose an item.</w:t>
          </w:r>
        </w:p>
      </w:docPartBody>
    </w:docPart>
    <w:docPart>
      <w:docPartPr>
        <w:name w:val="86202555C87A46D28B48D4E10BD0B681"/>
        <w:category>
          <w:name w:val="General"/>
          <w:gallery w:val="placeholder"/>
        </w:category>
        <w:types>
          <w:type w:val="bbPlcHdr"/>
        </w:types>
        <w:behaviors>
          <w:behavior w:val="content"/>
        </w:behaviors>
        <w:guid w:val="{8910350E-8014-4204-BB46-0ACDCC31EBC6}"/>
      </w:docPartPr>
      <w:docPartBody>
        <w:p w:rsidR="00E95B8D" w:rsidRDefault="00141D63" w:rsidP="00141D63">
          <w:pPr>
            <w:pStyle w:val="86202555C87A46D28B48D4E10BD0B68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41D63"/>
    <w:rsid w:val="00164CE3"/>
    <w:rsid w:val="00201F30"/>
    <w:rsid w:val="002C7442"/>
    <w:rsid w:val="003406DD"/>
    <w:rsid w:val="004A4EF2"/>
    <w:rsid w:val="00681C26"/>
    <w:rsid w:val="00820D25"/>
    <w:rsid w:val="00A477B7"/>
    <w:rsid w:val="00B17841"/>
    <w:rsid w:val="00BE70D3"/>
    <w:rsid w:val="00CC57AF"/>
    <w:rsid w:val="00DF2128"/>
    <w:rsid w:val="00E95B8D"/>
    <w:rsid w:val="00EC6C69"/>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41D63"/>
    <w:rPr>
      <w:rFonts w:asciiTheme="minorHAnsi" w:hAnsiTheme="minorHAnsi"/>
      <w:color w:val="808080"/>
    </w:rPr>
  </w:style>
  <w:style w:type="paragraph" w:customStyle="1" w:styleId="19BB33BBFEF749DDB206207FF7D2696F">
    <w:name w:val="19BB33BBFEF749DDB206207FF7D2696F"/>
    <w:rsid w:val="00141D63"/>
  </w:style>
  <w:style w:type="paragraph" w:customStyle="1" w:styleId="4C583BE8433F48A0920744A7461F5797">
    <w:name w:val="4C583BE8433F48A0920744A7461F5797"/>
    <w:rsid w:val="00141D63"/>
  </w:style>
  <w:style w:type="paragraph" w:customStyle="1" w:styleId="46932895476941E0BE692327550C1E32">
    <w:name w:val="46932895476941E0BE692327550C1E32"/>
    <w:rsid w:val="00141D63"/>
  </w:style>
  <w:style w:type="paragraph" w:customStyle="1" w:styleId="C4960190AD4B46838652404C445B3D52">
    <w:name w:val="C4960190AD4B46838652404C445B3D52"/>
    <w:rsid w:val="00141D63"/>
  </w:style>
  <w:style w:type="paragraph" w:customStyle="1" w:styleId="4A90F2C554BA4C44A6DB595660DBF779">
    <w:name w:val="4A90F2C554BA4C44A6DB595660DBF779"/>
    <w:rsid w:val="00141D63"/>
  </w:style>
  <w:style w:type="paragraph" w:customStyle="1" w:styleId="8D668DB273534BF394E2F07906200FA6">
    <w:name w:val="8D668DB273534BF394E2F07906200FA6"/>
    <w:rsid w:val="00141D63"/>
  </w:style>
  <w:style w:type="paragraph" w:customStyle="1" w:styleId="370288AED63748A5B0462411F22940FD">
    <w:name w:val="370288AED63748A5B0462411F22940FD"/>
    <w:rsid w:val="00141D63"/>
  </w:style>
  <w:style w:type="paragraph" w:customStyle="1" w:styleId="AD0C5B602BF74F448B5BA041AB979501">
    <w:name w:val="AD0C5B602BF74F448B5BA041AB979501"/>
    <w:rsid w:val="00141D63"/>
  </w:style>
  <w:style w:type="paragraph" w:customStyle="1" w:styleId="2FD2D542B58C4BD99B6CD0C1575D5FC6">
    <w:name w:val="2FD2D542B58C4BD99B6CD0C1575D5FC6"/>
    <w:rsid w:val="00141D63"/>
  </w:style>
  <w:style w:type="paragraph" w:customStyle="1" w:styleId="4B29E949A69C41E0A07A0D98E35A193E">
    <w:name w:val="4B29E949A69C41E0A07A0D98E35A193E"/>
    <w:rsid w:val="00141D63"/>
  </w:style>
  <w:style w:type="paragraph" w:customStyle="1" w:styleId="86202555C87A46D28B48D4E10BD0B681">
    <w:name w:val="86202555C87A46D28B48D4E10BD0B681"/>
    <w:rsid w:val="00141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2917833A48044BAEF2292980B9F4EB" ma:contentTypeVersion="18" ma:contentTypeDescription="Create a new document." ma:contentTypeScope="" ma:versionID="ca5c7c9221f1c924531f2485a035ac95">
  <xsd:schema xmlns:xsd="http://www.w3.org/2001/XMLSchema" xmlns:xs="http://www.w3.org/2001/XMLSchema" xmlns:p="http://schemas.microsoft.com/office/2006/metadata/properties" xmlns:ns3="ff071047-0836-4ae9-86e0-5682284e06c2" xmlns:ns4="cb0593fb-7d09-4ce2-9962-272a82eec82c" targetNamespace="http://schemas.microsoft.com/office/2006/metadata/properties" ma:root="true" ma:fieldsID="2d6f78477715fd27e413b8fb88367ad3" ns3:_="" ns4:_="">
    <xsd:import namespace="ff071047-0836-4ae9-86e0-5682284e06c2"/>
    <xsd:import namespace="cb0593fb-7d09-4ce2-9962-272a82eec8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71047-0836-4ae9-86e0-5682284e0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593fb-7d09-4ce2-9962-272a82eec8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f071047-0836-4ae9-86e0-5682284e06c2" xsi:nil="true"/>
  </documentManagement>
</p:properties>
</file>

<file path=customXml/itemProps1.xml><?xml version="1.0" encoding="utf-8"?>
<ds:datastoreItem xmlns:ds="http://schemas.openxmlformats.org/officeDocument/2006/customXml" ds:itemID="{18464F6F-E4FD-44A9-B6A0-E55AF8D38806}">
  <ds:schemaRefs>
    <ds:schemaRef ds:uri="http://schemas.openxmlformats.org/officeDocument/2006/bibliography"/>
  </ds:schemaRefs>
</ds:datastoreItem>
</file>

<file path=customXml/itemProps2.xml><?xml version="1.0" encoding="utf-8"?>
<ds:datastoreItem xmlns:ds="http://schemas.openxmlformats.org/officeDocument/2006/customXml" ds:itemID="{E5427D70-3793-494C-A534-FA10657A5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71047-0836-4ae9-86e0-5682284e06c2"/>
    <ds:schemaRef ds:uri="cb0593fb-7d09-4ce2-9962-272a82ee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F79A3-F2CA-4CBF-B885-C666F8F9BEA2}">
  <ds:schemaRefs>
    <ds:schemaRef ds:uri="http://schemas.microsoft.com/sharepoint/v3/contenttype/forms"/>
  </ds:schemaRefs>
</ds:datastoreItem>
</file>

<file path=customXml/itemProps4.xml><?xml version="1.0" encoding="utf-8"?>
<ds:datastoreItem xmlns:ds="http://schemas.openxmlformats.org/officeDocument/2006/customXml" ds:itemID="{148FDE56-8355-42F0-A019-C20B8675E6EA}">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b0593fb-7d09-4ce2-9962-272a82eec82c"/>
    <ds:schemaRef ds:uri="ff071047-0836-4ae9-86e0-5682284e06c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TotalTime>
  <Pages>7</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Nicole Tyson</cp:lastModifiedBy>
  <cp:revision>2</cp:revision>
  <dcterms:created xsi:type="dcterms:W3CDTF">2025-01-23T03:08:00Z</dcterms:created>
  <dcterms:modified xsi:type="dcterms:W3CDTF">2025-01-23T03:08:00Z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0x010100592917833A48044BAEF2292980B9F4EB</vt:lpwstr>
  </property>
</Properties>
</file>