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D21FA2"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D21FA2" w:rsidRDefault="00766964" w:rsidP="0042689D">
            <w:pPr>
              <w:pStyle w:val="TableTextWhite"/>
              <w:rPr>
                <w:rFonts w:cs="Arial"/>
                <w:b/>
                <w:color w:val="auto"/>
              </w:rPr>
            </w:pPr>
            <w:r w:rsidRPr="00D21FA2">
              <w:rPr>
                <w:rFonts w:cs="Arial"/>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D21FA2" w:rsidRDefault="00766964" w:rsidP="0042689D">
            <w:pPr>
              <w:pStyle w:val="TableTextWhite"/>
              <w:rPr>
                <w:rFonts w:cs="Arial"/>
                <w:color w:val="auto"/>
              </w:rPr>
            </w:pPr>
            <w:r w:rsidRPr="00D21FA2">
              <w:rPr>
                <w:rFonts w:cs="Arial"/>
                <w:color w:val="auto"/>
              </w:rPr>
              <w:t xml:space="preserve">Stronger Communities </w:t>
            </w:r>
          </w:p>
        </w:tc>
      </w:tr>
      <w:tr w:rsidR="00766964" w:rsidRPr="00D21FA2"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D21FA2" w:rsidRDefault="00766964" w:rsidP="0042689D">
            <w:pPr>
              <w:pStyle w:val="TableTextWhite"/>
              <w:rPr>
                <w:rFonts w:cs="Arial"/>
                <w:b/>
                <w:color w:val="auto"/>
              </w:rPr>
            </w:pPr>
            <w:r w:rsidRPr="00D21FA2">
              <w:rPr>
                <w:rFonts w:cs="Arial"/>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D21FA2" w:rsidRDefault="00766964" w:rsidP="0042689D">
            <w:pPr>
              <w:pStyle w:val="TableTextWhite"/>
              <w:rPr>
                <w:rFonts w:cs="Arial"/>
                <w:color w:val="auto"/>
              </w:rPr>
            </w:pPr>
            <w:r w:rsidRPr="00D21FA2">
              <w:rPr>
                <w:rFonts w:cs="Arial"/>
                <w:color w:val="auto"/>
              </w:rPr>
              <w:t>Department of Communities and Justice</w:t>
            </w:r>
          </w:p>
        </w:tc>
      </w:tr>
      <w:tr w:rsidR="00766964" w:rsidRPr="00D21FA2"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D21FA2" w:rsidRDefault="00766964" w:rsidP="0042689D">
            <w:pPr>
              <w:pStyle w:val="TableTextWhite"/>
              <w:rPr>
                <w:rFonts w:cs="Arial"/>
                <w:b/>
                <w:color w:val="auto"/>
              </w:rPr>
            </w:pPr>
            <w:r w:rsidRPr="00D21FA2">
              <w:rPr>
                <w:rFonts w:cs="Arial"/>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7BD856F8" w:rsidR="00766964" w:rsidRPr="00D21FA2" w:rsidRDefault="00CE04EF" w:rsidP="0042689D">
            <w:pPr>
              <w:pStyle w:val="TableTextWhite"/>
              <w:rPr>
                <w:rFonts w:cs="Arial"/>
                <w:color w:val="auto"/>
              </w:rPr>
            </w:pPr>
            <w:r w:rsidRPr="00D21FA2">
              <w:rPr>
                <w:rFonts w:cs="Arial"/>
                <w:color w:val="auto"/>
              </w:rPr>
              <w:t>Strategy Policy &amp; Commissioning / FACSIAR</w:t>
            </w:r>
          </w:p>
        </w:tc>
      </w:tr>
      <w:tr w:rsidR="00766964" w:rsidRPr="00D21FA2"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D21FA2" w:rsidRDefault="00766964" w:rsidP="0042689D">
            <w:pPr>
              <w:pStyle w:val="TableTextWhite"/>
              <w:rPr>
                <w:rFonts w:cs="Arial"/>
                <w:b/>
                <w:color w:val="auto"/>
              </w:rPr>
            </w:pPr>
            <w:r w:rsidRPr="00D21FA2">
              <w:rPr>
                <w:rFonts w:cs="Arial"/>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4E3604E9" w:rsidR="00766964" w:rsidRPr="00D21FA2" w:rsidRDefault="00CE04EF" w:rsidP="0042689D">
            <w:pPr>
              <w:pStyle w:val="TableTextWhite"/>
              <w:rPr>
                <w:rFonts w:cs="Arial"/>
                <w:color w:val="auto"/>
              </w:rPr>
            </w:pPr>
            <w:r w:rsidRPr="00D21FA2">
              <w:rPr>
                <w:rFonts w:cs="Arial"/>
                <w:color w:val="auto"/>
              </w:rPr>
              <w:t>Parramatta</w:t>
            </w:r>
          </w:p>
        </w:tc>
      </w:tr>
      <w:tr w:rsidR="00766964" w:rsidRPr="00D21FA2"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D21FA2" w:rsidRDefault="00766964" w:rsidP="0042689D">
            <w:pPr>
              <w:pStyle w:val="TableTextWhite"/>
              <w:rPr>
                <w:rFonts w:cs="Arial"/>
                <w:b/>
                <w:color w:val="auto"/>
              </w:rPr>
            </w:pPr>
            <w:r w:rsidRPr="00D21FA2">
              <w:rPr>
                <w:rFonts w:cs="Arial"/>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48DF6437" w:rsidR="00766964" w:rsidRPr="00D21FA2" w:rsidRDefault="00CE04EF" w:rsidP="0042689D">
            <w:pPr>
              <w:pStyle w:val="TableTextWhite"/>
              <w:rPr>
                <w:rFonts w:cs="Arial"/>
                <w:color w:val="auto"/>
              </w:rPr>
            </w:pPr>
            <w:r w:rsidRPr="00D21FA2">
              <w:rPr>
                <w:rFonts w:cs="Arial"/>
                <w:color w:val="auto"/>
              </w:rPr>
              <w:t>Clerk Grade 11/12</w:t>
            </w:r>
          </w:p>
        </w:tc>
      </w:tr>
      <w:tr w:rsidR="00766964" w:rsidRPr="00D21FA2"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D21FA2" w:rsidRDefault="00766964" w:rsidP="0042689D">
            <w:pPr>
              <w:pStyle w:val="TableTextWhite"/>
              <w:rPr>
                <w:rFonts w:cs="Arial"/>
                <w:b/>
                <w:color w:val="auto"/>
              </w:rPr>
            </w:pPr>
            <w:r w:rsidRPr="00D21FA2">
              <w:rPr>
                <w:rFonts w:cs="Arial"/>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082340B7" w:rsidR="00766964" w:rsidRPr="00D21FA2" w:rsidRDefault="00DF5F9A" w:rsidP="0042689D">
            <w:pPr>
              <w:pStyle w:val="TableTextWhite"/>
              <w:rPr>
                <w:rFonts w:cs="Arial"/>
                <w:color w:val="auto"/>
              </w:rPr>
            </w:pPr>
            <w:r w:rsidRPr="00D21FA2">
              <w:rPr>
                <w:rFonts w:cs="Arial"/>
                <w:color w:val="auto"/>
              </w:rPr>
              <w:t>TBC</w:t>
            </w:r>
          </w:p>
        </w:tc>
      </w:tr>
      <w:tr w:rsidR="00766964" w:rsidRPr="00D21FA2"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D21FA2" w:rsidRDefault="00766964" w:rsidP="0042689D">
            <w:pPr>
              <w:pStyle w:val="TableTextWhite"/>
              <w:rPr>
                <w:rFonts w:cs="Arial"/>
                <w:b/>
                <w:color w:val="auto"/>
              </w:rPr>
            </w:pPr>
            <w:r w:rsidRPr="00D21FA2">
              <w:rPr>
                <w:rFonts w:cs="Arial"/>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39C3925B" w:rsidR="00766964" w:rsidRPr="00D21FA2" w:rsidRDefault="00D21FA2" w:rsidP="0042689D">
            <w:pPr>
              <w:pStyle w:val="TableTextWhite"/>
              <w:rPr>
                <w:rFonts w:cs="Arial"/>
                <w:color w:val="auto"/>
              </w:rPr>
            </w:pPr>
            <w:r w:rsidRPr="00D21FA2">
              <w:rPr>
                <w:rFonts w:cs="Arial"/>
                <w:color w:val="auto"/>
              </w:rPr>
              <w:t>224113</w:t>
            </w:r>
          </w:p>
        </w:tc>
      </w:tr>
      <w:tr w:rsidR="00766964" w:rsidRPr="00D21FA2"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D21FA2" w:rsidRDefault="00766964" w:rsidP="0042689D">
            <w:pPr>
              <w:pStyle w:val="TableTextWhite"/>
              <w:rPr>
                <w:rFonts w:cs="Arial"/>
                <w:b/>
                <w:color w:val="auto"/>
              </w:rPr>
            </w:pPr>
            <w:r w:rsidRPr="00D21FA2">
              <w:rPr>
                <w:rFonts w:cs="Arial"/>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0CBFD8A4" w:rsidR="00766964" w:rsidRPr="00D21FA2" w:rsidRDefault="00D21FA2" w:rsidP="0042689D">
            <w:pPr>
              <w:pStyle w:val="TableTextWhite"/>
              <w:rPr>
                <w:rFonts w:cs="Arial"/>
                <w:color w:val="auto"/>
              </w:rPr>
            </w:pPr>
            <w:r w:rsidRPr="00D21FA2">
              <w:rPr>
                <w:rFonts w:cs="Arial"/>
                <w:color w:val="auto"/>
              </w:rPr>
              <w:t>3119192</w:t>
            </w:r>
          </w:p>
        </w:tc>
      </w:tr>
      <w:tr w:rsidR="00766964" w:rsidRPr="00D21FA2"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D21FA2" w:rsidRDefault="00766964" w:rsidP="0042689D">
            <w:pPr>
              <w:pStyle w:val="TableTextWhite"/>
              <w:rPr>
                <w:rFonts w:cs="Arial"/>
                <w:b/>
                <w:color w:val="auto"/>
              </w:rPr>
            </w:pPr>
            <w:r w:rsidRPr="00D21FA2">
              <w:rPr>
                <w:rFonts w:cs="Arial"/>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723B294B" w:rsidR="00766964" w:rsidRPr="00D21FA2" w:rsidRDefault="00CE04EF" w:rsidP="0042689D">
            <w:pPr>
              <w:pStyle w:val="TableTextWhite"/>
              <w:rPr>
                <w:rFonts w:cs="Arial"/>
                <w:color w:val="auto"/>
              </w:rPr>
            </w:pPr>
            <w:r w:rsidRPr="00D21FA2">
              <w:rPr>
                <w:rFonts w:cs="Arial"/>
                <w:color w:val="auto"/>
              </w:rPr>
              <w:t>9 April 2021</w:t>
            </w:r>
          </w:p>
        </w:tc>
        <w:tc>
          <w:tcPr>
            <w:tcW w:w="2561" w:type="dxa"/>
            <w:tcBorders>
              <w:top w:val="single" w:sz="8" w:space="0" w:color="FFFFFF"/>
              <w:left w:val="nil"/>
              <w:bottom w:val="single" w:sz="8" w:space="0" w:color="FFFFFF"/>
              <w:right w:val="nil"/>
            </w:tcBorders>
            <w:shd w:val="clear" w:color="auto" w:fill="C6D9F1"/>
          </w:tcPr>
          <w:p w14:paraId="78AA595D" w14:textId="2D239DF0" w:rsidR="00766964" w:rsidRPr="00D21FA2" w:rsidRDefault="00766964" w:rsidP="0042689D">
            <w:pPr>
              <w:pStyle w:val="TableTextWhite"/>
              <w:rPr>
                <w:rFonts w:cs="Arial"/>
                <w:b/>
                <w:color w:val="auto"/>
              </w:rPr>
            </w:pPr>
            <w:r w:rsidRPr="00D21FA2">
              <w:rPr>
                <w:rFonts w:cs="Arial"/>
                <w:b/>
                <w:color w:val="auto"/>
              </w:rPr>
              <w:t>Ref:</w:t>
            </w:r>
            <w:r w:rsidR="00C053AB" w:rsidRPr="00D21FA2">
              <w:rPr>
                <w:rFonts w:cs="Arial"/>
                <w:b/>
                <w:color w:val="auto"/>
              </w:rPr>
              <w:t xml:space="preserve"> FAC 022</w:t>
            </w:r>
          </w:p>
        </w:tc>
      </w:tr>
      <w:tr w:rsidR="00766964" w:rsidRPr="00D21FA2"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D21FA2" w:rsidRDefault="00766964" w:rsidP="0042689D">
            <w:pPr>
              <w:pStyle w:val="TableTextWhite"/>
              <w:rPr>
                <w:rFonts w:cs="Arial"/>
                <w:b/>
                <w:color w:val="auto"/>
              </w:rPr>
            </w:pPr>
            <w:r w:rsidRPr="00D21FA2">
              <w:rPr>
                <w:rFonts w:cs="Arial"/>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D21FA2" w:rsidRDefault="00920A62" w:rsidP="0042689D">
            <w:pPr>
              <w:pStyle w:val="TableTextWhite"/>
              <w:rPr>
                <w:rFonts w:cs="Arial"/>
                <w:color w:val="auto"/>
              </w:rPr>
            </w:pPr>
            <w:r w:rsidRPr="00D21FA2">
              <w:rPr>
                <w:rFonts w:cs="Arial"/>
                <w:color w:val="auto"/>
              </w:rPr>
              <w:t>www.dcj</w:t>
            </w:r>
            <w:r w:rsidR="00766964" w:rsidRPr="00D21FA2">
              <w:rPr>
                <w:rFonts w:cs="Arial"/>
                <w:color w:val="auto"/>
              </w:rPr>
              <w:t>.nsw.gov.au</w:t>
            </w:r>
          </w:p>
        </w:tc>
      </w:tr>
    </w:tbl>
    <w:p w14:paraId="26431700" w14:textId="2A5F653A" w:rsidR="00FE45EC" w:rsidRPr="00D21FA2" w:rsidRDefault="00FE45EC" w:rsidP="00CB0F21">
      <w:pPr>
        <w:jc w:val="both"/>
        <w:rPr>
          <w:rFonts w:ascii="Arial" w:hAnsi="Arial" w:cs="Arial"/>
          <w:b/>
          <w:i/>
          <w:color w:val="FF0000"/>
        </w:rPr>
      </w:pPr>
      <w:r w:rsidRPr="00D21FA2">
        <w:rPr>
          <w:rFonts w:ascii="Arial" w:hAnsi="Arial" w:cs="Arial"/>
          <w:b/>
          <w:i/>
        </w:rPr>
        <w:t>Please see job notes and/or advertisement for more information on specific role qualification requirements and relevant experience.</w:t>
      </w:r>
      <w:r w:rsidR="00CB0F21" w:rsidRPr="00D21FA2">
        <w:rPr>
          <w:rFonts w:ascii="Arial" w:hAnsi="Arial" w:cs="Arial"/>
          <w:b/>
          <w:i/>
        </w:rPr>
        <w:t xml:space="preserve"> </w:t>
      </w:r>
    </w:p>
    <w:p w14:paraId="76D61C42" w14:textId="77777777" w:rsidR="00960981" w:rsidRPr="00D21FA2" w:rsidRDefault="00960981" w:rsidP="00960981">
      <w:pPr>
        <w:pStyle w:val="Heading1"/>
        <w:spacing w:after="0" w:line="240" w:lineRule="auto"/>
        <w:rPr>
          <w:rFonts w:ascii="Arial" w:hAnsi="Arial"/>
          <w:sz w:val="24"/>
          <w:szCs w:val="24"/>
        </w:rPr>
      </w:pPr>
    </w:p>
    <w:p w14:paraId="0F071833" w14:textId="77777777" w:rsidR="003F1151" w:rsidRPr="00D21FA2" w:rsidRDefault="003F1151" w:rsidP="00960981">
      <w:pPr>
        <w:pStyle w:val="Heading1"/>
        <w:spacing w:after="0" w:line="240" w:lineRule="auto"/>
        <w:rPr>
          <w:rFonts w:ascii="Arial" w:hAnsi="Arial"/>
          <w:sz w:val="24"/>
          <w:szCs w:val="24"/>
        </w:rPr>
      </w:pPr>
      <w:r w:rsidRPr="00D21FA2">
        <w:rPr>
          <w:rFonts w:ascii="Arial" w:hAnsi="Arial"/>
          <w:sz w:val="24"/>
          <w:szCs w:val="24"/>
        </w:rPr>
        <w:t>Agency overview</w:t>
      </w:r>
    </w:p>
    <w:p w14:paraId="1E3818B2" w14:textId="48231D70" w:rsidR="003F1151" w:rsidRPr="00D21FA2" w:rsidRDefault="003F1151" w:rsidP="003F1151">
      <w:pPr>
        <w:jc w:val="both"/>
        <w:rPr>
          <w:rFonts w:ascii="Arial" w:hAnsi="Arial" w:cs="Arial"/>
          <w:iCs/>
        </w:rPr>
      </w:pPr>
      <w:r w:rsidRPr="00D21FA2">
        <w:rPr>
          <w:rFonts w:ascii="Arial" w:hAnsi="Arial"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D21FA2">
        <w:rPr>
          <w:rFonts w:ascii="Arial" w:hAnsi="Arial" w:cs="Arial"/>
          <w:iCs/>
        </w:rPr>
        <w:t>s</w:t>
      </w:r>
      <w:r w:rsidRPr="00D21FA2">
        <w:rPr>
          <w:rFonts w:ascii="Arial" w:hAnsi="Arial" w:cs="Arial"/>
          <w:iCs/>
        </w:rPr>
        <w:t xml:space="preserve">sed on achieving safe, just, inclusive and resilient communities by providing services that are effective and responsive to community needs. </w:t>
      </w:r>
    </w:p>
    <w:p w14:paraId="69183908" w14:textId="77777777" w:rsidR="003F1151" w:rsidRPr="00D21FA2" w:rsidRDefault="003F1151" w:rsidP="00766964">
      <w:pPr>
        <w:rPr>
          <w:rFonts w:ascii="Arial" w:hAnsi="Arial" w:cs="Arial"/>
        </w:rPr>
      </w:pPr>
    </w:p>
    <w:p w14:paraId="6B731DC6" w14:textId="77777777" w:rsidR="00C21753" w:rsidRPr="00D21FA2" w:rsidRDefault="00C21753" w:rsidP="00C21753">
      <w:pPr>
        <w:pStyle w:val="Heading1"/>
        <w:rPr>
          <w:rFonts w:ascii="Arial" w:hAnsi="Arial"/>
          <w:noProof/>
          <w:sz w:val="24"/>
          <w:szCs w:val="24"/>
          <w:lang w:val="en-US" w:eastAsia="zh-TW"/>
        </w:rPr>
      </w:pPr>
      <w:r w:rsidRPr="00D21FA2">
        <w:rPr>
          <w:rFonts w:ascii="Arial" w:hAnsi="Arial"/>
          <w:sz w:val="24"/>
          <w:szCs w:val="24"/>
        </w:rPr>
        <w:t>Primary purpose of the role</w:t>
      </w:r>
    </w:p>
    <w:p w14:paraId="3A4A1969" w14:textId="5D0E5528" w:rsidR="00C21753" w:rsidRPr="00D21FA2" w:rsidRDefault="00C21753" w:rsidP="00C21753">
      <w:pPr>
        <w:rPr>
          <w:rFonts w:ascii="Arial" w:hAnsi="Arial" w:cs="Arial"/>
          <w:szCs w:val="22"/>
        </w:rPr>
      </w:pPr>
      <w:bookmarkStart w:id="0" w:name="Purpose"/>
      <w:bookmarkEnd w:id="0"/>
      <w:r w:rsidRPr="00D21FA2">
        <w:rPr>
          <w:rFonts w:ascii="Arial" w:hAnsi="Arial" w:cs="Arial"/>
          <w:szCs w:val="22"/>
        </w:rPr>
        <w:t xml:space="preserve">Lead teams and projects undertaking statistical analysis and modelling initiatives that inform and improve </w:t>
      </w:r>
      <w:r w:rsidR="00966865">
        <w:rPr>
          <w:rFonts w:ascii="Arial" w:hAnsi="Arial" w:cs="Arial"/>
          <w:szCs w:val="22"/>
        </w:rPr>
        <w:t>DCJ</w:t>
      </w:r>
      <w:r w:rsidRPr="00D21FA2">
        <w:rPr>
          <w:rFonts w:ascii="Arial" w:hAnsi="Arial" w:cs="Arial"/>
          <w:szCs w:val="22"/>
        </w:rPr>
        <w:t xml:space="preserve">-wide policy development, service reform and client outcomes and help deliver the objectives of </w:t>
      </w:r>
      <w:r w:rsidR="00966865">
        <w:rPr>
          <w:rFonts w:ascii="Arial" w:hAnsi="Arial" w:cs="Arial"/>
          <w:szCs w:val="22"/>
        </w:rPr>
        <w:t>DCJ</w:t>
      </w:r>
      <w:r w:rsidRPr="00D21FA2">
        <w:rPr>
          <w:rFonts w:ascii="Arial" w:hAnsi="Arial" w:cs="Arial"/>
          <w:szCs w:val="22"/>
        </w:rPr>
        <w:t xml:space="preserve"> and the NSW Government.</w:t>
      </w:r>
    </w:p>
    <w:p w14:paraId="47BD9AF3" w14:textId="77777777" w:rsidR="00C21753" w:rsidRPr="00D21FA2" w:rsidRDefault="00C21753" w:rsidP="00C21753">
      <w:pPr>
        <w:pStyle w:val="Heading1"/>
        <w:rPr>
          <w:rFonts w:ascii="Arial" w:hAnsi="Arial"/>
          <w:sz w:val="24"/>
          <w:szCs w:val="24"/>
        </w:rPr>
      </w:pPr>
      <w:r w:rsidRPr="00D21FA2">
        <w:rPr>
          <w:rFonts w:ascii="Arial" w:hAnsi="Arial"/>
          <w:sz w:val="24"/>
          <w:szCs w:val="24"/>
        </w:rPr>
        <w:t>Key accountabilities</w:t>
      </w:r>
    </w:p>
    <w:p w14:paraId="4FEE32E5" w14:textId="77777777" w:rsidR="00C21753" w:rsidRPr="005651B4" w:rsidRDefault="00C21753" w:rsidP="005651B4">
      <w:pPr>
        <w:numPr>
          <w:ilvl w:val="0"/>
          <w:numId w:val="29"/>
        </w:numPr>
        <w:spacing w:before="120" w:line="240" w:lineRule="auto"/>
        <w:jc w:val="both"/>
        <w:rPr>
          <w:rFonts w:ascii="Arial" w:hAnsi="Arial" w:cs="Arial"/>
          <w:bCs/>
        </w:rPr>
      </w:pPr>
      <w:bookmarkStart w:id="1" w:name="Accountabilities"/>
      <w:bookmarkEnd w:id="1"/>
      <w:r w:rsidRPr="005651B4">
        <w:rPr>
          <w:rFonts w:ascii="Arial" w:hAnsi="Arial" w:cs="Arial"/>
          <w:bCs/>
        </w:rPr>
        <w:t>Manage and lead project teams to undertake specialist statistical analysis and modelling projects to assess the impact of and influence policy proposals, and program and service design and delivery initiatives.</w:t>
      </w:r>
    </w:p>
    <w:p w14:paraId="00235423" w14:textId="77777777"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Manage and lead statistical analysis and modelling to identify and define emerging issues which impact on the achievement of the Government’s objectives.</w:t>
      </w:r>
    </w:p>
    <w:p w14:paraId="665F6721" w14:textId="083145DB"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 xml:space="preserve">Develop and implement strategies to help </w:t>
      </w:r>
      <w:r w:rsidR="00966865">
        <w:rPr>
          <w:rFonts w:ascii="Arial" w:hAnsi="Arial" w:cs="Arial"/>
          <w:bCs/>
        </w:rPr>
        <w:t>DCJ</w:t>
      </w:r>
      <w:r w:rsidRPr="005651B4">
        <w:rPr>
          <w:rFonts w:ascii="Arial" w:hAnsi="Arial" w:cs="Arial"/>
          <w:bCs/>
        </w:rPr>
        <w:t xml:space="preserve"> build a policy evidence base with sufficient breadth and depth to inform </w:t>
      </w:r>
      <w:r w:rsidR="00966865">
        <w:rPr>
          <w:rFonts w:ascii="Arial" w:hAnsi="Arial" w:cs="Arial"/>
          <w:bCs/>
        </w:rPr>
        <w:t>DCJ</w:t>
      </w:r>
      <w:r w:rsidRPr="005651B4">
        <w:rPr>
          <w:rFonts w:ascii="Arial" w:hAnsi="Arial" w:cs="Arial"/>
          <w:bCs/>
        </w:rPr>
        <w:t xml:space="preserve"> strategic decisions.</w:t>
      </w:r>
    </w:p>
    <w:p w14:paraId="75044177" w14:textId="7667288C"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 xml:space="preserve">Develop the business unit’s capacity to translate analysis and research into practice, allowing internal and external stakeholders to have relevant evidence that can be used to improve frontline services and client </w:t>
      </w:r>
      <w:r w:rsidRPr="005651B4">
        <w:rPr>
          <w:rFonts w:ascii="Arial" w:hAnsi="Arial" w:cs="Arial"/>
          <w:bCs/>
        </w:rPr>
        <w:lastRenderedPageBreak/>
        <w:t xml:space="preserve">outcomes. This includes preparing analysis reports, presenting at conferences and workshops, and representing on </w:t>
      </w:r>
      <w:r w:rsidR="00966865">
        <w:rPr>
          <w:rFonts w:ascii="Arial" w:hAnsi="Arial" w:cs="Arial"/>
          <w:bCs/>
        </w:rPr>
        <w:t>DCJ</w:t>
      </w:r>
      <w:r w:rsidRPr="005651B4">
        <w:rPr>
          <w:rFonts w:ascii="Arial" w:hAnsi="Arial" w:cs="Arial"/>
          <w:bCs/>
        </w:rPr>
        <w:t xml:space="preserve"> on working groups and committees.</w:t>
      </w:r>
    </w:p>
    <w:p w14:paraId="3F5070B6" w14:textId="77777777"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 xml:space="preserve">Provide proactive and evidence-based advice to the business unit leader, Director and/or the Executive Director as statistical analysis and modelling projects are developed and undertaken to ensure that the methodology is robust and will contribute to the identification, monitoring and improvement of client outcomes. </w:t>
      </w:r>
    </w:p>
    <w:p w14:paraId="0C00C0F9" w14:textId="77777777"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Support the process of continuous improvement in the development and use of evidence in decision making – keeping up to date with new developments in statistics and data science, sharing learnings, developing tools to embed evidence in others work and exemplifying best practice.</w:t>
      </w:r>
    </w:p>
    <w:p w14:paraId="13F7D58B" w14:textId="05F35310"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 xml:space="preserve">Liaise and work across </w:t>
      </w:r>
      <w:r w:rsidR="00966865">
        <w:rPr>
          <w:rFonts w:ascii="Arial" w:hAnsi="Arial" w:cs="Arial"/>
          <w:bCs/>
        </w:rPr>
        <w:t>DCJ</w:t>
      </w:r>
      <w:r w:rsidRPr="005651B4">
        <w:rPr>
          <w:rFonts w:ascii="Arial" w:hAnsi="Arial" w:cs="Arial"/>
          <w:bCs/>
        </w:rPr>
        <w:t xml:space="preserve"> Divisions, other government agencies and non-government stakeholders to ensure effective interface between program development, planning, service design and policy implementation.</w:t>
      </w:r>
    </w:p>
    <w:p w14:paraId="25C7FB1B" w14:textId="77777777"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 xml:space="preserve">Lead and drive team management, work planning, coaching and professional development initiatives to align resources and deliver priorities. </w:t>
      </w:r>
    </w:p>
    <w:p w14:paraId="03F90AD6" w14:textId="77777777" w:rsidR="00C21753" w:rsidRPr="00D21FA2" w:rsidRDefault="00C21753" w:rsidP="00C21753">
      <w:pPr>
        <w:pStyle w:val="ListBullet"/>
        <w:numPr>
          <w:ilvl w:val="0"/>
          <w:numId w:val="0"/>
        </w:numPr>
        <w:ind w:left="284" w:hanging="284"/>
        <w:rPr>
          <w:rFonts w:ascii="Arial" w:hAnsi="Arial" w:cs="Arial"/>
          <w:szCs w:val="22"/>
        </w:rPr>
      </w:pPr>
    </w:p>
    <w:p w14:paraId="042166EC" w14:textId="77777777" w:rsidR="00C21753" w:rsidRPr="00D21FA2" w:rsidRDefault="00C21753" w:rsidP="00C21753">
      <w:pPr>
        <w:pStyle w:val="Heading1"/>
        <w:rPr>
          <w:rFonts w:ascii="Arial" w:hAnsi="Arial"/>
          <w:sz w:val="24"/>
          <w:szCs w:val="24"/>
        </w:rPr>
      </w:pPr>
      <w:r w:rsidRPr="00D21FA2">
        <w:rPr>
          <w:rFonts w:ascii="Arial" w:hAnsi="Arial"/>
          <w:sz w:val="24"/>
          <w:szCs w:val="24"/>
        </w:rPr>
        <w:t>Key challenges</w:t>
      </w:r>
    </w:p>
    <w:p w14:paraId="10762189" w14:textId="77777777" w:rsidR="00C21753" w:rsidRPr="005651B4" w:rsidRDefault="00C21753" w:rsidP="005651B4">
      <w:pPr>
        <w:numPr>
          <w:ilvl w:val="0"/>
          <w:numId w:val="29"/>
        </w:numPr>
        <w:spacing w:before="120" w:line="240" w:lineRule="auto"/>
        <w:jc w:val="both"/>
        <w:rPr>
          <w:rFonts w:ascii="Arial" w:hAnsi="Arial" w:cs="Arial"/>
          <w:bCs/>
        </w:rPr>
      </w:pPr>
      <w:bookmarkStart w:id="2" w:name="Challenges"/>
      <w:bookmarkEnd w:id="2"/>
      <w:r w:rsidRPr="005651B4">
        <w:rPr>
          <w:rFonts w:ascii="Arial" w:hAnsi="Arial" w:cs="Arial"/>
          <w:bCs/>
        </w:rPr>
        <w:t>Keeping abreast of policy developments in the state and national arena, and understanding the impact that these may have on the analytical work being undertaken</w:t>
      </w:r>
    </w:p>
    <w:p w14:paraId="1EF14848" w14:textId="77777777" w:rsidR="00C21753" w:rsidRPr="005651B4" w:rsidRDefault="00C21753" w:rsidP="005651B4">
      <w:pPr>
        <w:numPr>
          <w:ilvl w:val="0"/>
          <w:numId w:val="29"/>
        </w:numPr>
        <w:spacing w:before="120" w:line="240" w:lineRule="auto"/>
        <w:jc w:val="both"/>
        <w:rPr>
          <w:rFonts w:ascii="Arial" w:hAnsi="Arial" w:cs="Arial"/>
          <w:bCs/>
        </w:rPr>
      </w:pPr>
      <w:r w:rsidRPr="005651B4">
        <w:rPr>
          <w:rFonts w:ascii="Arial" w:hAnsi="Arial" w:cs="Arial"/>
          <w:bCs/>
        </w:rPr>
        <w:t>Keeping up-to-date and maintaining in-depth knowledge of statistical analysis and modelling methodologies and relevant information systems, and application of these in a human services context.</w:t>
      </w:r>
    </w:p>
    <w:p w14:paraId="296EBEE2" w14:textId="77777777" w:rsidR="00C21753" w:rsidRPr="00D21FA2" w:rsidRDefault="00C21753" w:rsidP="00C21753">
      <w:pPr>
        <w:pStyle w:val="Heading1"/>
        <w:rPr>
          <w:rFonts w:ascii="Arial" w:hAnsi="Arial"/>
          <w:sz w:val="24"/>
          <w:szCs w:val="24"/>
        </w:rPr>
      </w:pPr>
      <w:r w:rsidRPr="00D21FA2">
        <w:rPr>
          <w:rFonts w:ascii="Arial" w:hAnsi="Arial"/>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C21753" w:rsidRPr="00D21FA2" w14:paraId="0AB89C1A" w14:textId="77777777" w:rsidTr="00CE7FD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89DBDF1" w14:textId="77777777" w:rsidR="00C21753" w:rsidRPr="00D21FA2" w:rsidRDefault="00C21753" w:rsidP="00CE7FDB">
            <w:pPr>
              <w:pStyle w:val="TableTextWhite0"/>
              <w:rPr>
                <w:rFonts w:cs="Arial"/>
                <w:szCs w:val="22"/>
              </w:rPr>
            </w:pPr>
            <w:r w:rsidRPr="00D21FA2">
              <w:rPr>
                <w:rFonts w:cs="Arial"/>
                <w:szCs w:val="22"/>
              </w:rPr>
              <w:t>Who</w:t>
            </w:r>
          </w:p>
        </w:tc>
        <w:tc>
          <w:tcPr>
            <w:tcW w:w="6946" w:type="dxa"/>
          </w:tcPr>
          <w:p w14:paraId="768C9838" w14:textId="77777777" w:rsidR="00C21753" w:rsidRPr="00D21FA2" w:rsidRDefault="00C21753" w:rsidP="00CE7FDB">
            <w:pPr>
              <w:pStyle w:val="TableTextWhite0"/>
              <w:rPr>
                <w:rFonts w:cs="Arial"/>
                <w:szCs w:val="22"/>
              </w:rPr>
            </w:pPr>
            <w:r w:rsidRPr="00D21FA2">
              <w:rPr>
                <w:rFonts w:cs="Arial"/>
                <w:szCs w:val="22"/>
              </w:rPr>
              <w:t>Why</w:t>
            </w:r>
          </w:p>
        </w:tc>
      </w:tr>
      <w:tr w:rsidR="00C21753" w:rsidRPr="00D21FA2" w14:paraId="37F63302" w14:textId="77777777" w:rsidTr="00CE7FDB">
        <w:trPr>
          <w:cantSplit/>
        </w:trPr>
        <w:tc>
          <w:tcPr>
            <w:tcW w:w="3601" w:type="dxa"/>
            <w:tcBorders>
              <w:top w:val="single" w:sz="8" w:space="0" w:color="auto"/>
              <w:bottom w:val="single" w:sz="8" w:space="0" w:color="auto"/>
            </w:tcBorders>
            <w:shd w:val="clear" w:color="auto" w:fill="BCBEC0"/>
          </w:tcPr>
          <w:p w14:paraId="67493961" w14:textId="77777777" w:rsidR="00C21753" w:rsidRPr="00D21FA2" w:rsidRDefault="00C21753" w:rsidP="00CE7FDB">
            <w:pPr>
              <w:pStyle w:val="TableText"/>
              <w:keepNext/>
              <w:rPr>
                <w:rFonts w:cs="Arial"/>
                <w:b/>
                <w:sz w:val="22"/>
                <w:szCs w:val="22"/>
              </w:rPr>
            </w:pPr>
            <w:r w:rsidRPr="00D21FA2">
              <w:rPr>
                <w:rFonts w:cs="Arial"/>
                <w:b/>
                <w:sz w:val="22"/>
                <w:szCs w:val="22"/>
              </w:rPr>
              <w:t>Internal</w:t>
            </w:r>
          </w:p>
        </w:tc>
        <w:tc>
          <w:tcPr>
            <w:tcW w:w="6946" w:type="dxa"/>
            <w:tcBorders>
              <w:top w:val="single" w:sz="8" w:space="0" w:color="auto"/>
              <w:bottom w:val="single" w:sz="8" w:space="0" w:color="auto"/>
            </w:tcBorders>
            <w:shd w:val="clear" w:color="auto" w:fill="BCBEC0"/>
          </w:tcPr>
          <w:p w14:paraId="7F2B3752" w14:textId="77777777" w:rsidR="00C21753" w:rsidRPr="00D21FA2" w:rsidRDefault="00C21753" w:rsidP="00CE7FDB">
            <w:pPr>
              <w:pStyle w:val="TableText"/>
              <w:keepNext/>
              <w:rPr>
                <w:rFonts w:cs="Arial"/>
                <w:b/>
                <w:sz w:val="22"/>
                <w:szCs w:val="22"/>
              </w:rPr>
            </w:pPr>
          </w:p>
        </w:tc>
      </w:tr>
      <w:tr w:rsidR="00C21753" w:rsidRPr="00D21FA2" w14:paraId="6CF74DE8" w14:textId="77777777" w:rsidTr="00CE7FDB">
        <w:tc>
          <w:tcPr>
            <w:tcW w:w="3601" w:type="dxa"/>
            <w:tcBorders>
              <w:top w:val="single" w:sz="8" w:space="0" w:color="BCBEC0"/>
              <w:bottom w:val="single" w:sz="8" w:space="0" w:color="auto"/>
            </w:tcBorders>
          </w:tcPr>
          <w:p w14:paraId="7B0FB50E" w14:textId="77777777" w:rsidR="00C21753" w:rsidRPr="00D21FA2" w:rsidRDefault="00C21753" w:rsidP="00CE7FDB">
            <w:pPr>
              <w:pStyle w:val="TableText"/>
              <w:rPr>
                <w:rFonts w:cs="Arial"/>
                <w:sz w:val="22"/>
                <w:szCs w:val="22"/>
              </w:rPr>
            </w:pPr>
            <w:r w:rsidRPr="00D21FA2">
              <w:rPr>
                <w:rFonts w:cs="Arial"/>
                <w:sz w:val="22"/>
                <w:szCs w:val="22"/>
              </w:rPr>
              <w:t>Line Manager</w:t>
            </w:r>
          </w:p>
        </w:tc>
        <w:tc>
          <w:tcPr>
            <w:tcW w:w="6946" w:type="dxa"/>
            <w:tcBorders>
              <w:top w:val="single" w:sz="8" w:space="0" w:color="BCBEC0"/>
              <w:bottom w:val="single" w:sz="8" w:space="0" w:color="auto"/>
            </w:tcBorders>
          </w:tcPr>
          <w:p w14:paraId="24A1D86B"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 xml:space="preserve">Report directly to Line managers </w:t>
            </w:r>
          </w:p>
          <w:p w14:paraId="6FF83DEF"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 xml:space="preserve">Seek direction, advice and support </w:t>
            </w:r>
          </w:p>
          <w:p w14:paraId="216CFB74"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Provide information and feedback</w:t>
            </w:r>
          </w:p>
        </w:tc>
      </w:tr>
      <w:tr w:rsidR="00C21753" w:rsidRPr="00D21FA2" w14:paraId="58040B3A" w14:textId="77777777" w:rsidTr="00CE7FDB">
        <w:tc>
          <w:tcPr>
            <w:tcW w:w="3601" w:type="dxa"/>
            <w:tcBorders>
              <w:top w:val="single" w:sz="8" w:space="0" w:color="BCBEC0"/>
              <w:bottom w:val="single" w:sz="8" w:space="0" w:color="auto"/>
            </w:tcBorders>
          </w:tcPr>
          <w:p w14:paraId="6674A308" w14:textId="77777777" w:rsidR="00C21753" w:rsidRPr="00D21FA2" w:rsidRDefault="00C21753" w:rsidP="00CE7FDB">
            <w:pPr>
              <w:pStyle w:val="TableText"/>
              <w:rPr>
                <w:rFonts w:cs="Arial"/>
                <w:sz w:val="22"/>
                <w:szCs w:val="22"/>
              </w:rPr>
            </w:pPr>
            <w:r w:rsidRPr="00D21FA2">
              <w:rPr>
                <w:rFonts w:cs="Arial"/>
                <w:sz w:val="22"/>
                <w:szCs w:val="22"/>
              </w:rPr>
              <w:t>Team Members</w:t>
            </w:r>
          </w:p>
        </w:tc>
        <w:tc>
          <w:tcPr>
            <w:tcW w:w="6946" w:type="dxa"/>
            <w:tcBorders>
              <w:top w:val="single" w:sz="8" w:space="0" w:color="BCBEC0"/>
              <w:bottom w:val="single" w:sz="8" w:space="0" w:color="auto"/>
            </w:tcBorders>
          </w:tcPr>
          <w:p w14:paraId="239F5D86"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Provide information and advice</w:t>
            </w:r>
          </w:p>
          <w:p w14:paraId="33D39B92"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Provide an effective and valuable two way liaison</w:t>
            </w:r>
          </w:p>
        </w:tc>
      </w:tr>
      <w:tr w:rsidR="00C21753" w:rsidRPr="00D21FA2" w14:paraId="3F7ECA5D" w14:textId="77777777" w:rsidTr="00CE7FDB">
        <w:tc>
          <w:tcPr>
            <w:tcW w:w="3601" w:type="dxa"/>
            <w:tcBorders>
              <w:top w:val="single" w:sz="8" w:space="0" w:color="BCBEC0"/>
              <w:bottom w:val="single" w:sz="8" w:space="0" w:color="auto"/>
            </w:tcBorders>
          </w:tcPr>
          <w:p w14:paraId="2E2F8C15" w14:textId="60694A8D" w:rsidR="00C21753" w:rsidRPr="00D21FA2" w:rsidRDefault="00C21753" w:rsidP="00CE7FDB">
            <w:pPr>
              <w:pStyle w:val="TableText"/>
              <w:rPr>
                <w:rFonts w:cs="Arial"/>
                <w:sz w:val="22"/>
                <w:szCs w:val="22"/>
              </w:rPr>
            </w:pPr>
            <w:r w:rsidRPr="00D21FA2">
              <w:rPr>
                <w:rFonts w:cs="Arial"/>
                <w:sz w:val="22"/>
                <w:szCs w:val="22"/>
              </w:rPr>
              <w:t xml:space="preserve">Other </w:t>
            </w:r>
            <w:r w:rsidR="00966865">
              <w:rPr>
                <w:rFonts w:cs="Arial"/>
                <w:sz w:val="22"/>
                <w:szCs w:val="22"/>
              </w:rPr>
              <w:t>DCJ</w:t>
            </w:r>
            <w:r w:rsidRPr="00D21FA2">
              <w:rPr>
                <w:rFonts w:cs="Arial"/>
                <w:sz w:val="22"/>
                <w:szCs w:val="22"/>
              </w:rPr>
              <w:t xml:space="preserve"> Divisions</w:t>
            </w:r>
          </w:p>
        </w:tc>
        <w:tc>
          <w:tcPr>
            <w:tcW w:w="6946" w:type="dxa"/>
            <w:tcBorders>
              <w:top w:val="single" w:sz="8" w:space="0" w:color="BCBEC0"/>
              <w:bottom w:val="single" w:sz="8" w:space="0" w:color="auto"/>
            </w:tcBorders>
          </w:tcPr>
          <w:p w14:paraId="711DDD90"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Liaise to ensure the provision of timely and accurate advice when requested</w:t>
            </w:r>
          </w:p>
          <w:p w14:paraId="21C9D8A6"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Develop and maintain effective working relationships</w:t>
            </w:r>
          </w:p>
          <w:p w14:paraId="57890B2E"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 xml:space="preserve">Negotiate/agree on timeframes </w:t>
            </w:r>
          </w:p>
        </w:tc>
      </w:tr>
      <w:tr w:rsidR="00C21753" w:rsidRPr="00D21FA2" w14:paraId="3809AD8B" w14:textId="77777777" w:rsidTr="00CE7FDB">
        <w:tc>
          <w:tcPr>
            <w:tcW w:w="3601" w:type="dxa"/>
            <w:tcBorders>
              <w:top w:val="single" w:sz="8" w:space="0" w:color="BCBEC0"/>
              <w:bottom w:val="single" w:sz="8" w:space="0" w:color="auto"/>
            </w:tcBorders>
          </w:tcPr>
          <w:p w14:paraId="7E2625C7" w14:textId="73E80CFC" w:rsidR="00C21753" w:rsidRPr="00D21FA2" w:rsidRDefault="00966865" w:rsidP="00CE7FDB">
            <w:pPr>
              <w:pStyle w:val="TableText"/>
              <w:rPr>
                <w:rFonts w:cs="Arial"/>
                <w:sz w:val="22"/>
                <w:szCs w:val="22"/>
              </w:rPr>
            </w:pPr>
            <w:r>
              <w:rPr>
                <w:rFonts w:cs="Arial"/>
                <w:sz w:val="22"/>
                <w:szCs w:val="22"/>
              </w:rPr>
              <w:t>DCJ</w:t>
            </w:r>
            <w:r w:rsidR="00C21753" w:rsidRPr="00D21FA2">
              <w:rPr>
                <w:rFonts w:cs="Arial"/>
                <w:sz w:val="22"/>
                <w:szCs w:val="22"/>
              </w:rPr>
              <w:t xml:space="preserve"> Districts and Clusters</w:t>
            </w:r>
          </w:p>
        </w:tc>
        <w:tc>
          <w:tcPr>
            <w:tcW w:w="6946" w:type="dxa"/>
            <w:tcBorders>
              <w:top w:val="single" w:sz="8" w:space="0" w:color="BCBEC0"/>
              <w:bottom w:val="single" w:sz="8" w:space="0" w:color="auto"/>
            </w:tcBorders>
          </w:tcPr>
          <w:p w14:paraId="188434E3"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Liaise to ensure consistent engagement with service delivery planning and service providers</w:t>
            </w:r>
          </w:p>
          <w:p w14:paraId="22EDAA07"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Develop and maintain effective working relationships</w:t>
            </w:r>
          </w:p>
          <w:p w14:paraId="12A0A5EA"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Negotiate/agree on timeframes</w:t>
            </w:r>
          </w:p>
        </w:tc>
      </w:tr>
      <w:tr w:rsidR="00C21753" w:rsidRPr="00D21FA2" w14:paraId="0BC17188" w14:textId="77777777" w:rsidTr="00CE7FDB">
        <w:tc>
          <w:tcPr>
            <w:tcW w:w="3601" w:type="dxa"/>
            <w:tcBorders>
              <w:top w:val="single" w:sz="8" w:space="0" w:color="auto"/>
              <w:bottom w:val="single" w:sz="8" w:space="0" w:color="auto"/>
            </w:tcBorders>
            <w:shd w:val="clear" w:color="auto" w:fill="BCBEC0"/>
          </w:tcPr>
          <w:p w14:paraId="6653756D" w14:textId="77777777" w:rsidR="00C21753" w:rsidRPr="00D21FA2" w:rsidRDefault="00C21753" w:rsidP="00CE7FDB">
            <w:pPr>
              <w:pStyle w:val="TableText"/>
              <w:rPr>
                <w:rFonts w:cs="Arial"/>
                <w:b/>
                <w:sz w:val="22"/>
                <w:szCs w:val="22"/>
              </w:rPr>
            </w:pPr>
            <w:r w:rsidRPr="00D21FA2">
              <w:rPr>
                <w:rFonts w:cs="Arial"/>
                <w:b/>
                <w:sz w:val="22"/>
                <w:szCs w:val="22"/>
              </w:rPr>
              <w:t>External</w:t>
            </w:r>
          </w:p>
        </w:tc>
        <w:tc>
          <w:tcPr>
            <w:tcW w:w="6946" w:type="dxa"/>
            <w:tcBorders>
              <w:top w:val="single" w:sz="8" w:space="0" w:color="auto"/>
              <w:bottom w:val="single" w:sz="8" w:space="0" w:color="auto"/>
            </w:tcBorders>
            <w:shd w:val="clear" w:color="auto" w:fill="BCBEC0"/>
          </w:tcPr>
          <w:p w14:paraId="2ACCBED3" w14:textId="77777777" w:rsidR="00C21753" w:rsidRPr="00D21FA2" w:rsidRDefault="00C21753" w:rsidP="00CE7FDB">
            <w:pPr>
              <w:pStyle w:val="TableText"/>
              <w:rPr>
                <w:rFonts w:cs="Arial"/>
                <w:b/>
                <w:sz w:val="22"/>
                <w:szCs w:val="22"/>
              </w:rPr>
            </w:pPr>
          </w:p>
        </w:tc>
      </w:tr>
      <w:tr w:rsidR="00C21753" w:rsidRPr="00D21FA2" w14:paraId="2B0EF0FC" w14:textId="77777777" w:rsidTr="00CE7FDB">
        <w:tc>
          <w:tcPr>
            <w:tcW w:w="3601" w:type="dxa"/>
            <w:tcBorders>
              <w:top w:val="single" w:sz="8" w:space="0" w:color="auto"/>
              <w:bottom w:val="single" w:sz="8" w:space="0" w:color="auto"/>
            </w:tcBorders>
          </w:tcPr>
          <w:p w14:paraId="172D2FD2" w14:textId="77777777" w:rsidR="00C21753" w:rsidRPr="00D21FA2" w:rsidRDefault="00C21753" w:rsidP="00CE7FDB">
            <w:pPr>
              <w:pStyle w:val="TableText"/>
              <w:rPr>
                <w:rFonts w:cs="Arial"/>
                <w:sz w:val="22"/>
                <w:szCs w:val="22"/>
              </w:rPr>
            </w:pPr>
            <w:r w:rsidRPr="00D21FA2">
              <w:rPr>
                <w:rFonts w:cs="Arial"/>
                <w:sz w:val="22"/>
                <w:szCs w:val="22"/>
              </w:rPr>
              <w:t>Other government agencies</w:t>
            </w:r>
          </w:p>
        </w:tc>
        <w:tc>
          <w:tcPr>
            <w:tcW w:w="6946" w:type="dxa"/>
            <w:tcBorders>
              <w:top w:val="single" w:sz="8" w:space="0" w:color="auto"/>
              <w:bottom w:val="single" w:sz="8" w:space="0" w:color="auto"/>
            </w:tcBorders>
          </w:tcPr>
          <w:p w14:paraId="3B9054B8"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Data sharing and collaboration</w:t>
            </w:r>
          </w:p>
        </w:tc>
      </w:tr>
      <w:tr w:rsidR="00C21753" w:rsidRPr="00D21FA2" w14:paraId="7AEEE7E7" w14:textId="77777777" w:rsidTr="00CE7FDB">
        <w:tc>
          <w:tcPr>
            <w:tcW w:w="3601" w:type="dxa"/>
            <w:tcBorders>
              <w:top w:val="single" w:sz="8" w:space="0" w:color="auto"/>
              <w:bottom w:val="single" w:sz="8" w:space="0" w:color="auto"/>
            </w:tcBorders>
          </w:tcPr>
          <w:p w14:paraId="773FBABA" w14:textId="77777777" w:rsidR="00C21753" w:rsidRPr="00D21FA2" w:rsidRDefault="00C21753" w:rsidP="00CE7FDB">
            <w:pPr>
              <w:pStyle w:val="TableText"/>
              <w:rPr>
                <w:rFonts w:cs="Arial"/>
                <w:sz w:val="22"/>
                <w:szCs w:val="22"/>
              </w:rPr>
            </w:pPr>
            <w:r w:rsidRPr="00D21FA2">
              <w:rPr>
                <w:rFonts w:cs="Arial"/>
                <w:sz w:val="22"/>
                <w:szCs w:val="22"/>
              </w:rPr>
              <w:t>Non-government Organisations</w:t>
            </w:r>
          </w:p>
        </w:tc>
        <w:tc>
          <w:tcPr>
            <w:tcW w:w="6946" w:type="dxa"/>
            <w:tcBorders>
              <w:top w:val="single" w:sz="8" w:space="0" w:color="auto"/>
              <w:bottom w:val="single" w:sz="8" w:space="0" w:color="auto"/>
            </w:tcBorders>
          </w:tcPr>
          <w:p w14:paraId="62EB60D6"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Engage with service providers</w:t>
            </w:r>
          </w:p>
        </w:tc>
      </w:tr>
      <w:tr w:rsidR="00C21753" w:rsidRPr="00D21FA2" w14:paraId="72610A27" w14:textId="77777777" w:rsidTr="00CE7FDB">
        <w:tc>
          <w:tcPr>
            <w:tcW w:w="3601" w:type="dxa"/>
            <w:tcBorders>
              <w:top w:val="single" w:sz="8" w:space="0" w:color="auto"/>
            </w:tcBorders>
          </w:tcPr>
          <w:p w14:paraId="3A4373EB" w14:textId="77777777" w:rsidR="00C21753" w:rsidRPr="00D21FA2" w:rsidRDefault="00C21753" w:rsidP="00CE7FDB">
            <w:pPr>
              <w:pStyle w:val="TableText"/>
              <w:rPr>
                <w:rFonts w:cs="Arial"/>
                <w:sz w:val="22"/>
                <w:szCs w:val="22"/>
              </w:rPr>
            </w:pPr>
            <w:r w:rsidRPr="00D21FA2">
              <w:rPr>
                <w:rFonts w:cs="Arial"/>
                <w:sz w:val="22"/>
                <w:szCs w:val="22"/>
              </w:rPr>
              <w:t>Community</w:t>
            </w:r>
          </w:p>
        </w:tc>
        <w:tc>
          <w:tcPr>
            <w:tcW w:w="6946" w:type="dxa"/>
            <w:tcBorders>
              <w:top w:val="single" w:sz="8" w:space="0" w:color="auto"/>
            </w:tcBorders>
          </w:tcPr>
          <w:p w14:paraId="48C2C088" w14:textId="77777777" w:rsidR="00C21753" w:rsidRPr="00D21FA2" w:rsidRDefault="00C21753" w:rsidP="00C21753">
            <w:pPr>
              <w:pStyle w:val="TableText"/>
              <w:numPr>
                <w:ilvl w:val="0"/>
                <w:numId w:val="33"/>
              </w:numPr>
              <w:rPr>
                <w:rFonts w:cs="Arial"/>
                <w:sz w:val="22"/>
                <w:szCs w:val="22"/>
              </w:rPr>
            </w:pPr>
            <w:r w:rsidRPr="00D21FA2">
              <w:rPr>
                <w:rFonts w:cs="Arial"/>
                <w:sz w:val="22"/>
                <w:szCs w:val="22"/>
              </w:rPr>
              <w:t>Engage with service providers and client groups</w:t>
            </w:r>
          </w:p>
        </w:tc>
      </w:tr>
    </w:tbl>
    <w:p w14:paraId="0FCF77D3" w14:textId="77777777" w:rsidR="00C21753" w:rsidRPr="00D21FA2" w:rsidRDefault="00C21753" w:rsidP="00C21753">
      <w:pPr>
        <w:rPr>
          <w:rFonts w:ascii="Arial" w:hAnsi="Arial" w:cs="Arial"/>
          <w:szCs w:val="22"/>
        </w:rPr>
      </w:pPr>
    </w:p>
    <w:p w14:paraId="2534A4A8" w14:textId="77777777" w:rsidR="00C21753" w:rsidRPr="00D21FA2" w:rsidRDefault="00C21753" w:rsidP="00C21753">
      <w:pPr>
        <w:pStyle w:val="Heading1"/>
        <w:rPr>
          <w:rFonts w:ascii="Arial" w:hAnsi="Arial"/>
          <w:sz w:val="24"/>
          <w:szCs w:val="24"/>
        </w:rPr>
      </w:pPr>
      <w:r w:rsidRPr="00D21FA2">
        <w:rPr>
          <w:rFonts w:ascii="Arial" w:hAnsi="Arial"/>
          <w:sz w:val="24"/>
          <w:szCs w:val="24"/>
        </w:rPr>
        <w:lastRenderedPageBreak/>
        <w:t>Role dimensions</w:t>
      </w:r>
    </w:p>
    <w:p w14:paraId="6F9D940D" w14:textId="77777777" w:rsidR="00C21753" w:rsidRPr="00966865" w:rsidRDefault="00C21753" w:rsidP="00C21753">
      <w:pPr>
        <w:pStyle w:val="Heading2"/>
        <w:rPr>
          <w:rFonts w:ascii="Arial" w:hAnsi="Arial"/>
          <w:sz w:val="22"/>
          <w:szCs w:val="22"/>
          <w:u w:val="single"/>
        </w:rPr>
      </w:pPr>
      <w:bookmarkStart w:id="3" w:name="EssentialReqs"/>
      <w:bookmarkEnd w:id="3"/>
      <w:r w:rsidRPr="00966865">
        <w:rPr>
          <w:rFonts w:ascii="Arial" w:hAnsi="Arial"/>
          <w:sz w:val="22"/>
          <w:szCs w:val="22"/>
          <w:u w:val="single"/>
        </w:rPr>
        <w:t>Decision making</w:t>
      </w:r>
    </w:p>
    <w:p w14:paraId="0B459A75" w14:textId="77777777" w:rsidR="00C21753" w:rsidRPr="00D21FA2" w:rsidRDefault="00C21753" w:rsidP="00C21753">
      <w:pPr>
        <w:rPr>
          <w:rFonts w:ascii="Arial" w:hAnsi="Arial" w:cs="Arial"/>
          <w:szCs w:val="22"/>
        </w:rPr>
      </w:pPr>
      <w:bookmarkStart w:id="4" w:name="DecisionMaking"/>
      <w:bookmarkEnd w:id="4"/>
      <w:r w:rsidRPr="00D21FA2">
        <w:rPr>
          <w:rFonts w:ascii="Arial" w:hAnsi="Arial" w:cs="Arial"/>
          <w:szCs w:val="22"/>
        </w:rPr>
        <w:t>The role:</w:t>
      </w:r>
    </w:p>
    <w:p w14:paraId="084324FE" w14:textId="77777777" w:rsidR="00C21753" w:rsidRPr="00FA1A5C" w:rsidRDefault="00C21753" w:rsidP="00FA1A5C">
      <w:pPr>
        <w:numPr>
          <w:ilvl w:val="0"/>
          <w:numId w:val="29"/>
        </w:numPr>
        <w:spacing w:before="120" w:line="240" w:lineRule="auto"/>
        <w:jc w:val="both"/>
        <w:rPr>
          <w:rFonts w:ascii="Arial" w:hAnsi="Arial" w:cs="Arial"/>
          <w:bCs/>
        </w:rPr>
      </w:pPr>
      <w:r w:rsidRPr="00FA1A5C">
        <w:rPr>
          <w:rFonts w:ascii="Arial" w:hAnsi="Arial" w:cs="Arial"/>
          <w:bCs/>
        </w:rPr>
        <w:t xml:space="preserve">Sets own priorities and those of any staff/project staff supervised. </w:t>
      </w:r>
    </w:p>
    <w:p w14:paraId="12EED761" w14:textId="77777777" w:rsidR="00C21753" w:rsidRPr="00FA1A5C" w:rsidRDefault="00C21753" w:rsidP="00FA1A5C">
      <w:pPr>
        <w:numPr>
          <w:ilvl w:val="0"/>
          <w:numId w:val="29"/>
        </w:numPr>
        <w:spacing w:before="120" w:line="240" w:lineRule="auto"/>
        <w:jc w:val="both"/>
        <w:rPr>
          <w:rFonts w:ascii="Arial" w:hAnsi="Arial" w:cs="Arial"/>
          <w:bCs/>
        </w:rPr>
      </w:pPr>
      <w:r w:rsidRPr="00FA1A5C">
        <w:rPr>
          <w:rFonts w:ascii="Arial" w:hAnsi="Arial" w:cs="Arial"/>
          <w:bCs/>
        </w:rPr>
        <w:t xml:space="preserve">Maintains independence to develop a suitable approach in managing a unit/team, allocating resources, determining the conceptual framework towards projects and development of strategic plans. </w:t>
      </w:r>
    </w:p>
    <w:p w14:paraId="6FC95311" w14:textId="77777777" w:rsidR="00C21753" w:rsidRPr="00FA1A5C" w:rsidRDefault="00C21753" w:rsidP="00FA1A5C">
      <w:pPr>
        <w:numPr>
          <w:ilvl w:val="0"/>
          <w:numId w:val="29"/>
        </w:numPr>
        <w:spacing w:before="120" w:line="240" w:lineRule="auto"/>
        <w:jc w:val="both"/>
        <w:rPr>
          <w:rFonts w:ascii="Arial" w:hAnsi="Arial" w:cs="Arial"/>
          <w:bCs/>
        </w:rPr>
      </w:pPr>
      <w:r w:rsidRPr="00FA1A5C">
        <w:rPr>
          <w:rFonts w:ascii="Arial" w:hAnsi="Arial" w:cs="Arial"/>
          <w:bCs/>
        </w:rPr>
        <w:t xml:space="preserve">Has a high level of responsibility for determining appropriate unit/team actions undertaken, within government and legislative policies, and for ensuring quality control in the implementation of unit/team work. </w:t>
      </w:r>
    </w:p>
    <w:p w14:paraId="1984A12C" w14:textId="77777777" w:rsidR="00C21753" w:rsidRPr="00FA1A5C" w:rsidRDefault="00C21753" w:rsidP="00FA1A5C">
      <w:pPr>
        <w:numPr>
          <w:ilvl w:val="0"/>
          <w:numId w:val="29"/>
        </w:numPr>
        <w:spacing w:before="120" w:line="240" w:lineRule="auto"/>
        <w:jc w:val="both"/>
        <w:rPr>
          <w:rFonts w:ascii="Arial" w:hAnsi="Arial" w:cs="Arial"/>
          <w:bCs/>
        </w:rPr>
      </w:pPr>
      <w:r w:rsidRPr="00FA1A5C">
        <w:rPr>
          <w:rFonts w:ascii="Arial" w:hAnsi="Arial" w:cs="Arial"/>
          <w:bCs/>
        </w:rPr>
        <w:t xml:space="preserve">Ensures that unit/team recommendations are based on sound evidence, but at times may be required to use their judgment under pressure or in the absence of complete information or as the source of expert advice to internal stakeholders across the Department as well as externally to Ministerial level.   </w:t>
      </w:r>
    </w:p>
    <w:p w14:paraId="1027E157" w14:textId="237CA279" w:rsidR="00C21753" w:rsidRPr="00D21FA2" w:rsidRDefault="00C21753" w:rsidP="00C21753">
      <w:pPr>
        <w:pStyle w:val="Heading2"/>
        <w:rPr>
          <w:rFonts w:ascii="Arial" w:hAnsi="Arial"/>
          <w:b w:val="0"/>
          <w:bCs w:val="0"/>
          <w:iCs w:val="0"/>
          <w:color w:val="auto"/>
          <w:sz w:val="22"/>
          <w:szCs w:val="22"/>
        </w:rPr>
      </w:pPr>
      <w:r w:rsidRPr="00D21FA2">
        <w:rPr>
          <w:rFonts w:ascii="Arial" w:hAnsi="Arial"/>
          <w:b w:val="0"/>
          <w:bCs w:val="0"/>
          <w:iCs w:val="0"/>
          <w:color w:val="auto"/>
          <w:sz w:val="22"/>
          <w:szCs w:val="22"/>
        </w:rPr>
        <w:t xml:space="preserve">Refer to the </w:t>
      </w:r>
      <w:r w:rsidR="00966865">
        <w:rPr>
          <w:rFonts w:ascii="Arial" w:hAnsi="Arial"/>
          <w:b w:val="0"/>
          <w:bCs w:val="0"/>
          <w:iCs w:val="0"/>
          <w:color w:val="auto"/>
          <w:sz w:val="22"/>
          <w:szCs w:val="22"/>
        </w:rPr>
        <w:t xml:space="preserve">Department </w:t>
      </w:r>
      <w:r w:rsidRPr="00D21FA2">
        <w:rPr>
          <w:rFonts w:ascii="Arial" w:hAnsi="Arial"/>
          <w:b w:val="0"/>
          <w:bCs w:val="0"/>
          <w:iCs w:val="0"/>
          <w:color w:val="auto"/>
          <w:sz w:val="22"/>
          <w:szCs w:val="22"/>
        </w:rPr>
        <w:t>Delegations for specific financial and/or administrative delegations for this role.</w:t>
      </w:r>
    </w:p>
    <w:p w14:paraId="52A37C99" w14:textId="77777777" w:rsidR="00FD405E" w:rsidRDefault="00FD405E" w:rsidP="00C21753">
      <w:pPr>
        <w:pStyle w:val="Heading2"/>
        <w:rPr>
          <w:rFonts w:ascii="Arial" w:hAnsi="Arial"/>
          <w:sz w:val="22"/>
          <w:szCs w:val="22"/>
          <w:u w:val="single"/>
        </w:rPr>
      </w:pPr>
    </w:p>
    <w:p w14:paraId="64FC7D9A" w14:textId="0FD0A701" w:rsidR="00C21753" w:rsidRPr="00966865" w:rsidRDefault="00C21753" w:rsidP="00C21753">
      <w:pPr>
        <w:pStyle w:val="Heading2"/>
        <w:rPr>
          <w:rFonts w:ascii="Arial" w:hAnsi="Arial"/>
          <w:sz w:val="22"/>
          <w:szCs w:val="22"/>
          <w:u w:val="single"/>
        </w:rPr>
      </w:pPr>
      <w:r w:rsidRPr="00966865">
        <w:rPr>
          <w:rFonts w:ascii="Arial" w:hAnsi="Arial"/>
          <w:sz w:val="22"/>
          <w:szCs w:val="22"/>
          <w:u w:val="single"/>
        </w:rPr>
        <w:t>Reporting line</w:t>
      </w:r>
    </w:p>
    <w:p w14:paraId="456B6339" w14:textId="77777777" w:rsidR="00C21753" w:rsidRPr="00D21FA2" w:rsidRDefault="00C21753" w:rsidP="00C21753">
      <w:pPr>
        <w:rPr>
          <w:rFonts w:ascii="Arial" w:hAnsi="Arial" w:cs="Arial"/>
          <w:szCs w:val="22"/>
        </w:rPr>
      </w:pPr>
      <w:bookmarkStart w:id="5" w:name="ReportingLine"/>
      <w:bookmarkEnd w:id="5"/>
      <w:r w:rsidRPr="00D21FA2">
        <w:rPr>
          <w:rFonts w:ascii="Arial" w:hAnsi="Arial" w:cs="Arial"/>
          <w:szCs w:val="22"/>
        </w:rPr>
        <w:t>See divisional structure and supplementary material.</w:t>
      </w:r>
    </w:p>
    <w:p w14:paraId="5E7214B5" w14:textId="77777777" w:rsidR="00FD405E" w:rsidRDefault="00FD405E" w:rsidP="00C21753">
      <w:pPr>
        <w:pStyle w:val="Heading2"/>
        <w:rPr>
          <w:rFonts w:ascii="Arial" w:hAnsi="Arial"/>
          <w:sz w:val="22"/>
          <w:szCs w:val="22"/>
          <w:u w:val="single"/>
        </w:rPr>
      </w:pPr>
    </w:p>
    <w:p w14:paraId="43CA5939" w14:textId="64EFCC00" w:rsidR="00C21753" w:rsidRPr="00966865" w:rsidRDefault="00C21753" w:rsidP="00C21753">
      <w:pPr>
        <w:pStyle w:val="Heading2"/>
        <w:rPr>
          <w:rFonts w:ascii="Arial" w:hAnsi="Arial"/>
          <w:sz w:val="22"/>
          <w:szCs w:val="22"/>
          <w:u w:val="single"/>
        </w:rPr>
      </w:pPr>
      <w:r w:rsidRPr="00966865">
        <w:rPr>
          <w:rFonts w:ascii="Arial" w:hAnsi="Arial"/>
          <w:sz w:val="22"/>
          <w:szCs w:val="22"/>
          <w:u w:val="single"/>
        </w:rPr>
        <w:t>Direct reports</w:t>
      </w:r>
    </w:p>
    <w:p w14:paraId="44CDBF8A" w14:textId="77777777" w:rsidR="00C21753" w:rsidRPr="00D21FA2" w:rsidRDefault="00C21753" w:rsidP="00C21753">
      <w:pPr>
        <w:rPr>
          <w:rFonts w:ascii="Arial" w:hAnsi="Arial" w:cs="Arial"/>
          <w:szCs w:val="22"/>
        </w:rPr>
      </w:pPr>
      <w:bookmarkStart w:id="6" w:name="DirectReports"/>
      <w:bookmarkEnd w:id="6"/>
      <w:r w:rsidRPr="00D21FA2">
        <w:rPr>
          <w:rFonts w:ascii="Arial" w:hAnsi="Arial" w:cs="Arial"/>
          <w:szCs w:val="22"/>
        </w:rPr>
        <w:t>Nil.</w:t>
      </w:r>
    </w:p>
    <w:p w14:paraId="3789B8A3" w14:textId="77777777" w:rsidR="00FD405E" w:rsidRDefault="00FD405E" w:rsidP="00C21753">
      <w:pPr>
        <w:pStyle w:val="Heading2"/>
        <w:rPr>
          <w:rFonts w:ascii="Arial" w:hAnsi="Arial"/>
          <w:sz w:val="22"/>
          <w:szCs w:val="22"/>
          <w:u w:val="single"/>
        </w:rPr>
      </w:pPr>
    </w:p>
    <w:p w14:paraId="2439F730" w14:textId="5991557E" w:rsidR="00C21753" w:rsidRPr="00966865" w:rsidRDefault="00C21753" w:rsidP="00C21753">
      <w:pPr>
        <w:pStyle w:val="Heading2"/>
        <w:rPr>
          <w:rFonts w:ascii="Arial" w:hAnsi="Arial"/>
          <w:sz w:val="22"/>
          <w:szCs w:val="22"/>
          <w:u w:val="single"/>
        </w:rPr>
      </w:pPr>
      <w:r w:rsidRPr="00966865">
        <w:rPr>
          <w:rFonts w:ascii="Arial" w:hAnsi="Arial"/>
          <w:sz w:val="22"/>
          <w:szCs w:val="22"/>
          <w:u w:val="single"/>
        </w:rPr>
        <w:t>Budget/Expenditure</w:t>
      </w:r>
    </w:p>
    <w:p w14:paraId="5ECCAF0C" w14:textId="77777777" w:rsidR="00C21753" w:rsidRPr="00D21FA2" w:rsidRDefault="00C21753" w:rsidP="00C21753">
      <w:pPr>
        <w:rPr>
          <w:rFonts w:ascii="Arial" w:hAnsi="Arial" w:cs="Arial"/>
          <w:szCs w:val="22"/>
        </w:rPr>
      </w:pPr>
      <w:bookmarkStart w:id="7" w:name="Budget"/>
      <w:bookmarkEnd w:id="7"/>
      <w:r w:rsidRPr="00D21FA2">
        <w:rPr>
          <w:rFonts w:ascii="Arial" w:hAnsi="Arial" w:cs="Arial"/>
          <w:szCs w:val="22"/>
        </w:rPr>
        <w:t>Nil.</w:t>
      </w:r>
    </w:p>
    <w:p w14:paraId="18B199E4" w14:textId="77777777" w:rsidR="0003748A" w:rsidRPr="00D21FA2" w:rsidRDefault="0003748A" w:rsidP="0003748A">
      <w:pPr>
        <w:pStyle w:val="Heading1"/>
        <w:rPr>
          <w:rFonts w:ascii="Arial" w:hAnsi="Arial"/>
          <w:sz w:val="24"/>
          <w:szCs w:val="24"/>
        </w:rPr>
      </w:pPr>
      <w:r w:rsidRPr="00D21FA2">
        <w:rPr>
          <w:rFonts w:ascii="Arial" w:hAnsi="Arial"/>
          <w:sz w:val="24"/>
          <w:szCs w:val="24"/>
        </w:rPr>
        <w:t>Essential requirements</w:t>
      </w:r>
    </w:p>
    <w:p w14:paraId="311C1E81" w14:textId="77777777" w:rsidR="00FD405E" w:rsidRPr="00D21FA2" w:rsidRDefault="00FD405E" w:rsidP="00FD405E">
      <w:pPr>
        <w:rPr>
          <w:rFonts w:ascii="Arial" w:hAnsi="Arial" w:cs="Arial"/>
          <w:szCs w:val="22"/>
        </w:rPr>
      </w:pPr>
      <w:r w:rsidRPr="00D21FA2">
        <w:rPr>
          <w:rFonts w:ascii="Arial" w:hAnsi="Arial" w:cs="Arial"/>
          <w:szCs w:val="22"/>
        </w:rPr>
        <w:t xml:space="preserve">Tertiary qualifications in statistics, econometrics, or a related discipline with a strong statistical component with demonstrated commitment to ongoing professional development. </w:t>
      </w:r>
    </w:p>
    <w:p w14:paraId="0F309831" w14:textId="3494D31B" w:rsidR="003F1151" w:rsidRPr="00D21FA2" w:rsidRDefault="003F1151" w:rsidP="003F1151">
      <w:pPr>
        <w:jc w:val="both"/>
        <w:rPr>
          <w:rFonts w:ascii="Arial" w:hAnsi="Arial" w:cs="Arial"/>
        </w:rPr>
      </w:pPr>
      <w:r w:rsidRPr="00D21FA2">
        <w:rPr>
          <w:rFonts w:ascii="Arial" w:hAnsi="Arial" w:cs="Arial"/>
        </w:rPr>
        <w:t>Appointments are subject to reference checks. Some roles may also require the following checks/ clearances:</w:t>
      </w:r>
    </w:p>
    <w:p w14:paraId="564B55EF" w14:textId="77777777" w:rsidR="003F1151" w:rsidRPr="00D21FA2" w:rsidRDefault="003F1151" w:rsidP="003F1151">
      <w:pPr>
        <w:numPr>
          <w:ilvl w:val="0"/>
          <w:numId w:val="29"/>
        </w:numPr>
        <w:spacing w:before="120" w:line="240" w:lineRule="auto"/>
        <w:jc w:val="both"/>
        <w:rPr>
          <w:rFonts w:ascii="Arial" w:hAnsi="Arial" w:cs="Arial"/>
          <w:bCs/>
        </w:rPr>
      </w:pPr>
      <w:r w:rsidRPr="00D21FA2">
        <w:rPr>
          <w:rFonts w:ascii="Arial" w:hAnsi="Arial" w:cs="Arial"/>
          <w:bCs/>
        </w:rPr>
        <w:t>National Criminal History Record Check in accordance with the Disability Inclusion Act 2014</w:t>
      </w:r>
    </w:p>
    <w:p w14:paraId="232C8C44" w14:textId="77777777" w:rsidR="003F1151" w:rsidRPr="00D21FA2" w:rsidRDefault="003F1151" w:rsidP="003F1151">
      <w:pPr>
        <w:numPr>
          <w:ilvl w:val="0"/>
          <w:numId w:val="29"/>
        </w:numPr>
        <w:spacing w:before="120" w:line="240" w:lineRule="auto"/>
        <w:jc w:val="both"/>
        <w:rPr>
          <w:rFonts w:ascii="Arial" w:hAnsi="Arial" w:cs="Arial"/>
          <w:bCs/>
        </w:rPr>
      </w:pPr>
      <w:r w:rsidRPr="00D21FA2">
        <w:rPr>
          <w:rFonts w:ascii="Arial" w:hAnsi="Arial" w:cs="Arial"/>
          <w:bCs/>
        </w:rPr>
        <w:t>Working with Children Check clearance in accordance with the Child Protection (Working with Children) Act 2012</w:t>
      </w:r>
    </w:p>
    <w:p w14:paraId="7F0DC964" w14:textId="77777777" w:rsidR="004E4265" w:rsidRPr="00D21FA2" w:rsidRDefault="004E4265">
      <w:pPr>
        <w:spacing w:after="0" w:line="240" w:lineRule="auto"/>
        <w:rPr>
          <w:rFonts w:ascii="Arial" w:hAnsi="Arial" w:cs="Arial"/>
          <w:sz w:val="24"/>
          <w:szCs w:val="24"/>
        </w:rPr>
      </w:pPr>
    </w:p>
    <w:p w14:paraId="4EF4067A" w14:textId="77777777" w:rsidR="001D133A" w:rsidRPr="00D21FA2" w:rsidRDefault="001D133A" w:rsidP="001D133A">
      <w:pPr>
        <w:pStyle w:val="Heading1"/>
        <w:rPr>
          <w:rFonts w:ascii="Arial" w:hAnsi="Arial"/>
          <w:sz w:val="24"/>
          <w:szCs w:val="24"/>
        </w:rPr>
      </w:pPr>
      <w:r w:rsidRPr="00D21FA2">
        <w:rPr>
          <w:rFonts w:ascii="Arial" w:hAnsi="Arial"/>
          <w:sz w:val="24"/>
          <w:szCs w:val="24"/>
        </w:rPr>
        <w:t>Capabilities for the role</w:t>
      </w:r>
    </w:p>
    <w:p w14:paraId="02A9479F" w14:textId="77777777" w:rsidR="00197F8F" w:rsidRPr="00D21FA2" w:rsidRDefault="00513560" w:rsidP="00197F8F">
      <w:pPr>
        <w:rPr>
          <w:rFonts w:ascii="Arial" w:hAnsi="Arial" w:cs="Arial"/>
        </w:rPr>
      </w:pPr>
      <w:r w:rsidRPr="00D21FA2">
        <w:rPr>
          <w:rFonts w:ascii="Arial" w:hAnsi="Arial" w:cs="Arial"/>
        </w:rPr>
        <w:t>T</w:t>
      </w:r>
      <w:r w:rsidR="00197F8F" w:rsidRPr="00D21FA2">
        <w:rPr>
          <w:rFonts w:ascii="Arial" w:hAnsi="Arial" w:cs="Arial"/>
        </w:rPr>
        <w:t xml:space="preserve">he </w:t>
      </w:r>
      <w:hyperlink r:id="rId8" w:history="1">
        <w:r w:rsidR="00197F8F" w:rsidRPr="00D21FA2">
          <w:rPr>
            <w:rStyle w:val="Hyperlink"/>
            <w:rFonts w:ascii="Arial" w:hAnsi="Arial" w:cs="Arial"/>
          </w:rPr>
          <w:t>NSW public sector capability framework</w:t>
        </w:r>
      </w:hyperlink>
      <w:r w:rsidR="00197F8F" w:rsidRPr="00D21FA2">
        <w:rPr>
          <w:rFonts w:ascii="Arial" w:hAnsi="Arial"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D21FA2" w:rsidRDefault="00197F8F" w:rsidP="004714EE">
      <w:pPr>
        <w:rPr>
          <w:rFonts w:ascii="Arial" w:hAnsi="Arial" w:cs="Arial"/>
        </w:rPr>
      </w:pPr>
      <w:r w:rsidRPr="00D21FA2">
        <w:rPr>
          <w:rFonts w:ascii="Arial" w:hAnsi="Arial" w:cs="Arial"/>
        </w:rPr>
        <w:t xml:space="preserve">The capabilities are separated into </w:t>
      </w:r>
      <w:r w:rsidRPr="00D21FA2">
        <w:rPr>
          <w:rFonts w:ascii="Arial" w:hAnsi="Arial" w:cs="Arial"/>
          <w:b/>
        </w:rPr>
        <w:t>focus capabilities</w:t>
      </w:r>
      <w:r w:rsidRPr="00D21FA2">
        <w:rPr>
          <w:rFonts w:ascii="Arial" w:hAnsi="Arial" w:cs="Arial"/>
        </w:rPr>
        <w:t xml:space="preserve"> and </w:t>
      </w:r>
      <w:r w:rsidRPr="00D21FA2">
        <w:rPr>
          <w:rFonts w:ascii="Arial" w:hAnsi="Arial" w:cs="Arial"/>
          <w:b/>
        </w:rPr>
        <w:t>complementary capabilities</w:t>
      </w:r>
      <w:r w:rsidRPr="00D21FA2">
        <w:rPr>
          <w:rFonts w:ascii="Arial" w:hAnsi="Arial" w:cs="Arial"/>
        </w:rPr>
        <w:t xml:space="preserve">. </w:t>
      </w:r>
    </w:p>
    <w:p w14:paraId="6D2E9A88" w14:textId="77777777" w:rsidR="004714EE" w:rsidRPr="00D21FA2" w:rsidRDefault="004714EE" w:rsidP="004714EE">
      <w:pPr>
        <w:spacing w:after="0" w:line="240" w:lineRule="auto"/>
        <w:rPr>
          <w:rFonts w:ascii="Arial" w:hAnsi="Arial" w:cs="Arial"/>
        </w:rPr>
      </w:pPr>
    </w:p>
    <w:p w14:paraId="2FEB344A" w14:textId="77777777" w:rsidR="00197F8F" w:rsidRPr="00D21FA2" w:rsidRDefault="00197F8F" w:rsidP="004714EE">
      <w:pPr>
        <w:pStyle w:val="Heading2"/>
        <w:spacing w:after="0" w:line="240" w:lineRule="auto"/>
        <w:rPr>
          <w:rFonts w:ascii="Arial" w:hAnsi="Arial"/>
        </w:rPr>
      </w:pPr>
      <w:r w:rsidRPr="00D21FA2">
        <w:rPr>
          <w:rFonts w:ascii="Arial" w:hAnsi="Arial"/>
        </w:rPr>
        <w:lastRenderedPageBreak/>
        <w:t>Focus capabilities</w:t>
      </w:r>
    </w:p>
    <w:p w14:paraId="6D41CF79" w14:textId="77777777" w:rsidR="00197F8F" w:rsidRPr="00D21FA2" w:rsidRDefault="00197F8F" w:rsidP="00197F8F">
      <w:pPr>
        <w:pStyle w:val="PlainText"/>
        <w:spacing w:before="62" w:line="276" w:lineRule="auto"/>
        <w:rPr>
          <w:rFonts w:ascii="Arial" w:eastAsiaTheme="minorEastAsia" w:hAnsi="Arial" w:cs="Arial"/>
          <w:szCs w:val="22"/>
          <w:lang w:val="en-US"/>
        </w:rPr>
      </w:pPr>
      <w:r w:rsidRPr="00D21FA2">
        <w:rPr>
          <w:rFonts w:ascii="Arial" w:eastAsiaTheme="minorEastAsia" w:hAnsi="Arial" w:cs="Arial"/>
          <w:i/>
          <w:szCs w:val="22"/>
          <w:lang w:val="en-US"/>
        </w:rPr>
        <w:t>Focus capabilities</w:t>
      </w:r>
      <w:r w:rsidRPr="00D21FA2">
        <w:rPr>
          <w:rFonts w:ascii="Arial" w:eastAsiaTheme="minorEastAsia" w:hAnsi="Arial" w:cs="Arial"/>
          <w:szCs w:val="22"/>
          <w:lang w:val="en-US"/>
        </w:rPr>
        <w:t xml:space="preserve"> are the capabilities considered the most important for effective performance of the role. These capabilities will be assessed at recruitment. </w:t>
      </w:r>
    </w:p>
    <w:p w14:paraId="3109615C" w14:textId="253E4501" w:rsidR="008D1ED1" w:rsidRPr="00D21FA2" w:rsidRDefault="00197F8F" w:rsidP="00FD405E">
      <w:pPr>
        <w:pStyle w:val="PlainText"/>
        <w:spacing w:before="62" w:line="276" w:lineRule="auto"/>
        <w:rPr>
          <w:rFonts w:ascii="Arial" w:eastAsiaTheme="minorEastAsia" w:hAnsi="Arial" w:cs="Arial"/>
          <w:szCs w:val="22"/>
          <w:lang w:val="en-US"/>
        </w:rPr>
      </w:pPr>
      <w:r w:rsidRPr="00D21FA2">
        <w:rPr>
          <w:rFonts w:ascii="Arial" w:eastAsiaTheme="minorEastAsia" w:hAnsi="Arial" w:cs="Arial"/>
          <w:szCs w:val="22"/>
          <w:lang w:val="en-US"/>
        </w:rPr>
        <w:t>The focus capabilities for this role are shown below with a brief explanation of what each capability covers and the indicators describing the types of beh</w:t>
      </w:r>
      <w:r w:rsidR="00D7553E" w:rsidRPr="00D21FA2">
        <w:rPr>
          <w:rFonts w:ascii="Arial" w:eastAsiaTheme="minorEastAsia" w:hAnsi="Arial" w:cs="Arial"/>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FD405E" w14:paraId="0043FD06" w14:textId="77777777" w:rsidTr="0004620F">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FD405E" w:rsidRDefault="00513560" w:rsidP="000A561C">
            <w:pPr>
              <w:pStyle w:val="TableTextWhite0"/>
              <w:keepNext/>
              <w:jc w:val="both"/>
              <w:rPr>
                <w:rFonts w:cs="Arial"/>
                <w:sz w:val="24"/>
                <w:szCs w:val="24"/>
              </w:rPr>
            </w:pPr>
            <w:r w:rsidRPr="00FD405E">
              <w:rPr>
                <w:rFonts w:cs="Arial"/>
                <w:sz w:val="24"/>
                <w:szCs w:val="24"/>
              </w:rPr>
              <w:t>FOCUS CAPABILITIES</w:t>
            </w:r>
          </w:p>
        </w:tc>
      </w:tr>
      <w:tr w:rsidR="00513560" w:rsidRPr="00FD405E" w14:paraId="286648A9" w14:textId="77777777" w:rsidTr="0004620F">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FD405E" w:rsidRDefault="00513560" w:rsidP="000A561C">
            <w:pPr>
              <w:pStyle w:val="TableText"/>
              <w:keepNext/>
              <w:rPr>
                <w:rFonts w:cs="Arial"/>
                <w:b/>
              </w:rPr>
            </w:pPr>
            <w:r w:rsidRPr="00FD405E">
              <w:rPr>
                <w:rFonts w:cs="Arial"/>
                <w:b/>
              </w:rPr>
              <w:t>Capability group/sets</w:t>
            </w:r>
          </w:p>
        </w:tc>
        <w:tc>
          <w:tcPr>
            <w:tcW w:w="2977" w:type="dxa"/>
            <w:gridSpan w:val="2"/>
            <w:tcBorders>
              <w:bottom w:val="single" w:sz="12" w:space="0" w:color="auto"/>
            </w:tcBorders>
            <w:shd w:val="clear" w:color="auto" w:fill="BCBEC0"/>
            <w:hideMark/>
          </w:tcPr>
          <w:p w14:paraId="1E4D74D4" w14:textId="77777777" w:rsidR="00513560" w:rsidRPr="00FD405E" w:rsidRDefault="00513560" w:rsidP="000A561C">
            <w:pPr>
              <w:pStyle w:val="TableText"/>
              <w:keepNext/>
              <w:rPr>
                <w:rFonts w:cs="Arial"/>
                <w:b/>
              </w:rPr>
            </w:pPr>
            <w:r w:rsidRPr="00FD405E">
              <w:rPr>
                <w:rFonts w:cs="Arial"/>
                <w:b/>
              </w:rPr>
              <w:t>Capability name</w:t>
            </w:r>
          </w:p>
        </w:tc>
        <w:tc>
          <w:tcPr>
            <w:tcW w:w="141" w:type="dxa"/>
            <w:tcBorders>
              <w:bottom w:val="single" w:sz="12" w:space="0" w:color="auto"/>
            </w:tcBorders>
            <w:shd w:val="clear" w:color="auto" w:fill="BCBEC0"/>
          </w:tcPr>
          <w:p w14:paraId="1C87A1E4" w14:textId="77777777" w:rsidR="00513560" w:rsidRPr="00FD405E" w:rsidRDefault="00513560" w:rsidP="000A561C">
            <w:pPr>
              <w:pStyle w:val="TableText"/>
              <w:keepNext/>
              <w:rPr>
                <w:rFonts w:cs="Arial"/>
                <w:b/>
              </w:rPr>
            </w:pPr>
          </w:p>
        </w:tc>
        <w:tc>
          <w:tcPr>
            <w:tcW w:w="4536" w:type="dxa"/>
            <w:gridSpan w:val="2"/>
            <w:tcBorders>
              <w:bottom w:val="single" w:sz="12" w:space="0" w:color="auto"/>
            </w:tcBorders>
            <w:shd w:val="clear" w:color="auto" w:fill="BCBEC0"/>
            <w:hideMark/>
          </w:tcPr>
          <w:p w14:paraId="1A5A5623" w14:textId="77777777" w:rsidR="00513560" w:rsidRPr="00FD405E" w:rsidRDefault="00513560" w:rsidP="000A561C">
            <w:pPr>
              <w:pStyle w:val="TableText"/>
              <w:keepNext/>
              <w:rPr>
                <w:rFonts w:cs="Arial"/>
                <w:b/>
              </w:rPr>
            </w:pPr>
            <w:r w:rsidRPr="00FD405E">
              <w:rPr>
                <w:rFonts w:cs="Arial"/>
                <w:b/>
              </w:rPr>
              <w:t>Behavioural indicators</w:t>
            </w:r>
          </w:p>
        </w:tc>
        <w:tc>
          <w:tcPr>
            <w:tcW w:w="1585" w:type="dxa"/>
            <w:gridSpan w:val="2"/>
            <w:tcBorders>
              <w:bottom w:val="single" w:sz="12" w:space="0" w:color="auto"/>
            </w:tcBorders>
            <w:shd w:val="clear" w:color="auto" w:fill="BCBEC0"/>
            <w:hideMark/>
          </w:tcPr>
          <w:p w14:paraId="16A739EF" w14:textId="77777777" w:rsidR="00513560" w:rsidRPr="00FD405E" w:rsidRDefault="00513560" w:rsidP="000A561C">
            <w:pPr>
              <w:pStyle w:val="TableText"/>
              <w:keepNext/>
              <w:jc w:val="both"/>
              <w:rPr>
                <w:rFonts w:cs="Arial"/>
                <w:b/>
              </w:rPr>
            </w:pPr>
            <w:r w:rsidRPr="00FD405E">
              <w:rPr>
                <w:rFonts w:cs="Arial"/>
                <w:b/>
              </w:rPr>
              <w:t>Level</w:t>
            </w:r>
          </w:p>
        </w:tc>
      </w:tr>
      <w:tr w:rsidR="0004620F" w:rsidRPr="00FD405E" w14:paraId="0EA54ABF" w14:textId="77777777" w:rsidTr="0004620F">
        <w:trPr>
          <w:gridAfter w:val="1"/>
          <w:wAfter w:w="25" w:type="dxa"/>
        </w:trPr>
        <w:tc>
          <w:tcPr>
            <w:tcW w:w="1475" w:type="dxa"/>
            <w:tcBorders>
              <w:top w:val="single" w:sz="8" w:space="0" w:color="BCBEC0"/>
              <w:left w:val="nil"/>
              <w:bottom w:val="single" w:sz="8" w:space="0" w:color="BCBEC0"/>
              <w:right w:val="nil"/>
            </w:tcBorders>
          </w:tcPr>
          <w:p w14:paraId="6639046A" w14:textId="77777777" w:rsidR="0004620F" w:rsidRPr="00FD405E" w:rsidRDefault="0004620F" w:rsidP="00CE7FDB">
            <w:pPr>
              <w:keepNext/>
              <w:spacing w:after="0" w:line="240" w:lineRule="auto"/>
              <w:rPr>
                <w:rFonts w:ascii="Arial" w:hAnsi="Arial" w:cs="Arial"/>
                <w:sz w:val="20"/>
              </w:rPr>
            </w:pPr>
            <w:r w:rsidRPr="00FD405E">
              <w:rPr>
                <w:rFonts w:ascii="Arial" w:hAnsi="Arial" w:cs="Arial"/>
                <w:noProof/>
                <w:sz w:val="20"/>
                <w:lang w:eastAsia="en-AU"/>
              </w:rPr>
              <w:drawing>
                <wp:inline distT="0" distB="0" distL="0" distR="0" wp14:anchorId="76313BC1" wp14:editId="59CE480F">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346B391D" w14:textId="77777777" w:rsidR="0004620F" w:rsidRPr="00FD405E" w:rsidRDefault="0004620F" w:rsidP="00CE7FDB">
            <w:pPr>
              <w:pStyle w:val="TableText"/>
              <w:keepNext/>
              <w:spacing w:before="0" w:after="0" w:line="240" w:lineRule="auto"/>
              <w:rPr>
                <w:rFonts w:cs="Arial"/>
                <w:b/>
              </w:rPr>
            </w:pPr>
            <w:r w:rsidRPr="00FD405E">
              <w:rPr>
                <w:rFonts w:cs="Arial"/>
                <w:b/>
              </w:rPr>
              <w:t>Act with Integrity</w:t>
            </w:r>
          </w:p>
          <w:p w14:paraId="107AE8E0" w14:textId="77777777" w:rsidR="0004620F" w:rsidRPr="00FD405E" w:rsidRDefault="0004620F" w:rsidP="00CE7FDB">
            <w:pPr>
              <w:spacing w:after="0" w:line="240" w:lineRule="auto"/>
              <w:rPr>
                <w:rFonts w:ascii="Arial" w:hAnsi="Arial" w:cs="Arial"/>
                <w:sz w:val="20"/>
              </w:rPr>
            </w:pPr>
            <w:r w:rsidRPr="00FD405E">
              <w:rPr>
                <w:rFonts w:ascii="Arial" w:hAnsi="Arial" w:cs="Arial"/>
                <w:sz w:val="20"/>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56449CF6"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Represent the organisation in an honest, ethical and professional way and encourage others to do so</w:t>
            </w:r>
          </w:p>
          <w:p w14:paraId="21465D10"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Act professionally and support a culture of integrity</w:t>
            </w:r>
          </w:p>
          <w:p w14:paraId="236D0488"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Identify and explain ethical issues and set an example for others to follow</w:t>
            </w:r>
          </w:p>
          <w:p w14:paraId="2853A774"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Ensure that others are aware of and understand the legislation and policy framework within which they operate</w:t>
            </w:r>
          </w:p>
          <w:p w14:paraId="2C4BE303"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Act to prevent and report misconduct and illegal and inappropriate behaviour</w:t>
            </w:r>
          </w:p>
        </w:tc>
        <w:tc>
          <w:tcPr>
            <w:tcW w:w="1701" w:type="dxa"/>
            <w:gridSpan w:val="2"/>
            <w:tcBorders>
              <w:top w:val="single" w:sz="8" w:space="0" w:color="BCBEC0"/>
              <w:left w:val="nil"/>
              <w:bottom w:val="single" w:sz="8" w:space="0" w:color="BCBEC0"/>
              <w:right w:val="nil"/>
            </w:tcBorders>
          </w:tcPr>
          <w:p w14:paraId="7650A3B5" w14:textId="77777777" w:rsidR="0004620F" w:rsidRPr="00FD405E" w:rsidRDefault="0004620F" w:rsidP="00CE7FDB">
            <w:pPr>
              <w:pStyle w:val="TableText"/>
              <w:keepNext/>
              <w:spacing w:before="0" w:after="0" w:line="240" w:lineRule="auto"/>
              <w:rPr>
                <w:rFonts w:cs="Arial"/>
              </w:rPr>
            </w:pPr>
            <w:r w:rsidRPr="00FD405E">
              <w:rPr>
                <w:rFonts w:cs="Arial"/>
              </w:rPr>
              <w:t>Adept</w:t>
            </w:r>
          </w:p>
        </w:tc>
      </w:tr>
      <w:tr w:rsidR="0004620F" w:rsidRPr="00FD405E" w14:paraId="3FC9CFC3"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A578F03"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3C343C9D" wp14:editId="3B062588">
                  <wp:extent cx="848360" cy="848360"/>
                  <wp:effectExtent l="0" t="0" r="8890" b="8890"/>
                  <wp:docPr id="26" name="Picture 2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C1643AE" w14:textId="77777777" w:rsidR="0004620F" w:rsidRPr="00FD405E" w:rsidRDefault="0004620F" w:rsidP="00CE7FDB">
            <w:pPr>
              <w:pStyle w:val="TableText"/>
              <w:keepNext/>
              <w:spacing w:before="0" w:after="0" w:line="240" w:lineRule="auto"/>
              <w:rPr>
                <w:rFonts w:cs="Arial"/>
                <w:b/>
              </w:rPr>
            </w:pPr>
            <w:r w:rsidRPr="00FD405E">
              <w:rPr>
                <w:rFonts w:cs="Arial"/>
                <w:b/>
              </w:rPr>
              <w:t>Value Diversity and Inclusion</w:t>
            </w:r>
          </w:p>
          <w:p w14:paraId="1D2F18AB" w14:textId="77777777" w:rsidR="0004620F" w:rsidRPr="00FD405E" w:rsidRDefault="0004620F" w:rsidP="00CE7FDB">
            <w:pPr>
              <w:pStyle w:val="TableText"/>
              <w:keepNext/>
              <w:spacing w:before="0" w:after="0" w:line="240" w:lineRule="auto"/>
              <w:rPr>
                <w:rFonts w:cs="Arial"/>
              </w:rPr>
            </w:pPr>
            <w:r w:rsidRPr="00FD405E">
              <w:rPr>
                <w:rFonts w:cs="Arial"/>
              </w:rPr>
              <w:t>Demonstrate inclusive behaviour and show respect for diverse backgrounds, experiences and perspectives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32D22346"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Encourage and include diverse perspectives in the development of policies and strategies</w:t>
            </w:r>
          </w:p>
          <w:p w14:paraId="42A01563"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Take advantage of diverse views and perspectives to develop new approaches to delivering outcomes</w:t>
            </w:r>
          </w:p>
          <w:p w14:paraId="12615275"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Build and monitor a workplace culture that enables diversity and fair and inclusive practices</w:t>
            </w:r>
          </w:p>
          <w:p w14:paraId="3AA4FDAA"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Implement practices and systems to ensure that individuals can participate to their fullest ability</w:t>
            </w:r>
          </w:p>
          <w:p w14:paraId="66A42E35"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Recognise the value of individual differences to support broader organisational strategies</w:t>
            </w:r>
          </w:p>
          <w:p w14:paraId="438DA416"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Address non-inclusive behaviours, practices and attitudes within the organisation</w:t>
            </w:r>
          </w:p>
          <w:p w14:paraId="2BDCAAFF"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Champion the business benefits generated by workforce diversity and inclusive practices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4B98CBA8" w14:textId="77777777" w:rsidR="0004620F" w:rsidRPr="00FD405E" w:rsidRDefault="0004620F" w:rsidP="00CE7FDB">
            <w:pPr>
              <w:pStyle w:val="TableText"/>
              <w:keepNext/>
              <w:spacing w:before="0" w:after="0" w:line="240" w:lineRule="auto"/>
              <w:rPr>
                <w:rFonts w:cs="Arial"/>
              </w:rPr>
            </w:pPr>
            <w:r w:rsidRPr="00FD405E">
              <w:rPr>
                <w:rFonts w:cs="Arial"/>
              </w:rPr>
              <w:t>Advanced</w:t>
            </w:r>
          </w:p>
        </w:tc>
      </w:tr>
      <w:tr w:rsidR="0004620F" w:rsidRPr="00FD405E" w14:paraId="7C7DC255"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C52E77A"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7F95332E" wp14:editId="19D9791A">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386F7BB" w14:textId="77777777" w:rsidR="0004620F" w:rsidRPr="00FD405E" w:rsidRDefault="0004620F" w:rsidP="00CE7FDB">
            <w:pPr>
              <w:pStyle w:val="TableText"/>
              <w:keepNext/>
              <w:spacing w:before="0" w:after="0" w:line="240" w:lineRule="auto"/>
              <w:rPr>
                <w:rFonts w:cs="Arial"/>
                <w:b/>
              </w:rPr>
            </w:pPr>
            <w:r w:rsidRPr="00FD405E">
              <w:rPr>
                <w:rFonts w:cs="Arial"/>
                <w:b/>
              </w:rPr>
              <w:t>Communicate Effectively</w:t>
            </w:r>
          </w:p>
          <w:p w14:paraId="7BDA948D" w14:textId="77777777" w:rsidR="0004620F" w:rsidRPr="00FD405E" w:rsidRDefault="0004620F" w:rsidP="00CE7FDB">
            <w:pPr>
              <w:pStyle w:val="TableText"/>
              <w:keepNext/>
              <w:spacing w:before="0" w:after="0" w:line="240" w:lineRule="auto"/>
              <w:rPr>
                <w:rFonts w:cs="Arial"/>
              </w:rPr>
            </w:pPr>
            <w:r w:rsidRPr="00FD405E">
              <w:rPr>
                <w:rFonts w:cs="Arial"/>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0B81DA57"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Present with credibility, engage diverse audiences and test levels of understanding</w:t>
            </w:r>
          </w:p>
          <w:p w14:paraId="0FA1EB7D"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Translate technical and complex information clearly and concisely for diverse audiences</w:t>
            </w:r>
          </w:p>
          <w:p w14:paraId="51D3D082"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Create opportunities for others to contribute to discussion and debate</w:t>
            </w:r>
          </w:p>
          <w:p w14:paraId="45F2EA9C"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Contribute to and promote information sharing across the organisation</w:t>
            </w:r>
          </w:p>
          <w:p w14:paraId="131F4548"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Manage complex communications that involve understanding and responding to multiple and divergent viewpoints</w:t>
            </w:r>
          </w:p>
          <w:p w14:paraId="31B19022"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Explore creative ways to engage diverse audiences and communicate information</w:t>
            </w:r>
          </w:p>
          <w:p w14:paraId="03F32BF1"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Adjust style and approach to optimise outcomes</w:t>
            </w:r>
          </w:p>
          <w:p w14:paraId="22E969E2" w14:textId="77777777" w:rsidR="0004620F" w:rsidRPr="00FD405E" w:rsidRDefault="0004620F" w:rsidP="0004620F">
            <w:pPr>
              <w:pStyle w:val="BodyText"/>
              <w:numPr>
                <w:ilvl w:val="0"/>
                <w:numId w:val="32"/>
              </w:numPr>
              <w:spacing w:before="0" w:after="0" w:line="240" w:lineRule="auto"/>
              <w:ind w:left="360" w:right="702"/>
              <w:jc w:val="both"/>
              <w:rPr>
                <w:rFonts w:ascii="Arial" w:hAnsi="Arial" w:cs="Arial"/>
                <w:color w:val="auto"/>
                <w:sz w:val="20"/>
              </w:rPr>
            </w:pPr>
            <w:r w:rsidRPr="00FD405E">
              <w:rPr>
                <w:rFonts w:ascii="Arial" w:hAnsi="Arial" w:cs="Arial"/>
                <w:color w:val="auto"/>
                <w:sz w:val="20"/>
              </w:rPr>
              <w:t>Write fluently and persuasively in plain English and in a range of styles and formats</w:t>
            </w:r>
          </w:p>
        </w:tc>
        <w:tc>
          <w:tcPr>
            <w:tcW w:w="1701" w:type="dxa"/>
            <w:gridSpan w:val="2"/>
            <w:tcBorders>
              <w:top w:val="single" w:sz="8" w:space="0" w:color="BCBEC0"/>
              <w:left w:val="nil"/>
              <w:bottom w:val="single" w:sz="8" w:space="0" w:color="BCBEC0"/>
              <w:right w:val="nil"/>
            </w:tcBorders>
            <w:shd w:val="clear" w:color="auto" w:fill="FFFFFF" w:themeFill="background1"/>
          </w:tcPr>
          <w:p w14:paraId="6F8FD8D1" w14:textId="77777777" w:rsidR="0004620F" w:rsidRPr="00FD405E" w:rsidRDefault="0004620F" w:rsidP="00CE7FDB">
            <w:pPr>
              <w:pStyle w:val="TableText"/>
              <w:keepNext/>
              <w:spacing w:before="0" w:after="0" w:line="240" w:lineRule="auto"/>
              <w:rPr>
                <w:rFonts w:cs="Arial"/>
              </w:rPr>
            </w:pPr>
            <w:r w:rsidRPr="00FD405E">
              <w:rPr>
                <w:rFonts w:cs="Arial"/>
              </w:rPr>
              <w:t>Advanced</w:t>
            </w:r>
          </w:p>
        </w:tc>
      </w:tr>
      <w:tr w:rsidR="0004620F" w:rsidRPr="00FD405E" w14:paraId="13738FB3"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2F49490"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535C844B" wp14:editId="1F4C08EA">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BF4244A" w14:textId="77777777" w:rsidR="0004620F" w:rsidRPr="00FD405E" w:rsidRDefault="0004620F" w:rsidP="00CE7FDB">
            <w:pPr>
              <w:pStyle w:val="TableText"/>
              <w:keepNext/>
              <w:spacing w:before="0" w:after="0" w:line="240" w:lineRule="auto"/>
              <w:rPr>
                <w:rFonts w:cs="Arial"/>
                <w:b/>
              </w:rPr>
            </w:pPr>
            <w:r w:rsidRPr="00FD405E">
              <w:rPr>
                <w:rFonts w:cs="Arial"/>
                <w:b/>
              </w:rPr>
              <w:t>Commit to Customer Service</w:t>
            </w:r>
          </w:p>
          <w:p w14:paraId="20210BC4" w14:textId="77777777" w:rsidR="0004620F" w:rsidRPr="00FD405E" w:rsidRDefault="0004620F" w:rsidP="00CE7FDB">
            <w:pPr>
              <w:pStyle w:val="TableText"/>
              <w:keepNext/>
              <w:spacing w:before="0" w:after="0" w:line="240" w:lineRule="auto"/>
              <w:rPr>
                <w:rFonts w:cs="Arial"/>
              </w:rPr>
            </w:pPr>
            <w:r w:rsidRPr="00FD405E">
              <w:rPr>
                <w:rFonts w:cs="Arial"/>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2ECD32B9"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Take responsibility for delivering high-quality customer-focused services</w:t>
            </w:r>
          </w:p>
          <w:p w14:paraId="111FB8DA" w14:textId="77777777" w:rsidR="0004620F" w:rsidRPr="00FD405E" w:rsidRDefault="0004620F" w:rsidP="0004620F">
            <w:pPr>
              <w:pStyle w:val="BodyText"/>
              <w:numPr>
                <w:ilvl w:val="0"/>
                <w:numId w:val="32"/>
              </w:numPr>
              <w:spacing w:before="0" w:after="0" w:line="240" w:lineRule="auto"/>
              <w:ind w:left="360" w:right="702"/>
              <w:jc w:val="both"/>
              <w:rPr>
                <w:rFonts w:ascii="Arial" w:hAnsi="Arial" w:cs="Arial"/>
                <w:color w:val="auto"/>
                <w:sz w:val="20"/>
              </w:rPr>
            </w:pPr>
            <w:r w:rsidRPr="00FD405E">
              <w:rPr>
                <w:rFonts w:ascii="Arial" w:hAnsi="Arial" w:cs="Arial"/>
                <w:color w:val="auto"/>
                <w:sz w:val="20"/>
              </w:rPr>
              <w:t>Design processes and policies based on the customer’s point of view and needs</w:t>
            </w:r>
          </w:p>
          <w:p w14:paraId="09034E47"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Understand and measure what is important to customers</w:t>
            </w:r>
          </w:p>
          <w:p w14:paraId="5EDEAD6B"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Use data and information to monitor and improve customer service delivery</w:t>
            </w:r>
          </w:p>
          <w:p w14:paraId="1FAFC17B"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Find opportunities to cooperate with internal and external stakeholders to improve outcomes for customers</w:t>
            </w:r>
          </w:p>
          <w:p w14:paraId="349E5CD5"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Maintain relationships with key customers in area of expertise</w:t>
            </w:r>
          </w:p>
          <w:p w14:paraId="3A5C265B" w14:textId="77777777" w:rsidR="0004620F" w:rsidRPr="00FD405E" w:rsidRDefault="0004620F" w:rsidP="0004620F">
            <w:pPr>
              <w:pStyle w:val="BodyText"/>
              <w:numPr>
                <w:ilvl w:val="0"/>
                <w:numId w:val="32"/>
              </w:numPr>
              <w:spacing w:before="0" w:after="0" w:line="240" w:lineRule="auto"/>
              <w:ind w:left="360" w:right="702"/>
              <w:jc w:val="both"/>
              <w:rPr>
                <w:rFonts w:ascii="Arial" w:hAnsi="Arial" w:cs="Arial"/>
                <w:color w:val="auto"/>
                <w:sz w:val="20"/>
              </w:rPr>
            </w:pPr>
            <w:r w:rsidRPr="00FD405E">
              <w:rPr>
                <w:rFonts w:ascii="Arial" w:hAnsi="Arial" w:cs="Arial"/>
                <w:color w:val="auto"/>
                <w:sz w:val="20"/>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7C3835C4" w14:textId="77777777" w:rsidR="0004620F" w:rsidRPr="00FD405E" w:rsidRDefault="0004620F" w:rsidP="00CE7FDB">
            <w:pPr>
              <w:pStyle w:val="TableText"/>
              <w:keepNext/>
              <w:spacing w:before="0" w:after="0" w:line="240" w:lineRule="auto"/>
              <w:rPr>
                <w:rFonts w:cs="Arial"/>
              </w:rPr>
            </w:pPr>
            <w:r w:rsidRPr="00FD405E">
              <w:rPr>
                <w:rFonts w:cs="Arial"/>
              </w:rPr>
              <w:t>Adept</w:t>
            </w:r>
          </w:p>
        </w:tc>
      </w:tr>
      <w:tr w:rsidR="0004620F" w:rsidRPr="00FD405E" w14:paraId="75B6D35D"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0320614"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01D78FA6" wp14:editId="45AE8655">
                  <wp:extent cx="855980" cy="855980"/>
                  <wp:effectExtent l="0" t="0" r="1270" b="1270"/>
                  <wp:docPr id="41" name="Picture 4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A201B8F" w14:textId="77777777" w:rsidR="0004620F" w:rsidRPr="00FD405E" w:rsidRDefault="0004620F" w:rsidP="00CE7FDB">
            <w:pPr>
              <w:pStyle w:val="TableText"/>
              <w:keepNext/>
              <w:spacing w:before="0" w:after="0" w:line="240" w:lineRule="auto"/>
              <w:rPr>
                <w:rFonts w:cs="Arial"/>
                <w:b/>
              </w:rPr>
            </w:pPr>
            <w:r w:rsidRPr="00FD405E">
              <w:rPr>
                <w:rFonts w:cs="Arial"/>
                <w:b/>
              </w:rPr>
              <w:t>Work Collaboratively</w:t>
            </w:r>
          </w:p>
          <w:p w14:paraId="3CCE252D" w14:textId="77777777" w:rsidR="0004620F" w:rsidRPr="00FD405E" w:rsidRDefault="0004620F" w:rsidP="00CE7FDB">
            <w:pPr>
              <w:pStyle w:val="TableText"/>
              <w:keepNext/>
              <w:spacing w:before="0" w:after="0" w:line="240" w:lineRule="auto"/>
              <w:rPr>
                <w:rFonts w:cs="Arial"/>
              </w:rPr>
            </w:pPr>
            <w:r w:rsidRPr="00FD405E">
              <w:rPr>
                <w:rFonts w:cs="Arial"/>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4B74FC4C"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Recognise outcomes achieved through effective collaboration between teams</w:t>
            </w:r>
          </w:p>
          <w:p w14:paraId="61FFDE5A"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Build cooperation and overcome barriers to information sharing, communication and collaboration across  the  organisation  and across government</w:t>
            </w:r>
          </w:p>
          <w:p w14:paraId="30020E5E" w14:textId="77777777" w:rsidR="0004620F" w:rsidRPr="00FD405E" w:rsidRDefault="0004620F" w:rsidP="0004620F">
            <w:pPr>
              <w:pStyle w:val="BodyText"/>
              <w:numPr>
                <w:ilvl w:val="0"/>
                <w:numId w:val="32"/>
              </w:numPr>
              <w:spacing w:before="0" w:after="0" w:line="240" w:lineRule="auto"/>
              <w:ind w:left="360" w:right="702"/>
              <w:jc w:val="both"/>
              <w:rPr>
                <w:rFonts w:ascii="Arial" w:hAnsi="Arial" w:cs="Arial"/>
                <w:color w:val="auto"/>
                <w:sz w:val="20"/>
              </w:rPr>
            </w:pPr>
            <w:r w:rsidRPr="00FD405E">
              <w:rPr>
                <w:rFonts w:ascii="Arial" w:hAnsi="Arial" w:cs="Arial"/>
                <w:color w:val="auto"/>
                <w:sz w:val="20"/>
              </w:rPr>
              <w:t>Facilitate opportunities to engage and collaborate with stakeholders to develop joint solutions</w:t>
            </w:r>
          </w:p>
          <w:p w14:paraId="59EE06A9"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Network extensively across government and organisations to increase collaboration</w:t>
            </w:r>
          </w:p>
          <w:p w14:paraId="1B826B6C"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Encourage others to use appropriate collaboration approaches and tools, including digital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755FC288" w14:textId="77777777" w:rsidR="0004620F" w:rsidRPr="00FD405E" w:rsidRDefault="0004620F" w:rsidP="00CE7FDB">
            <w:pPr>
              <w:pStyle w:val="TableText"/>
              <w:keepNext/>
              <w:spacing w:before="0" w:after="0" w:line="240" w:lineRule="auto"/>
              <w:rPr>
                <w:rFonts w:cs="Arial"/>
              </w:rPr>
            </w:pPr>
            <w:r w:rsidRPr="00FD405E">
              <w:rPr>
                <w:rFonts w:cs="Arial"/>
              </w:rPr>
              <w:t>Advanced</w:t>
            </w:r>
          </w:p>
        </w:tc>
      </w:tr>
      <w:tr w:rsidR="0004620F" w:rsidRPr="00FD405E" w14:paraId="61F6A4C4"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0CEC40C"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4E1BDE93" wp14:editId="1E369DDF">
                  <wp:extent cx="855980" cy="855980"/>
                  <wp:effectExtent l="0" t="0" r="1270" b="1270"/>
                  <wp:docPr id="58" name="Picture 5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743F1F3" w14:textId="77777777" w:rsidR="0004620F" w:rsidRPr="00FD405E" w:rsidRDefault="0004620F" w:rsidP="00CE7FDB">
            <w:pPr>
              <w:pStyle w:val="TableText"/>
              <w:keepNext/>
              <w:spacing w:before="0" w:after="0" w:line="240" w:lineRule="auto"/>
              <w:rPr>
                <w:rFonts w:cs="Arial"/>
                <w:b/>
              </w:rPr>
            </w:pPr>
            <w:r w:rsidRPr="00FD405E">
              <w:rPr>
                <w:rFonts w:cs="Arial"/>
                <w:b/>
              </w:rPr>
              <w:t>Plan and Prioritise</w:t>
            </w:r>
          </w:p>
          <w:p w14:paraId="04A5DF35" w14:textId="77777777" w:rsidR="0004620F" w:rsidRPr="00FD405E" w:rsidRDefault="0004620F" w:rsidP="00CE7FDB">
            <w:pPr>
              <w:pStyle w:val="TableText"/>
              <w:keepNext/>
              <w:spacing w:before="0" w:after="0" w:line="240" w:lineRule="auto"/>
              <w:rPr>
                <w:rFonts w:cs="Arial"/>
              </w:rPr>
            </w:pPr>
            <w:r w:rsidRPr="00FD405E">
              <w:rPr>
                <w:rFonts w:cs="Arial"/>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6A70A554"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Consider the future aims and goals of the team, unit and organisation when prioritising own and others’ work</w:t>
            </w:r>
          </w:p>
          <w:p w14:paraId="7E8386BE"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Initiate, prioritise,  consult  on and develop team and unit goals, strategies and plans</w:t>
            </w:r>
          </w:p>
          <w:p w14:paraId="16D51133"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Anticipate and assess the impact of changes, including government policy and economic conditions, on team and unit objectives and initiate appropriate responses</w:t>
            </w:r>
          </w:p>
          <w:p w14:paraId="070193D8"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Ensure current  work  plans and activities support and are consistent with organisational change initiatives</w:t>
            </w:r>
          </w:p>
          <w:p w14:paraId="62916F6D"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Evaluate outcomes and adjust future plans accordingly</w:t>
            </w:r>
          </w:p>
        </w:tc>
        <w:tc>
          <w:tcPr>
            <w:tcW w:w="1701" w:type="dxa"/>
            <w:gridSpan w:val="2"/>
            <w:tcBorders>
              <w:top w:val="single" w:sz="8" w:space="0" w:color="BCBEC0"/>
              <w:left w:val="nil"/>
              <w:bottom w:val="single" w:sz="8" w:space="0" w:color="BCBEC0"/>
              <w:right w:val="nil"/>
            </w:tcBorders>
            <w:shd w:val="clear" w:color="auto" w:fill="FFFFFF" w:themeFill="background1"/>
          </w:tcPr>
          <w:p w14:paraId="006C9E04" w14:textId="77777777" w:rsidR="0004620F" w:rsidRPr="00FD405E" w:rsidRDefault="0004620F" w:rsidP="00CE7FDB">
            <w:pPr>
              <w:pStyle w:val="TableText"/>
              <w:keepNext/>
              <w:spacing w:before="0" w:after="0" w:line="240" w:lineRule="auto"/>
              <w:rPr>
                <w:rFonts w:cs="Arial"/>
              </w:rPr>
            </w:pPr>
            <w:r w:rsidRPr="00FD405E">
              <w:rPr>
                <w:rFonts w:cs="Arial"/>
              </w:rPr>
              <w:t>Adept</w:t>
            </w:r>
          </w:p>
        </w:tc>
      </w:tr>
      <w:tr w:rsidR="0004620F" w:rsidRPr="00FD405E" w14:paraId="74DCE483"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CEE6AF3"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5937629C" wp14:editId="3CCEDF9A">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189B243" w14:textId="77777777" w:rsidR="0004620F" w:rsidRPr="00FD405E" w:rsidRDefault="0004620F" w:rsidP="00CE7FDB">
            <w:pPr>
              <w:pStyle w:val="TableText"/>
              <w:keepNext/>
              <w:spacing w:before="0" w:after="0" w:line="240" w:lineRule="auto"/>
              <w:rPr>
                <w:rFonts w:cs="Arial"/>
                <w:b/>
              </w:rPr>
            </w:pPr>
            <w:r w:rsidRPr="00FD405E">
              <w:rPr>
                <w:rFonts w:cs="Arial"/>
                <w:b/>
              </w:rPr>
              <w:t>Think and Solve Problems</w:t>
            </w:r>
          </w:p>
          <w:p w14:paraId="0A8880D8" w14:textId="77777777" w:rsidR="0004620F" w:rsidRPr="00FD405E" w:rsidRDefault="0004620F" w:rsidP="00CE7FDB">
            <w:pPr>
              <w:pStyle w:val="TableText"/>
              <w:keepNext/>
              <w:spacing w:before="0" w:after="0" w:line="240" w:lineRule="auto"/>
              <w:rPr>
                <w:rFonts w:cs="Arial"/>
              </w:rPr>
            </w:pPr>
            <w:r w:rsidRPr="00FD405E">
              <w:rPr>
                <w:rFont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31C3A367"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Undertake objective, critical analysis to draw accurate conclusions that recognise and manage contextual issues</w:t>
            </w:r>
          </w:p>
          <w:p w14:paraId="39608474"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Work through issues, weigh up alternatives and identify the most effective solutions in collaboration with others</w:t>
            </w:r>
          </w:p>
          <w:p w14:paraId="46C62E68"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Take account of the wider business context when considering options to resolve issues</w:t>
            </w:r>
          </w:p>
          <w:p w14:paraId="3BEF2492"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Explore a range of possibilities and creative alternatives to contribute to system, process and business improvements</w:t>
            </w:r>
          </w:p>
          <w:p w14:paraId="605AD83E"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Implement systems and processes that are underpinned by high- quality research and analysis</w:t>
            </w:r>
          </w:p>
          <w:p w14:paraId="1826AF3F"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Look for opportunities to design innovative solutions to meet user needs and service demands</w:t>
            </w:r>
          </w:p>
          <w:p w14:paraId="1F1DCCDF"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Evaluate the performance and effectiveness of services, policies and programs against clear criteria</w:t>
            </w:r>
          </w:p>
        </w:tc>
        <w:tc>
          <w:tcPr>
            <w:tcW w:w="1701" w:type="dxa"/>
            <w:gridSpan w:val="2"/>
            <w:tcBorders>
              <w:top w:val="single" w:sz="8" w:space="0" w:color="BCBEC0"/>
              <w:left w:val="nil"/>
              <w:bottom w:val="single" w:sz="8" w:space="0" w:color="BCBEC0"/>
              <w:right w:val="nil"/>
            </w:tcBorders>
            <w:shd w:val="clear" w:color="auto" w:fill="FFFFFF" w:themeFill="background1"/>
          </w:tcPr>
          <w:p w14:paraId="55493757" w14:textId="77777777" w:rsidR="0004620F" w:rsidRPr="00FD405E" w:rsidRDefault="0004620F" w:rsidP="00CE7FDB">
            <w:pPr>
              <w:pStyle w:val="TableText"/>
              <w:keepNext/>
              <w:spacing w:before="0" w:after="0" w:line="240" w:lineRule="auto"/>
              <w:rPr>
                <w:rFonts w:cs="Arial"/>
              </w:rPr>
            </w:pPr>
            <w:r w:rsidRPr="00FD405E">
              <w:rPr>
                <w:rFonts w:cs="Arial"/>
              </w:rPr>
              <w:t>Advanced</w:t>
            </w:r>
          </w:p>
        </w:tc>
      </w:tr>
      <w:tr w:rsidR="0004620F" w:rsidRPr="00FD405E" w14:paraId="68C96B3A"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F7E6851"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12237693" wp14:editId="7588AB75">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F74BC46" w14:textId="77777777" w:rsidR="0004620F" w:rsidRPr="00FD405E" w:rsidRDefault="0004620F" w:rsidP="00CE7FDB">
            <w:pPr>
              <w:pStyle w:val="TableText"/>
              <w:keepNext/>
              <w:spacing w:before="0" w:after="0" w:line="240" w:lineRule="auto"/>
              <w:rPr>
                <w:rFonts w:cs="Arial"/>
                <w:b/>
              </w:rPr>
            </w:pPr>
            <w:r w:rsidRPr="00FD405E">
              <w:rPr>
                <w:rFonts w:cs="Arial"/>
                <w:b/>
              </w:rPr>
              <w:t>Project Management</w:t>
            </w:r>
          </w:p>
          <w:p w14:paraId="7C67A2E4" w14:textId="77777777" w:rsidR="0004620F" w:rsidRPr="00FD405E" w:rsidRDefault="0004620F" w:rsidP="00CE7FDB">
            <w:pPr>
              <w:pStyle w:val="TableText"/>
              <w:keepNext/>
              <w:spacing w:before="0" w:after="0" w:line="240" w:lineRule="auto"/>
              <w:rPr>
                <w:rFonts w:cs="Arial"/>
                <w:b/>
              </w:rPr>
            </w:pPr>
            <w:r w:rsidRPr="00FD405E">
              <w:rPr>
                <w:rFonts w:cs="Arial"/>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2EE10063"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Prepare and review project scope and business cases for projects with multiple interdependencies</w:t>
            </w:r>
          </w:p>
          <w:p w14:paraId="08D89DAD" w14:textId="77777777" w:rsidR="0004620F" w:rsidRPr="00FD405E" w:rsidRDefault="0004620F" w:rsidP="0004620F">
            <w:pPr>
              <w:pStyle w:val="BodyText"/>
              <w:numPr>
                <w:ilvl w:val="0"/>
                <w:numId w:val="32"/>
              </w:numPr>
              <w:spacing w:before="0" w:after="0" w:line="240" w:lineRule="auto"/>
              <w:ind w:left="360" w:right="702"/>
              <w:jc w:val="both"/>
              <w:rPr>
                <w:rFonts w:ascii="Arial" w:hAnsi="Arial" w:cs="Arial"/>
                <w:color w:val="auto"/>
                <w:sz w:val="20"/>
              </w:rPr>
            </w:pPr>
            <w:r w:rsidRPr="00FD405E">
              <w:rPr>
                <w:rFonts w:ascii="Arial" w:hAnsi="Arial" w:cs="Arial"/>
                <w:color w:val="auto"/>
                <w:sz w:val="20"/>
              </w:rPr>
              <w:t>Access key subject-matter experts’ knowledge to inform project plans and directions</w:t>
            </w:r>
          </w:p>
          <w:p w14:paraId="7925A2CD"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Design and implement effective stakeholder engagement and communications strategies for all project stages</w:t>
            </w:r>
          </w:p>
          <w:p w14:paraId="33E39214"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Monitor project completion and implement effective and rigorous project evaluation methodologies to inform future planning</w:t>
            </w:r>
          </w:p>
          <w:p w14:paraId="3C67C9A1"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Develop effective strategies to remedy variances from project plans and minimise impact</w:t>
            </w:r>
          </w:p>
          <w:p w14:paraId="74AF0073"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Manage transitions between project stages and ensure that changes are consistent with organisational goals</w:t>
            </w:r>
          </w:p>
          <w:p w14:paraId="78B1293F"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hemeFill="background1"/>
          </w:tcPr>
          <w:p w14:paraId="3F883E43" w14:textId="77777777" w:rsidR="0004620F" w:rsidRPr="00FD405E" w:rsidRDefault="0004620F" w:rsidP="00CE7FDB">
            <w:pPr>
              <w:pStyle w:val="TableText"/>
              <w:keepNext/>
              <w:spacing w:before="0" w:after="0" w:line="240" w:lineRule="auto"/>
              <w:rPr>
                <w:rFonts w:cs="Arial"/>
              </w:rPr>
            </w:pPr>
            <w:r w:rsidRPr="00FD405E">
              <w:rPr>
                <w:rFonts w:cs="Arial"/>
              </w:rPr>
              <w:t>Advanced</w:t>
            </w:r>
          </w:p>
        </w:tc>
      </w:tr>
      <w:tr w:rsidR="0004620F" w:rsidRPr="00FD405E" w14:paraId="4F8536BC" w14:textId="77777777" w:rsidTr="0004620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5D9760" w14:textId="77777777" w:rsidR="0004620F" w:rsidRPr="00FD405E" w:rsidRDefault="0004620F" w:rsidP="00CE7FDB">
            <w:pPr>
              <w:keepNext/>
              <w:spacing w:after="0" w:line="240" w:lineRule="auto"/>
              <w:rPr>
                <w:rFonts w:ascii="Arial" w:hAnsi="Arial" w:cs="Arial"/>
                <w:noProof/>
                <w:sz w:val="20"/>
                <w:lang w:eastAsia="en-AU"/>
              </w:rPr>
            </w:pPr>
            <w:r w:rsidRPr="00FD405E">
              <w:rPr>
                <w:rFonts w:ascii="Arial" w:hAnsi="Arial" w:cs="Arial"/>
                <w:noProof/>
                <w:sz w:val="20"/>
                <w:lang w:eastAsia="en-AU"/>
              </w:rPr>
              <w:drawing>
                <wp:inline distT="0" distB="0" distL="0" distR="0" wp14:anchorId="4491A2B6" wp14:editId="221C06D9">
                  <wp:extent cx="848360" cy="848360"/>
                  <wp:effectExtent l="0" t="0" r="8890" b="8890"/>
                  <wp:docPr id="93" name="Picture 9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484FE50" w14:textId="77777777" w:rsidR="0004620F" w:rsidRPr="00FD405E" w:rsidRDefault="0004620F" w:rsidP="00CE7FDB">
            <w:pPr>
              <w:pStyle w:val="TableText"/>
              <w:keepNext/>
              <w:spacing w:before="0" w:after="0" w:line="240" w:lineRule="auto"/>
              <w:rPr>
                <w:rFonts w:cs="Arial"/>
                <w:b/>
              </w:rPr>
            </w:pPr>
            <w:r w:rsidRPr="00FD405E">
              <w:rPr>
                <w:rFonts w:cs="Arial"/>
                <w:b/>
              </w:rPr>
              <w:t>Manage and Develop People</w:t>
            </w:r>
          </w:p>
          <w:p w14:paraId="6D1D24FE" w14:textId="77777777" w:rsidR="0004620F" w:rsidRPr="00FD405E" w:rsidRDefault="0004620F" w:rsidP="00CE7FDB">
            <w:pPr>
              <w:pStyle w:val="TableText"/>
              <w:keepNext/>
              <w:spacing w:before="0" w:after="0" w:line="240" w:lineRule="auto"/>
              <w:rPr>
                <w:rFonts w:cs="Arial"/>
              </w:rPr>
            </w:pPr>
            <w:r w:rsidRPr="00FD405E">
              <w:rPr>
                <w:rFonts w:cs="Arial"/>
              </w:rPr>
              <w:t>Engage and motivate staff, and develop capability and potential in others</w:t>
            </w:r>
          </w:p>
        </w:tc>
        <w:tc>
          <w:tcPr>
            <w:tcW w:w="4611" w:type="dxa"/>
            <w:gridSpan w:val="3"/>
            <w:tcBorders>
              <w:top w:val="single" w:sz="8" w:space="0" w:color="BCBEC0"/>
              <w:left w:val="nil"/>
              <w:bottom w:val="single" w:sz="8" w:space="0" w:color="BCBEC0"/>
              <w:right w:val="nil"/>
            </w:tcBorders>
            <w:shd w:val="clear" w:color="auto" w:fill="FFFFFF" w:themeFill="background1"/>
          </w:tcPr>
          <w:p w14:paraId="12210DA0"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Define and clearly communicate roles, responsibilities and performance standards to achieve team outcomes</w:t>
            </w:r>
          </w:p>
          <w:p w14:paraId="19147597"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Adjust performance development processes to meet the diverse abilities and needs of individuals and teams</w:t>
            </w:r>
          </w:p>
          <w:p w14:paraId="40EFD9C1"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Develop work plans that consider capability, strengths and opportunities for development</w:t>
            </w:r>
          </w:p>
          <w:p w14:paraId="4C8187EC"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Be aware of the influences of bias when managing team members</w:t>
            </w:r>
          </w:p>
          <w:p w14:paraId="2048352A"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Seek feedback on own management capabilities and develop strategies to address any gaps</w:t>
            </w:r>
          </w:p>
          <w:p w14:paraId="0D2C4A3A"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Address and resolve team and individual performance issues, including unsatisfactory performance, in a timely and effective way</w:t>
            </w:r>
          </w:p>
          <w:p w14:paraId="77284EDC" w14:textId="77777777" w:rsidR="0004620F" w:rsidRPr="00FD405E" w:rsidRDefault="0004620F" w:rsidP="0004620F">
            <w:pPr>
              <w:pStyle w:val="BodyText"/>
              <w:numPr>
                <w:ilvl w:val="0"/>
                <w:numId w:val="32"/>
              </w:numPr>
              <w:spacing w:before="0" w:after="0" w:line="240" w:lineRule="auto"/>
              <w:ind w:left="360" w:right="702"/>
              <w:rPr>
                <w:rFonts w:ascii="Arial" w:hAnsi="Arial" w:cs="Arial"/>
                <w:color w:val="auto"/>
                <w:sz w:val="20"/>
              </w:rPr>
            </w:pPr>
            <w:r w:rsidRPr="00FD405E">
              <w:rPr>
                <w:rFonts w:ascii="Arial" w:hAnsi="Arial" w:cs="Arial"/>
                <w:color w:val="auto"/>
                <w:sz w:val="20"/>
              </w:rPr>
              <w:t>Monitor and report on team performance in line with established performance development frameworks</w:t>
            </w:r>
          </w:p>
        </w:tc>
        <w:tc>
          <w:tcPr>
            <w:tcW w:w="1701" w:type="dxa"/>
            <w:gridSpan w:val="2"/>
            <w:tcBorders>
              <w:top w:val="single" w:sz="8" w:space="0" w:color="BCBEC0"/>
              <w:left w:val="nil"/>
              <w:bottom w:val="single" w:sz="8" w:space="0" w:color="BCBEC0"/>
              <w:right w:val="nil"/>
            </w:tcBorders>
            <w:shd w:val="clear" w:color="auto" w:fill="FFFFFF" w:themeFill="background1"/>
          </w:tcPr>
          <w:p w14:paraId="60664C2D" w14:textId="77777777" w:rsidR="0004620F" w:rsidRPr="00FD405E" w:rsidRDefault="0004620F" w:rsidP="00CE7FDB">
            <w:pPr>
              <w:pStyle w:val="TableText"/>
              <w:keepNext/>
              <w:spacing w:before="0" w:after="0" w:line="240" w:lineRule="auto"/>
              <w:rPr>
                <w:rFonts w:cs="Arial"/>
              </w:rPr>
            </w:pPr>
            <w:r w:rsidRPr="00FD405E">
              <w:rPr>
                <w:rFonts w:cs="Arial"/>
              </w:rPr>
              <w:t>Adept</w:t>
            </w:r>
          </w:p>
        </w:tc>
      </w:tr>
    </w:tbl>
    <w:p w14:paraId="1D88AD4D" w14:textId="3DA70F87" w:rsidR="00C74EE5" w:rsidRPr="00D21FA2" w:rsidRDefault="00C74EE5">
      <w:pPr>
        <w:spacing w:after="0" w:line="240" w:lineRule="auto"/>
        <w:rPr>
          <w:rFonts w:ascii="Arial" w:hAnsi="Arial" w:cs="Arial"/>
        </w:rPr>
      </w:pPr>
    </w:p>
    <w:p w14:paraId="1F6D2237" w14:textId="4D51E751" w:rsidR="00BD1817" w:rsidRPr="00D21FA2" w:rsidRDefault="00BD1817">
      <w:pPr>
        <w:spacing w:after="0" w:line="240" w:lineRule="auto"/>
        <w:rPr>
          <w:rFonts w:ascii="Arial" w:hAnsi="Arial" w:cs="Arial"/>
        </w:rPr>
      </w:pPr>
    </w:p>
    <w:p w14:paraId="5A23F7EC" w14:textId="30EB0F59" w:rsidR="00086B68" w:rsidRPr="00D21FA2" w:rsidRDefault="00086B68">
      <w:pPr>
        <w:spacing w:after="0" w:line="240" w:lineRule="auto"/>
        <w:rPr>
          <w:rFonts w:ascii="Arial" w:hAnsi="Arial" w:cs="Arial"/>
        </w:rPr>
      </w:pPr>
    </w:p>
    <w:p w14:paraId="38C65725" w14:textId="77777777" w:rsidR="00BD1817" w:rsidRPr="00D21FA2" w:rsidRDefault="00BD1817">
      <w:pPr>
        <w:spacing w:after="0" w:line="240" w:lineRule="auto"/>
        <w:rPr>
          <w:rFonts w:ascii="Arial" w:hAnsi="Arial" w:cs="Arial"/>
        </w:rPr>
      </w:pPr>
    </w:p>
    <w:p w14:paraId="2C0A0501" w14:textId="77777777" w:rsidR="006C5A71" w:rsidRPr="00D21FA2" w:rsidRDefault="006C5A71" w:rsidP="006C5A71">
      <w:pPr>
        <w:pStyle w:val="Heading1"/>
        <w:rPr>
          <w:rFonts w:ascii="Arial" w:hAnsi="Arial"/>
        </w:rPr>
      </w:pPr>
      <w:r w:rsidRPr="00D21FA2">
        <w:rPr>
          <w:rFonts w:ascii="Arial" w:hAnsi="Arial"/>
        </w:rPr>
        <w:t>Complementary capabilities</w:t>
      </w:r>
    </w:p>
    <w:p w14:paraId="176EB3AF" w14:textId="77777777" w:rsidR="006C5A71" w:rsidRPr="00D21FA2" w:rsidRDefault="006C5A71" w:rsidP="006C5A71">
      <w:pPr>
        <w:pStyle w:val="PlainText"/>
        <w:spacing w:before="62" w:line="276" w:lineRule="auto"/>
        <w:rPr>
          <w:rFonts w:ascii="Arial" w:eastAsiaTheme="minorEastAsia" w:hAnsi="Arial" w:cs="Arial"/>
          <w:szCs w:val="22"/>
          <w:lang w:val="en-US"/>
        </w:rPr>
      </w:pPr>
      <w:r w:rsidRPr="00D21FA2">
        <w:rPr>
          <w:rFonts w:ascii="Arial" w:eastAsiaTheme="minorEastAsia" w:hAnsi="Arial" w:cs="Arial"/>
          <w:i/>
          <w:szCs w:val="22"/>
          <w:lang w:val="en-US"/>
        </w:rPr>
        <w:t>Complementary capabilities</w:t>
      </w:r>
      <w:r w:rsidRPr="00D21FA2">
        <w:rPr>
          <w:rFonts w:ascii="Arial" w:eastAsiaTheme="minorEastAsia" w:hAnsi="Arial" w:cs="Arial"/>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D21FA2" w:rsidRDefault="006C5A71" w:rsidP="006C5A71">
      <w:pPr>
        <w:pStyle w:val="PlainText"/>
        <w:spacing w:before="62" w:line="276" w:lineRule="auto"/>
        <w:rPr>
          <w:rFonts w:ascii="Arial" w:eastAsiaTheme="minorEastAsia" w:hAnsi="Arial" w:cs="Arial"/>
          <w:szCs w:val="22"/>
          <w:lang w:val="en-US"/>
        </w:rPr>
      </w:pPr>
      <w:r w:rsidRPr="00D21FA2">
        <w:rPr>
          <w:rFonts w:ascii="Arial" w:eastAsiaTheme="minorEastAsia" w:hAnsi="Arial" w:cs="Arial"/>
          <w:szCs w:val="22"/>
          <w:lang w:val="en-US"/>
        </w:rPr>
        <w:t xml:space="preserve">Note: capabilities listed as ‘not essential’ for </w:t>
      </w:r>
      <w:r w:rsidR="00DD685B" w:rsidRPr="00D21FA2">
        <w:rPr>
          <w:rFonts w:ascii="Arial" w:eastAsiaTheme="minorEastAsia" w:hAnsi="Arial" w:cs="Arial"/>
          <w:szCs w:val="22"/>
          <w:lang w:val="en-US"/>
        </w:rPr>
        <w:t>this role is</w:t>
      </w:r>
      <w:r w:rsidRPr="00D21FA2">
        <w:rPr>
          <w:rFonts w:ascii="Arial" w:eastAsiaTheme="minorEastAsia" w:hAnsi="Arial" w:cs="Arial"/>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D21FA2"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D21FA2" w:rsidRDefault="006C5A71" w:rsidP="006C5A71">
            <w:pPr>
              <w:pStyle w:val="TableTextWhite0"/>
              <w:keepNext/>
              <w:jc w:val="both"/>
              <w:rPr>
                <w:rFonts w:cs="Arial"/>
              </w:rPr>
            </w:pPr>
            <w:r w:rsidRPr="00D21FA2">
              <w:rPr>
                <w:rFonts w:cs="Arial"/>
                <w:sz w:val="24"/>
                <w:szCs w:val="24"/>
              </w:rPr>
              <w:t>COMPLEMENTARY CAPABILITIES</w:t>
            </w:r>
          </w:p>
        </w:tc>
      </w:tr>
      <w:tr w:rsidR="006C5A71" w:rsidRPr="00D21FA2"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D21FA2" w:rsidRDefault="006C5A71" w:rsidP="006C5A71">
            <w:pPr>
              <w:pStyle w:val="TableText"/>
              <w:keepNext/>
              <w:rPr>
                <w:rFonts w:cs="Arial"/>
                <w:b/>
                <w:sz w:val="24"/>
                <w:szCs w:val="24"/>
              </w:rPr>
            </w:pPr>
            <w:r w:rsidRPr="00D21FA2">
              <w:rPr>
                <w:rFonts w:cs="Arial"/>
                <w:b/>
              </w:rPr>
              <w:t>Capability Group/Sets</w:t>
            </w:r>
          </w:p>
        </w:tc>
        <w:tc>
          <w:tcPr>
            <w:tcW w:w="2409" w:type="dxa"/>
            <w:tcBorders>
              <w:bottom w:val="nil"/>
            </w:tcBorders>
            <w:shd w:val="clear" w:color="auto" w:fill="BCBEC0"/>
          </w:tcPr>
          <w:p w14:paraId="689098BF" w14:textId="77777777" w:rsidR="006C5A71" w:rsidRPr="00D21FA2" w:rsidRDefault="006C5A71" w:rsidP="006C5A71">
            <w:pPr>
              <w:pStyle w:val="TableText"/>
              <w:keepNext/>
              <w:rPr>
                <w:rFonts w:cs="Arial"/>
                <w:b/>
                <w:sz w:val="24"/>
                <w:szCs w:val="24"/>
              </w:rPr>
            </w:pPr>
            <w:r w:rsidRPr="00D21FA2">
              <w:rPr>
                <w:rFonts w:cs="Arial"/>
                <w:b/>
              </w:rPr>
              <w:t>Capability Name</w:t>
            </w:r>
          </w:p>
        </w:tc>
        <w:tc>
          <w:tcPr>
            <w:tcW w:w="4967" w:type="dxa"/>
            <w:tcBorders>
              <w:bottom w:val="nil"/>
            </w:tcBorders>
            <w:shd w:val="clear" w:color="auto" w:fill="BCBEC0"/>
          </w:tcPr>
          <w:p w14:paraId="0E40CD41" w14:textId="77777777" w:rsidR="006C5A71" w:rsidRPr="00D21FA2" w:rsidRDefault="006C5A71" w:rsidP="006C5A71">
            <w:pPr>
              <w:pStyle w:val="TableText"/>
              <w:keepNext/>
              <w:rPr>
                <w:rFonts w:cs="Arial"/>
                <w:b/>
              </w:rPr>
            </w:pPr>
            <w:r w:rsidRPr="00D21FA2">
              <w:rPr>
                <w:rFonts w:cs="Arial"/>
                <w:b/>
              </w:rPr>
              <w:t>Description</w:t>
            </w:r>
          </w:p>
        </w:tc>
        <w:tc>
          <w:tcPr>
            <w:tcW w:w="1843" w:type="dxa"/>
            <w:tcBorders>
              <w:bottom w:val="nil"/>
            </w:tcBorders>
            <w:shd w:val="clear" w:color="auto" w:fill="BCBEC0"/>
          </w:tcPr>
          <w:p w14:paraId="670EDF5F" w14:textId="77777777" w:rsidR="006C5A71" w:rsidRPr="00D21FA2" w:rsidRDefault="006C5A71" w:rsidP="006C5A71">
            <w:pPr>
              <w:pStyle w:val="TableText"/>
              <w:keepNext/>
              <w:jc w:val="both"/>
              <w:rPr>
                <w:rFonts w:cs="Arial"/>
                <w:b/>
              </w:rPr>
            </w:pPr>
            <w:r w:rsidRPr="00D21FA2">
              <w:rPr>
                <w:rFonts w:cs="Arial"/>
                <w:b/>
              </w:rPr>
              <w:t xml:space="preserve">Level </w:t>
            </w:r>
          </w:p>
        </w:tc>
      </w:tr>
      <w:tr w:rsidR="00EA36A0" w:rsidRPr="00D21FA2"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D21FA2" w:rsidRDefault="00EA36A0" w:rsidP="006C5A71">
            <w:pPr>
              <w:keepNext/>
              <w:rPr>
                <w:rFonts w:ascii="Arial" w:hAnsi="Arial" w:cs="Arial"/>
              </w:rPr>
            </w:pPr>
            <w:r w:rsidRPr="00D21FA2">
              <w:rPr>
                <w:rFonts w:ascii="Arial" w:hAnsi="Arial" w:cs="Arial"/>
                <w:noProof/>
                <w:sz w:val="20"/>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D21FA2" w:rsidRDefault="00EA36A0" w:rsidP="006C5A71">
            <w:pPr>
              <w:pStyle w:val="TableText"/>
              <w:keepNext/>
              <w:rPr>
                <w:rFonts w:cs="Arial"/>
              </w:rPr>
            </w:pPr>
          </w:p>
        </w:tc>
        <w:tc>
          <w:tcPr>
            <w:tcW w:w="4967" w:type="dxa"/>
            <w:tcBorders>
              <w:top w:val="nil"/>
              <w:bottom w:val="nil"/>
            </w:tcBorders>
            <w:shd w:val="clear" w:color="auto" w:fill="F2F2F2" w:themeFill="background1" w:themeFillShade="F2"/>
          </w:tcPr>
          <w:p w14:paraId="06385EB6" w14:textId="77777777" w:rsidR="00EA36A0" w:rsidRPr="00D21FA2" w:rsidRDefault="00EA36A0" w:rsidP="006C5A71">
            <w:pPr>
              <w:rPr>
                <w:rFonts w:ascii="Arial" w:hAnsi="Arial" w:cs="Arial"/>
                <w:sz w:val="20"/>
              </w:rPr>
            </w:pPr>
          </w:p>
        </w:tc>
        <w:tc>
          <w:tcPr>
            <w:tcW w:w="1843" w:type="dxa"/>
            <w:tcBorders>
              <w:top w:val="nil"/>
              <w:bottom w:val="nil"/>
            </w:tcBorders>
            <w:shd w:val="clear" w:color="auto" w:fill="F2F2F2" w:themeFill="background1" w:themeFillShade="F2"/>
          </w:tcPr>
          <w:p w14:paraId="3B9630AD" w14:textId="77777777" w:rsidR="00EA36A0" w:rsidRPr="00D21FA2" w:rsidRDefault="00EA36A0" w:rsidP="006C5A71">
            <w:pPr>
              <w:pStyle w:val="TableText"/>
              <w:keepNext/>
              <w:rPr>
                <w:rFonts w:cs="Arial"/>
              </w:rPr>
            </w:pPr>
          </w:p>
        </w:tc>
      </w:tr>
      <w:tr w:rsidR="00EA36A0" w:rsidRPr="00D21FA2" w14:paraId="1F9AC14F" w14:textId="77777777" w:rsidTr="00322B27">
        <w:tc>
          <w:tcPr>
            <w:tcW w:w="1470" w:type="dxa"/>
            <w:vMerge/>
          </w:tcPr>
          <w:p w14:paraId="3524E24A" w14:textId="77777777" w:rsidR="00EA36A0" w:rsidRPr="00D21FA2" w:rsidRDefault="00EA36A0" w:rsidP="006C5A71">
            <w:pPr>
              <w:keepNext/>
              <w:rPr>
                <w:rFonts w:ascii="Arial" w:hAnsi="Arial" w:cs="Arial"/>
              </w:rPr>
            </w:pPr>
          </w:p>
        </w:tc>
        <w:tc>
          <w:tcPr>
            <w:tcW w:w="2409" w:type="dxa"/>
            <w:tcBorders>
              <w:top w:val="nil"/>
              <w:bottom w:val="single" w:sz="4" w:space="0" w:color="D9D9D9" w:themeColor="background1" w:themeShade="D9"/>
            </w:tcBorders>
          </w:tcPr>
          <w:p w14:paraId="630A07CC" w14:textId="77777777" w:rsidR="00EA36A0" w:rsidRPr="00D21FA2" w:rsidRDefault="00EA36A0" w:rsidP="006C5A71">
            <w:pPr>
              <w:pStyle w:val="TableText"/>
              <w:keepNext/>
              <w:rPr>
                <w:rFonts w:cs="Arial"/>
                <w:sz w:val="24"/>
                <w:szCs w:val="24"/>
              </w:rPr>
            </w:pPr>
            <w:r w:rsidRPr="00D21FA2">
              <w:rPr>
                <w:rFonts w:cs="Arial"/>
              </w:rPr>
              <w:t>Display Resilience and Courage</w:t>
            </w:r>
          </w:p>
        </w:tc>
        <w:tc>
          <w:tcPr>
            <w:tcW w:w="4967" w:type="dxa"/>
            <w:tcBorders>
              <w:top w:val="nil"/>
              <w:bottom w:val="single" w:sz="4" w:space="0" w:color="D9D9D9" w:themeColor="background1" w:themeShade="D9"/>
            </w:tcBorders>
          </w:tcPr>
          <w:p w14:paraId="12DA11ED" w14:textId="77777777" w:rsidR="00EA36A0" w:rsidRPr="00D21FA2" w:rsidRDefault="00EA36A0" w:rsidP="006C5A71">
            <w:pPr>
              <w:rPr>
                <w:rFonts w:ascii="Arial" w:hAnsi="Arial" w:cs="Arial"/>
                <w:sz w:val="20"/>
              </w:rPr>
            </w:pPr>
            <w:r w:rsidRPr="00D21FA2">
              <w:rPr>
                <w:rFonts w:ascii="Arial" w:hAnsi="Arial" w:cs="Arial"/>
                <w:sz w:val="20"/>
              </w:rPr>
              <w:t>Be open and honest, prepared to express your views, and willing to accept and commit to change</w:t>
            </w:r>
          </w:p>
        </w:tc>
        <w:sdt>
          <w:sdtPr>
            <w:rPr>
              <w:rFonts w:cs="Arial"/>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60E50BB0" w:rsidR="00EA36A0" w:rsidRPr="00D21FA2" w:rsidRDefault="0004620F" w:rsidP="006C5A71">
                <w:pPr>
                  <w:pStyle w:val="TableText"/>
                  <w:keepNext/>
                  <w:rPr>
                    <w:rFonts w:cs="Arial"/>
                  </w:rPr>
                </w:pPr>
                <w:r w:rsidRPr="00D21FA2">
                  <w:rPr>
                    <w:rFonts w:cs="Arial"/>
                  </w:rPr>
                  <w:t>Adept</w:t>
                </w:r>
              </w:p>
            </w:tc>
          </w:sdtContent>
        </w:sdt>
      </w:tr>
      <w:tr w:rsidR="00EA36A0" w:rsidRPr="00D21FA2" w14:paraId="4A15BD78" w14:textId="77777777" w:rsidTr="00322B27">
        <w:tc>
          <w:tcPr>
            <w:tcW w:w="1470" w:type="dxa"/>
            <w:vMerge/>
          </w:tcPr>
          <w:p w14:paraId="3B9A4278" w14:textId="77777777" w:rsidR="00EA36A0" w:rsidRPr="00D21FA2" w:rsidRDefault="00EA36A0" w:rsidP="006C5A71">
            <w:pPr>
              <w:keepNext/>
              <w:rPr>
                <w:rFonts w:ascii="Arial" w:hAnsi="Arial" w:cs="Arial"/>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D21FA2" w:rsidRDefault="00EA36A0" w:rsidP="006C5A71">
            <w:pPr>
              <w:pStyle w:val="TableText"/>
              <w:keepNext/>
              <w:rPr>
                <w:rFonts w:cs="Arial"/>
                <w:sz w:val="24"/>
                <w:szCs w:val="24"/>
              </w:rPr>
            </w:pPr>
            <w:r w:rsidRPr="00D21FA2">
              <w:rPr>
                <w:rFonts w:cs="Arial"/>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D21FA2" w:rsidRDefault="00EA36A0" w:rsidP="006C5A71">
            <w:pPr>
              <w:rPr>
                <w:rFonts w:ascii="Arial" w:hAnsi="Arial" w:cs="Arial"/>
                <w:sz w:val="20"/>
              </w:rPr>
            </w:pPr>
            <w:r w:rsidRPr="00D21FA2">
              <w:rPr>
                <w:rFonts w:ascii="Arial" w:hAnsi="Arial" w:cs="Arial"/>
                <w:sz w:val="20"/>
              </w:rPr>
              <w:t>Show drive and motivation, an ability to self-reflect and a commitment to learning</w:t>
            </w:r>
          </w:p>
        </w:tc>
        <w:sdt>
          <w:sdtPr>
            <w:rPr>
              <w:rFonts w:cs="Arial"/>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02B48604" w:rsidR="00EA36A0" w:rsidRPr="00D21FA2" w:rsidRDefault="0004620F" w:rsidP="006C5A71">
                <w:pPr>
                  <w:pStyle w:val="TableText"/>
                  <w:keepNext/>
                  <w:rPr>
                    <w:rFonts w:cs="Arial"/>
                  </w:rPr>
                </w:pPr>
                <w:r w:rsidRPr="00D21FA2">
                  <w:rPr>
                    <w:rFonts w:cs="Arial"/>
                  </w:rPr>
                  <w:t>Adept</w:t>
                </w:r>
              </w:p>
            </w:tc>
          </w:sdtContent>
        </w:sdt>
      </w:tr>
      <w:tr w:rsidR="00EA36A0" w:rsidRPr="00D21FA2"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D21FA2" w:rsidRDefault="00EA36A0" w:rsidP="006C5A71">
            <w:pPr>
              <w:keepNext/>
              <w:rPr>
                <w:rFonts w:ascii="Arial" w:hAnsi="Arial" w:cs="Arial"/>
                <w:noProof/>
                <w:sz w:val="20"/>
                <w:lang w:eastAsia="en-AU"/>
              </w:rPr>
            </w:pPr>
            <w:r w:rsidRPr="00D21FA2">
              <w:rPr>
                <w:rFonts w:ascii="Arial" w:hAnsi="Arial" w:cs="Arial"/>
                <w:noProof/>
                <w:sz w:val="20"/>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D21FA2" w:rsidRDefault="00EA36A0"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2F0D51E8" w14:textId="77777777" w:rsidR="00EA36A0" w:rsidRPr="00D21FA2" w:rsidRDefault="00EA36A0" w:rsidP="00513560">
            <w:pPr>
              <w:rPr>
                <w:rFonts w:ascii="Arial" w:hAnsi="Arial" w:cs="Arial"/>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Pr="00D21FA2" w:rsidRDefault="00EA36A0" w:rsidP="00513560">
            <w:pPr>
              <w:pStyle w:val="TableText"/>
              <w:keepNext/>
              <w:rPr>
                <w:rFonts w:cs="Arial"/>
              </w:rPr>
            </w:pPr>
          </w:p>
        </w:tc>
      </w:tr>
      <w:tr w:rsidR="00EA36A0" w:rsidRPr="00D21FA2"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D21FA2" w:rsidRDefault="00EA36A0" w:rsidP="006C5A71">
            <w:pPr>
              <w:rPr>
                <w:rFonts w:ascii="Arial" w:hAnsi="Arial" w:cs="Arial"/>
              </w:rPr>
            </w:pPr>
          </w:p>
        </w:tc>
        <w:tc>
          <w:tcPr>
            <w:tcW w:w="2409" w:type="dxa"/>
            <w:tcBorders>
              <w:top w:val="single" w:sz="4" w:space="0" w:color="D9D9D9" w:themeColor="background1" w:themeShade="D9"/>
              <w:bottom w:val="single" w:sz="4" w:space="0" w:color="auto"/>
            </w:tcBorders>
          </w:tcPr>
          <w:p w14:paraId="6EE2BDF0" w14:textId="77777777" w:rsidR="00EA36A0" w:rsidRPr="00D21FA2" w:rsidRDefault="00EA36A0" w:rsidP="006C5A71">
            <w:pPr>
              <w:pStyle w:val="TableText"/>
              <w:rPr>
                <w:rFonts w:cs="Arial"/>
                <w:sz w:val="24"/>
                <w:szCs w:val="24"/>
              </w:rPr>
            </w:pPr>
            <w:r w:rsidRPr="00D21FA2">
              <w:rPr>
                <w:rFonts w:cs="Arial"/>
                <w:bCs/>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D21FA2" w:rsidRDefault="00EA36A0" w:rsidP="00513560">
            <w:pPr>
              <w:rPr>
                <w:rFonts w:ascii="Arial" w:hAnsi="Arial" w:cs="Arial"/>
                <w:sz w:val="20"/>
              </w:rPr>
            </w:pPr>
            <w:r w:rsidRPr="00D21FA2">
              <w:rPr>
                <w:rFonts w:ascii="Arial" w:hAnsi="Arial" w:cs="Arial"/>
                <w:sz w:val="20"/>
              </w:rPr>
              <w:t>Gain consensus and commitment from others, and resolve issues and conflicts</w:t>
            </w:r>
          </w:p>
        </w:tc>
        <w:sdt>
          <w:sdtPr>
            <w:rPr>
              <w:rFonts w:cs="Arial"/>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3B5583A7" w:rsidR="00EA36A0" w:rsidRPr="00D21FA2" w:rsidRDefault="0004620F" w:rsidP="00513560">
                <w:pPr>
                  <w:pStyle w:val="TableText"/>
                  <w:keepNext/>
                  <w:rPr>
                    <w:rFonts w:cs="Arial"/>
                  </w:rPr>
                </w:pPr>
                <w:r w:rsidRPr="00D21FA2">
                  <w:rPr>
                    <w:rFonts w:cs="Arial"/>
                  </w:rPr>
                  <w:t>Adept</w:t>
                </w:r>
              </w:p>
            </w:tc>
          </w:sdtContent>
        </w:sdt>
      </w:tr>
      <w:tr w:rsidR="00322B27" w:rsidRPr="00D21FA2"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D21FA2" w:rsidRDefault="00322B27" w:rsidP="006C5A71">
            <w:pPr>
              <w:keepNext/>
              <w:rPr>
                <w:rFonts w:ascii="Arial" w:hAnsi="Arial" w:cs="Arial"/>
                <w:noProof/>
                <w:sz w:val="20"/>
                <w:lang w:eastAsia="en-AU"/>
              </w:rPr>
            </w:pPr>
            <w:r w:rsidRPr="00D21FA2">
              <w:rPr>
                <w:rFonts w:ascii="Arial" w:hAnsi="Arial" w:cs="Arial"/>
                <w:noProof/>
                <w:sz w:val="20"/>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D21FA2" w:rsidRDefault="00322B27" w:rsidP="00203200">
            <w:pPr>
              <w:rPr>
                <w:rFonts w:ascii="Arial" w:hAnsi="Arial" w:cs="Arial"/>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Pr="00D21FA2" w:rsidRDefault="00322B27" w:rsidP="00203200">
            <w:pPr>
              <w:pStyle w:val="TableText"/>
              <w:keepNext/>
              <w:rPr>
                <w:rFonts w:cs="Arial"/>
              </w:rPr>
            </w:pPr>
          </w:p>
        </w:tc>
        <w:tc>
          <w:tcPr>
            <w:tcW w:w="1843" w:type="dxa"/>
            <w:tcBorders>
              <w:top w:val="single" w:sz="4" w:space="0" w:color="auto"/>
              <w:bottom w:val="nil"/>
            </w:tcBorders>
            <w:shd w:val="clear" w:color="auto" w:fill="F2F2F2" w:themeFill="background1" w:themeFillShade="F2"/>
          </w:tcPr>
          <w:p w14:paraId="2FCB1FFC" w14:textId="77777777" w:rsidR="00322B27" w:rsidRPr="00D21FA2" w:rsidRDefault="00322B27" w:rsidP="00513560">
            <w:pPr>
              <w:pStyle w:val="TableText"/>
              <w:keepNext/>
              <w:rPr>
                <w:rFonts w:cs="Arial"/>
              </w:rPr>
            </w:pPr>
          </w:p>
        </w:tc>
      </w:tr>
      <w:tr w:rsidR="00322B27" w:rsidRPr="00D21FA2"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D21FA2" w:rsidRDefault="00322B27" w:rsidP="006C5A71">
            <w:pPr>
              <w:keepNext/>
              <w:rPr>
                <w:rFonts w:ascii="Arial" w:hAnsi="Arial" w:cs="Arial"/>
              </w:rPr>
            </w:pPr>
          </w:p>
        </w:tc>
        <w:tc>
          <w:tcPr>
            <w:tcW w:w="2409" w:type="dxa"/>
            <w:tcBorders>
              <w:top w:val="nil"/>
              <w:bottom w:val="single" w:sz="4" w:space="0" w:color="D9D9D9" w:themeColor="background1" w:themeShade="D9"/>
            </w:tcBorders>
          </w:tcPr>
          <w:p w14:paraId="587EF247" w14:textId="77777777" w:rsidR="00322B27" w:rsidRPr="00D21FA2" w:rsidRDefault="00322B27" w:rsidP="006C5A71">
            <w:pPr>
              <w:pStyle w:val="TableText"/>
              <w:keepNext/>
              <w:rPr>
                <w:rFonts w:cs="Arial"/>
                <w:sz w:val="24"/>
                <w:szCs w:val="24"/>
              </w:rPr>
            </w:pPr>
            <w:r w:rsidRPr="00D21FA2">
              <w:rPr>
                <w:rFonts w:cs="Arial"/>
              </w:rPr>
              <w:t>Deliver Results</w:t>
            </w:r>
          </w:p>
        </w:tc>
        <w:tc>
          <w:tcPr>
            <w:tcW w:w="4967" w:type="dxa"/>
            <w:tcBorders>
              <w:top w:val="nil"/>
              <w:bottom w:val="single" w:sz="4" w:space="0" w:color="D9D9D9" w:themeColor="background1" w:themeShade="D9"/>
            </w:tcBorders>
          </w:tcPr>
          <w:p w14:paraId="19216A1B" w14:textId="77777777" w:rsidR="00322B27" w:rsidRPr="00D21FA2" w:rsidRDefault="00322B27" w:rsidP="00513560">
            <w:pPr>
              <w:rPr>
                <w:rFonts w:ascii="Arial" w:hAnsi="Arial" w:cs="Arial"/>
                <w:sz w:val="20"/>
              </w:rPr>
            </w:pPr>
            <w:r w:rsidRPr="00D21FA2">
              <w:rPr>
                <w:rFonts w:ascii="Arial" w:hAnsi="Arial" w:cs="Arial"/>
                <w:sz w:val="20"/>
              </w:rPr>
              <w:t>Achieve results through the efficient use of resources and a commitment to quality outcomes</w:t>
            </w:r>
          </w:p>
        </w:tc>
        <w:sdt>
          <w:sdtPr>
            <w:rPr>
              <w:rFonts w:cs="Arial"/>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72E32A63" w:rsidR="00322B27" w:rsidRPr="00D21FA2" w:rsidRDefault="0004620F" w:rsidP="00513560">
                <w:pPr>
                  <w:pStyle w:val="TableText"/>
                  <w:keepNext/>
                  <w:rPr>
                    <w:rFonts w:cs="Arial"/>
                  </w:rPr>
                </w:pPr>
                <w:r w:rsidRPr="00D21FA2">
                  <w:rPr>
                    <w:rFonts w:cs="Arial"/>
                  </w:rPr>
                  <w:t>Adept</w:t>
                </w:r>
              </w:p>
            </w:tc>
          </w:sdtContent>
        </w:sdt>
      </w:tr>
      <w:tr w:rsidR="00322B27" w:rsidRPr="00D21FA2"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D21FA2" w:rsidRDefault="00322B27" w:rsidP="006C5A71">
            <w:pPr>
              <w:rPr>
                <w:rFonts w:ascii="Arial" w:hAnsi="Arial" w:cs="Arial"/>
              </w:rPr>
            </w:pPr>
          </w:p>
        </w:tc>
        <w:tc>
          <w:tcPr>
            <w:tcW w:w="2409" w:type="dxa"/>
            <w:tcBorders>
              <w:top w:val="single" w:sz="4" w:space="0" w:color="D9D9D9" w:themeColor="background1" w:themeShade="D9"/>
              <w:bottom w:val="single" w:sz="4" w:space="0" w:color="auto"/>
            </w:tcBorders>
          </w:tcPr>
          <w:p w14:paraId="41C58634" w14:textId="77777777" w:rsidR="00322B27" w:rsidRPr="00D21FA2" w:rsidRDefault="00322B27" w:rsidP="006C5A71">
            <w:pPr>
              <w:pStyle w:val="TableText"/>
              <w:rPr>
                <w:rFonts w:cs="Arial"/>
                <w:sz w:val="24"/>
                <w:szCs w:val="24"/>
              </w:rPr>
            </w:pPr>
            <w:r w:rsidRPr="00D21FA2">
              <w:rPr>
                <w:rFonts w:cs="Arial"/>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D21FA2" w:rsidRDefault="00322B27" w:rsidP="00513560">
            <w:pPr>
              <w:rPr>
                <w:rFonts w:ascii="Arial" w:hAnsi="Arial" w:cs="Arial"/>
                <w:sz w:val="20"/>
              </w:rPr>
            </w:pPr>
            <w:r w:rsidRPr="00D21FA2">
              <w:rPr>
                <w:rFonts w:ascii="Arial" w:hAnsi="Arial" w:cs="Arial"/>
                <w:sz w:val="20"/>
              </w:rPr>
              <w:t>Be proactive and responsible for own actions, and adhere to legislation, policy and guidelines</w:t>
            </w:r>
          </w:p>
        </w:tc>
        <w:sdt>
          <w:sdtPr>
            <w:rPr>
              <w:rFonts w:cs="Arial"/>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52F1EECC" w:rsidR="00322B27" w:rsidRPr="00D21FA2" w:rsidRDefault="005A78F5" w:rsidP="00513560">
                <w:pPr>
                  <w:pStyle w:val="TableText"/>
                  <w:keepNext/>
                  <w:rPr>
                    <w:rFonts w:cs="Arial"/>
                  </w:rPr>
                </w:pPr>
                <w:r w:rsidRPr="00D21FA2">
                  <w:rPr>
                    <w:rFonts w:cs="Arial"/>
                  </w:rPr>
                  <w:t>Adept</w:t>
                </w:r>
              </w:p>
            </w:tc>
          </w:sdtContent>
        </w:sdt>
      </w:tr>
      <w:tr w:rsidR="00322B27" w:rsidRPr="00D21FA2"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D21FA2" w:rsidRDefault="00322B27" w:rsidP="006C5A71">
            <w:pPr>
              <w:keepNext/>
              <w:rPr>
                <w:rFonts w:ascii="Arial" w:hAnsi="Arial" w:cs="Arial"/>
              </w:rPr>
            </w:pPr>
            <w:r w:rsidRPr="00D21FA2">
              <w:rPr>
                <w:rFonts w:ascii="Arial" w:hAnsi="Arial" w:cs="Arial"/>
                <w:noProof/>
                <w:sz w:val="20"/>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D21FA2" w:rsidRDefault="00322B27"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634FB342" w14:textId="77777777" w:rsidR="00322B27" w:rsidRPr="00D21FA2" w:rsidRDefault="00322B27" w:rsidP="00513560">
            <w:pPr>
              <w:rPr>
                <w:rFonts w:ascii="Arial" w:hAnsi="Arial" w:cs="Arial"/>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Pr="00D21FA2" w:rsidRDefault="00322B27" w:rsidP="00BD1817">
            <w:pPr>
              <w:pStyle w:val="TableText"/>
              <w:keepNext/>
              <w:rPr>
                <w:rFonts w:cs="Arial"/>
              </w:rPr>
            </w:pPr>
          </w:p>
        </w:tc>
      </w:tr>
      <w:tr w:rsidR="00322B27" w:rsidRPr="00D21FA2"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D21FA2" w:rsidRDefault="00322B27" w:rsidP="006C5A71">
            <w:pPr>
              <w:keepNext/>
              <w:rPr>
                <w:rFonts w:ascii="Arial" w:hAnsi="Arial" w:cs="Arial"/>
              </w:rPr>
            </w:pPr>
          </w:p>
        </w:tc>
        <w:tc>
          <w:tcPr>
            <w:tcW w:w="2409" w:type="dxa"/>
            <w:tcBorders>
              <w:top w:val="nil"/>
              <w:bottom w:val="single" w:sz="4" w:space="0" w:color="D9D9D9" w:themeColor="background1" w:themeShade="D9"/>
              <w:right w:val="nil"/>
            </w:tcBorders>
          </w:tcPr>
          <w:p w14:paraId="6D25C2AB" w14:textId="77777777" w:rsidR="00322B27" w:rsidRPr="00D21FA2" w:rsidRDefault="00322B27" w:rsidP="006C5A71">
            <w:pPr>
              <w:pStyle w:val="TableText"/>
              <w:keepNext/>
              <w:rPr>
                <w:rFonts w:cs="Arial"/>
                <w:sz w:val="24"/>
                <w:szCs w:val="24"/>
              </w:rPr>
            </w:pPr>
            <w:r w:rsidRPr="00D21FA2">
              <w:rPr>
                <w:rFonts w:cs="Arial"/>
              </w:rPr>
              <w:t>Finance</w:t>
            </w:r>
          </w:p>
        </w:tc>
        <w:tc>
          <w:tcPr>
            <w:tcW w:w="4967" w:type="dxa"/>
            <w:tcBorders>
              <w:top w:val="nil"/>
              <w:left w:val="nil"/>
              <w:bottom w:val="single" w:sz="4" w:space="0" w:color="D9D9D9" w:themeColor="background1" w:themeShade="D9"/>
              <w:right w:val="nil"/>
            </w:tcBorders>
          </w:tcPr>
          <w:p w14:paraId="5CA9FDA0" w14:textId="77777777" w:rsidR="00322B27" w:rsidRPr="00D21FA2" w:rsidRDefault="00322B27" w:rsidP="00513560">
            <w:pPr>
              <w:rPr>
                <w:rFonts w:ascii="Arial" w:hAnsi="Arial" w:cs="Arial"/>
                <w:sz w:val="20"/>
              </w:rPr>
            </w:pPr>
            <w:r w:rsidRPr="00D21FA2">
              <w:rPr>
                <w:rFonts w:ascii="Arial" w:hAnsi="Arial" w:cs="Arial"/>
                <w:sz w:val="20"/>
              </w:rPr>
              <w:t>Understand and apply financial processes to achieve value for money and minimise financial risk</w:t>
            </w:r>
          </w:p>
        </w:tc>
        <w:sdt>
          <w:sdtPr>
            <w:rPr>
              <w:rFonts w:cs="Arial"/>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6D5CA9B9" w:rsidR="00322B27" w:rsidRPr="00D21FA2" w:rsidRDefault="005A78F5" w:rsidP="00BD1817">
                <w:pPr>
                  <w:pStyle w:val="TableText"/>
                  <w:keepNext/>
                  <w:rPr>
                    <w:rFonts w:cs="Arial"/>
                  </w:rPr>
                </w:pPr>
                <w:r w:rsidRPr="00D21FA2">
                  <w:rPr>
                    <w:rFonts w:cs="Arial"/>
                  </w:rPr>
                  <w:t>Adept</w:t>
                </w:r>
              </w:p>
            </w:tc>
          </w:sdtContent>
        </w:sdt>
      </w:tr>
      <w:tr w:rsidR="00322B27" w:rsidRPr="00D21FA2"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D21FA2"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D21FA2" w:rsidRDefault="00322B27" w:rsidP="006C5A71">
            <w:pPr>
              <w:pStyle w:val="TableText"/>
              <w:keepNext/>
              <w:rPr>
                <w:rFonts w:cs="Arial"/>
                <w:sz w:val="24"/>
                <w:szCs w:val="24"/>
              </w:rPr>
            </w:pPr>
            <w:r w:rsidRPr="00D21FA2">
              <w:rPr>
                <w:rFonts w:cs="Arial"/>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D21FA2" w:rsidRDefault="00322B27" w:rsidP="00513560">
            <w:pPr>
              <w:rPr>
                <w:rFonts w:ascii="Arial" w:hAnsi="Arial" w:cs="Arial"/>
                <w:sz w:val="20"/>
              </w:rPr>
            </w:pPr>
            <w:r w:rsidRPr="00D21FA2">
              <w:rPr>
                <w:rFonts w:ascii="Arial" w:hAnsi="Arial" w:cs="Arial"/>
                <w:sz w:val="20"/>
              </w:rPr>
              <w:t>Understand and use available technologies to maximise efficiencies and effectiveness</w:t>
            </w:r>
          </w:p>
        </w:tc>
        <w:sdt>
          <w:sdtPr>
            <w:rPr>
              <w:rFonts w:cs="Arial"/>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0B4AA8A4" w:rsidR="00322B27" w:rsidRPr="00D21FA2" w:rsidRDefault="005A78F5" w:rsidP="00BD1817">
                <w:pPr>
                  <w:pStyle w:val="TableText"/>
                  <w:keepNext/>
                  <w:rPr>
                    <w:rFonts w:cs="Arial"/>
                  </w:rPr>
                </w:pPr>
                <w:r w:rsidRPr="00D21FA2">
                  <w:rPr>
                    <w:rFonts w:cs="Arial"/>
                  </w:rPr>
                  <w:t>Advanced</w:t>
                </w:r>
              </w:p>
            </w:tc>
          </w:sdtContent>
        </w:sdt>
      </w:tr>
      <w:tr w:rsidR="00322B27" w:rsidRPr="00D21FA2"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D21FA2"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D21FA2" w:rsidRDefault="00322B27" w:rsidP="006C5A71">
            <w:pPr>
              <w:pStyle w:val="TableText"/>
              <w:keepNext/>
              <w:rPr>
                <w:rFonts w:cs="Arial"/>
                <w:sz w:val="24"/>
                <w:szCs w:val="24"/>
              </w:rPr>
            </w:pPr>
            <w:r w:rsidRPr="00D21FA2">
              <w:rPr>
                <w:rFonts w:cs="Arial"/>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D21FA2" w:rsidRDefault="00322B27" w:rsidP="00513560">
            <w:pPr>
              <w:rPr>
                <w:rFonts w:ascii="Arial" w:hAnsi="Arial" w:cs="Arial"/>
                <w:sz w:val="20"/>
              </w:rPr>
            </w:pPr>
            <w:r w:rsidRPr="00D21FA2">
              <w:rPr>
                <w:rFonts w:ascii="Arial" w:hAnsi="Arial" w:cs="Arial"/>
                <w:sz w:val="20"/>
              </w:rPr>
              <w:t>Understand and apply procurement processes to ensure effective purchasing and contract performance</w:t>
            </w:r>
          </w:p>
        </w:tc>
        <w:sdt>
          <w:sdtPr>
            <w:rPr>
              <w:rFonts w:cs="Arial"/>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15EC7ADC" w:rsidR="00322B27" w:rsidRPr="00D21FA2" w:rsidRDefault="005A78F5" w:rsidP="00BD1817">
                <w:pPr>
                  <w:pStyle w:val="TableText"/>
                  <w:keepNext/>
                  <w:rPr>
                    <w:rFonts w:cs="Arial"/>
                  </w:rPr>
                </w:pPr>
                <w:r w:rsidRPr="00D21FA2">
                  <w:rPr>
                    <w:rFonts w:cs="Arial"/>
                  </w:rPr>
                  <w:t>Intermediate</w:t>
                </w:r>
              </w:p>
            </w:tc>
          </w:sdtContent>
        </w:sdt>
      </w:tr>
      <w:tr w:rsidR="00322B27" w:rsidRPr="00D21FA2"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D21FA2" w:rsidRDefault="00322B27" w:rsidP="006C5A71">
            <w:pPr>
              <w:keepNext/>
              <w:rPr>
                <w:rFonts w:ascii="Arial" w:hAnsi="Arial" w:cs="Arial"/>
                <w:noProof/>
                <w:sz w:val="20"/>
                <w:lang w:eastAsia="en-AU"/>
              </w:rPr>
            </w:pPr>
            <w:r w:rsidRPr="00D21FA2">
              <w:rPr>
                <w:rFonts w:ascii="Arial" w:hAnsi="Arial" w:cs="Arial"/>
                <w:noProof/>
                <w:sz w:val="20"/>
                <w:lang w:eastAsia="en-AU"/>
              </w:rPr>
              <w:drawing>
                <wp:inline distT="0" distB="0" distL="0" distR="0" wp14:anchorId="473F6811" wp14:editId="66883D4C">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D21FA2" w:rsidRDefault="00322B27" w:rsidP="006C5A71">
            <w:pPr>
              <w:pStyle w:val="TableText"/>
              <w:keepNext/>
              <w:rPr>
                <w:rFonts w:cs="Arial"/>
              </w:rPr>
            </w:pPr>
          </w:p>
        </w:tc>
        <w:tc>
          <w:tcPr>
            <w:tcW w:w="4967" w:type="dxa"/>
            <w:tcBorders>
              <w:top w:val="single" w:sz="4" w:space="0" w:color="auto"/>
              <w:bottom w:val="nil"/>
            </w:tcBorders>
            <w:shd w:val="clear" w:color="auto" w:fill="F2F2F2" w:themeFill="background1" w:themeFillShade="F2"/>
          </w:tcPr>
          <w:p w14:paraId="084FC6F1" w14:textId="77777777" w:rsidR="00322B27" w:rsidRPr="00D21FA2" w:rsidRDefault="00322B27" w:rsidP="00513560">
            <w:pPr>
              <w:rPr>
                <w:rFonts w:ascii="Arial" w:hAnsi="Arial" w:cs="Arial"/>
                <w:sz w:val="20"/>
              </w:rPr>
            </w:pPr>
          </w:p>
        </w:tc>
        <w:tc>
          <w:tcPr>
            <w:tcW w:w="1843" w:type="dxa"/>
            <w:tcBorders>
              <w:top w:val="single" w:sz="4" w:space="0" w:color="auto"/>
              <w:bottom w:val="nil"/>
            </w:tcBorders>
            <w:shd w:val="clear" w:color="auto" w:fill="F2F2F2" w:themeFill="background1" w:themeFillShade="F2"/>
          </w:tcPr>
          <w:p w14:paraId="778FC1CC" w14:textId="77777777" w:rsidR="00322B27" w:rsidRPr="00D21FA2" w:rsidRDefault="00322B27" w:rsidP="00513560">
            <w:pPr>
              <w:pStyle w:val="TableText"/>
              <w:keepNext/>
              <w:rPr>
                <w:rFonts w:cs="Arial"/>
              </w:rPr>
            </w:pPr>
          </w:p>
        </w:tc>
      </w:tr>
      <w:tr w:rsidR="00322B27" w:rsidRPr="00D21FA2"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D21FA2"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D21FA2" w:rsidRDefault="00322B27" w:rsidP="006C5A71">
            <w:pPr>
              <w:pStyle w:val="TableText"/>
              <w:keepNext/>
              <w:rPr>
                <w:rFonts w:cs="Arial"/>
                <w:sz w:val="24"/>
                <w:szCs w:val="24"/>
              </w:rPr>
            </w:pPr>
            <w:r w:rsidRPr="00D21FA2">
              <w:rPr>
                <w:rFonts w:cs="Arial"/>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D21FA2" w:rsidRDefault="00322B27" w:rsidP="00513560">
            <w:pPr>
              <w:rPr>
                <w:rFonts w:ascii="Arial" w:hAnsi="Arial" w:cs="Arial"/>
                <w:sz w:val="20"/>
              </w:rPr>
            </w:pPr>
            <w:r w:rsidRPr="00D21FA2">
              <w:rPr>
                <w:rFonts w:ascii="Arial" w:hAnsi="Arial" w:cs="Arial"/>
                <w:sz w:val="20"/>
              </w:rPr>
              <w:t>Communicate goals, priorities and vision, and recognise achievements</w:t>
            </w:r>
          </w:p>
        </w:tc>
        <w:sdt>
          <w:sdtPr>
            <w:rPr>
              <w:rFonts w:cs="Arial"/>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38ABB4A" w14:textId="07FE35A5" w:rsidR="00322B27" w:rsidRPr="00D21FA2" w:rsidRDefault="005A78F5" w:rsidP="00513560">
                <w:pPr>
                  <w:pStyle w:val="TableText"/>
                  <w:keepNext/>
                  <w:rPr>
                    <w:rFonts w:cs="Arial"/>
                  </w:rPr>
                </w:pPr>
                <w:r w:rsidRPr="00D21FA2">
                  <w:rPr>
                    <w:rFonts w:cs="Arial"/>
                  </w:rPr>
                  <w:t>Intermediate</w:t>
                </w:r>
              </w:p>
            </w:tc>
          </w:sdtContent>
        </w:sdt>
      </w:tr>
      <w:tr w:rsidR="00322B27" w:rsidRPr="00D21FA2"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D21FA2" w:rsidRDefault="00322B27" w:rsidP="006C5A71">
            <w:pPr>
              <w:keepNext/>
              <w:rPr>
                <w:rFonts w:ascii="Arial" w:hAnsi="Arial" w:cs="Arial"/>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D21FA2" w:rsidRDefault="00322B27" w:rsidP="006C5A71">
            <w:pPr>
              <w:pStyle w:val="TableText"/>
              <w:keepNext/>
              <w:rPr>
                <w:rFonts w:cs="Arial"/>
                <w:sz w:val="24"/>
                <w:szCs w:val="24"/>
              </w:rPr>
            </w:pPr>
            <w:r w:rsidRPr="00D21FA2">
              <w:rPr>
                <w:rFonts w:cs="Arial"/>
                <w:bCs/>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D21FA2" w:rsidRDefault="00322B27" w:rsidP="00513560">
            <w:pPr>
              <w:rPr>
                <w:rFonts w:ascii="Arial" w:hAnsi="Arial" w:cs="Arial"/>
                <w:sz w:val="20"/>
              </w:rPr>
            </w:pPr>
            <w:r w:rsidRPr="00D21FA2">
              <w:rPr>
                <w:rFonts w:ascii="Arial" w:hAnsi="Arial" w:cs="Arial"/>
                <w:sz w:val="20"/>
              </w:rPr>
              <w:t>Manage people and resources effectively to achieve public value</w:t>
            </w:r>
          </w:p>
        </w:tc>
        <w:sdt>
          <w:sdtPr>
            <w:rPr>
              <w:rFonts w:cs="Arial"/>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9339C7E" w14:textId="47487279" w:rsidR="00322B27" w:rsidRPr="00D21FA2" w:rsidRDefault="005A78F5" w:rsidP="00513560">
                <w:pPr>
                  <w:pStyle w:val="TableText"/>
                  <w:keepNext/>
                  <w:rPr>
                    <w:rFonts w:cs="Arial"/>
                  </w:rPr>
                </w:pPr>
                <w:r w:rsidRPr="00D21FA2">
                  <w:rPr>
                    <w:rFonts w:cs="Arial"/>
                  </w:rPr>
                  <w:t>Intermediate</w:t>
                </w:r>
              </w:p>
            </w:tc>
          </w:sdtContent>
        </w:sdt>
      </w:tr>
      <w:tr w:rsidR="00322B27" w:rsidRPr="00D21FA2"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D21FA2" w:rsidRDefault="00322B27" w:rsidP="006C5A71">
            <w:pPr>
              <w:rPr>
                <w:rFonts w:ascii="Arial" w:hAnsi="Arial" w:cs="Arial"/>
              </w:rPr>
            </w:pPr>
          </w:p>
        </w:tc>
        <w:tc>
          <w:tcPr>
            <w:tcW w:w="2409" w:type="dxa"/>
            <w:tcBorders>
              <w:top w:val="single" w:sz="4" w:space="0" w:color="D9D9D9" w:themeColor="background1" w:themeShade="D9"/>
              <w:bottom w:val="single" w:sz="4" w:space="0" w:color="auto"/>
            </w:tcBorders>
          </w:tcPr>
          <w:p w14:paraId="087E7C49" w14:textId="77777777" w:rsidR="00322B27" w:rsidRPr="00D21FA2" w:rsidRDefault="00322B27" w:rsidP="006C5A71">
            <w:pPr>
              <w:pStyle w:val="TableText"/>
              <w:rPr>
                <w:rFonts w:cs="Arial"/>
                <w:sz w:val="24"/>
                <w:szCs w:val="24"/>
              </w:rPr>
            </w:pPr>
            <w:r w:rsidRPr="00D21FA2">
              <w:rPr>
                <w:rFonts w:cs="Arial"/>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D21FA2" w:rsidRDefault="00322B27" w:rsidP="00513560">
            <w:pPr>
              <w:rPr>
                <w:rFonts w:ascii="Arial" w:hAnsi="Arial" w:cs="Arial"/>
                <w:sz w:val="20"/>
              </w:rPr>
            </w:pPr>
            <w:r w:rsidRPr="00D21FA2">
              <w:rPr>
                <w:rFonts w:ascii="Arial" w:hAnsi="Arial" w:cs="Arial"/>
                <w:sz w:val="20"/>
              </w:rPr>
              <w:t>Support, promote and champion change, and assist others to engage with change</w:t>
            </w:r>
          </w:p>
        </w:tc>
        <w:sdt>
          <w:sdtPr>
            <w:rPr>
              <w:rFonts w:cs="Arial"/>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054401E8" w14:textId="65AFAAB0" w:rsidR="00322B27" w:rsidRPr="00D21FA2" w:rsidRDefault="005A78F5" w:rsidP="00513560">
                <w:pPr>
                  <w:pStyle w:val="TableText"/>
                  <w:keepNext/>
                  <w:rPr>
                    <w:rFonts w:cs="Arial"/>
                  </w:rPr>
                </w:pPr>
                <w:r w:rsidRPr="00D21FA2">
                  <w:rPr>
                    <w:rFonts w:cs="Arial"/>
                  </w:rPr>
                  <w:t>Adept</w:t>
                </w:r>
              </w:p>
            </w:tc>
          </w:sdtContent>
        </w:sdt>
      </w:tr>
    </w:tbl>
    <w:p w14:paraId="1FE5C91D" w14:textId="77777777" w:rsidR="00197F8F" w:rsidRPr="00D21FA2" w:rsidRDefault="00197F8F" w:rsidP="00CB121B">
      <w:pPr>
        <w:rPr>
          <w:rFonts w:ascii="Arial" w:hAnsi="Arial" w:cs="Arial"/>
        </w:rPr>
      </w:pPr>
    </w:p>
    <w:sectPr w:rsidR="00197F8F" w:rsidRPr="00D21FA2"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53F34C08"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5A78F5">
            <w:rPr>
              <w:noProof/>
              <w:lang w:eastAsia="en-AU"/>
            </w:rPr>
            <w:t>9</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4B5B0C54"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04620F">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77777777" w:rsidR="008C131B" w:rsidRDefault="008C131B" w:rsidP="00766964">
    <w:pPr>
      <w:ind w:left="6480" w:firstLine="720"/>
    </w:pPr>
    <w:r>
      <w:t xml:space="preserve">                     </w:t>
    </w:r>
  </w:p>
  <w:p w14:paraId="02093D39" w14:textId="77777777" w:rsidR="008C131B" w:rsidRDefault="008C131B" w:rsidP="00766964">
    <w:pPr>
      <w:ind w:left="6480" w:firstLine="720"/>
    </w:pPr>
    <w:r>
      <w:t xml:space="preserve">        </w:t>
    </w:r>
    <w:r>
      <w:rPr>
        <w:rFonts w:ascii="Helvetica" w:hAnsi="Helvetica" w:cs="Helvetica"/>
        <w:noProof/>
        <w:color w:val="333333"/>
        <w:sz w:val="21"/>
        <w:szCs w:val="21"/>
        <w:lang w:eastAsia="en-AU"/>
      </w:rPr>
      <w:drawing>
        <wp:inline distT="0" distB="0" distL="0" distR="0" wp14:anchorId="4625BC97" wp14:editId="30C0C473">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0FA12146" w14:textId="45A44B23" w:rsidR="008C131B" w:rsidRPr="00CE04EF" w:rsidRDefault="00CE04EF" w:rsidP="000C65EE">
          <w:pPr>
            <w:pStyle w:val="Title"/>
            <w:spacing w:line="240" w:lineRule="auto"/>
            <w:rPr>
              <w:rFonts w:asciiTheme="majorHAnsi" w:hAnsiTheme="majorHAnsi" w:cstheme="majorHAnsi"/>
              <w:sz w:val="40"/>
              <w:szCs w:val="40"/>
            </w:rPr>
          </w:pPr>
          <w:r w:rsidRPr="00CE04EF">
            <w:rPr>
              <w:rFonts w:asciiTheme="majorHAnsi" w:hAnsiTheme="majorHAnsi" w:cstheme="majorHAnsi"/>
              <w:sz w:val="40"/>
              <w:szCs w:val="40"/>
            </w:rPr>
            <w:t>Manager Statistical Analysis</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0026"/>
    <w:multiLevelType w:val="hybridMultilevel"/>
    <w:tmpl w:val="5072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24"/>
  </w:num>
  <w:num w:numId="21">
    <w:abstractNumId w:val="21"/>
  </w:num>
  <w:num w:numId="22">
    <w:abstractNumId w:val="19"/>
  </w:num>
  <w:num w:numId="23">
    <w:abstractNumId w:val="20"/>
  </w:num>
  <w:num w:numId="24">
    <w:abstractNumId w:val="15"/>
  </w:num>
  <w:num w:numId="25">
    <w:abstractNumId w:val="25"/>
  </w:num>
  <w:num w:numId="26">
    <w:abstractNumId w:val="9"/>
  </w:num>
  <w:num w:numId="27">
    <w:abstractNumId w:val="22"/>
  </w:num>
  <w:num w:numId="28">
    <w:abstractNumId w:val="17"/>
  </w:num>
  <w:num w:numId="29">
    <w:abstractNumId w:val="14"/>
  </w:num>
  <w:num w:numId="30">
    <w:abstractNumId w:val="12"/>
  </w:num>
  <w:num w:numId="31">
    <w:abstractNumId w:val="9"/>
  </w:num>
  <w:num w:numId="32">
    <w:abstractNumId w:val="18"/>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fcnMSMbE0i81MrApkA3wuxxjzCXpwLOp9u/zUlaA6h16r6gjm4b4R52ZOcktvot0ALq3OCppU8TTlXQgHdqH7A==" w:salt="qS+FTj9/YuLfVAsDNvZC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620F"/>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53"/>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51B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A78F5"/>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0A7F"/>
    <w:rsid w:val="006A291C"/>
    <w:rsid w:val="006A38B2"/>
    <w:rsid w:val="006A6D25"/>
    <w:rsid w:val="006B4035"/>
    <w:rsid w:val="006B592A"/>
    <w:rsid w:val="006C1B5E"/>
    <w:rsid w:val="006C1FBD"/>
    <w:rsid w:val="006C3E53"/>
    <w:rsid w:val="006C5A71"/>
    <w:rsid w:val="006C6EB0"/>
    <w:rsid w:val="006D66AB"/>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6865"/>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53AB"/>
    <w:rsid w:val="00C0626A"/>
    <w:rsid w:val="00C07262"/>
    <w:rsid w:val="00C07EBD"/>
    <w:rsid w:val="00C138D1"/>
    <w:rsid w:val="00C13977"/>
    <w:rsid w:val="00C14928"/>
    <w:rsid w:val="00C15DAD"/>
    <w:rsid w:val="00C17097"/>
    <w:rsid w:val="00C21753"/>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04EF"/>
    <w:rsid w:val="00CE17D7"/>
    <w:rsid w:val="00CE5915"/>
    <w:rsid w:val="00CE5B1D"/>
    <w:rsid w:val="00CF008C"/>
    <w:rsid w:val="00CF0299"/>
    <w:rsid w:val="00CF1512"/>
    <w:rsid w:val="00CF15AA"/>
    <w:rsid w:val="00CF4997"/>
    <w:rsid w:val="00D009F6"/>
    <w:rsid w:val="00D01DE9"/>
    <w:rsid w:val="00D03021"/>
    <w:rsid w:val="00D145C0"/>
    <w:rsid w:val="00D201B3"/>
    <w:rsid w:val="00D21FA2"/>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1A5C"/>
    <w:rsid w:val="00FA3A77"/>
    <w:rsid w:val="00FA7304"/>
    <w:rsid w:val="00FB0070"/>
    <w:rsid w:val="00FB048D"/>
    <w:rsid w:val="00FB1347"/>
    <w:rsid w:val="00FC050C"/>
    <w:rsid w:val="00FC1BDC"/>
    <w:rsid w:val="00FC2FCD"/>
    <w:rsid w:val="00FC3181"/>
    <w:rsid w:val="00FC41C4"/>
    <w:rsid w:val="00FD405E"/>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9BF2-A71A-4C17-B27A-2A3347B1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2</TotalTime>
  <Pages>8</Pages>
  <Words>2020</Words>
  <Characters>13150</Characters>
  <Application>Microsoft Office Word</Application>
  <DocSecurity>12</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Soemya Agarwal</cp:lastModifiedBy>
  <cp:revision>2</cp:revision>
  <dcterms:created xsi:type="dcterms:W3CDTF">2023-02-17T00:56:00Z</dcterms:created>
  <dcterms:modified xsi:type="dcterms:W3CDTF">2023-02-17T00:56:00Z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