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F05EF6"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5FC903CB" w:rsidR="00766964" w:rsidRPr="00F05EF6" w:rsidRDefault="006D7D40" w:rsidP="0042689D">
            <w:pPr>
              <w:pStyle w:val="TableTextWhite"/>
              <w:rPr>
                <w:rFonts w:ascii="Public Sans" w:hAnsi="Public Sans" w:cstheme="minorHAnsi"/>
                <w:b/>
                <w:color w:val="auto"/>
                <w:sz w:val="22"/>
                <w:szCs w:val="22"/>
              </w:rPr>
            </w:pPr>
            <w:r w:rsidRPr="00F05EF6">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0DA100AB" w:rsidR="00766964" w:rsidRPr="00F05EF6" w:rsidRDefault="00FD650C" w:rsidP="0042689D">
            <w:pPr>
              <w:pStyle w:val="TableTextWhite"/>
              <w:rPr>
                <w:rFonts w:ascii="Public Sans" w:hAnsi="Public Sans" w:cstheme="minorHAnsi"/>
                <w:color w:val="auto"/>
                <w:sz w:val="22"/>
                <w:szCs w:val="22"/>
              </w:rPr>
            </w:pPr>
            <w:r w:rsidRPr="00F05EF6">
              <w:rPr>
                <w:rFonts w:ascii="Public Sans" w:hAnsi="Public Sans" w:cstheme="minorHAnsi"/>
                <w:color w:val="auto"/>
                <w:sz w:val="22"/>
                <w:szCs w:val="22"/>
              </w:rPr>
              <w:t>Communities and Justice</w:t>
            </w:r>
            <w:r w:rsidR="00766964" w:rsidRPr="00F05EF6">
              <w:rPr>
                <w:rFonts w:ascii="Public Sans" w:hAnsi="Public Sans" w:cstheme="minorHAnsi"/>
                <w:color w:val="auto"/>
                <w:sz w:val="22"/>
                <w:szCs w:val="22"/>
              </w:rPr>
              <w:t xml:space="preserve"> </w:t>
            </w:r>
          </w:p>
        </w:tc>
      </w:tr>
      <w:tr w:rsidR="00766964" w:rsidRPr="00F05EF6"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F05EF6" w:rsidRDefault="00766964" w:rsidP="0042689D">
            <w:pPr>
              <w:pStyle w:val="TableTextWhite"/>
              <w:rPr>
                <w:rFonts w:ascii="Public Sans" w:hAnsi="Public Sans" w:cstheme="minorHAnsi"/>
                <w:b/>
                <w:color w:val="auto"/>
                <w:sz w:val="22"/>
                <w:szCs w:val="22"/>
              </w:rPr>
            </w:pPr>
            <w:r w:rsidRPr="00F05EF6">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F05EF6" w:rsidRDefault="00766964" w:rsidP="0042689D">
            <w:pPr>
              <w:pStyle w:val="TableTextWhite"/>
              <w:rPr>
                <w:rFonts w:ascii="Public Sans" w:hAnsi="Public Sans" w:cstheme="minorHAnsi"/>
                <w:color w:val="auto"/>
                <w:sz w:val="22"/>
                <w:szCs w:val="22"/>
              </w:rPr>
            </w:pPr>
            <w:r w:rsidRPr="00F05EF6">
              <w:rPr>
                <w:rFonts w:ascii="Public Sans" w:hAnsi="Public Sans" w:cstheme="minorHAnsi"/>
                <w:color w:val="auto"/>
                <w:sz w:val="22"/>
                <w:szCs w:val="22"/>
              </w:rPr>
              <w:t>Department of Communities and Justice</w:t>
            </w:r>
          </w:p>
        </w:tc>
      </w:tr>
      <w:tr w:rsidR="00766964" w:rsidRPr="00F05EF6"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766964" w:rsidRPr="00F05EF6" w:rsidRDefault="00766964" w:rsidP="0042689D">
            <w:pPr>
              <w:pStyle w:val="TableTextWhite"/>
              <w:rPr>
                <w:rFonts w:ascii="Public Sans" w:hAnsi="Public Sans" w:cstheme="minorHAnsi"/>
                <w:b/>
                <w:color w:val="auto"/>
                <w:sz w:val="22"/>
                <w:szCs w:val="22"/>
              </w:rPr>
            </w:pPr>
            <w:r w:rsidRPr="00F05EF6">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74A363B4" w:rsidR="00766964" w:rsidRPr="00F05EF6" w:rsidRDefault="00BD21EA" w:rsidP="0042689D">
            <w:pPr>
              <w:pStyle w:val="TableTextWhite"/>
              <w:rPr>
                <w:rFonts w:ascii="Public Sans" w:hAnsi="Public Sans" w:cstheme="minorHAnsi"/>
                <w:color w:val="auto"/>
                <w:sz w:val="22"/>
                <w:szCs w:val="22"/>
              </w:rPr>
            </w:pPr>
            <w:r w:rsidRPr="00F05EF6">
              <w:rPr>
                <w:rFonts w:ascii="Public Sans" w:hAnsi="Public Sans" w:cstheme="minorHAnsi"/>
                <w:color w:val="auto"/>
                <w:sz w:val="22"/>
                <w:szCs w:val="22"/>
              </w:rPr>
              <w:t>Corporate Services/Infrastructure and Assets/</w:t>
            </w:r>
            <w:r w:rsidR="00595239" w:rsidRPr="00F05EF6">
              <w:rPr>
                <w:rFonts w:ascii="Public Sans" w:hAnsi="Public Sans" w:cstheme="minorHAnsi"/>
                <w:color w:val="auto"/>
                <w:sz w:val="22"/>
                <w:szCs w:val="22"/>
              </w:rPr>
              <w:t>Capital Planning &amp; Investment</w:t>
            </w:r>
            <w:r w:rsidR="00BF6831" w:rsidRPr="00F05EF6">
              <w:rPr>
                <w:rFonts w:ascii="Public Sans" w:hAnsi="Public Sans" w:cstheme="minorHAnsi"/>
                <w:color w:val="auto"/>
                <w:sz w:val="22"/>
                <w:szCs w:val="22"/>
              </w:rPr>
              <w:t>/</w:t>
            </w:r>
            <w:r w:rsidR="00BC0DDA" w:rsidRPr="00F05EF6">
              <w:rPr>
                <w:rFonts w:ascii="Public Sans" w:hAnsi="Public Sans" w:cstheme="minorHAnsi"/>
                <w:color w:val="auto"/>
                <w:sz w:val="22"/>
                <w:szCs w:val="22"/>
              </w:rPr>
              <w:t>Infrastructure Support Services</w:t>
            </w:r>
          </w:p>
        </w:tc>
      </w:tr>
      <w:tr w:rsidR="00766964" w:rsidRPr="00F05EF6"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F05EF6" w:rsidRDefault="00766964" w:rsidP="0042689D">
            <w:pPr>
              <w:pStyle w:val="TableTextWhite"/>
              <w:rPr>
                <w:rFonts w:ascii="Public Sans" w:hAnsi="Public Sans" w:cstheme="minorHAnsi"/>
                <w:b/>
                <w:color w:val="auto"/>
                <w:sz w:val="22"/>
                <w:szCs w:val="22"/>
              </w:rPr>
            </w:pPr>
            <w:r w:rsidRPr="00F05EF6">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67BE7E24" w:rsidR="00766964" w:rsidRPr="00F05EF6" w:rsidRDefault="00BD21EA" w:rsidP="0042689D">
            <w:pPr>
              <w:pStyle w:val="TableTextWhite"/>
              <w:rPr>
                <w:rFonts w:ascii="Public Sans" w:hAnsi="Public Sans" w:cstheme="minorHAnsi"/>
                <w:color w:val="auto"/>
                <w:sz w:val="22"/>
                <w:szCs w:val="22"/>
              </w:rPr>
            </w:pPr>
            <w:r w:rsidRPr="00F05EF6">
              <w:rPr>
                <w:rFonts w:ascii="Public Sans" w:hAnsi="Public Sans" w:cstheme="minorHAnsi"/>
                <w:color w:val="auto"/>
                <w:sz w:val="22"/>
                <w:szCs w:val="22"/>
              </w:rPr>
              <w:t>Parramatta</w:t>
            </w:r>
          </w:p>
        </w:tc>
      </w:tr>
      <w:tr w:rsidR="00766964" w:rsidRPr="00F05EF6"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F05EF6" w:rsidRDefault="00766964" w:rsidP="0042689D">
            <w:pPr>
              <w:pStyle w:val="TableTextWhite"/>
              <w:rPr>
                <w:rFonts w:ascii="Public Sans" w:hAnsi="Public Sans" w:cstheme="minorHAnsi"/>
                <w:b/>
                <w:color w:val="auto"/>
                <w:sz w:val="22"/>
                <w:szCs w:val="22"/>
              </w:rPr>
            </w:pPr>
            <w:r w:rsidRPr="00F05EF6">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0E477211" w:rsidR="00766964" w:rsidRPr="00F05EF6" w:rsidRDefault="00BD21EA" w:rsidP="0042689D">
            <w:pPr>
              <w:pStyle w:val="TableTextWhite"/>
              <w:rPr>
                <w:rFonts w:ascii="Public Sans" w:hAnsi="Public Sans" w:cstheme="minorHAnsi"/>
                <w:color w:val="auto"/>
                <w:sz w:val="22"/>
                <w:szCs w:val="22"/>
              </w:rPr>
            </w:pPr>
            <w:r w:rsidRPr="00F05EF6">
              <w:rPr>
                <w:rFonts w:ascii="Public Sans" w:hAnsi="Public Sans" w:cstheme="minorHAnsi"/>
                <w:color w:val="auto"/>
                <w:sz w:val="22"/>
                <w:szCs w:val="22"/>
              </w:rPr>
              <w:t>Clerk Grade 9/10</w:t>
            </w:r>
          </w:p>
        </w:tc>
      </w:tr>
      <w:tr w:rsidR="00766964" w:rsidRPr="00F05EF6"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F05EF6" w:rsidRDefault="00766964" w:rsidP="0042689D">
            <w:pPr>
              <w:pStyle w:val="TableTextWhite"/>
              <w:rPr>
                <w:rFonts w:ascii="Public Sans" w:hAnsi="Public Sans" w:cstheme="minorHAnsi"/>
                <w:b/>
                <w:color w:val="auto"/>
                <w:sz w:val="22"/>
                <w:szCs w:val="22"/>
              </w:rPr>
            </w:pPr>
            <w:r w:rsidRPr="00F05EF6">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8131391" w:rsidR="00766964" w:rsidRPr="00F05EF6" w:rsidRDefault="00636421" w:rsidP="0042689D">
            <w:pPr>
              <w:pStyle w:val="TableTextWhite"/>
              <w:rPr>
                <w:rFonts w:ascii="Public Sans" w:hAnsi="Public Sans" w:cstheme="minorHAnsi"/>
                <w:color w:val="auto"/>
                <w:sz w:val="22"/>
                <w:szCs w:val="22"/>
              </w:rPr>
            </w:pPr>
            <w:r w:rsidRPr="00F05EF6">
              <w:rPr>
                <w:rFonts w:ascii="Public Sans" w:hAnsi="Public Sans" w:cstheme="minorHAnsi"/>
                <w:color w:val="auto"/>
                <w:sz w:val="22"/>
                <w:szCs w:val="22"/>
                <w:lang w:val="en-US"/>
              </w:rPr>
              <w:t>50010725</w:t>
            </w:r>
          </w:p>
        </w:tc>
      </w:tr>
      <w:tr w:rsidR="001E740B" w:rsidRPr="00F05EF6"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1E740B" w:rsidRPr="00F05EF6" w:rsidRDefault="001E740B" w:rsidP="001E740B">
            <w:pPr>
              <w:pStyle w:val="TableTextWhite"/>
              <w:rPr>
                <w:rFonts w:ascii="Public Sans" w:hAnsi="Public Sans" w:cstheme="minorHAnsi"/>
                <w:b/>
                <w:color w:val="auto"/>
                <w:sz w:val="22"/>
                <w:szCs w:val="22"/>
              </w:rPr>
            </w:pPr>
            <w:r w:rsidRPr="00F05EF6">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5E110CB6" w:rsidR="001E740B" w:rsidRPr="00F05EF6" w:rsidRDefault="001E740B" w:rsidP="001E740B">
            <w:pPr>
              <w:pStyle w:val="TableTextWhite"/>
              <w:rPr>
                <w:rFonts w:ascii="Public Sans" w:hAnsi="Public Sans" w:cstheme="minorHAnsi"/>
                <w:color w:val="auto"/>
                <w:sz w:val="22"/>
                <w:szCs w:val="22"/>
              </w:rPr>
            </w:pPr>
            <w:r w:rsidRPr="00F05EF6">
              <w:rPr>
                <w:rFonts w:ascii="Public Sans" w:hAnsi="Public Sans"/>
                <w:color w:val="auto"/>
                <w:sz w:val="22"/>
                <w:szCs w:val="22"/>
              </w:rPr>
              <w:t>591113</w:t>
            </w:r>
          </w:p>
        </w:tc>
      </w:tr>
      <w:tr w:rsidR="001E740B" w:rsidRPr="00F05EF6"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1E740B" w:rsidRPr="00F05EF6" w:rsidRDefault="001E740B" w:rsidP="001E740B">
            <w:pPr>
              <w:pStyle w:val="TableTextWhite"/>
              <w:rPr>
                <w:rFonts w:ascii="Public Sans" w:hAnsi="Public Sans" w:cstheme="minorHAnsi"/>
                <w:b/>
                <w:color w:val="auto"/>
                <w:sz w:val="22"/>
                <w:szCs w:val="22"/>
              </w:rPr>
            </w:pPr>
            <w:r w:rsidRPr="00F05EF6">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5726836D" w:rsidR="001E740B" w:rsidRPr="00F05EF6" w:rsidRDefault="001E740B" w:rsidP="001E740B">
            <w:pPr>
              <w:pStyle w:val="TableTextWhite"/>
              <w:rPr>
                <w:rFonts w:ascii="Public Sans" w:hAnsi="Public Sans" w:cstheme="minorHAnsi"/>
                <w:color w:val="auto"/>
                <w:sz w:val="22"/>
                <w:szCs w:val="22"/>
              </w:rPr>
            </w:pPr>
            <w:r w:rsidRPr="00F05EF6">
              <w:rPr>
                <w:rFonts w:ascii="Public Sans" w:hAnsi="Public Sans"/>
                <w:color w:val="auto"/>
                <w:sz w:val="22"/>
                <w:szCs w:val="22"/>
              </w:rPr>
              <w:t>1227273</w:t>
            </w:r>
          </w:p>
        </w:tc>
      </w:tr>
      <w:tr w:rsidR="00766964" w:rsidRPr="00F05EF6"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F05EF6" w:rsidRDefault="00766964" w:rsidP="0042689D">
            <w:pPr>
              <w:pStyle w:val="TableTextWhite"/>
              <w:rPr>
                <w:rFonts w:ascii="Public Sans" w:hAnsi="Public Sans" w:cstheme="minorHAnsi"/>
                <w:b/>
                <w:color w:val="auto"/>
                <w:sz w:val="22"/>
                <w:szCs w:val="22"/>
              </w:rPr>
            </w:pPr>
            <w:r w:rsidRPr="00F05EF6">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429B6EE5" w:rsidR="00766964" w:rsidRPr="00F05EF6" w:rsidRDefault="00D746F7"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24 May 2024</w:t>
            </w:r>
          </w:p>
        </w:tc>
        <w:tc>
          <w:tcPr>
            <w:tcW w:w="2561" w:type="dxa"/>
            <w:tcBorders>
              <w:top w:val="single" w:sz="8" w:space="0" w:color="FFFFFF"/>
              <w:left w:val="nil"/>
              <w:bottom w:val="single" w:sz="8" w:space="0" w:color="FFFFFF"/>
              <w:right w:val="nil"/>
            </w:tcBorders>
            <w:shd w:val="clear" w:color="auto" w:fill="C6D9F1"/>
          </w:tcPr>
          <w:p w14:paraId="607B8CB3" w14:textId="4FAE5A14" w:rsidR="00766964" w:rsidRPr="00F05EF6" w:rsidRDefault="00766964" w:rsidP="0042689D">
            <w:pPr>
              <w:pStyle w:val="TableTextWhite"/>
              <w:rPr>
                <w:rFonts w:ascii="Public Sans" w:hAnsi="Public Sans" w:cstheme="minorHAnsi"/>
                <w:b/>
                <w:color w:val="auto"/>
                <w:sz w:val="22"/>
                <w:szCs w:val="22"/>
              </w:rPr>
            </w:pPr>
            <w:r w:rsidRPr="00F05EF6">
              <w:rPr>
                <w:rFonts w:ascii="Public Sans" w:hAnsi="Public Sans" w:cstheme="minorHAnsi"/>
                <w:b/>
                <w:color w:val="auto"/>
                <w:sz w:val="22"/>
                <w:szCs w:val="22"/>
              </w:rPr>
              <w:t>Ref:</w:t>
            </w:r>
            <w:r w:rsidR="001E740B" w:rsidRPr="00F05EF6">
              <w:rPr>
                <w:rFonts w:ascii="Public Sans" w:hAnsi="Public Sans" w:cstheme="minorHAnsi"/>
                <w:b/>
                <w:color w:val="auto"/>
                <w:sz w:val="22"/>
                <w:szCs w:val="22"/>
              </w:rPr>
              <w:t xml:space="preserve"> </w:t>
            </w:r>
            <w:r w:rsidR="00D746F7" w:rsidRPr="00D746F7">
              <w:rPr>
                <w:rFonts w:ascii="Public Sans" w:hAnsi="Public Sans" w:cstheme="minorHAnsi"/>
                <w:b/>
                <w:color w:val="auto"/>
                <w:sz w:val="22"/>
                <w:szCs w:val="22"/>
              </w:rPr>
              <w:t>IA0142</w:t>
            </w:r>
          </w:p>
        </w:tc>
      </w:tr>
      <w:tr w:rsidR="00766964" w:rsidRPr="00F05EF6"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F05EF6" w:rsidRDefault="00766964" w:rsidP="0042689D">
            <w:pPr>
              <w:pStyle w:val="TableTextWhite"/>
              <w:rPr>
                <w:rFonts w:ascii="Public Sans" w:hAnsi="Public Sans" w:cstheme="minorHAnsi"/>
                <w:b/>
                <w:color w:val="auto"/>
                <w:sz w:val="22"/>
                <w:szCs w:val="22"/>
              </w:rPr>
            </w:pPr>
            <w:r w:rsidRPr="00F05EF6">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F05EF6" w:rsidRDefault="00920A62" w:rsidP="0042689D">
            <w:pPr>
              <w:pStyle w:val="TableTextWhite"/>
              <w:rPr>
                <w:rFonts w:ascii="Public Sans" w:hAnsi="Public Sans" w:cstheme="minorHAnsi"/>
                <w:color w:val="auto"/>
                <w:sz w:val="22"/>
                <w:szCs w:val="22"/>
              </w:rPr>
            </w:pPr>
            <w:r w:rsidRPr="00F05EF6">
              <w:rPr>
                <w:rFonts w:ascii="Public Sans" w:hAnsi="Public Sans" w:cstheme="minorHAnsi"/>
                <w:color w:val="auto"/>
                <w:sz w:val="22"/>
                <w:szCs w:val="22"/>
              </w:rPr>
              <w:t>www.dcj</w:t>
            </w:r>
            <w:r w:rsidR="00766964" w:rsidRPr="00F05EF6">
              <w:rPr>
                <w:rFonts w:ascii="Public Sans" w:hAnsi="Public Sans" w:cstheme="minorHAnsi"/>
                <w:color w:val="auto"/>
                <w:sz w:val="22"/>
                <w:szCs w:val="22"/>
              </w:rPr>
              <w:t>.nsw.gov.au</w:t>
            </w:r>
          </w:p>
        </w:tc>
      </w:tr>
    </w:tbl>
    <w:p w14:paraId="15605E70" w14:textId="484F6C6A" w:rsidR="00FE45EC" w:rsidRPr="00F05EF6" w:rsidRDefault="00FE45EC" w:rsidP="00CB0F21">
      <w:pPr>
        <w:jc w:val="both"/>
        <w:rPr>
          <w:rFonts w:ascii="Public Sans" w:hAnsi="Public Sans" w:cstheme="minorHAnsi"/>
          <w:b/>
          <w:i/>
          <w:color w:val="FF0000"/>
        </w:rPr>
      </w:pPr>
      <w:r w:rsidRPr="00F05EF6">
        <w:rPr>
          <w:rFonts w:ascii="Public Sans" w:hAnsi="Public Sans" w:cstheme="minorHAnsi"/>
          <w:b/>
          <w:i/>
        </w:rPr>
        <w:t>Please see job notes and/or advertisement for more information on specific role qualification requirements and relevant experience.</w:t>
      </w:r>
      <w:r w:rsidR="00CB0F21" w:rsidRPr="00F05EF6">
        <w:rPr>
          <w:rFonts w:ascii="Public Sans" w:hAnsi="Public Sans" w:cstheme="minorHAnsi"/>
          <w:b/>
          <w:i/>
        </w:rPr>
        <w:t xml:space="preserve"> </w:t>
      </w:r>
    </w:p>
    <w:p w14:paraId="2D13A0BE" w14:textId="77777777" w:rsidR="00960981" w:rsidRPr="00F05EF6" w:rsidRDefault="00960981" w:rsidP="00960981">
      <w:pPr>
        <w:pStyle w:val="Heading1"/>
        <w:spacing w:after="0" w:line="240" w:lineRule="auto"/>
        <w:rPr>
          <w:rFonts w:ascii="Public Sans" w:hAnsi="Public Sans" w:cstheme="minorHAnsi"/>
          <w:sz w:val="24"/>
          <w:szCs w:val="24"/>
        </w:rPr>
      </w:pPr>
    </w:p>
    <w:p w14:paraId="650A5963" w14:textId="77777777" w:rsidR="003F1151" w:rsidRPr="00F05EF6" w:rsidRDefault="003F1151" w:rsidP="00960981">
      <w:pPr>
        <w:pStyle w:val="Heading1"/>
        <w:spacing w:after="0" w:line="240" w:lineRule="auto"/>
        <w:rPr>
          <w:rFonts w:ascii="Public Sans" w:hAnsi="Public Sans" w:cstheme="minorHAnsi"/>
          <w:sz w:val="24"/>
          <w:szCs w:val="24"/>
        </w:rPr>
      </w:pPr>
      <w:r w:rsidRPr="00F05EF6">
        <w:rPr>
          <w:rFonts w:ascii="Public Sans" w:hAnsi="Public Sans" w:cstheme="minorHAnsi"/>
          <w:sz w:val="24"/>
          <w:szCs w:val="24"/>
        </w:rPr>
        <w:t>Agency overview</w:t>
      </w:r>
    </w:p>
    <w:p w14:paraId="42809FB6" w14:textId="77777777" w:rsidR="006D7D40" w:rsidRPr="00F05EF6" w:rsidRDefault="006D7D40" w:rsidP="006D7D40">
      <w:pPr>
        <w:rPr>
          <w:rFonts w:ascii="Public Sans" w:hAnsi="Public Sans" w:cstheme="minorHAnsi"/>
          <w:iCs/>
        </w:rPr>
      </w:pPr>
      <w:r w:rsidRPr="00F05EF6">
        <w:rPr>
          <w:rFonts w:ascii="Public Sans" w:hAnsi="Public Sans" w:cstheme="minorHAnsi"/>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5B7BE581" w14:textId="77777777" w:rsidR="006D7D40" w:rsidRPr="00F05EF6" w:rsidRDefault="006D7D40" w:rsidP="006D7D40">
      <w:pPr>
        <w:rPr>
          <w:rFonts w:ascii="Public Sans" w:hAnsi="Public Sans" w:cstheme="minorHAnsi"/>
        </w:rPr>
      </w:pPr>
      <w:r w:rsidRPr="00F05EF6">
        <w:rPr>
          <w:rFonts w:ascii="Public Sans" w:hAnsi="Public Sans" w:cstheme="minorHAnsi"/>
          <w:iCs/>
        </w:rPr>
        <w:t>DCJ works to enable everyone's right to access justice and help for families through early intervention and inclusion, with benefits for the whole community by providing services that are effective and responsive to community needs.</w:t>
      </w:r>
    </w:p>
    <w:p w14:paraId="3B205E47" w14:textId="77777777" w:rsidR="006D7D40" w:rsidRPr="00F05EF6" w:rsidRDefault="006D7D40" w:rsidP="006D7D40">
      <w:pPr>
        <w:pStyle w:val="Heading1"/>
        <w:spacing w:after="0" w:line="240" w:lineRule="auto"/>
        <w:rPr>
          <w:rFonts w:ascii="Public Sans" w:hAnsi="Public Sans" w:cstheme="minorHAnsi"/>
          <w:sz w:val="24"/>
          <w:szCs w:val="24"/>
        </w:rPr>
      </w:pPr>
    </w:p>
    <w:p w14:paraId="1FEA9CFA" w14:textId="77777777" w:rsidR="00057CB3" w:rsidRPr="00F05EF6" w:rsidRDefault="00057CB3" w:rsidP="001875A4">
      <w:pPr>
        <w:pStyle w:val="Heading1"/>
        <w:spacing w:line="240" w:lineRule="auto"/>
        <w:rPr>
          <w:rFonts w:ascii="Public Sans" w:hAnsi="Public Sans" w:cstheme="minorHAnsi"/>
          <w:sz w:val="24"/>
          <w:szCs w:val="24"/>
        </w:rPr>
      </w:pPr>
      <w:r w:rsidRPr="00F05EF6">
        <w:rPr>
          <w:rFonts w:ascii="Public Sans" w:hAnsi="Public Sans" w:cstheme="minorHAnsi"/>
          <w:sz w:val="24"/>
          <w:szCs w:val="24"/>
        </w:rPr>
        <w:t>Primary purpose of the role</w:t>
      </w:r>
    </w:p>
    <w:p w14:paraId="00A113BD" w14:textId="369AE8C2" w:rsidR="00EC10A5" w:rsidRPr="00F05EF6" w:rsidRDefault="00BD21EA" w:rsidP="00BD21EA">
      <w:pPr>
        <w:tabs>
          <w:tab w:val="left" w:pos="6281"/>
        </w:tabs>
        <w:rPr>
          <w:rFonts w:ascii="Public Sans" w:hAnsi="Public Sans" w:cstheme="minorHAnsi"/>
          <w:szCs w:val="22"/>
        </w:rPr>
      </w:pPr>
      <w:r w:rsidRPr="00F05EF6">
        <w:rPr>
          <w:rFonts w:ascii="Public Sans" w:hAnsi="Public Sans" w:cstheme="minorHAnsi"/>
          <w:szCs w:val="22"/>
        </w:rPr>
        <w:t xml:space="preserve">The role partners with stakeholders to </w:t>
      </w:r>
      <w:r w:rsidR="00D05151" w:rsidRPr="00F05EF6">
        <w:rPr>
          <w:rFonts w:ascii="Public Sans" w:hAnsi="Public Sans" w:cstheme="minorHAnsi"/>
          <w:szCs w:val="22"/>
        </w:rPr>
        <w:t xml:space="preserve">manage </w:t>
      </w:r>
      <w:r w:rsidR="00EC10A5" w:rsidRPr="00F05EF6">
        <w:rPr>
          <w:rFonts w:ascii="Public Sans" w:hAnsi="Public Sans" w:cstheme="minorHAnsi"/>
          <w:szCs w:val="22"/>
        </w:rPr>
        <w:t xml:space="preserve">the Infrastructure Support Services </w:t>
      </w:r>
      <w:r w:rsidR="00D05151" w:rsidRPr="00F05EF6">
        <w:rPr>
          <w:rFonts w:ascii="Public Sans" w:hAnsi="Public Sans" w:cstheme="minorHAnsi"/>
          <w:szCs w:val="22"/>
        </w:rPr>
        <w:t xml:space="preserve">(ISS) </w:t>
      </w:r>
      <w:r w:rsidR="00EC10A5" w:rsidRPr="00F05EF6">
        <w:rPr>
          <w:rFonts w:ascii="Public Sans" w:hAnsi="Public Sans" w:cstheme="minorHAnsi"/>
          <w:szCs w:val="22"/>
        </w:rPr>
        <w:t>Agreement (</w:t>
      </w:r>
      <w:r w:rsidR="00D05151" w:rsidRPr="00F05EF6">
        <w:rPr>
          <w:rFonts w:ascii="Public Sans" w:hAnsi="Public Sans" w:cstheme="minorHAnsi"/>
          <w:szCs w:val="22"/>
        </w:rPr>
        <w:t>contract</w:t>
      </w:r>
      <w:r w:rsidR="00EC10A5" w:rsidRPr="00F05EF6">
        <w:rPr>
          <w:rFonts w:ascii="Public Sans" w:hAnsi="Public Sans" w:cstheme="minorHAnsi"/>
          <w:szCs w:val="22"/>
        </w:rPr>
        <w:t>)</w:t>
      </w:r>
      <w:r w:rsidRPr="00F05EF6">
        <w:rPr>
          <w:rFonts w:ascii="Public Sans" w:hAnsi="Public Sans" w:cstheme="minorHAnsi"/>
          <w:szCs w:val="22"/>
        </w:rPr>
        <w:t xml:space="preserve"> including supplier relationship </w:t>
      </w:r>
      <w:r w:rsidR="002B013C" w:rsidRPr="00F05EF6">
        <w:rPr>
          <w:rFonts w:ascii="Public Sans" w:hAnsi="Public Sans" w:cstheme="minorHAnsi"/>
          <w:szCs w:val="22"/>
        </w:rPr>
        <w:t>management, stakeholder management</w:t>
      </w:r>
      <w:r w:rsidRPr="00F05EF6">
        <w:rPr>
          <w:rFonts w:ascii="Public Sans" w:hAnsi="Public Sans" w:cstheme="minorHAnsi"/>
          <w:szCs w:val="22"/>
        </w:rPr>
        <w:t>, contract performance</w:t>
      </w:r>
      <w:r w:rsidR="002B013C" w:rsidRPr="00F05EF6">
        <w:rPr>
          <w:rFonts w:ascii="Public Sans" w:hAnsi="Public Sans" w:cstheme="minorHAnsi"/>
          <w:szCs w:val="22"/>
        </w:rPr>
        <w:t>,</w:t>
      </w:r>
      <w:r w:rsidRPr="00F05EF6">
        <w:rPr>
          <w:rFonts w:ascii="Public Sans" w:hAnsi="Public Sans" w:cstheme="minorHAnsi"/>
          <w:szCs w:val="22"/>
        </w:rPr>
        <w:t xml:space="preserve"> and risk management, to meet </w:t>
      </w:r>
      <w:r w:rsidR="002B013C" w:rsidRPr="00F05EF6">
        <w:rPr>
          <w:rFonts w:ascii="Public Sans" w:hAnsi="Public Sans" w:cstheme="minorHAnsi"/>
          <w:szCs w:val="22"/>
        </w:rPr>
        <w:t xml:space="preserve">contract </w:t>
      </w:r>
      <w:r w:rsidRPr="00F05EF6">
        <w:rPr>
          <w:rFonts w:ascii="Public Sans" w:hAnsi="Public Sans" w:cstheme="minorHAnsi"/>
          <w:szCs w:val="22"/>
        </w:rPr>
        <w:t>objectives</w:t>
      </w:r>
      <w:r w:rsidR="002B013C" w:rsidRPr="00F05EF6">
        <w:rPr>
          <w:rFonts w:ascii="Public Sans" w:hAnsi="Public Sans" w:cstheme="minorHAnsi"/>
          <w:szCs w:val="22"/>
        </w:rPr>
        <w:t xml:space="preserve"> and key performance indicators</w:t>
      </w:r>
      <w:r w:rsidR="00EC10A5" w:rsidRPr="00F05EF6">
        <w:rPr>
          <w:rFonts w:ascii="Public Sans" w:hAnsi="Public Sans" w:cstheme="minorHAnsi"/>
          <w:szCs w:val="22"/>
        </w:rPr>
        <w:t xml:space="preserve"> in accordance with the framework and principles identified within the </w:t>
      </w:r>
      <w:r w:rsidR="00D05151" w:rsidRPr="00F05EF6">
        <w:rPr>
          <w:rFonts w:ascii="Public Sans" w:hAnsi="Public Sans" w:cstheme="minorHAnsi"/>
          <w:szCs w:val="22"/>
        </w:rPr>
        <w:t>contract</w:t>
      </w:r>
      <w:r w:rsidRPr="00F05EF6">
        <w:rPr>
          <w:rFonts w:ascii="Public Sans" w:hAnsi="Public Sans" w:cstheme="minorHAnsi"/>
          <w:szCs w:val="22"/>
        </w:rPr>
        <w:t>.</w:t>
      </w:r>
    </w:p>
    <w:p w14:paraId="1BC7BB6A" w14:textId="77777777" w:rsidR="00057CB3" w:rsidRPr="00F05EF6" w:rsidRDefault="00057CB3" w:rsidP="002C39EE">
      <w:pPr>
        <w:pStyle w:val="Heading1"/>
        <w:spacing w:before="40"/>
        <w:rPr>
          <w:rFonts w:ascii="Public Sans" w:hAnsi="Public Sans" w:cstheme="minorHAnsi"/>
          <w:sz w:val="24"/>
          <w:szCs w:val="24"/>
        </w:rPr>
      </w:pPr>
      <w:bookmarkStart w:id="0" w:name="Purpose"/>
      <w:bookmarkEnd w:id="0"/>
      <w:r w:rsidRPr="00F05EF6">
        <w:rPr>
          <w:rFonts w:ascii="Public Sans" w:hAnsi="Public Sans" w:cstheme="minorHAnsi"/>
          <w:sz w:val="24"/>
          <w:szCs w:val="24"/>
        </w:rPr>
        <w:t xml:space="preserve">Key </w:t>
      </w:r>
      <w:r w:rsidR="00043B92" w:rsidRPr="00F05EF6">
        <w:rPr>
          <w:rFonts w:ascii="Public Sans" w:hAnsi="Public Sans" w:cstheme="minorHAnsi"/>
          <w:sz w:val="24"/>
          <w:szCs w:val="24"/>
        </w:rPr>
        <w:t>a</w:t>
      </w:r>
      <w:r w:rsidRPr="00F05EF6">
        <w:rPr>
          <w:rFonts w:ascii="Public Sans" w:hAnsi="Public Sans" w:cstheme="minorHAnsi"/>
          <w:sz w:val="24"/>
          <w:szCs w:val="24"/>
        </w:rPr>
        <w:t>ccountabilities</w:t>
      </w:r>
    </w:p>
    <w:p w14:paraId="5546EA7F" w14:textId="47BEA441" w:rsidR="00BD21EA" w:rsidRPr="00EA5FED" w:rsidRDefault="002B013C" w:rsidP="00EA5FED">
      <w:pPr>
        <w:numPr>
          <w:ilvl w:val="0"/>
          <w:numId w:val="29"/>
        </w:numPr>
        <w:spacing w:before="120" w:line="240" w:lineRule="auto"/>
        <w:jc w:val="both"/>
        <w:rPr>
          <w:rFonts w:ascii="Public Sans" w:hAnsi="Public Sans" w:cstheme="minorHAnsi"/>
          <w:bCs/>
        </w:rPr>
      </w:pPr>
      <w:r w:rsidRPr="00EA5FED">
        <w:rPr>
          <w:rFonts w:ascii="Public Sans" w:hAnsi="Public Sans" w:cstheme="minorHAnsi"/>
          <w:bCs/>
        </w:rPr>
        <w:t xml:space="preserve">Maintain </w:t>
      </w:r>
      <w:r w:rsidR="00BD21EA" w:rsidRPr="00EA5FED">
        <w:rPr>
          <w:rFonts w:ascii="Public Sans" w:hAnsi="Public Sans" w:cstheme="minorHAnsi"/>
          <w:bCs/>
        </w:rPr>
        <w:t xml:space="preserve">and manage frameworks, systems and solutions to improve the efficiency of the </w:t>
      </w:r>
      <w:r w:rsidR="00D05151" w:rsidRPr="00EA5FED">
        <w:rPr>
          <w:rFonts w:ascii="Public Sans" w:hAnsi="Public Sans" w:cstheme="minorHAnsi"/>
          <w:bCs/>
        </w:rPr>
        <w:t xml:space="preserve">contract management </w:t>
      </w:r>
      <w:r w:rsidR="00BD21EA" w:rsidRPr="00EA5FED">
        <w:rPr>
          <w:rFonts w:ascii="Public Sans" w:hAnsi="Public Sans" w:cstheme="minorHAnsi"/>
          <w:bCs/>
        </w:rPr>
        <w:t xml:space="preserve">function and enhance supplier relationships and </w:t>
      </w:r>
      <w:r w:rsidRPr="00EA5FED">
        <w:rPr>
          <w:rFonts w:ascii="Public Sans" w:hAnsi="Public Sans" w:cstheme="minorHAnsi"/>
          <w:bCs/>
        </w:rPr>
        <w:t>deliverables.</w:t>
      </w:r>
    </w:p>
    <w:p w14:paraId="28043B86" w14:textId="074ADBE2" w:rsidR="00EC10A5" w:rsidRPr="00EA5FED" w:rsidRDefault="002B013C" w:rsidP="00EA5FED">
      <w:pPr>
        <w:numPr>
          <w:ilvl w:val="0"/>
          <w:numId w:val="29"/>
        </w:numPr>
        <w:spacing w:before="120" w:line="240" w:lineRule="auto"/>
        <w:jc w:val="both"/>
        <w:rPr>
          <w:rFonts w:ascii="Public Sans" w:hAnsi="Public Sans" w:cstheme="minorHAnsi"/>
          <w:bCs/>
        </w:rPr>
      </w:pPr>
      <w:r w:rsidRPr="00EA5FED">
        <w:rPr>
          <w:rFonts w:ascii="Public Sans" w:hAnsi="Public Sans" w:cstheme="minorHAnsi"/>
          <w:bCs/>
        </w:rPr>
        <w:t xml:space="preserve">Manage </w:t>
      </w:r>
      <w:r w:rsidR="00EC10A5" w:rsidRPr="00EA5FED">
        <w:rPr>
          <w:rFonts w:ascii="Public Sans" w:hAnsi="Public Sans" w:cstheme="minorHAnsi"/>
          <w:bCs/>
        </w:rPr>
        <w:t>and maintain assurance process</w:t>
      </w:r>
      <w:r w:rsidRPr="00EA5FED">
        <w:rPr>
          <w:rFonts w:ascii="Public Sans" w:hAnsi="Public Sans" w:cstheme="minorHAnsi"/>
          <w:bCs/>
        </w:rPr>
        <w:t>es</w:t>
      </w:r>
      <w:r w:rsidR="00EC10A5" w:rsidRPr="00EA5FED">
        <w:rPr>
          <w:rFonts w:ascii="Public Sans" w:hAnsi="Public Sans" w:cstheme="minorHAnsi"/>
          <w:bCs/>
        </w:rPr>
        <w:t xml:space="preserve"> to support the effective scoping, pricing, and delivery of services through the contract.</w:t>
      </w:r>
    </w:p>
    <w:p w14:paraId="456C39B4" w14:textId="035E9B1F" w:rsidR="00EC10A5" w:rsidRPr="00EA5FED" w:rsidRDefault="00EC10A5" w:rsidP="00EA5FED">
      <w:pPr>
        <w:numPr>
          <w:ilvl w:val="0"/>
          <w:numId w:val="29"/>
        </w:numPr>
        <w:spacing w:before="120" w:line="240" w:lineRule="auto"/>
        <w:jc w:val="both"/>
        <w:rPr>
          <w:rFonts w:ascii="Public Sans" w:hAnsi="Public Sans" w:cstheme="minorHAnsi"/>
          <w:bCs/>
        </w:rPr>
      </w:pPr>
      <w:r w:rsidRPr="00EA5FED">
        <w:rPr>
          <w:rFonts w:ascii="Public Sans" w:hAnsi="Public Sans" w:cstheme="minorHAnsi"/>
          <w:bCs/>
        </w:rPr>
        <w:t>Support complex and sensitive negotiations for contract variations, contract renewals and claims/disputes to deliver better procurement outcomes and mitigate commercial risks in conjunction with DCJ legal advice.</w:t>
      </w:r>
    </w:p>
    <w:p w14:paraId="63EE86CE" w14:textId="77777777" w:rsidR="00EC10A5" w:rsidRPr="00EA5FED" w:rsidRDefault="00EC10A5" w:rsidP="00EA5FED">
      <w:pPr>
        <w:numPr>
          <w:ilvl w:val="0"/>
          <w:numId w:val="29"/>
        </w:numPr>
        <w:spacing w:before="120" w:line="240" w:lineRule="auto"/>
        <w:jc w:val="both"/>
        <w:rPr>
          <w:rFonts w:ascii="Public Sans" w:hAnsi="Public Sans" w:cstheme="minorHAnsi"/>
          <w:bCs/>
        </w:rPr>
      </w:pPr>
      <w:r w:rsidRPr="00EA5FED">
        <w:rPr>
          <w:rFonts w:ascii="Public Sans" w:hAnsi="Public Sans" w:cstheme="minorHAnsi"/>
          <w:bCs/>
        </w:rPr>
        <w:lastRenderedPageBreak/>
        <w:t>Provide leadership and effective management of the contract with the Infrastructure Support Services team to deliver a high-quality contract management service to the organisation and stakeholders.</w:t>
      </w:r>
    </w:p>
    <w:p w14:paraId="16B3BE76" w14:textId="1713FCA9" w:rsidR="00BD21EA" w:rsidRPr="00EA5FED" w:rsidRDefault="00BD21EA" w:rsidP="00EA5FED">
      <w:pPr>
        <w:numPr>
          <w:ilvl w:val="0"/>
          <w:numId w:val="29"/>
        </w:numPr>
        <w:spacing w:before="120" w:line="240" w:lineRule="auto"/>
        <w:jc w:val="both"/>
        <w:rPr>
          <w:rFonts w:ascii="Public Sans" w:hAnsi="Public Sans" w:cstheme="minorHAnsi"/>
          <w:bCs/>
        </w:rPr>
      </w:pPr>
      <w:r w:rsidRPr="00EA5FED">
        <w:rPr>
          <w:rFonts w:ascii="Public Sans" w:hAnsi="Public Sans" w:cstheme="minorHAnsi"/>
          <w:bCs/>
        </w:rPr>
        <w:t>Provide sound advice t</w:t>
      </w:r>
      <w:r w:rsidR="00EC10A5" w:rsidRPr="00EA5FED">
        <w:rPr>
          <w:rFonts w:ascii="Public Sans" w:hAnsi="Public Sans" w:cstheme="minorHAnsi"/>
          <w:bCs/>
        </w:rPr>
        <w:t>o DCJ</w:t>
      </w:r>
      <w:r w:rsidR="00D05151" w:rsidRPr="00EA5FED">
        <w:rPr>
          <w:rFonts w:ascii="Public Sans" w:hAnsi="Public Sans" w:cstheme="minorHAnsi"/>
          <w:bCs/>
        </w:rPr>
        <w:t>’s</w:t>
      </w:r>
      <w:r w:rsidR="00EC10A5" w:rsidRPr="00EA5FED">
        <w:rPr>
          <w:rFonts w:ascii="Public Sans" w:hAnsi="Public Sans" w:cstheme="minorHAnsi"/>
          <w:bCs/>
        </w:rPr>
        <w:t xml:space="preserve"> delivery and operational stakeholders </w:t>
      </w:r>
      <w:r w:rsidRPr="00EA5FED">
        <w:rPr>
          <w:rFonts w:ascii="Public Sans" w:hAnsi="Public Sans" w:cstheme="minorHAnsi"/>
          <w:bCs/>
        </w:rPr>
        <w:t xml:space="preserve">on the formulation of </w:t>
      </w:r>
      <w:r w:rsidR="002B013C" w:rsidRPr="00EA5FED">
        <w:rPr>
          <w:rFonts w:ascii="Public Sans" w:hAnsi="Public Sans" w:cstheme="minorHAnsi"/>
          <w:bCs/>
        </w:rPr>
        <w:t>scope for services delivered under the contract</w:t>
      </w:r>
      <w:r w:rsidRPr="00EA5FED">
        <w:rPr>
          <w:rFonts w:ascii="Public Sans" w:hAnsi="Public Sans" w:cstheme="minorHAnsi"/>
          <w:bCs/>
        </w:rPr>
        <w:t xml:space="preserve">, as well as strategies to manage supplier performance and development, improve future contract outcomes and </w:t>
      </w:r>
      <w:r w:rsidR="002B013C" w:rsidRPr="00EA5FED">
        <w:rPr>
          <w:rFonts w:ascii="Public Sans" w:hAnsi="Public Sans" w:cstheme="minorHAnsi"/>
          <w:bCs/>
        </w:rPr>
        <w:t>support effective contract management</w:t>
      </w:r>
      <w:r w:rsidR="006037B7" w:rsidRPr="00EA5FED">
        <w:rPr>
          <w:rFonts w:ascii="Public Sans" w:hAnsi="Public Sans" w:cstheme="minorHAnsi"/>
          <w:bCs/>
        </w:rPr>
        <w:t>.</w:t>
      </w:r>
    </w:p>
    <w:p w14:paraId="089E6D4B" w14:textId="74D093C4" w:rsidR="00BD21EA" w:rsidRPr="00EA5FED" w:rsidRDefault="00BD21EA" w:rsidP="00EA5FED">
      <w:pPr>
        <w:numPr>
          <w:ilvl w:val="0"/>
          <w:numId w:val="29"/>
        </w:numPr>
        <w:spacing w:before="120" w:line="240" w:lineRule="auto"/>
        <w:jc w:val="both"/>
        <w:rPr>
          <w:rFonts w:ascii="Public Sans" w:hAnsi="Public Sans" w:cstheme="minorHAnsi"/>
          <w:bCs/>
        </w:rPr>
      </w:pPr>
      <w:r w:rsidRPr="00EA5FED">
        <w:rPr>
          <w:rFonts w:ascii="Public Sans" w:hAnsi="Public Sans" w:cstheme="minorHAnsi"/>
          <w:bCs/>
        </w:rPr>
        <w:t>Establish and maintain stakeholder and supplier relationships to identify and minimise risk, resolve issues as they arise and maximise value from the contract</w:t>
      </w:r>
      <w:r w:rsidR="006037B7" w:rsidRPr="00EA5FED">
        <w:rPr>
          <w:rFonts w:ascii="Public Sans" w:hAnsi="Public Sans" w:cstheme="minorHAnsi"/>
          <w:bCs/>
        </w:rPr>
        <w:t>.</w:t>
      </w:r>
    </w:p>
    <w:p w14:paraId="36FA594B" w14:textId="3D1C1729" w:rsidR="00D05151" w:rsidRPr="00EA5FED" w:rsidRDefault="00D05151" w:rsidP="00EA5FED">
      <w:pPr>
        <w:numPr>
          <w:ilvl w:val="0"/>
          <w:numId w:val="29"/>
        </w:numPr>
        <w:spacing w:before="120" w:line="240" w:lineRule="auto"/>
        <w:jc w:val="both"/>
        <w:rPr>
          <w:rFonts w:ascii="Public Sans" w:hAnsi="Public Sans" w:cstheme="minorHAnsi"/>
          <w:bCs/>
        </w:rPr>
      </w:pPr>
      <w:r w:rsidRPr="00EA5FED">
        <w:rPr>
          <w:rFonts w:ascii="Public Sans" w:hAnsi="Public Sans" w:cstheme="minorHAnsi"/>
          <w:bCs/>
        </w:rPr>
        <w:t xml:space="preserve">Ensure that the contract’s governance and reporting requirements are aligned to DCJ and I&amp;A, are managed and administered </w:t>
      </w:r>
      <w:r w:rsidR="002B013C" w:rsidRPr="00EA5FED">
        <w:rPr>
          <w:rFonts w:ascii="Public Sans" w:hAnsi="Public Sans" w:cstheme="minorHAnsi"/>
          <w:bCs/>
        </w:rPr>
        <w:t xml:space="preserve">including currency of </w:t>
      </w:r>
      <w:r w:rsidRPr="00EA5FED">
        <w:rPr>
          <w:rFonts w:ascii="Public Sans" w:hAnsi="Public Sans" w:cstheme="minorHAnsi"/>
          <w:bCs/>
        </w:rPr>
        <w:t xml:space="preserve">asset condition data </w:t>
      </w:r>
      <w:r w:rsidR="002B013C" w:rsidRPr="00EA5FED">
        <w:rPr>
          <w:rFonts w:ascii="Public Sans" w:hAnsi="Public Sans" w:cstheme="minorHAnsi"/>
          <w:bCs/>
        </w:rPr>
        <w:t xml:space="preserve">which </w:t>
      </w:r>
      <w:r w:rsidRPr="00EA5FED">
        <w:rPr>
          <w:rFonts w:ascii="Public Sans" w:hAnsi="Public Sans" w:cstheme="minorHAnsi"/>
          <w:bCs/>
        </w:rPr>
        <w:t>is integrated into the DCJ asset management system</w:t>
      </w:r>
      <w:r w:rsidR="002B013C" w:rsidRPr="00EA5FED">
        <w:rPr>
          <w:rFonts w:ascii="Public Sans" w:hAnsi="Public Sans" w:cstheme="minorHAnsi"/>
          <w:bCs/>
        </w:rPr>
        <w:t>/s</w:t>
      </w:r>
      <w:r w:rsidRPr="00EA5FED">
        <w:rPr>
          <w:rFonts w:ascii="Public Sans" w:hAnsi="Public Sans" w:cstheme="minorHAnsi"/>
          <w:bCs/>
        </w:rPr>
        <w:t xml:space="preserve">. </w:t>
      </w:r>
    </w:p>
    <w:p w14:paraId="46F0DA38" w14:textId="33D739C9" w:rsidR="00494251" w:rsidRPr="00EA5FED" w:rsidRDefault="00583A73" w:rsidP="00EA5FED">
      <w:pPr>
        <w:numPr>
          <w:ilvl w:val="0"/>
          <w:numId w:val="29"/>
        </w:numPr>
        <w:spacing w:before="120" w:line="240" w:lineRule="auto"/>
        <w:jc w:val="both"/>
        <w:rPr>
          <w:rFonts w:ascii="Public Sans" w:hAnsi="Public Sans" w:cstheme="minorHAnsi"/>
          <w:bCs/>
        </w:rPr>
      </w:pPr>
      <w:r w:rsidRPr="00EA5FED">
        <w:rPr>
          <w:rFonts w:ascii="Public Sans" w:hAnsi="Public Sans" w:cstheme="minorHAnsi"/>
          <w:bCs/>
        </w:rPr>
        <w:t>Develop</w:t>
      </w:r>
      <w:r w:rsidR="002B013C" w:rsidRPr="00EA5FED">
        <w:rPr>
          <w:rFonts w:ascii="Public Sans" w:hAnsi="Public Sans" w:cstheme="minorHAnsi"/>
          <w:bCs/>
        </w:rPr>
        <w:t xml:space="preserve"> skill using the contractor’s performance reporting tool and dashboards to inform contract improvements. </w:t>
      </w:r>
    </w:p>
    <w:p w14:paraId="7FEC22AD" w14:textId="77777777" w:rsidR="00057CB3" w:rsidRPr="00F05EF6" w:rsidRDefault="00057CB3" w:rsidP="00057CB3">
      <w:pPr>
        <w:pStyle w:val="Heading1"/>
        <w:rPr>
          <w:rFonts w:ascii="Public Sans" w:hAnsi="Public Sans" w:cstheme="minorHAnsi"/>
          <w:sz w:val="24"/>
          <w:szCs w:val="24"/>
        </w:rPr>
      </w:pPr>
      <w:bookmarkStart w:id="1" w:name="Accountabilities"/>
      <w:bookmarkEnd w:id="1"/>
      <w:r w:rsidRPr="00F05EF6">
        <w:rPr>
          <w:rFonts w:ascii="Public Sans" w:hAnsi="Public Sans" w:cstheme="minorHAnsi"/>
          <w:sz w:val="24"/>
          <w:szCs w:val="24"/>
        </w:rPr>
        <w:t>Key</w:t>
      </w:r>
      <w:r w:rsidR="00E31CD3" w:rsidRPr="00F05EF6">
        <w:rPr>
          <w:rFonts w:ascii="Public Sans" w:hAnsi="Public Sans" w:cstheme="minorHAnsi"/>
          <w:sz w:val="24"/>
          <w:szCs w:val="24"/>
        </w:rPr>
        <w:t xml:space="preserve"> </w:t>
      </w:r>
      <w:r w:rsidR="00043B92" w:rsidRPr="00F05EF6">
        <w:rPr>
          <w:rFonts w:ascii="Public Sans" w:hAnsi="Public Sans" w:cstheme="minorHAnsi"/>
          <w:sz w:val="24"/>
          <w:szCs w:val="24"/>
        </w:rPr>
        <w:t>c</w:t>
      </w:r>
      <w:r w:rsidRPr="00F05EF6">
        <w:rPr>
          <w:rFonts w:ascii="Public Sans" w:hAnsi="Public Sans" w:cstheme="minorHAnsi"/>
          <w:sz w:val="24"/>
          <w:szCs w:val="24"/>
        </w:rPr>
        <w:t>hallenges</w:t>
      </w:r>
    </w:p>
    <w:p w14:paraId="69CB24F6" w14:textId="77777777" w:rsidR="008E4104" w:rsidRPr="00EA5FED" w:rsidRDefault="008E4104" w:rsidP="00EA5FED">
      <w:pPr>
        <w:numPr>
          <w:ilvl w:val="0"/>
          <w:numId w:val="29"/>
        </w:numPr>
        <w:spacing w:before="120" w:line="240" w:lineRule="auto"/>
        <w:jc w:val="both"/>
        <w:rPr>
          <w:rFonts w:ascii="Public Sans" w:hAnsi="Public Sans" w:cstheme="minorHAnsi"/>
          <w:bCs/>
        </w:rPr>
      </w:pPr>
      <w:bookmarkStart w:id="2" w:name="Challenges"/>
      <w:bookmarkEnd w:id="2"/>
      <w:r w:rsidRPr="00EA5FED">
        <w:rPr>
          <w:rFonts w:ascii="Public Sans" w:hAnsi="Public Sans" w:cstheme="minorHAnsi"/>
          <w:bCs/>
        </w:rPr>
        <w:t>Ensuring that the highest levels of probity are applied throughout the organisation in utilising the services provided under ISS Agreement given the significant value and public accountability requirements of the contract.</w:t>
      </w:r>
    </w:p>
    <w:p w14:paraId="3155EF3F" w14:textId="77777777" w:rsidR="008E4104" w:rsidRPr="00EA5FED" w:rsidRDefault="008E4104" w:rsidP="00EA5FED">
      <w:pPr>
        <w:numPr>
          <w:ilvl w:val="0"/>
          <w:numId w:val="29"/>
        </w:numPr>
        <w:spacing w:before="120" w:line="240" w:lineRule="auto"/>
        <w:jc w:val="both"/>
        <w:rPr>
          <w:rFonts w:ascii="Public Sans" w:hAnsi="Public Sans" w:cstheme="minorHAnsi"/>
          <w:bCs/>
        </w:rPr>
      </w:pPr>
      <w:r w:rsidRPr="00EA5FED">
        <w:rPr>
          <w:rFonts w:ascii="Public Sans" w:hAnsi="Public Sans" w:cstheme="minorHAnsi"/>
          <w:bCs/>
        </w:rPr>
        <w:t>Proactively addressing commercial, contractual, operational, financial, reputational, ethical and supply chain risks associated with the contract, given their potential high cost / impact to DCJ.</w:t>
      </w:r>
    </w:p>
    <w:p w14:paraId="48C823B8" w14:textId="77777777" w:rsidR="008E4104" w:rsidRPr="00EA5FED" w:rsidRDefault="008E4104" w:rsidP="00EA5FED">
      <w:pPr>
        <w:numPr>
          <w:ilvl w:val="0"/>
          <w:numId w:val="29"/>
        </w:numPr>
        <w:spacing w:before="120" w:line="240" w:lineRule="auto"/>
        <w:jc w:val="both"/>
        <w:rPr>
          <w:rFonts w:ascii="Public Sans" w:hAnsi="Public Sans" w:cstheme="minorHAnsi"/>
          <w:bCs/>
        </w:rPr>
      </w:pPr>
      <w:r w:rsidRPr="00EA5FED">
        <w:rPr>
          <w:rFonts w:ascii="Public Sans" w:hAnsi="Public Sans" w:cstheme="minorHAnsi"/>
          <w:bCs/>
        </w:rPr>
        <w:t>Maintaining a high standard of quality assurance in the scoping, pricing and delivery of services, programs and projects through the contract.</w:t>
      </w:r>
    </w:p>
    <w:p w14:paraId="65753318" w14:textId="4A5B8E0C" w:rsidR="002B013C" w:rsidRPr="00EA5FED" w:rsidRDefault="002B013C" w:rsidP="00EA5FED">
      <w:pPr>
        <w:numPr>
          <w:ilvl w:val="0"/>
          <w:numId w:val="29"/>
        </w:numPr>
        <w:spacing w:before="120" w:line="240" w:lineRule="auto"/>
        <w:jc w:val="both"/>
        <w:rPr>
          <w:rFonts w:ascii="Public Sans" w:hAnsi="Public Sans" w:cstheme="minorHAnsi"/>
          <w:bCs/>
        </w:rPr>
      </w:pPr>
      <w:r w:rsidRPr="00EA5FED">
        <w:rPr>
          <w:rFonts w:ascii="Public Sans" w:hAnsi="Public Sans" w:cstheme="minorHAnsi"/>
          <w:bCs/>
        </w:rPr>
        <w:t xml:space="preserve">Managing legal advice and expectations with contract use and supplier engagement. </w:t>
      </w:r>
    </w:p>
    <w:p w14:paraId="410F2FE5" w14:textId="089D2AFD" w:rsidR="008E4104" w:rsidRDefault="008E4104" w:rsidP="00EA5FED">
      <w:pPr>
        <w:numPr>
          <w:ilvl w:val="0"/>
          <w:numId w:val="29"/>
        </w:numPr>
        <w:spacing w:before="120" w:line="240" w:lineRule="auto"/>
        <w:jc w:val="both"/>
        <w:rPr>
          <w:rFonts w:ascii="Public Sans" w:hAnsi="Public Sans" w:cstheme="minorHAnsi"/>
          <w:bCs/>
        </w:rPr>
      </w:pPr>
      <w:r w:rsidRPr="00EA5FED">
        <w:rPr>
          <w:rFonts w:ascii="Public Sans" w:hAnsi="Public Sans" w:cstheme="minorHAnsi"/>
          <w:bCs/>
        </w:rPr>
        <w:t>Managing stakeholder and contractor conflicting expectations and relationships</w:t>
      </w:r>
      <w:r w:rsidR="006037B7" w:rsidRPr="00EA5FED">
        <w:rPr>
          <w:rFonts w:ascii="Public Sans" w:hAnsi="Public Sans" w:cstheme="minorHAnsi"/>
          <w:bCs/>
        </w:rPr>
        <w:t>.</w:t>
      </w:r>
    </w:p>
    <w:p w14:paraId="62BF1105" w14:textId="6E17EE9E" w:rsidR="00057CB3" w:rsidRPr="00F05EF6" w:rsidRDefault="00043B92" w:rsidP="00057CB3">
      <w:pPr>
        <w:pStyle w:val="Heading1"/>
        <w:rPr>
          <w:rFonts w:ascii="Public Sans" w:hAnsi="Public Sans" w:cstheme="minorHAnsi"/>
          <w:sz w:val="24"/>
          <w:szCs w:val="24"/>
        </w:rPr>
      </w:pPr>
      <w:r w:rsidRPr="00F05EF6">
        <w:rPr>
          <w:rFonts w:ascii="Public Sans" w:hAnsi="Public Sans" w:cstheme="minorHAnsi"/>
          <w:sz w:val="24"/>
          <w:szCs w:val="24"/>
        </w:rPr>
        <w:t>Key r</w:t>
      </w:r>
      <w:r w:rsidR="00057CB3" w:rsidRPr="00F05EF6">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F05EF6"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F05EF6" w:rsidRDefault="00142BAB" w:rsidP="00E832CB">
            <w:pPr>
              <w:pStyle w:val="TableTextWhite0"/>
              <w:rPr>
                <w:rFonts w:ascii="Public Sans" w:hAnsi="Public Sans" w:cstheme="minorHAnsi"/>
                <w:szCs w:val="22"/>
              </w:rPr>
            </w:pPr>
            <w:r w:rsidRPr="00F05EF6">
              <w:rPr>
                <w:rFonts w:ascii="Public Sans" w:hAnsi="Public Sans" w:cstheme="minorHAnsi"/>
                <w:szCs w:val="22"/>
              </w:rPr>
              <w:t>Who</w:t>
            </w:r>
          </w:p>
        </w:tc>
        <w:tc>
          <w:tcPr>
            <w:tcW w:w="6946" w:type="dxa"/>
          </w:tcPr>
          <w:p w14:paraId="3D016E50" w14:textId="77777777" w:rsidR="00142BAB" w:rsidRPr="00F05EF6" w:rsidRDefault="00142BAB" w:rsidP="00E832CB">
            <w:pPr>
              <w:pStyle w:val="TableTextWhite0"/>
              <w:rPr>
                <w:rFonts w:ascii="Public Sans" w:hAnsi="Public Sans" w:cstheme="minorHAnsi"/>
                <w:szCs w:val="22"/>
              </w:rPr>
            </w:pPr>
            <w:r w:rsidRPr="00F05EF6">
              <w:rPr>
                <w:rFonts w:ascii="Public Sans" w:hAnsi="Public Sans" w:cstheme="minorHAnsi"/>
                <w:szCs w:val="22"/>
              </w:rPr>
              <w:t>Why</w:t>
            </w:r>
          </w:p>
        </w:tc>
      </w:tr>
      <w:tr w:rsidR="00142BAB" w:rsidRPr="00F05EF6"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F05EF6" w:rsidRDefault="00142BAB" w:rsidP="00E832CB">
            <w:pPr>
              <w:pStyle w:val="TableText"/>
              <w:keepNext/>
              <w:rPr>
                <w:rFonts w:ascii="Public Sans" w:hAnsi="Public Sans" w:cstheme="minorHAnsi"/>
                <w:b/>
                <w:sz w:val="22"/>
                <w:szCs w:val="22"/>
              </w:rPr>
            </w:pPr>
            <w:bookmarkStart w:id="3" w:name="InternalRelationships"/>
            <w:r w:rsidRPr="00F05EF6">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F05EF6" w:rsidRDefault="00142BAB" w:rsidP="00E832CB">
            <w:pPr>
              <w:pStyle w:val="TableText"/>
              <w:keepNext/>
              <w:rPr>
                <w:rFonts w:ascii="Public Sans" w:hAnsi="Public Sans" w:cstheme="minorHAnsi"/>
                <w:b/>
                <w:sz w:val="22"/>
                <w:szCs w:val="22"/>
              </w:rPr>
            </w:pPr>
          </w:p>
        </w:tc>
      </w:tr>
      <w:tr w:rsidR="00142BAB" w:rsidRPr="00F05EF6" w14:paraId="36F13DF1" w14:textId="77777777" w:rsidTr="00E832CB">
        <w:trPr>
          <w:cantSplit/>
        </w:trPr>
        <w:tc>
          <w:tcPr>
            <w:tcW w:w="3601" w:type="dxa"/>
            <w:tcBorders>
              <w:top w:val="single" w:sz="8" w:space="0" w:color="auto"/>
              <w:bottom w:val="single" w:sz="8" w:space="0" w:color="auto"/>
            </w:tcBorders>
            <w:shd w:val="clear" w:color="auto" w:fill="auto"/>
          </w:tcPr>
          <w:p w14:paraId="0B85BCD8" w14:textId="5BA35221" w:rsidR="00142BAB" w:rsidRPr="00F05EF6" w:rsidRDefault="008E4104" w:rsidP="001875A4">
            <w:pPr>
              <w:keepNext/>
              <w:keepLines/>
              <w:autoSpaceDE w:val="0"/>
              <w:autoSpaceDN w:val="0"/>
              <w:adjustRightInd w:val="0"/>
              <w:spacing w:before="120" w:after="0" w:line="240" w:lineRule="auto"/>
              <w:rPr>
                <w:rFonts w:ascii="Public Sans" w:hAnsi="Public Sans" w:cstheme="minorHAnsi"/>
                <w:color w:val="FF0000"/>
                <w:szCs w:val="22"/>
              </w:rPr>
            </w:pPr>
            <w:r w:rsidRPr="00F05EF6">
              <w:rPr>
                <w:rFonts w:ascii="Public Sans" w:hAnsi="Public Sans" w:cstheme="minorHAnsi"/>
                <w:szCs w:val="22"/>
              </w:rPr>
              <w:t>Infrastructure Support Services team</w:t>
            </w:r>
          </w:p>
        </w:tc>
        <w:tc>
          <w:tcPr>
            <w:tcW w:w="6946" w:type="dxa"/>
            <w:tcBorders>
              <w:top w:val="single" w:sz="8" w:space="0" w:color="auto"/>
              <w:bottom w:val="single" w:sz="8" w:space="0" w:color="auto"/>
            </w:tcBorders>
            <w:shd w:val="clear" w:color="auto" w:fill="auto"/>
          </w:tcPr>
          <w:p w14:paraId="24AA5E52" w14:textId="48F81E48" w:rsidR="001875A4" w:rsidRPr="00F05EF6" w:rsidRDefault="008E4104" w:rsidP="00BD21EA">
            <w:pPr>
              <w:pStyle w:val="ListParagraph"/>
              <w:keepNext/>
              <w:keepLines/>
              <w:numPr>
                <w:ilvl w:val="0"/>
                <w:numId w:val="35"/>
              </w:numPr>
              <w:autoSpaceDE w:val="0"/>
              <w:autoSpaceDN w:val="0"/>
              <w:adjustRightInd w:val="0"/>
              <w:spacing w:before="120" w:after="0" w:line="240" w:lineRule="auto"/>
              <w:ind w:left="309" w:hanging="283"/>
              <w:rPr>
                <w:rFonts w:ascii="Public Sans" w:hAnsi="Public Sans" w:cstheme="minorHAnsi"/>
                <w:b/>
                <w:szCs w:val="22"/>
              </w:rPr>
            </w:pPr>
            <w:r w:rsidRPr="00F05EF6">
              <w:rPr>
                <w:rFonts w:ascii="Public Sans" w:hAnsi="Public Sans" w:cstheme="minorHAnsi"/>
                <w:bCs/>
                <w:szCs w:val="22"/>
              </w:rPr>
              <w:t>Provide advice and guidance on the ISS Agreement, contract management and vendor performance, contribute to decision making and support in the procurement of services under the contract</w:t>
            </w:r>
          </w:p>
        </w:tc>
      </w:tr>
      <w:tr w:rsidR="00142BAB" w:rsidRPr="00F05EF6" w14:paraId="239B941D" w14:textId="77777777" w:rsidTr="00E832CB">
        <w:trPr>
          <w:cantSplit/>
        </w:trPr>
        <w:tc>
          <w:tcPr>
            <w:tcW w:w="3601" w:type="dxa"/>
            <w:tcBorders>
              <w:top w:val="single" w:sz="8" w:space="0" w:color="auto"/>
              <w:bottom w:val="single" w:sz="8" w:space="0" w:color="auto"/>
            </w:tcBorders>
            <w:shd w:val="clear" w:color="auto" w:fill="auto"/>
          </w:tcPr>
          <w:p w14:paraId="5FE20B55" w14:textId="692D1FB4" w:rsidR="00142BAB" w:rsidRPr="00F05EF6" w:rsidRDefault="00BD21EA" w:rsidP="00E832CB">
            <w:pPr>
              <w:pStyle w:val="TableText"/>
              <w:keepNext/>
              <w:rPr>
                <w:rFonts w:ascii="Public Sans" w:hAnsi="Public Sans" w:cstheme="minorHAnsi"/>
                <w:b/>
                <w:sz w:val="22"/>
                <w:szCs w:val="22"/>
              </w:rPr>
            </w:pPr>
            <w:r w:rsidRPr="00F05EF6">
              <w:rPr>
                <w:rFonts w:ascii="Public Sans" w:hAnsi="Public Sans" w:cstheme="minorHAnsi"/>
                <w:bCs/>
                <w:sz w:val="22"/>
                <w:szCs w:val="22"/>
              </w:rPr>
              <w:t>Stakeholders</w:t>
            </w:r>
          </w:p>
        </w:tc>
        <w:tc>
          <w:tcPr>
            <w:tcW w:w="6946" w:type="dxa"/>
            <w:tcBorders>
              <w:top w:val="single" w:sz="8" w:space="0" w:color="auto"/>
              <w:bottom w:val="single" w:sz="8" w:space="0" w:color="auto"/>
            </w:tcBorders>
            <w:shd w:val="clear" w:color="auto" w:fill="auto"/>
          </w:tcPr>
          <w:p w14:paraId="683D8F14" w14:textId="71AE9BE7" w:rsidR="00BD21EA" w:rsidRPr="00F05EF6" w:rsidRDefault="00BD21EA" w:rsidP="00BD21EA">
            <w:pPr>
              <w:pStyle w:val="ListParagraph"/>
              <w:keepNext/>
              <w:keepLines/>
              <w:numPr>
                <w:ilvl w:val="0"/>
                <w:numId w:val="33"/>
              </w:numPr>
              <w:autoSpaceDE w:val="0"/>
              <w:autoSpaceDN w:val="0"/>
              <w:adjustRightInd w:val="0"/>
              <w:spacing w:before="120" w:after="0" w:line="240" w:lineRule="auto"/>
              <w:rPr>
                <w:rFonts w:ascii="Public Sans" w:hAnsi="Public Sans" w:cstheme="minorHAnsi"/>
                <w:bCs/>
                <w:szCs w:val="22"/>
              </w:rPr>
            </w:pPr>
            <w:r w:rsidRPr="00F05EF6">
              <w:rPr>
                <w:rFonts w:ascii="Public Sans" w:hAnsi="Public Sans" w:cstheme="minorHAnsi"/>
                <w:bCs/>
                <w:szCs w:val="22"/>
              </w:rPr>
              <w:t xml:space="preserve">Provide expert advice on contract related issues </w:t>
            </w:r>
          </w:p>
          <w:p w14:paraId="3C62496E" w14:textId="6A78EE94" w:rsidR="001B60CD" w:rsidRPr="00F05EF6" w:rsidRDefault="00BD21EA" w:rsidP="001B60CD">
            <w:pPr>
              <w:pStyle w:val="ListParagraph"/>
              <w:keepNext/>
              <w:keepLines/>
              <w:numPr>
                <w:ilvl w:val="0"/>
                <w:numId w:val="33"/>
              </w:numPr>
              <w:autoSpaceDE w:val="0"/>
              <w:autoSpaceDN w:val="0"/>
              <w:adjustRightInd w:val="0"/>
              <w:spacing w:before="120" w:after="0" w:line="240" w:lineRule="auto"/>
              <w:rPr>
                <w:rFonts w:ascii="Public Sans" w:hAnsi="Public Sans" w:cstheme="minorHAnsi"/>
                <w:bCs/>
                <w:szCs w:val="22"/>
              </w:rPr>
            </w:pPr>
            <w:r w:rsidRPr="00F05EF6">
              <w:rPr>
                <w:rFonts w:ascii="Public Sans" w:hAnsi="Public Sans" w:cstheme="minorHAnsi"/>
                <w:bCs/>
                <w:szCs w:val="22"/>
              </w:rPr>
              <w:t xml:space="preserve">Provide guidance </w:t>
            </w:r>
            <w:r w:rsidR="008E4104" w:rsidRPr="00F05EF6">
              <w:rPr>
                <w:rFonts w:ascii="Public Sans" w:hAnsi="Public Sans" w:cstheme="minorHAnsi"/>
                <w:bCs/>
                <w:szCs w:val="22"/>
              </w:rPr>
              <w:t xml:space="preserve">in relation to supplier </w:t>
            </w:r>
          </w:p>
          <w:p w14:paraId="7DD9B256" w14:textId="3C65A3AB" w:rsidR="00142BAB" w:rsidRPr="00F05EF6" w:rsidRDefault="00BD21EA" w:rsidP="001B60CD">
            <w:pPr>
              <w:pStyle w:val="ListParagraph"/>
              <w:keepNext/>
              <w:keepLines/>
              <w:numPr>
                <w:ilvl w:val="0"/>
                <w:numId w:val="33"/>
              </w:numPr>
              <w:autoSpaceDE w:val="0"/>
              <w:autoSpaceDN w:val="0"/>
              <w:adjustRightInd w:val="0"/>
              <w:spacing w:before="120" w:after="0" w:line="240" w:lineRule="auto"/>
              <w:rPr>
                <w:rFonts w:ascii="Public Sans" w:hAnsi="Public Sans" w:cstheme="minorHAnsi"/>
                <w:b/>
                <w:szCs w:val="22"/>
              </w:rPr>
            </w:pPr>
            <w:r w:rsidRPr="00F05EF6">
              <w:rPr>
                <w:rFonts w:ascii="Public Sans" w:hAnsi="Public Sans" w:cstheme="minorHAnsi"/>
                <w:bCs/>
                <w:szCs w:val="22"/>
              </w:rPr>
              <w:t xml:space="preserve">Resolve and provide solutions to issues and build </w:t>
            </w:r>
            <w:r w:rsidR="00D05151" w:rsidRPr="00F05EF6">
              <w:rPr>
                <w:rFonts w:ascii="Public Sans" w:hAnsi="Public Sans" w:cstheme="minorHAnsi"/>
                <w:bCs/>
                <w:szCs w:val="22"/>
              </w:rPr>
              <w:t>awareness of the contractual provisions</w:t>
            </w:r>
            <w:r w:rsidR="001B60CD" w:rsidRPr="00F05EF6">
              <w:rPr>
                <w:rFonts w:ascii="Public Sans" w:hAnsi="Public Sans" w:cstheme="minorHAnsi"/>
                <w:bCs/>
                <w:szCs w:val="22"/>
              </w:rPr>
              <w:t xml:space="preserve"> and obligations</w:t>
            </w:r>
          </w:p>
        </w:tc>
      </w:tr>
    </w:tbl>
    <w:p w14:paraId="2950C474" w14:textId="36F428BD" w:rsidR="00E73143" w:rsidRDefault="00E73143"/>
    <w:tbl>
      <w:tblPr>
        <w:tblStyle w:val="PSCPurple"/>
        <w:tblW w:w="10547" w:type="dxa"/>
        <w:tblLayout w:type="fixed"/>
        <w:tblLook w:val="04A0" w:firstRow="1" w:lastRow="0" w:firstColumn="1" w:lastColumn="0" w:noHBand="0" w:noVBand="1"/>
      </w:tblPr>
      <w:tblGrid>
        <w:gridCol w:w="3601"/>
        <w:gridCol w:w="6946"/>
      </w:tblGrid>
      <w:tr w:rsidR="00142BAB" w:rsidRPr="00F05EF6" w14:paraId="2135F0E0" w14:textId="77777777" w:rsidTr="00E832CB">
        <w:trPr>
          <w:cnfStyle w:val="100000000000" w:firstRow="1" w:lastRow="0" w:firstColumn="0" w:lastColumn="0" w:oddVBand="0" w:evenVBand="0" w:oddHBand="0" w:evenHBand="0" w:firstRowFirstColumn="0" w:firstRowLastColumn="0" w:lastRowFirstColumn="0" w:lastRowLastColumn="0"/>
          <w:cantSplit/>
        </w:trPr>
        <w:tc>
          <w:tcPr>
            <w:tcW w:w="3601" w:type="dxa"/>
            <w:shd w:val="clear" w:color="auto" w:fill="auto"/>
          </w:tcPr>
          <w:p w14:paraId="228DF494" w14:textId="6C4B8C43" w:rsidR="00142BAB" w:rsidRPr="00F05EF6" w:rsidRDefault="001B60CD" w:rsidP="00E832CB">
            <w:pPr>
              <w:pStyle w:val="TableText"/>
              <w:keepNext/>
              <w:rPr>
                <w:rFonts w:ascii="Public Sans" w:hAnsi="Public Sans" w:cstheme="minorHAnsi"/>
                <w:b/>
                <w:sz w:val="22"/>
                <w:szCs w:val="22"/>
              </w:rPr>
            </w:pPr>
            <w:r w:rsidRPr="00F05EF6">
              <w:rPr>
                <w:rFonts w:ascii="Public Sans" w:hAnsi="Public Sans" w:cstheme="minorHAnsi"/>
                <w:bCs/>
                <w:sz w:val="22"/>
                <w:szCs w:val="22"/>
              </w:rPr>
              <w:lastRenderedPageBreak/>
              <w:t xml:space="preserve">Senior </w:t>
            </w:r>
            <w:r w:rsidR="00BD21EA" w:rsidRPr="00F05EF6">
              <w:rPr>
                <w:rFonts w:ascii="Public Sans" w:hAnsi="Public Sans" w:cstheme="minorHAnsi"/>
                <w:bCs/>
                <w:sz w:val="22"/>
                <w:szCs w:val="22"/>
              </w:rPr>
              <w:t>Manager</w:t>
            </w:r>
          </w:p>
        </w:tc>
        <w:tc>
          <w:tcPr>
            <w:tcW w:w="6946" w:type="dxa"/>
            <w:shd w:val="clear" w:color="auto" w:fill="auto"/>
          </w:tcPr>
          <w:p w14:paraId="73F4AA42" w14:textId="1A0201B6" w:rsidR="008E4104" w:rsidRPr="00F05EF6" w:rsidRDefault="008E4104" w:rsidP="006D7D40">
            <w:pPr>
              <w:pStyle w:val="ListParagraph"/>
              <w:keepNext/>
              <w:keepLines/>
              <w:numPr>
                <w:ilvl w:val="0"/>
                <w:numId w:val="33"/>
              </w:numPr>
              <w:autoSpaceDE w:val="0"/>
              <w:autoSpaceDN w:val="0"/>
              <w:adjustRightInd w:val="0"/>
              <w:spacing w:before="120" w:after="0" w:line="240" w:lineRule="auto"/>
              <w:rPr>
                <w:rFonts w:ascii="Public Sans" w:hAnsi="Public Sans" w:cstheme="minorHAnsi"/>
                <w:bCs/>
                <w:szCs w:val="22"/>
              </w:rPr>
            </w:pPr>
            <w:r w:rsidRPr="00F05EF6">
              <w:rPr>
                <w:rFonts w:ascii="Public Sans" w:hAnsi="Public Sans" w:cstheme="minorHAnsi"/>
                <w:bCs/>
                <w:szCs w:val="22"/>
              </w:rPr>
              <w:t xml:space="preserve">Receive advice and report on progress of achieving Key Performance Indicators, contract objectives and future directions to support delivering against DCJ and State </w:t>
            </w:r>
            <w:r w:rsidR="001B60CD" w:rsidRPr="00F05EF6">
              <w:rPr>
                <w:rFonts w:ascii="Public Sans" w:hAnsi="Public Sans" w:cstheme="minorHAnsi"/>
                <w:bCs/>
                <w:szCs w:val="22"/>
              </w:rPr>
              <w:t>objectives</w:t>
            </w:r>
          </w:p>
          <w:p w14:paraId="0C349CD1" w14:textId="31F71257" w:rsidR="008E4104" w:rsidRPr="00F05EF6" w:rsidRDefault="008E4104" w:rsidP="006D7D40">
            <w:pPr>
              <w:pStyle w:val="ListParagraph"/>
              <w:keepNext/>
              <w:keepLines/>
              <w:numPr>
                <w:ilvl w:val="0"/>
                <w:numId w:val="33"/>
              </w:numPr>
              <w:autoSpaceDE w:val="0"/>
              <w:autoSpaceDN w:val="0"/>
              <w:adjustRightInd w:val="0"/>
              <w:spacing w:before="120" w:after="0" w:line="240" w:lineRule="auto"/>
              <w:rPr>
                <w:rFonts w:ascii="Public Sans" w:hAnsi="Public Sans" w:cstheme="minorHAnsi"/>
                <w:bCs/>
                <w:szCs w:val="22"/>
              </w:rPr>
            </w:pPr>
            <w:r w:rsidRPr="00F05EF6">
              <w:rPr>
                <w:rFonts w:ascii="Public Sans" w:hAnsi="Public Sans" w:cstheme="minorHAnsi"/>
                <w:bCs/>
                <w:szCs w:val="22"/>
              </w:rPr>
              <w:t xml:space="preserve">Provide advice and contribute to evidence-based </w:t>
            </w:r>
            <w:r w:rsidR="001B60CD" w:rsidRPr="00F05EF6">
              <w:rPr>
                <w:rFonts w:ascii="Public Sans" w:hAnsi="Public Sans" w:cstheme="minorHAnsi"/>
                <w:bCs/>
                <w:szCs w:val="22"/>
              </w:rPr>
              <w:t xml:space="preserve">decision making </w:t>
            </w:r>
          </w:p>
          <w:p w14:paraId="3AEC95A7" w14:textId="74C496B0" w:rsidR="00142BAB" w:rsidRPr="00F05EF6" w:rsidRDefault="008E4104" w:rsidP="00BD21EA">
            <w:pPr>
              <w:pStyle w:val="TableText"/>
              <w:keepNext/>
              <w:numPr>
                <w:ilvl w:val="0"/>
                <w:numId w:val="34"/>
              </w:numPr>
              <w:spacing w:before="120" w:after="0" w:line="240" w:lineRule="auto"/>
              <w:rPr>
                <w:rFonts w:ascii="Public Sans" w:hAnsi="Public Sans" w:cstheme="minorHAnsi"/>
                <w:b/>
                <w:sz w:val="22"/>
                <w:szCs w:val="22"/>
              </w:rPr>
            </w:pPr>
            <w:r w:rsidRPr="00F05EF6">
              <w:rPr>
                <w:rFonts w:ascii="Public Sans" w:hAnsi="Public Sans" w:cstheme="minorHAnsi"/>
                <w:bCs/>
                <w:sz w:val="22"/>
                <w:szCs w:val="22"/>
              </w:rPr>
              <w:t xml:space="preserve">Identify emerging contract issues/risks, their implications, </w:t>
            </w:r>
            <w:r w:rsidR="001B60CD" w:rsidRPr="00F05EF6">
              <w:rPr>
                <w:rFonts w:ascii="Public Sans" w:hAnsi="Public Sans" w:cstheme="minorHAnsi"/>
                <w:bCs/>
                <w:sz w:val="22"/>
                <w:szCs w:val="22"/>
              </w:rPr>
              <w:t>and recommend</w:t>
            </w:r>
            <w:r w:rsidRPr="00F05EF6">
              <w:rPr>
                <w:rFonts w:ascii="Public Sans" w:hAnsi="Public Sans" w:cstheme="minorHAnsi"/>
                <w:bCs/>
                <w:sz w:val="22"/>
                <w:szCs w:val="22"/>
              </w:rPr>
              <w:t xml:space="preserve"> mitigat</w:t>
            </w:r>
            <w:r w:rsidR="001B60CD" w:rsidRPr="00F05EF6">
              <w:rPr>
                <w:rFonts w:ascii="Public Sans" w:hAnsi="Public Sans" w:cstheme="minorHAnsi"/>
                <w:bCs/>
                <w:sz w:val="22"/>
                <w:szCs w:val="22"/>
              </w:rPr>
              <w:t>ion plans</w:t>
            </w:r>
          </w:p>
        </w:tc>
      </w:tr>
      <w:tr w:rsidR="00142BAB" w:rsidRPr="00F05EF6" w14:paraId="27614620" w14:textId="77777777" w:rsidTr="001875A4">
        <w:tc>
          <w:tcPr>
            <w:tcW w:w="3601" w:type="dxa"/>
            <w:tcBorders>
              <w:top w:val="single" w:sz="8" w:space="0" w:color="BCBEC0"/>
              <w:bottom w:val="single" w:sz="8" w:space="0" w:color="BCBEC0"/>
            </w:tcBorders>
            <w:shd w:val="clear" w:color="auto" w:fill="BCBEC0"/>
          </w:tcPr>
          <w:p w14:paraId="2D66869C" w14:textId="3D9252ED" w:rsidR="00142BAB" w:rsidRPr="00F05EF6" w:rsidRDefault="00142BAB" w:rsidP="00E832CB">
            <w:pPr>
              <w:pStyle w:val="TableText"/>
              <w:rPr>
                <w:rFonts w:ascii="Public Sans" w:hAnsi="Public Sans" w:cstheme="minorHAnsi"/>
                <w:b/>
                <w:sz w:val="22"/>
                <w:szCs w:val="22"/>
              </w:rPr>
            </w:pPr>
            <w:bookmarkStart w:id="4" w:name="Start"/>
            <w:bookmarkStart w:id="5" w:name="ExternalRelationships"/>
            <w:bookmarkEnd w:id="3"/>
            <w:bookmarkEnd w:id="4"/>
            <w:r w:rsidRPr="00F05EF6">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146E237" w14:textId="77777777" w:rsidR="00142BAB" w:rsidRPr="00F05EF6" w:rsidRDefault="00142BAB" w:rsidP="00E832CB">
            <w:pPr>
              <w:pStyle w:val="TableText"/>
              <w:rPr>
                <w:rFonts w:ascii="Public Sans" w:hAnsi="Public Sans" w:cstheme="minorHAnsi"/>
                <w:b/>
                <w:sz w:val="22"/>
                <w:szCs w:val="22"/>
              </w:rPr>
            </w:pPr>
          </w:p>
        </w:tc>
      </w:tr>
      <w:tr w:rsidR="00BD21EA" w:rsidRPr="00F05EF6" w14:paraId="3FE63772" w14:textId="77777777" w:rsidTr="001875A4">
        <w:tc>
          <w:tcPr>
            <w:tcW w:w="3601" w:type="dxa"/>
            <w:tcBorders>
              <w:top w:val="single" w:sz="8" w:space="0" w:color="BCBEC0"/>
              <w:bottom w:val="single" w:sz="4" w:space="0" w:color="auto"/>
            </w:tcBorders>
            <w:shd w:val="clear" w:color="auto" w:fill="auto"/>
          </w:tcPr>
          <w:p w14:paraId="3832A002" w14:textId="06F5E76E" w:rsidR="00BD21EA" w:rsidRPr="00F05EF6" w:rsidRDefault="00BD21EA" w:rsidP="00BD21EA">
            <w:pPr>
              <w:pStyle w:val="TableText"/>
              <w:rPr>
                <w:rFonts w:ascii="Public Sans" w:hAnsi="Public Sans" w:cstheme="minorHAnsi"/>
                <w:b/>
                <w:sz w:val="22"/>
                <w:szCs w:val="22"/>
              </w:rPr>
            </w:pPr>
            <w:r w:rsidRPr="00F05EF6">
              <w:rPr>
                <w:rFonts w:ascii="Public Sans" w:hAnsi="Public Sans" w:cstheme="minorHAnsi"/>
                <w:bCs/>
                <w:sz w:val="22"/>
                <w:szCs w:val="22"/>
              </w:rPr>
              <w:t>Stakeholders</w:t>
            </w:r>
          </w:p>
        </w:tc>
        <w:tc>
          <w:tcPr>
            <w:tcW w:w="6946" w:type="dxa"/>
            <w:tcBorders>
              <w:top w:val="single" w:sz="8" w:space="0" w:color="BCBEC0"/>
              <w:bottom w:val="single" w:sz="4" w:space="0" w:color="auto"/>
            </w:tcBorders>
            <w:shd w:val="clear" w:color="auto" w:fill="auto"/>
          </w:tcPr>
          <w:p w14:paraId="5CD6F04B" w14:textId="2F84B14C" w:rsidR="008E4104" w:rsidRPr="00F05EF6" w:rsidRDefault="008E4104" w:rsidP="008E4104">
            <w:pPr>
              <w:pStyle w:val="TableText"/>
              <w:keepNext/>
              <w:numPr>
                <w:ilvl w:val="0"/>
                <w:numId w:val="34"/>
              </w:numPr>
              <w:spacing w:before="120" w:after="0" w:line="240" w:lineRule="auto"/>
              <w:rPr>
                <w:rFonts w:ascii="Public Sans" w:hAnsi="Public Sans" w:cstheme="minorHAnsi"/>
                <w:bCs/>
                <w:sz w:val="22"/>
                <w:szCs w:val="22"/>
              </w:rPr>
            </w:pPr>
            <w:r w:rsidRPr="00F05EF6">
              <w:rPr>
                <w:rFonts w:ascii="Public Sans" w:hAnsi="Public Sans" w:cstheme="minorHAnsi"/>
                <w:bCs/>
                <w:sz w:val="22"/>
                <w:szCs w:val="22"/>
              </w:rPr>
              <w:t>Support in the consultation of the management and evaluation of the ISS contract</w:t>
            </w:r>
          </w:p>
          <w:p w14:paraId="093135B6" w14:textId="39EC1346" w:rsidR="00BD21EA" w:rsidRPr="00F05EF6" w:rsidRDefault="008E4104" w:rsidP="00BD21EA">
            <w:pPr>
              <w:pStyle w:val="ListParagraph"/>
              <w:keepNext/>
              <w:keepLines/>
              <w:numPr>
                <w:ilvl w:val="0"/>
                <w:numId w:val="34"/>
              </w:numPr>
              <w:autoSpaceDE w:val="0"/>
              <w:autoSpaceDN w:val="0"/>
              <w:adjustRightInd w:val="0"/>
              <w:spacing w:before="120" w:after="0" w:line="240" w:lineRule="auto"/>
              <w:rPr>
                <w:rFonts w:ascii="Public Sans" w:hAnsi="Public Sans" w:cstheme="minorHAnsi"/>
                <w:b/>
                <w:szCs w:val="22"/>
              </w:rPr>
            </w:pPr>
            <w:r w:rsidRPr="00F05EF6">
              <w:rPr>
                <w:rFonts w:ascii="Public Sans" w:hAnsi="Public Sans" w:cstheme="minorHAnsi"/>
                <w:bCs/>
                <w:szCs w:val="22"/>
              </w:rPr>
              <w:t>Support in the management of expectations and resolve contract related issues</w:t>
            </w:r>
          </w:p>
        </w:tc>
      </w:tr>
      <w:tr w:rsidR="00BD21EA" w:rsidRPr="00F05EF6" w14:paraId="6FDE2BA6" w14:textId="77777777" w:rsidTr="00BD21EA">
        <w:tc>
          <w:tcPr>
            <w:tcW w:w="3601" w:type="dxa"/>
            <w:tcBorders>
              <w:top w:val="single" w:sz="8" w:space="0" w:color="BCBEC0"/>
              <w:bottom w:val="single" w:sz="8" w:space="0" w:color="BCBEC0"/>
            </w:tcBorders>
            <w:shd w:val="clear" w:color="auto" w:fill="auto"/>
          </w:tcPr>
          <w:p w14:paraId="59CC13EA" w14:textId="318E429D" w:rsidR="00BD21EA" w:rsidRPr="00F05EF6" w:rsidRDefault="00BD21EA" w:rsidP="00BD21EA">
            <w:pPr>
              <w:pStyle w:val="TableText"/>
              <w:rPr>
                <w:rFonts w:ascii="Public Sans" w:hAnsi="Public Sans" w:cstheme="minorHAnsi"/>
                <w:b/>
                <w:sz w:val="22"/>
                <w:szCs w:val="22"/>
              </w:rPr>
            </w:pPr>
            <w:r w:rsidRPr="00F05EF6">
              <w:rPr>
                <w:rFonts w:ascii="Public Sans" w:hAnsi="Public Sans" w:cstheme="minorHAnsi"/>
                <w:bCs/>
                <w:sz w:val="22"/>
                <w:szCs w:val="22"/>
              </w:rPr>
              <w:t>Vendors/Service Providers and Consultants</w:t>
            </w:r>
          </w:p>
        </w:tc>
        <w:tc>
          <w:tcPr>
            <w:tcW w:w="6946" w:type="dxa"/>
            <w:tcBorders>
              <w:top w:val="single" w:sz="8" w:space="0" w:color="BCBEC0"/>
              <w:bottom w:val="single" w:sz="8" w:space="0" w:color="BCBEC0"/>
            </w:tcBorders>
            <w:shd w:val="clear" w:color="auto" w:fill="auto"/>
          </w:tcPr>
          <w:p w14:paraId="20AC7CFC" w14:textId="77777777" w:rsidR="00BD21EA" w:rsidRPr="00F05EF6" w:rsidRDefault="00BD21EA" w:rsidP="00BD21EA">
            <w:pPr>
              <w:pStyle w:val="TableText"/>
              <w:keepNext/>
              <w:numPr>
                <w:ilvl w:val="0"/>
                <w:numId w:val="34"/>
              </w:numPr>
              <w:spacing w:before="120" w:after="0" w:line="240" w:lineRule="auto"/>
              <w:rPr>
                <w:rFonts w:ascii="Public Sans" w:hAnsi="Public Sans" w:cstheme="minorHAnsi"/>
                <w:bCs/>
                <w:sz w:val="22"/>
                <w:szCs w:val="22"/>
              </w:rPr>
            </w:pPr>
            <w:r w:rsidRPr="00F05EF6">
              <w:rPr>
                <w:rFonts w:ascii="Public Sans" w:hAnsi="Public Sans" w:cstheme="minorHAnsi"/>
                <w:bCs/>
                <w:sz w:val="22"/>
                <w:szCs w:val="22"/>
              </w:rPr>
              <w:t>Consult on the terms and conditions of the contract and contract management plan and explore opportunities to improve contract outcomes</w:t>
            </w:r>
          </w:p>
          <w:p w14:paraId="4203D650" w14:textId="1BD96D7F" w:rsidR="008E4104" w:rsidRPr="00F05EF6" w:rsidRDefault="008E4104" w:rsidP="008E4104">
            <w:pPr>
              <w:pStyle w:val="TableText"/>
              <w:keepNext/>
              <w:numPr>
                <w:ilvl w:val="0"/>
                <w:numId w:val="34"/>
              </w:numPr>
              <w:spacing w:before="120" w:after="0" w:line="240" w:lineRule="auto"/>
              <w:rPr>
                <w:rFonts w:ascii="Public Sans" w:hAnsi="Public Sans" w:cstheme="minorHAnsi"/>
                <w:bCs/>
                <w:sz w:val="22"/>
                <w:szCs w:val="22"/>
              </w:rPr>
            </w:pPr>
            <w:r w:rsidRPr="00F05EF6">
              <w:rPr>
                <w:rFonts w:ascii="Public Sans" w:hAnsi="Public Sans" w:cstheme="minorHAnsi"/>
                <w:bCs/>
                <w:sz w:val="22"/>
                <w:szCs w:val="22"/>
              </w:rPr>
              <w:t>Support in the manage</w:t>
            </w:r>
            <w:r w:rsidR="001B60CD" w:rsidRPr="00F05EF6">
              <w:rPr>
                <w:rFonts w:ascii="Public Sans" w:hAnsi="Public Sans" w:cstheme="minorHAnsi"/>
                <w:bCs/>
                <w:sz w:val="22"/>
                <w:szCs w:val="22"/>
              </w:rPr>
              <w:t>ment of</w:t>
            </w:r>
            <w:r w:rsidRPr="00F05EF6">
              <w:rPr>
                <w:rFonts w:ascii="Public Sans" w:hAnsi="Public Sans" w:cstheme="minorHAnsi"/>
                <w:bCs/>
                <w:sz w:val="22"/>
                <w:szCs w:val="22"/>
              </w:rPr>
              <w:t xml:space="preserve"> contract disputes and performance issues in accordance with the contract’s provisions</w:t>
            </w:r>
          </w:p>
          <w:p w14:paraId="2841853E" w14:textId="02E1BF2E" w:rsidR="008E4104" w:rsidRPr="00F05EF6" w:rsidRDefault="008E4104" w:rsidP="008E4104">
            <w:pPr>
              <w:pStyle w:val="TableText"/>
              <w:keepNext/>
              <w:numPr>
                <w:ilvl w:val="0"/>
                <w:numId w:val="34"/>
              </w:numPr>
              <w:spacing w:before="120" w:after="0" w:line="240" w:lineRule="auto"/>
              <w:rPr>
                <w:rFonts w:ascii="Public Sans" w:hAnsi="Public Sans" w:cstheme="minorHAnsi"/>
                <w:bCs/>
                <w:sz w:val="22"/>
                <w:szCs w:val="22"/>
              </w:rPr>
            </w:pPr>
            <w:r w:rsidRPr="00F05EF6">
              <w:rPr>
                <w:rFonts w:ascii="Public Sans" w:hAnsi="Public Sans" w:cstheme="minorHAnsi"/>
                <w:bCs/>
                <w:sz w:val="22"/>
                <w:szCs w:val="22"/>
              </w:rPr>
              <w:t>Review and provide expert analysis relevant to contract and services agreement variations</w:t>
            </w:r>
          </w:p>
          <w:p w14:paraId="0524CD21" w14:textId="690F5AF2" w:rsidR="00BD21EA" w:rsidRPr="00F05EF6" w:rsidRDefault="008E4104" w:rsidP="006D7D40">
            <w:pPr>
              <w:pStyle w:val="TableText"/>
              <w:keepNext/>
              <w:numPr>
                <w:ilvl w:val="0"/>
                <w:numId w:val="34"/>
              </w:numPr>
              <w:spacing w:before="120" w:after="0" w:line="240" w:lineRule="auto"/>
              <w:rPr>
                <w:rFonts w:ascii="Public Sans" w:hAnsi="Public Sans" w:cstheme="minorHAnsi"/>
                <w:b/>
                <w:sz w:val="22"/>
                <w:szCs w:val="22"/>
              </w:rPr>
            </w:pPr>
            <w:r w:rsidRPr="00F05EF6">
              <w:rPr>
                <w:rFonts w:ascii="Public Sans" w:hAnsi="Public Sans" w:cstheme="minorHAnsi"/>
                <w:bCs/>
                <w:sz w:val="22"/>
                <w:szCs w:val="22"/>
              </w:rPr>
              <w:t xml:space="preserve">Manage the contract and monitor the provision of service to ensure compliance with the contract and services agreement </w:t>
            </w:r>
          </w:p>
        </w:tc>
      </w:tr>
      <w:tr w:rsidR="00BD21EA" w:rsidRPr="00F05EF6" w14:paraId="7749F7FA" w14:textId="77777777" w:rsidTr="00BD21EA">
        <w:tc>
          <w:tcPr>
            <w:tcW w:w="3601" w:type="dxa"/>
            <w:tcBorders>
              <w:top w:val="single" w:sz="8" w:space="0" w:color="BCBEC0"/>
              <w:bottom w:val="single" w:sz="8" w:space="0" w:color="BCBEC0"/>
            </w:tcBorders>
            <w:shd w:val="clear" w:color="auto" w:fill="auto"/>
          </w:tcPr>
          <w:p w14:paraId="10504FB7" w14:textId="7D8B5250" w:rsidR="00BD21EA" w:rsidRPr="00F05EF6" w:rsidRDefault="00BD21EA" w:rsidP="00BD21EA">
            <w:pPr>
              <w:pStyle w:val="TableText"/>
              <w:rPr>
                <w:rFonts w:ascii="Public Sans" w:hAnsi="Public Sans" w:cstheme="minorHAnsi"/>
                <w:b/>
                <w:sz w:val="22"/>
                <w:szCs w:val="22"/>
              </w:rPr>
            </w:pPr>
            <w:r w:rsidRPr="00F05EF6">
              <w:rPr>
                <w:rFonts w:ascii="Public Sans" w:hAnsi="Public Sans" w:cstheme="minorHAnsi"/>
                <w:bCs/>
                <w:sz w:val="22"/>
                <w:szCs w:val="22"/>
              </w:rPr>
              <w:t>Other NSW Government Agencies</w:t>
            </w:r>
          </w:p>
        </w:tc>
        <w:tc>
          <w:tcPr>
            <w:tcW w:w="6946" w:type="dxa"/>
            <w:tcBorders>
              <w:top w:val="single" w:sz="8" w:space="0" w:color="BCBEC0"/>
              <w:bottom w:val="single" w:sz="8" w:space="0" w:color="BCBEC0"/>
            </w:tcBorders>
            <w:shd w:val="clear" w:color="auto" w:fill="auto"/>
          </w:tcPr>
          <w:p w14:paraId="06B07CB0" w14:textId="77777777" w:rsidR="008E4104" w:rsidRPr="00F05EF6" w:rsidRDefault="008E4104" w:rsidP="008E4104">
            <w:pPr>
              <w:pStyle w:val="TableText"/>
              <w:keepNext/>
              <w:numPr>
                <w:ilvl w:val="0"/>
                <w:numId w:val="34"/>
              </w:numPr>
              <w:spacing w:before="120" w:after="0" w:line="240" w:lineRule="auto"/>
              <w:rPr>
                <w:rFonts w:ascii="Public Sans" w:hAnsi="Public Sans" w:cstheme="minorHAnsi"/>
                <w:bCs/>
                <w:sz w:val="22"/>
                <w:szCs w:val="22"/>
              </w:rPr>
            </w:pPr>
            <w:r w:rsidRPr="00F05EF6">
              <w:rPr>
                <w:rFonts w:ascii="Public Sans" w:hAnsi="Public Sans" w:cstheme="minorHAnsi"/>
                <w:bCs/>
                <w:sz w:val="22"/>
                <w:szCs w:val="22"/>
              </w:rPr>
              <w:t>Consult on contracts, contract management strategies and issues</w:t>
            </w:r>
          </w:p>
          <w:p w14:paraId="3BAC2A94" w14:textId="77777777" w:rsidR="008E4104" w:rsidRPr="00F05EF6" w:rsidRDefault="008E4104" w:rsidP="008E4104">
            <w:pPr>
              <w:pStyle w:val="TableText"/>
              <w:keepNext/>
              <w:numPr>
                <w:ilvl w:val="0"/>
                <w:numId w:val="34"/>
              </w:numPr>
              <w:spacing w:before="120" w:after="0" w:line="240" w:lineRule="auto"/>
              <w:rPr>
                <w:rFonts w:ascii="Public Sans" w:hAnsi="Public Sans" w:cstheme="minorHAnsi"/>
                <w:bCs/>
                <w:sz w:val="22"/>
                <w:szCs w:val="22"/>
              </w:rPr>
            </w:pPr>
            <w:r w:rsidRPr="00F05EF6">
              <w:rPr>
                <w:rFonts w:ascii="Public Sans" w:hAnsi="Public Sans" w:cstheme="minorHAnsi"/>
                <w:bCs/>
                <w:sz w:val="22"/>
                <w:szCs w:val="22"/>
              </w:rPr>
              <w:t>Establish networks to enable performance benchmarking and maintain currency in trends / developments in contract management</w:t>
            </w:r>
          </w:p>
          <w:p w14:paraId="740ECFE2" w14:textId="4DA6FB2B" w:rsidR="00BD21EA" w:rsidRPr="00F05EF6" w:rsidRDefault="008E4104" w:rsidP="006D7D40">
            <w:pPr>
              <w:pStyle w:val="TableText"/>
              <w:keepNext/>
              <w:spacing w:before="120" w:after="0" w:line="240" w:lineRule="auto"/>
              <w:ind w:left="360"/>
              <w:rPr>
                <w:rFonts w:ascii="Public Sans" w:hAnsi="Public Sans" w:cstheme="minorHAnsi"/>
                <w:b/>
                <w:sz w:val="22"/>
                <w:szCs w:val="22"/>
              </w:rPr>
            </w:pPr>
            <w:r w:rsidRPr="00F05EF6">
              <w:rPr>
                <w:rFonts w:ascii="Public Sans" w:hAnsi="Public Sans" w:cstheme="minorHAnsi"/>
                <w:bCs/>
                <w:sz w:val="22"/>
                <w:szCs w:val="22"/>
              </w:rPr>
              <w:t>Collaborate on cross agency or whole of government contracts</w:t>
            </w:r>
          </w:p>
        </w:tc>
      </w:tr>
      <w:tr w:rsidR="00BD21EA" w:rsidRPr="00F05EF6" w14:paraId="337450E6" w14:textId="77777777" w:rsidTr="001875A4">
        <w:tc>
          <w:tcPr>
            <w:tcW w:w="3601" w:type="dxa"/>
            <w:tcBorders>
              <w:top w:val="single" w:sz="8" w:space="0" w:color="BCBEC0"/>
              <w:bottom w:val="single" w:sz="4" w:space="0" w:color="auto"/>
            </w:tcBorders>
            <w:shd w:val="clear" w:color="auto" w:fill="auto"/>
          </w:tcPr>
          <w:p w14:paraId="64556C6C" w14:textId="078AED5C" w:rsidR="00BD21EA" w:rsidRPr="00F05EF6" w:rsidRDefault="00BD21EA" w:rsidP="00BD21EA">
            <w:pPr>
              <w:pStyle w:val="TableText"/>
              <w:rPr>
                <w:rFonts w:ascii="Public Sans" w:hAnsi="Public Sans" w:cstheme="minorHAnsi"/>
                <w:b/>
                <w:sz w:val="22"/>
                <w:szCs w:val="22"/>
              </w:rPr>
            </w:pPr>
            <w:r w:rsidRPr="00F05EF6">
              <w:rPr>
                <w:rFonts w:ascii="Public Sans" w:hAnsi="Public Sans" w:cstheme="minorHAnsi"/>
                <w:bCs/>
                <w:sz w:val="22"/>
                <w:szCs w:val="22"/>
              </w:rPr>
              <w:t>Professional and Sector Associations</w:t>
            </w:r>
          </w:p>
        </w:tc>
        <w:tc>
          <w:tcPr>
            <w:tcW w:w="6946" w:type="dxa"/>
            <w:tcBorders>
              <w:top w:val="single" w:sz="8" w:space="0" w:color="BCBEC0"/>
              <w:bottom w:val="single" w:sz="4" w:space="0" w:color="auto"/>
            </w:tcBorders>
            <w:shd w:val="clear" w:color="auto" w:fill="auto"/>
          </w:tcPr>
          <w:p w14:paraId="3C2D5DCD" w14:textId="64DB0CC7" w:rsidR="00BD21EA" w:rsidRPr="00F05EF6" w:rsidRDefault="00BD21EA" w:rsidP="00BD21EA">
            <w:pPr>
              <w:pStyle w:val="ListParagraph"/>
              <w:keepNext/>
              <w:keepLines/>
              <w:numPr>
                <w:ilvl w:val="0"/>
                <w:numId w:val="36"/>
              </w:numPr>
              <w:autoSpaceDE w:val="0"/>
              <w:autoSpaceDN w:val="0"/>
              <w:adjustRightInd w:val="0"/>
              <w:spacing w:before="120" w:after="0" w:line="240" w:lineRule="auto"/>
              <w:ind w:left="309"/>
              <w:rPr>
                <w:rFonts w:ascii="Public Sans" w:hAnsi="Public Sans" w:cstheme="minorHAnsi"/>
                <w:b/>
                <w:szCs w:val="22"/>
              </w:rPr>
            </w:pPr>
            <w:r w:rsidRPr="00F05EF6">
              <w:rPr>
                <w:rFonts w:ascii="Public Sans" w:hAnsi="Public Sans" w:cstheme="minorHAnsi"/>
                <w:bCs/>
                <w:szCs w:val="22"/>
              </w:rPr>
              <w:t>Exchange information on market developments, performance benchmarking, innovation and other matters of mutual interest</w:t>
            </w:r>
          </w:p>
        </w:tc>
      </w:tr>
      <w:bookmarkEnd w:id="5"/>
    </w:tbl>
    <w:p w14:paraId="357F94FA" w14:textId="77777777" w:rsidR="00E73143" w:rsidRDefault="00E73143" w:rsidP="00142BAB">
      <w:pPr>
        <w:pStyle w:val="Heading1"/>
        <w:rPr>
          <w:rFonts w:ascii="Public Sans" w:hAnsi="Public Sans" w:cstheme="minorHAnsi"/>
          <w:sz w:val="24"/>
          <w:szCs w:val="24"/>
        </w:rPr>
      </w:pPr>
    </w:p>
    <w:p w14:paraId="393D7624" w14:textId="515E9B7B" w:rsidR="00142BAB" w:rsidRPr="00F05EF6" w:rsidRDefault="00142BAB" w:rsidP="00142BAB">
      <w:pPr>
        <w:pStyle w:val="Heading1"/>
        <w:rPr>
          <w:rFonts w:ascii="Public Sans" w:hAnsi="Public Sans" w:cstheme="minorHAnsi"/>
          <w:sz w:val="24"/>
          <w:szCs w:val="24"/>
        </w:rPr>
      </w:pPr>
      <w:r w:rsidRPr="00F05EF6">
        <w:rPr>
          <w:rFonts w:ascii="Public Sans" w:hAnsi="Public Sans" w:cstheme="minorHAnsi"/>
          <w:sz w:val="24"/>
          <w:szCs w:val="24"/>
        </w:rPr>
        <w:t>Role dimensions</w:t>
      </w:r>
    </w:p>
    <w:p w14:paraId="05EA2038" w14:textId="77777777" w:rsidR="00142BAB" w:rsidRPr="00F05EF6" w:rsidRDefault="00142BAB" w:rsidP="008209B6">
      <w:pPr>
        <w:pStyle w:val="Heading2"/>
        <w:rPr>
          <w:rFonts w:ascii="Public Sans" w:hAnsi="Public Sans" w:cstheme="minorHAnsi"/>
          <w:u w:val="single"/>
        </w:rPr>
      </w:pPr>
      <w:r w:rsidRPr="00F05EF6">
        <w:rPr>
          <w:rFonts w:ascii="Public Sans" w:hAnsi="Public Sans" w:cstheme="minorHAnsi"/>
          <w:u w:val="single"/>
        </w:rPr>
        <w:t>Decision making</w:t>
      </w:r>
    </w:p>
    <w:p w14:paraId="7C5BA4A2" w14:textId="24158F2C" w:rsidR="00885CC1" w:rsidRPr="00F05EF6" w:rsidRDefault="00885CC1" w:rsidP="00885CC1">
      <w:pPr>
        <w:pStyle w:val="Heading2"/>
        <w:rPr>
          <w:rFonts w:ascii="Public Sans" w:hAnsi="Public Sans" w:cstheme="minorHAnsi"/>
          <w:b w:val="0"/>
          <w:bCs w:val="0"/>
          <w:iCs w:val="0"/>
          <w:color w:val="auto"/>
          <w:sz w:val="22"/>
          <w:szCs w:val="22"/>
        </w:rPr>
      </w:pPr>
      <w:r w:rsidRPr="00F05EF6">
        <w:rPr>
          <w:rFonts w:ascii="Public Sans" w:hAnsi="Public Sans" w:cstheme="minorHAnsi"/>
          <w:b w:val="0"/>
          <w:bCs w:val="0"/>
          <w:iCs w:val="0"/>
          <w:color w:val="auto"/>
          <w:sz w:val="22"/>
          <w:szCs w:val="22"/>
        </w:rPr>
        <w:t xml:space="preserve">The role has autonomy in coordinating and managing their work. The role makes decisions on matters under their direct control. The role will need to negotiate tasks and deadlines with </w:t>
      </w:r>
      <w:r w:rsidR="008E4104" w:rsidRPr="00F05EF6">
        <w:rPr>
          <w:rFonts w:ascii="Public Sans" w:hAnsi="Public Sans" w:cstheme="minorHAnsi"/>
          <w:b w:val="0"/>
          <w:bCs w:val="0"/>
          <w:iCs w:val="0"/>
          <w:color w:val="auto"/>
          <w:sz w:val="22"/>
          <w:szCs w:val="22"/>
        </w:rPr>
        <w:t xml:space="preserve">the </w:t>
      </w:r>
      <w:r w:rsidRPr="00F05EF6">
        <w:rPr>
          <w:rFonts w:ascii="Public Sans" w:hAnsi="Public Sans" w:cstheme="minorHAnsi"/>
          <w:b w:val="0"/>
          <w:bCs w:val="0"/>
          <w:iCs w:val="0"/>
          <w:color w:val="auto"/>
          <w:sz w:val="22"/>
          <w:szCs w:val="22"/>
        </w:rPr>
        <w:t>senior manager.</w:t>
      </w:r>
    </w:p>
    <w:p w14:paraId="62C7D5BB" w14:textId="21C50DF6" w:rsidR="00885CC1" w:rsidRPr="00F05EF6" w:rsidRDefault="00885CC1" w:rsidP="00885CC1">
      <w:pPr>
        <w:pStyle w:val="Heading2"/>
        <w:rPr>
          <w:rFonts w:ascii="Public Sans" w:hAnsi="Public Sans" w:cstheme="minorHAnsi"/>
          <w:u w:val="single"/>
        </w:rPr>
      </w:pPr>
      <w:r w:rsidRPr="00F05EF6">
        <w:rPr>
          <w:rFonts w:ascii="Public Sans" w:hAnsi="Public Sans" w:cstheme="minorHAnsi"/>
          <w:b w:val="0"/>
          <w:bCs w:val="0"/>
          <w:iCs w:val="0"/>
          <w:color w:val="auto"/>
          <w:sz w:val="22"/>
          <w:szCs w:val="22"/>
        </w:rPr>
        <w:t>The role has discretion in deciding how a task will be conducted</w:t>
      </w:r>
      <w:r w:rsidR="001B60CD" w:rsidRPr="00F05EF6">
        <w:rPr>
          <w:rFonts w:ascii="Public Sans" w:hAnsi="Public Sans" w:cstheme="minorHAnsi"/>
          <w:b w:val="0"/>
          <w:bCs w:val="0"/>
          <w:iCs w:val="0"/>
          <w:color w:val="auto"/>
          <w:sz w:val="22"/>
          <w:szCs w:val="22"/>
        </w:rPr>
        <w:t xml:space="preserve">, however, must act in accordance with the contract, DCJ delegations, and approval processes. </w:t>
      </w:r>
    </w:p>
    <w:p w14:paraId="2B9E1FD5" w14:textId="2983A826" w:rsidR="00E73143" w:rsidRDefault="00E73143">
      <w:pPr>
        <w:spacing w:after="0" w:line="240" w:lineRule="auto"/>
        <w:rPr>
          <w:rFonts w:ascii="Public Sans" w:hAnsi="Public Sans" w:cstheme="minorHAnsi"/>
          <w:b/>
          <w:bCs/>
          <w:iCs/>
          <w:color w:val="6D6E71"/>
          <w:sz w:val="24"/>
          <w:szCs w:val="28"/>
          <w:u w:val="single"/>
        </w:rPr>
      </w:pPr>
      <w:r>
        <w:rPr>
          <w:rFonts w:ascii="Public Sans" w:hAnsi="Public Sans" w:cstheme="minorHAnsi"/>
          <w:u w:val="single"/>
        </w:rPr>
        <w:br w:type="page"/>
      </w:r>
    </w:p>
    <w:p w14:paraId="45262D1D" w14:textId="34F4BA5C" w:rsidR="00142BAB" w:rsidRPr="00F05EF6" w:rsidRDefault="00142BAB" w:rsidP="008209B6">
      <w:pPr>
        <w:pStyle w:val="Heading2"/>
        <w:rPr>
          <w:rFonts w:ascii="Public Sans" w:hAnsi="Public Sans" w:cstheme="minorHAnsi"/>
          <w:u w:val="single"/>
        </w:rPr>
      </w:pPr>
      <w:r w:rsidRPr="00F05EF6">
        <w:rPr>
          <w:rFonts w:ascii="Public Sans" w:hAnsi="Public Sans" w:cstheme="minorHAnsi"/>
          <w:u w:val="single"/>
        </w:rPr>
        <w:lastRenderedPageBreak/>
        <w:t>Reporting line</w:t>
      </w:r>
    </w:p>
    <w:p w14:paraId="46AF5C53" w14:textId="0CA76990" w:rsidR="00885CC1" w:rsidRPr="00F05EF6" w:rsidRDefault="00885CC1" w:rsidP="00885CC1">
      <w:pPr>
        <w:pStyle w:val="Heading2"/>
        <w:rPr>
          <w:rFonts w:ascii="Public Sans" w:hAnsi="Public Sans" w:cstheme="minorHAnsi"/>
          <w:b w:val="0"/>
          <w:bCs w:val="0"/>
          <w:iCs w:val="0"/>
          <w:color w:val="auto"/>
          <w:sz w:val="22"/>
          <w:szCs w:val="22"/>
        </w:rPr>
      </w:pPr>
      <w:bookmarkStart w:id="6" w:name="ReportingLine"/>
      <w:bookmarkEnd w:id="6"/>
      <w:r w:rsidRPr="00F05EF6">
        <w:rPr>
          <w:rFonts w:ascii="Public Sans" w:hAnsi="Public Sans" w:cstheme="minorHAnsi"/>
          <w:b w:val="0"/>
          <w:bCs w:val="0"/>
          <w:iCs w:val="0"/>
          <w:color w:val="auto"/>
          <w:sz w:val="22"/>
          <w:szCs w:val="22"/>
        </w:rPr>
        <w:t xml:space="preserve">The role reports to the Senior </w:t>
      </w:r>
      <w:r w:rsidR="006B4F7A" w:rsidRPr="00F05EF6">
        <w:rPr>
          <w:rFonts w:ascii="Public Sans" w:hAnsi="Public Sans" w:cstheme="minorHAnsi"/>
          <w:b w:val="0"/>
          <w:bCs w:val="0"/>
          <w:iCs w:val="0"/>
          <w:color w:val="auto"/>
          <w:sz w:val="22"/>
          <w:szCs w:val="22"/>
        </w:rPr>
        <w:t>Manager</w:t>
      </w:r>
      <w:r w:rsidR="005B15EF" w:rsidRPr="00F05EF6">
        <w:rPr>
          <w:rFonts w:ascii="Public Sans" w:hAnsi="Public Sans" w:cstheme="minorHAnsi"/>
          <w:b w:val="0"/>
          <w:bCs w:val="0"/>
          <w:iCs w:val="0"/>
          <w:color w:val="auto"/>
          <w:sz w:val="22"/>
          <w:szCs w:val="22"/>
        </w:rPr>
        <w:t>,</w:t>
      </w:r>
      <w:r w:rsidR="006B4F7A" w:rsidRPr="00F05EF6">
        <w:rPr>
          <w:rFonts w:ascii="Public Sans" w:hAnsi="Public Sans" w:cstheme="minorHAnsi"/>
          <w:b w:val="0"/>
          <w:bCs w:val="0"/>
          <w:iCs w:val="0"/>
          <w:color w:val="auto"/>
          <w:sz w:val="22"/>
          <w:szCs w:val="22"/>
        </w:rPr>
        <w:t xml:space="preserve"> </w:t>
      </w:r>
      <w:r w:rsidR="008E4104" w:rsidRPr="00F05EF6">
        <w:rPr>
          <w:rFonts w:ascii="Public Sans" w:hAnsi="Public Sans" w:cstheme="minorHAnsi"/>
          <w:b w:val="0"/>
          <w:bCs w:val="0"/>
          <w:iCs w:val="0"/>
          <w:color w:val="auto"/>
          <w:sz w:val="22"/>
          <w:szCs w:val="22"/>
        </w:rPr>
        <w:t>Infrastructure Support Services</w:t>
      </w:r>
      <w:r w:rsidRPr="00F05EF6">
        <w:rPr>
          <w:rFonts w:ascii="Public Sans" w:hAnsi="Public Sans" w:cstheme="minorHAnsi"/>
          <w:b w:val="0"/>
          <w:bCs w:val="0"/>
          <w:iCs w:val="0"/>
          <w:color w:val="auto"/>
          <w:sz w:val="22"/>
          <w:szCs w:val="22"/>
        </w:rPr>
        <w:t>.</w:t>
      </w:r>
    </w:p>
    <w:p w14:paraId="0C18269E" w14:textId="77777777" w:rsidR="00C31C1C" w:rsidRPr="00F05EF6" w:rsidRDefault="00C31C1C" w:rsidP="0003748A">
      <w:pPr>
        <w:pStyle w:val="Heading2"/>
        <w:rPr>
          <w:rFonts w:ascii="Public Sans" w:hAnsi="Public Sans" w:cstheme="minorHAnsi"/>
          <w:u w:val="single"/>
        </w:rPr>
      </w:pPr>
    </w:p>
    <w:p w14:paraId="158E3851" w14:textId="77777777" w:rsidR="0003748A" w:rsidRPr="00F05EF6" w:rsidRDefault="0003748A" w:rsidP="0003748A">
      <w:pPr>
        <w:pStyle w:val="Heading2"/>
        <w:rPr>
          <w:rFonts w:ascii="Public Sans" w:hAnsi="Public Sans" w:cstheme="minorHAnsi"/>
          <w:u w:val="single"/>
        </w:rPr>
      </w:pPr>
      <w:r w:rsidRPr="00F05EF6">
        <w:rPr>
          <w:rFonts w:ascii="Public Sans" w:hAnsi="Public Sans" w:cstheme="minorHAnsi"/>
          <w:u w:val="single"/>
        </w:rPr>
        <w:t>Direct reports</w:t>
      </w:r>
    </w:p>
    <w:p w14:paraId="0C1348C1" w14:textId="6AE60126" w:rsidR="00513560" w:rsidRPr="00F05EF6" w:rsidRDefault="001B60CD" w:rsidP="00513560">
      <w:pPr>
        <w:rPr>
          <w:rFonts w:ascii="Public Sans" w:hAnsi="Public Sans" w:cstheme="minorHAnsi"/>
          <w:szCs w:val="26"/>
        </w:rPr>
      </w:pPr>
      <w:r w:rsidRPr="00F05EF6">
        <w:rPr>
          <w:rFonts w:ascii="Public Sans" w:hAnsi="Public Sans" w:cstheme="minorHAnsi"/>
        </w:rPr>
        <w:t>2</w:t>
      </w:r>
      <w:r w:rsidR="001C406E" w:rsidRPr="00F05EF6">
        <w:rPr>
          <w:rFonts w:ascii="Public Sans" w:hAnsi="Public Sans" w:cstheme="minorHAnsi"/>
        </w:rPr>
        <w:t xml:space="preserve"> </w:t>
      </w:r>
      <w:r w:rsidR="004E4265" w:rsidRPr="00F05EF6">
        <w:rPr>
          <w:rFonts w:ascii="Public Sans" w:hAnsi="Public Sans" w:cstheme="minorHAnsi"/>
        </w:rPr>
        <w:t>d</w:t>
      </w:r>
      <w:r w:rsidR="001C406E" w:rsidRPr="00F05EF6">
        <w:rPr>
          <w:rFonts w:ascii="Public Sans" w:hAnsi="Public Sans" w:cstheme="minorHAnsi"/>
        </w:rPr>
        <w:t>irect report</w:t>
      </w:r>
      <w:r w:rsidRPr="00F05EF6">
        <w:rPr>
          <w:rFonts w:ascii="Public Sans" w:hAnsi="Public Sans" w:cstheme="minorHAnsi"/>
        </w:rPr>
        <w:t>s</w:t>
      </w:r>
    </w:p>
    <w:p w14:paraId="5ADAD8F9" w14:textId="77777777" w:rsidR="006F390F" w:rsidRPr="00F05EF6"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F05EF6" w:rsidRDefault="0003748A" w:rsidP="0003748A">
      <w:pPr>
        <w:pStyle w:val="Heading2"/>
        <w:rPr>
          <w:rFonts w:ascii="Public Sans" w:hAnsi="Public Sans" w:cstheme="minorHAnsi"/>
          <w:u w:val="single"/>
        </w:rPr>
      </w:pPr>
      <w:r w:rsidRPr="00F05EF6">
        <w:rPr>
          <w:rFonts w:ascii="Public Sans" w:hAnsi="Public Sans" w:cstheme="minorHAnsi"/>
          <w:u w:val="single"/>
        </w:rPr>
        <w:t>Budget/Expenditure</w:t>
      </w:r>
    </w:p>
    <w:p w14:paraId="7D6EB410" w14:textId="427D3754" w:rsidR="00513560" w:rsidRPr="00F05EF6" w:rsidRDefault="00513560" w:rsidP="00513560">
      <w:pPr>
        <w:rPr>
          <w:rFonts w:ascii="Public Sans" w:hAnsi="Public Sans" w:cstheme="minorHAnsi"/>
          <w:szCs w:val="26"/>
        </w:rPr>
      </w:pPr>
      <w:bookmarkStart w:id="7" w:name="Budget"/>
      <w:bookmarkEnd w:id="7"/>
      <w:r w:rsidRPr="00F05EF6">
        <w:rPr>
          <w:rFonts w:ascii="Public Sans" w:hAnsi="Public Sans" w:cstheme="minorHAnsi"/>
        </w:rPr>
        <w:t>Nil</w:t>
      </w:r>
    </w:p>
    <w:p w14:paraId="5D9C59D3" w14:textId="0B63544B" w:rsidR="0003748A" w:rsidRPr="00F05EF6" w:rsidRDefault="0003748A" w:rsidP="0003748A">
      <w:pPr>
        <w:pStyle w:val="Heading1"/>
        <w:rPr>
          <w:rFonts w:ascii="Public Sans" w:hAnsi="Public Sans" w:cstheme="minorHAnsi"/>
          <w:sz w:val="24"/>
          <w:szCs w:val="24"/>
        </w:rPr>
      </w:pPr>
      <w:r w:rsidRPr="00F05EF6">
        <w:rPr>
          <w:rFonts w:ascii="Public Sans" w:hAnsi="Public Sans" w:cstheme="minorHAnsi"/>
          <w:sz w:val="24"/>
          <w:szCs w:val="24"/>
        </w:rPr>
        <w:t>Essential requirements</w:t>
      </w:r>
    </w:p>
    <w:p w14:paraId="47F7E043" w14:textId="77777777" w:rsidR="001E740B" w:rsidRPr="00F05EF6" w:rsidRDefault="001E740B" w:rsidP="001E740B">
      <w:pPr>
        <w:jc w:val="both"/>
        <w:rPr>
          <w:rFonts w:ascii="Public Sans" w:hAnsi="Public Sans" w:cstheme="minorHAnsi"/>
        </w:rPr>
      </w:pPr>
      <w:r w:rsidRPr="00F05EF6">
        <w:rPr>
          <w:rFonts w:ascii="Public Sans" w:hAnsi="Public Sans" w:cstheme="minorHAnsi"/>
        </w:rPr>
        <w:t>Tertiary qualifications in a related discipline and/or equivalent knowledge, skills, and experience with demonstrated commitment to ongoing professional development.</w:t>
      </w:r>
    </w:p>
    <w:p w14:paraId="0B794FD2" w14:textId="77777777" w:rsidR="001E740B" w:rsidRPr="00F05EF6" w:rsidRDefault="001E740B" w:rsidP="001E740B">
      <w:pPr>
        <w:rPr>
          <w:rFonts w:ascii="Public Sans" w:hAnsi="Public Sans"/>
        </w:rPr>
      </w:pPr>
    </w:p>
    <w:p w14:paraId="67A3C603" w14:textId="77777777" w:rsidR="00071FE8" w:rsidRPr="00F05EF6" w:rsidRDefault="00071FE8" w:rsidP="00071FE8">
      <w:pPr>
        <w:jc w:val="both"/>
        <w:rPr>
          <w:rFonts w:ascii="Public Sans" w:hAnsi="Public Sans" w:cstheme="minorHAnsi"/>
        </w:rPr>
      </w:pPr>
      <w:r w:rsidRPr="00F05EF6">
        <w:rPr>
          <w:rFonts w:ascii="Public Sans" w:hAnsi="Public Sans" w:cstheme="minorHAnsi"/>
        </w:rPr>
        <w:t>Appointments are subject to reference checks. Some roles may also require the following checks/ clearances:</w:t>
      </w:r>
    </w:p>
    <w:p w14:paraId="10F05B4D" w14:textId="77777777" w:rsidR="00071FE8" w:rsidRPr="00F05EF6" w:rsidRDefault="00071FE8" w:rsidP="00071FE8">
      <w:pPr>
        <w:numPr>
          <w:ilvl w:val="0"/>
          <w:numId w:val="29"/>
        </w:numPr>
        <w:spacing w:before="120" w:line="240" w:lineRule="auto"/>
        <w:jc w:val="both"/>
        <w:rPr>
          <w:rFonts w:ascii="Public Sans" w:hAnsi="Public Sans" w:cstheme="minorHAnsi"/>
          <w:bCs/>
        </w:rPr>
      </w:pPr>
      <w:r w:rsidRPr="00F05EF6">
        <w:rPr>
          <w:rFonts w:ascii="Public Sans" w:hAnsi="Public Sans" w:cstheme="minorHAnsi"/>
          <w:bCs/>
        </w:rPr>
        <w:t>National Criminal History Record Check in accordance with the Disability Inclusion Act 2014</w:t>
      </w:r>
    </w:p>
    <w:p w14:paraId="6FEB5643" w14:textId="77777777" w:rsidR="00071FE8" w:rsidRPr="00F05EF6" w:rsidRDefault="00071FE8" w:rsidP="00071FE8">
      <w:pPr>
        <w:numPr>
          <w:ilvl w:val="0"/>
          <w:numId w:val="29"/>
        </w:numPr>
        <w:spacing w:before="120" w:line="240" w:lineRule="auto"/>
        <w:jc w:val="both"/>
        <w:rPr>
          <w:rFonts w:ascii="Public Sans" w:hAnsi="Public Sans" w:cstheme="minorHAnsi"/>
          <w:bCs/>
        </w:rPr>
      </w:pPr>
      <w:r w:rsidRPr="00F05EF6">
        <w:rPr>
          <w:rFonts w:ascii="Public Sans" w:hAnsi="Public Sans" w:cstheme="minorHAnsi"/>
          <w:bCs/>
        </w:rPr>
        <w:t>Working with Children Check clearance in accordance with the Child Protection (Working with Children) Act 2012</w:t>
      </w:r>
    </w:p>
    <w:p w14:paraId="0D0248E7" w14:textId="77777777" w:rsidR="004E4265" w:rsidRPr="00F05EF6" w:rsidRDefault="004E4265">
      <w:pPr>
        <w:spacing w:after="0" w:line="240" w:lineRule="auto"/>
        <w:rPr>
          <w:rFonts w:ascii="Public Sans" w:hAnsi="Public Sans" w:cstheme="minorHAnsi"/>
          <w:sz w:val="24"/>
          <w:szCs w:val="24"/>
        </w:rPr>
      </w:pPr>
      <w:bookmarkStart w:id="8" w:name="EssentialReqs"/>
      <w:bookmarkEnd w:id="8"/>
    </w:p>
    <w:p w14:paraId="2BB38FA6" w14:textId="77777777" w:rsidR="001D133A" w:rsidRPr="00F05EF6" w:rsidRDefault="001D133A" w:rsidP="001D133A">
      <w:pPr>
        <w:pStyle w:val="Heading1"/>
        <w:rPr>
          <w:rFonts w:ascii="Public Sans" w:hAnsi="Public Sans" w:cstheme="minorHAnsi"/>
          <w:sz w:val="24"/>
          <w:szCs w:val="24"/>
        </w:rPr>
      </w:pPr>
      <w:r w:rsidRPr="00F05EF6">
        <w:rPr>
          <w:rFonts w:ascii="Public Sans" w:hAnsi="Public Sans" w:cstheme="minorHAnsi"/>
          <w:sz w:val="24"/>
          <w:szCs w:val="24"/>
        </w:rPr>
        <w:t>Capabilities for the role</w:t>
      </w:r>
    </w:p>
    <w:p w14:paraId="229AA2F5" w14:textId="77777777" w:rsidR="00197F8F" w:rsidRPr="00F05EF6" w:rsidRDefault="00513560" w:rsidP="00197F8F">
      <w:pPr>
        <w:rPr>
          <w:rFonts w:ascii="Public Sans" w:hAnsi="Public Sans" w:cstheme="minorHAnsi"/>
        </w:rPr>
      </w:pPr>
      <w:r w:rsidRPr="00F05EF6">
        <w:rPr>
          <w:rFonts w:ascii="Public Sans" w:hAnsi="Public Sans" w:cstheme="minorHAnsi"/>
        </w:rPr>
        <w:t>T</w:t>
      </w:r>
      <w:r w:rsidR="00197F8F" w:rsidRPr="00F05EF6">
        <w:rPr>
          <w:rFonts w:ascii="Public Sans" w:hAnsi="Public Sans" w:cstheme="minorHAnsi"/>
        </w:rPr>
        <w:t xml:space="preserve">he </w:t>
      </w:r>
      <w:hyperlink r:id="rId8" w:history="1">
        <w:r w:rsidR="00197F8F" w:rsidRPr="00F05EF6">
          <w:rPr>
            <w:rStyle w:val="Hyperlink"/>
            <w:rFonts w:ascii="Public Sans" w:hAnsi="Public Sans" w:cstheme="minorHAnsi"/>
          </w:rPr>
          <w:t>NSW public sector capability framework</w:t>
        </w:r>
      </w:hyperlink>
      <w:r w:rsidR="00197F8F" w:rsidRPr="00F05EF6">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F05EF6" w:rsidRDefault="00197F8F" w:rsidP="004714EE">
      <w:pPr>
        <w:rPr>
          <w:rFonts w:ascii="Public Sans" w:hAnsi="Public Sans" w:cstheme="minorHAnsi"/>
        </w:rPr>
      </w:pPr>
      <w:r w:rsidRPr="00F05EF6">
        <w:rPr>
          <w:rFonts w:ascii="Public Sans" w:hAnsi="Public Sans" w:cstheme="minorHAnsi"/>
        </w:rPr>
        <w:t xml:space="preserve">The capabilities are separated into </w:t>
      </w:r>
      <w:r w:rsidRPr="00F05EF6">
        <w:rPr>
          <w:rFonts w:ascii="Public Sans" w:hAnsi="Public Sans" w:cstheme="minorHAnsi"/>
          <w:b/>
        </w:rPr>
        <w:t>focus capabilities</w:t>
      </w:r>
      <w:r w:rsidRPr="00F05EF6">
        <w:rPr>
          <w:rFonts w:ascii="Public Sans" w:hAnsi="Public Sans" w:cstheme="minorHAnsi"/>
        </w:rPr>
        <w:t xml:space="preserve"> and </w:t>
      </w:r>
      <w:r w:rsidRPr="00F05EF6">
        <w:rPr>
          <w:rFonts w:ascii="Public Sans" w:hAnsi="Public Sans" w:cstheme="minorHAnsi"/>
          <w:b/>
        </w:rPr>
        <w:t>complementary capabilities</w:t>
      </w:r>
      <w:r w:rsidRPr="00F05EF6">
        <w:rPr>
          <w:rFonts w:ascii="Public Sans" w:hAnsi="Public Sans" w:cstheme="minorHAnsi"/>
        </w:rPr>
        <w:t xml:space="preserve">. </w:t>
      </w:r>
    </w:p>
    <w:p w14:paraId="054D8ECC" w14:textId="77777777" w:rsidR="004714EE" w:rsidRPr="00F05EF6" w:rsidRDefault="004714EE" w:rsidP="004714EE">
      <w:pPr>
        <w:spacing w:after="0" w:line="240" w:lineRule="auto"/>
        <w:rPr>
          <w:rFonts w:ascii="Public Sans" w:hAnsi="Public Sans" w:cstheme="minorHAnsi"/>
        </w:rPr>
      </w:pPr>
    </w:p>
    <w:p w14:paraId="0B6BE9C0" w14:textId="77777777" w:rsidR="00197F8F" w:rsidRPr="00F05EF6" w:rsidRDefault="00197F8F" w:rsidP="004714EE">
      <w:pPr>
        <w:pStyle w:val="Heading2"/>
        <w:spacing w:after="0" w:line="240" w:lineRule="auto"/>
        <w:rPr>
          <w:rFonts w:ascii="Public Sans" w:hAnsi="Public Sans" w:cstheme="minorHAnsi"/>
        </w:rPr>
      </w:pPr>
      <w:r w:rsidRPr="00F05EF6">
        <w:rPr>
          <w:rFonts w:ascii="Public Sans" w:hAnsi="Public Sans" w:cstheme="minorHAnsi"/>
        </w:rPr>
        <w:t>Focus capabilities</w:t>
      </w:r>
    </w:p>
    <w:p w14:paraId="45F322B9" w14:textId="77777777" w:rsidR="00197F8F" w:rsidRPr="00F05EF6" w:rsidRDefault="00197F8F" w:rsidP="00197F8F">
      <w:pPr>
        <w:pStyle w:val="PlainText"/>
        <w:spacing w:before="62" w:line="276" w:lineRule="auto"/>
        <w:rPr>
          <w:rFonts w:ascii="Public Sans" w:eastAsiaTheme="minorEastAsia" w:hAnsi="Public Sans" w:cstheme="minorHAnsi"/>
          <w:sz w:val="22"/>
          <w:szCs w:val="22"/>
          <w:lang w:val="en-US"/>
        </w:rPr>
      </w:pPr>
      <w:r w:rsidRPr="00F05EF6">
        <w:rPr>
          <w:rFonts w:ascii="Public Sans" w:eastAsiaTheme="minorEastAsia" w:hAnsi="Public Sans" w:cstheme="minorHAnsi"/>
          <w:i/>
          <w:sz w:val="22"/>
          <w:szCs w:val="22"/>
          <w:lang w:val="en-US"/>
        </w:rPr>
        <w:t>Focus capabilities</w:t>
      </w:r>
      <w:r w:rsidRPr="00F05EF6">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F05EF6" w:rsidRDefault="00197F8F" w:rsidP="00513560">
      <w:pPr>
        <w:pStyle w:val="PlainText"/>
        <w:spacing w:before="62" w:line="276" w:lineRule="auto"/>
        <w:rPr>
          <w:rFonts w:ascii="Public Sans" w:eastAsiaTheme="minorEastAsia" w:hAnsi="Public Sans" w:cstheme="minorHAnsi"/>
          <w:sz w:val="22"/>
          <w:szCs w:val="22"/>
          <w:lang w:val="en-US"/>
        </w:rPr>
      </w:pPr>
      <w:r w:rsidRPr="00F05EF6">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F05EF6">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F05EF6" w14:paraId="0B3AEEE7"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46CEEBDA" w14:textId="77777777" w:rsidR="00513560" w:rsidRPr="00F05EF6" w:rsidRDefault="00513560" w:rsidP="000A561C">
            <w:pPr>
              <w:pStyle w:val="TableTextWhite0"/>
              <w:keepNext/>
              <w:jc w:val="both"/>
              <w:rPr>
                <w:rFonts w:ascii="Public Sans" w:hAnsi="Public Sans"/>
                <w:sz w:val="20"/>
              </w:rPr>
            </w:pPr>
            <w:bookmarkStart w:id="9" w:name="_Hlk76455047"/>
            <w:r w:rsidRPr="00F05EF6">
              <w:rPr>
                <w:rFonts w:ascii="Public Sans" w:hAnsi="Public Sans"/>
                <w:sz w:val="24"/>
                <w:szCs w:val="24"/>
              </w:rPr>
              <w:t>FOCUS CAPABILITIES</w:t>
            </w:r>
          </w:p>
        </w:tc>
      </w:tr>
      <w:tr w:rsidR="00513560" w:rsidRPr="00F05EF6" w14:paraId="7FE113EC"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EEBCC30" w14:textId="77777777" w:rsidR="00513560" w:rsidRPr="00F05EF6" w:rsidRDefault="00513560" w:rsidP="000A561C">
            <w:pPr>
              <w:pStyle w:val="TableText"/>
              <w:keepNext/>
              <w:rPr>
                <w:rFonts w:ascii="Public Sans" w:hAnsi="Public Sans"/>
                <w:b/>
                <w:sz w:val="24"/>
                <w:szCs w:val="24"/>
              </w:rPr>
            </w:pPr>
            <w:r w:rsidRPr="00F05EF6">
              <w:rPr>
                <w:rFonts w:ascii="Public Sans" w:hAnsi="Public Sans"/>
                <w:b/>
              </w:rPr>
              <w:t>Capability group/sets</w:t>
            </w:r>
          </w:p>
        </w:tc>
        <w:tc>
          <w:tcPr>
            <w:tcW w:w="2977" w:type="dxa"/>
            <w:gridSpan w:val="2"/>
            <w:tcBorders>
              <w:bottom w:val="single" w:sz="12" w:space="0" w:color="auto"/>
            </w:tcBorders>
            <w:shd w:val="clear" w:color="auto" w:fill="BCBEC0"/>
            <w:hideMark/>
          </w:tcPr>
          <w:p w14:paraId="67053716" w14:textId="77777777" w:rsidR="00513560" w:rsidRPr="00F05EF6" w:rsidRDefault="00513560" w:rsidP="000A561C">
            <w:pPr>
              <w:pStyle w:val="TableText"/>
              <w:keepNext/>
              <w:rPr>
                <w:rFonts w:ascii="Public Sans" w:hAnsi="Public Sans"/>
                <w:b/>
                <w:sz w:val="24"/>
                <w:szCs w:val="24"/>
              </w:rPr>
            </w:pPr>
            <w:r w:rsidRPr="00F05EF6">
              <w:rPr>
                <w:rFonts w:ascii="Public Sans" w:hAnsi="Public Sans"/>
                <w:b/>
              </w:rPr>
              <w:t>Capability name</w:t>
            </w:r>
          </w:p>
        </w:tc>
        <w:tc>
          <w:tcPr>
            <w:tcW w:w="141" w:type="dxa"/>
            <w:tcBorders>
              <w:bottom w:val="single" w:sz="12" w:space="0" w:color="auto"/>
            </w:tcBorders>
            <w:shd w:val="clear" w:color="auto" w:fill="BCBEC0"/>
          </w:tcPr>
          <w:p w14:paraId="4E1F2554" w14:textId="77777777" w:rsidR="00513560" w:rsidRPr="00F05EF6" w:rsidRDefault="00513560" w:rsidP="000A561C">
            <w:pPr>
              <w:pStyle w:val="TableText"/>
              <w:keepNext/>
              <w:rPr>
                <w:rFonts w:ascii="Public Sans" w:hAnsi="Public Sans"/>
                <w:b/>
              </w:rPr>
            </w:pPr>
          </w:p>
        </w:tc>
        <w:tc>
          <w:tcPr>
            <w:tcW w:w="4536" w:type="dxa"/>
            <w:tcBorders>
              <w:bottom w:val="single" w:sz="12" w:space="0" w:color="auto"/>
            </w:tcBorders>
            <w:shd w:val="clear" w:color="auto" w:fill="BCBEC0"/>
            <w:hideMark/>
          </w:tcPr>
          <w:p w14:paraId="1BE7D54B" w14:textId="77777777" w:rsidR="00513560" w:rsidRPr="00F05EF6" w:rsidRDefault="00513560" w:rsidP="000A561C">
            <w:pPr>
              <w:pStyle w:val="TableText"/>
              <w:keepNext/>
              <w:rPr>
                <w:rFonts w:ascii="Public Sans" w:hAnsi="Public Sans"/>
                <w:b/>
              </w:rPr>
            </w:pPr>
            <w:r w:rsidRPr="00F05EF6">
              <w:rPr>
                <w:rFonts w:ascii="Public Sans" w:hAnsi="Public Sans"/>
                <w:b/>
              </w:rPr>
              <w:t>Behavioural indicators</w:t>
            </w:r>
          </w:p>
        </w:tc>
        <w:tc>
          <w:tcPr>
            <w:tcW w:w="1585" w:type="dxa"/>
            <w:gridSpan w:val="2"/>
            <w:tcBorders>
              <w:bottom w:val="single" w:sz="12" w:space="0" w:color="auto"/>
            </w:tcBorders>
            <w:shd w:val="clear" w:color="auto" w:fill="BCBEC0"/>
            <w:hideMark/>
          </w:tcPr>
          <w:p w14:paraId="27EE668E" w14:textId="77777777" w:rsidR="00513560" w:rsidRPr="00F05EF6" w:rsidRDefault="00513560" w:rsidP="000A561C">
            <w:pPr>
              <w:pStyle w:val="TableText"/>
              <w:keepNext/>
              <w:jc w:val="both"/>
              <w:rPr>
                <w:rFonts w:ascii="Public Sans" w:hAnsi="Public Sans"/>
                <w:b/>
              </w:rPr>
            </w:pPr>
            <w:r w:rsidRPr="00F05EF6">
              <w:rPr>
                <w:rFonts w:ascii="Public Sans" w:hAnsi="Public Sans"/>
                <w:b/>
              </w:rPr>
              <w:t>Level</w:t>
            </w:r>
          </w:p>
        </w:tc>
      </w:tr>
      <w:tr w:rsidR="00C74EE5" w:rsidRPr="00F05EF6" w14:paraId="1E849371" w14:textId="77777777" w:rsidTr="00752E19">
        <w:trPr>
          <w:gridAfter w:val="1"/>
          <w:wAfter w:w="25" w:type="dxa"/>
        </w:trPr>
        <w:tc>
          <w:tcPr>
            <w:tcW w:w="1475" w:type="dxa"/>
            <w:tcBorders>
              <w:top w:val="single" w:sz="8" w:space="0" w:color="BCBEC0"/>
              <w:left w:val="nil"/>
              <w:bottom w:val="single" w:sz="8" w:space="0" w:color="BCBEC0"/>
              <w:right w:val="nil"/>
            </w:tcBorders>
          </w:tcPr>
          <w:p w14:paraId="695A96D8" w14:textId="5AB03049" w:rsidR="00C74EE5" w:rsidRPr="00F05EF6" w:rsidRDefault="001B0964" w:rsidP="00C74EE5">
            <w:pPr>
              <w:keepNext/>
              <w:spacing w:after="0" w:line="240" w:lineRule="auto"/>
              <w:rPr>
                <w:rFonts w:ascii="Public Sans" w:hAnsi="Public Sans"/>
                <w:noProof/>
                <w:sz w:val="20"/>
                <w:lang w:eastAsia="en-AU"/>
              </w:rPr>
            </w:pPr>
            <w:r w:rsidRPr="00F05EF6">
              <w:rPr>
                <w:rFonts w:ascii="Public Sans" w:hAnsi="Public Sans"/>
                <w:noProof/>
              </w:rPr>
              <w:drawing>
                <wp:inline distT="0" distB="0" distL="0" distR="0" wp14:anchorId="343955C9" wp14:editId="550B650B">
                  <wp:extent cx="848360" cy="848360"/>
                  <wp:effectExtent l="0" t="0" r="8890" b="8890"/>
                  <wp:docPr id="3" name="Picture 3" descr="Personal Attributes logo"/>
                  <wp:cNvGraphicFramePr/>
                  <a:graphic xmlns:a="http://schemas.openxmlformats.org/drawingml/2006/main">
                    <a:graphicData uri="http://schemas.openxmlformats.org/drawingml/2006/picture">
                      <pic:pic xmlns:pic="http://schemas.openxmlformats.org/drawingml/2006/picture">
                        <pic:nvPicPr>
                          <pic:cNvPr id="2" name="Picture 2" descr="Personal Attributes 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062AE200" w14:textId="77777777" w:rsidR="001B0964" w:rsidRPr="00F05EF6" w:rsidRDefault="001B0964" w:rsidP="001B0964">
            <w:pPr>
              <w:pStyle w:val="TableText"/>
              <w:keepNext/>
              <w:spacing w:before="0" w:after="0" w:line="240" w:lineRule="auto"/>
              <w:rPr>
                <w:rFonts w:ascii="Public Sans" w:hAnsi="Public Sans" w:cs="Arial"/>
                <w:b/>
                <w:sz w:val="22"/>
                <w:szCs w:val="22"/>
              </w:rPr>
            </w:pPr>
            <w:r w:rsidRPr="00F05EF6">
              <w:rPr>
                <w:rFonts w:ascii="Public Sans" w:hAnsi="Public Sans" w:cs="Arial"/>
                <w:b/>
                <w:sz w:val="22"/>
                <w:szCs w:val="22"/>
              </w:rPr>
              <w:t>Act with Integrity</w:t>
            </w:r>
          </w:p>
          <w:p w14:paraId="5359D3FB" w14:textId="362CC3BC" w:rsidR="00C74EE5" w:rsidRPr="00F05EF6" w:rsidRDefault="001B0964" w:rsidP="001B0964">
            <w:pPr>
              <w:pStyle w:val="TableText"/>
              <w:keepNext/>
              <w:rPr>
                <w:rFonts w:ascii="Public Sans" w:hAnsi="Public Sans"/>
                <w:b/>
              </w:rPr>
            </w:pPr>
            <w:r w:rsidRPr="00F05EF6">
              <w:rPr>
                <w:rFonts w:ascii="Public Sans" w:eastAsiaTheme="minorEastAsia" w:hAnsi="Public Sans" w:cstheme="minorHAnsi"/>
                <w:sz w:val="22"/>
                <w:szCs w:val="22"/>
                <w:lang w:val="en-US"/>
              </w:rPr>
              <w:t>Be ethical and professional, and uphold and promote the public sector values</w:t>
            </w:r>
          </w:p>
        </w:tc>
        <w:tc>
          <w:tcPr>
            <w:tcW w:w="4735" w:type="dxa"/>
            <w:gridSpan w:val="3"/>
            <w:tcBorders>
              <w:top w:val="single" w:sz="8" w:space="0" w:color="BCBEC0"/>
              <w:left w:val="nil"/>
              <w:bottom w:val="single" w:sz="8" w:space="0" w:color="BCBEC0"/>
              <w:right w:val="nil"/>
            </w:tcBorders>
          </w:tcPr>
          <w:p w14:paraId="53F68E7C" w14:textId="77777777" w:rsidR="001B0964" w:rsidRPr="00F05EF6" w:rsidRDefault="001B0964" w:rsidP="001B0964">
            <w:pPr>
              <w:pStyle w:val="ListBullet"/>
              <w:rPr>
                <w:rFonts w:ascii="Public Sans" w:eastAsiaTheme="minorEastAsia" w:hAnsi="Public Sans" w:cstheme="minorHAnsi"/>
                <w:szCs w:val="22"/>
                <w:lang w:val="en-US"/>
              </w:rPr>
            </w:pPr>
            <w:r w:rsidRPr="00F05EF6">
              <w:rPr>
                <w:rFonts w:ascii="Public Sans" w:eastAsiaTheme="minorEastAsia" w:hAnsi="Public Sans" w:cstheme="minorHAnsi"/>
                <w:szCs w:val="22"/>
                <w:lang w:val="en-US"/>
              </w:rPr>
              <w:t>Model the highest standards of ethical and professional behaviour and reinforce their use</w:t>
            </w:r>
          </w:p>
          <w:p w14:paraId="34C5148C" w14:textId="77777777" w:rsidR="001B0964" w:rsidRPr="00F05EF6" w:rsidRDefault="001B0964" w:rsidP="001B0964">
            <w:pPr>
              <w:pStyle w:val="ListBullet"/>
              <w:rPr>
                <w:rFonts w:ascii="Public Sans" w:eastAsiaTheme="minorEastAsia" w:hAnsi="Public Sans" w:cstheme="minorHAnsi"/>
                <w:szCs w:val="22"/>
                <w:lang w:val="en-US"/>
              </w:rPr>
            </w:pPr>
            <w:r w:rsidRPr="00F05EF6">
              <w:rPr>
                <w:rFonts w:ascii="Public Sans" w:eastAsiaTheme="minorEastAsia" w:hAnsi="Public Sans" w:cstheme="minorHAnsi"/>
                <w:szCs w:val="22"/>
                <w:lang w:val="en-US"/>
              </w:rPr>
              <w:t>Represent the organisation in an honest, ethical and professional way and set an example for others to follow</w:t>
            </w:r>
          </w:p>
          <w:p w14:paraId="07B20F1D" w14:textId="77777777" w:rsidR="001B0964" w:rsidRPr="00F05EF6" w:rsidRDefault="001B0964" w:rsidP="001B0964">
            <w:pPr>
              <w:pStyle w:val="ListBullet"/>
              <w:rPr>
                <w:rFonts w:ascii="Public Sans" w:eastAsiaTheme="minorEastAsia" w:hAnsi="Public Sans" w:cstheme="minorHAnsi"/>
                <w:szCs w:val="22"/>
                <w:lang w:val="en-US"/>
              </w:rPr>
            </w:pPr>
            <w:r w:rsidRPr="00F05EF6">
              <w:rPr>
                <w:rFonts w:ascii="Public Sans" w:eastAsiaTheme="minorEastAsia" w:hAnsi="Public Sans" w:cstheme="minorHAnsi"/>
                <w:szCs w:val="22"/>
                <w:lang w:val="en-US"/>
              </w:rPr>
              <w:lastRenderedPageBreak/>
              <w:t>Promote a culture of integrity and professionalism within the organisation and in dealings external to government</w:t>
            </w:r>
          </w:p>
          <w:p w14:paraId="54FA6D40" w14:textId="77777777" w:rsidR="001B0964" w:rsidRPr="00F05EF6" w:rsidRDefault="001B0964" w:rsidP="001B0964">
            <w:pPr>
              <w:pStyle w:val="ListBullet"/>
              <w:rPr>
                <w:rFonts w:ascii="Public Sans" w:eastAsiaTheme="minorEastAsia" w:hAnsi="Public Sans" w:cstheme="minorHAnsi"/>
                <w:szCs w:val="22"/>
                <w:lang w:val="en-US"/>
              </w:rPr>
            </w:pPr>
            <w:r w:rsidRPr="00F05EF6">
              <w:rPr>
                <w:rFonts w:ascii="Public Sans" w:eastAsiaTheme="minorEastAsia" w:hAnsi="Public Sans" w:cstheme="minorHAnsi"/>
                <w:szCs w:val="22"/>
                <w:lang w:val="en-US"/>
              </w:rPr>
              <w:t>Monitor ethical practices, standards and systems and reinforce their use</w:t>
            </w:r>
          </w:p>
          <w:p w14:paraId="38261329" w14:textId="263E266A" w:rsidR="00C74EE5" w:rsidRPr="00F05EF6" w:rsidRDefault="001B0964" w:rsidP="001B0964">
            <w:pPr>
              <w:pStyle w:val="ListBullet"/>
              <w:rPr>
                <w:rFonts w:ascii="Public Sans" w:hAnsi="Public Sans"/>
              </w:rPr>
            </w:pPr>
            <w:r w:rsidRPr="00F05EF6">
              <w:rPr>
                <w:rFonts w:ascii="Public Sans" w:eastAsiaTheme="minorEastAsia" w:hAnsi="Public Sans" w:cstheme="minorHAnsi"/>
                <w:szCs w:val="22"/>
                <w:lang w:val="en-US"/>
              </w:rPr>
              <w:t>Act promptly on reported breaches of legislation, policies and guidelines</w:t>
            </w:r>
          </w:p>
        </w:tc>
        <w:tc>
          <w:tcPr>
            <w:tcW w:w="1560" w:type="dxa"/>
            <w:tcBorders>
              <w:top w:val="single" w:sz="8" w:space="0" w:color="BCBEC0"/>
              <w:left w:val="nil"/>
              <w:bottom w:val="single" w:sz="8" w:space="0" w:color="BCBEC0"/>
              <w:right w:val="nil"/>
            </w:tcBorders>
          </w:tcPr>
          <w:p w14:paraId="27B9D09B" w14:textId="5FFC07FF" w:rsidR="00C74EE5" w:rsidRPr="00F05EF6" w:rsidRDefault="001B0964" w:rsidP="00C74EE5">
            <w:pPr>
              <w:pStyle w:val="TableText"/>
              <w:keepNext/>
              <w:rPr>
                <w:rFonts w:ascii="Public Sans" w:hAnsi="Public Sans" w:cstheme="minorHAnsi"/>
              </w:rPr>
            </w:pPr>
            <w:r w:rsidRPr="00F05EF6">
              <w:rPr>
                <w:rFonts w:ascii="Public Sans" w:eastAsiaTheme="minorEastAsia" w:hAnsi="Public Sans" w:cstheme="minorHAnsi"/>
                <w:sz w:val="22"/>
                <w:szCs w:val="22"/>
                <w:lang w:val="en-US"/>
              </w:rPr>
              <w:lastRenderedPageBreak/>
              <w:t>Advanced</w:t>
            </w:r>
          </w:p>
        </w:tc>
      </w:tr>
      <w:tr w:rsidR="00752E19" w:rsidRPr="00F05EF6" w14:paraId="2D738C0D" w14:textId="77777777" w:rsidTr="000B11BD">
        <w:trPr>
          <w:gridAfter w:val="1"/>
          <w:wAfter w:w="25" w:type="dxa"/>
        </w:trPr>
        <w:tc>
          <w:tcPr>
            <w:tcW w:w="1475" w:type="dxa"/>
            <w:tcBorders>
              <w:top w:val="single" w:sz="8" w:space="0" w:color="BCBEC0"/>
              <w:left w:val="nil"/>
              <w:bottom w:val="single" w:sz="8" w:space="0" w:color="BCBEC0"/>
              <w:right w:val="nil"/>
            </w:tcBorders>
          </w:tcPr>
          <w:p w14:paraId="5F191451" w14:textId="4041AFFF" w:rsidR="00752E19" w:rsidRPr="00F05EF6" w:rsidRDefault="00D0461F" w:rsidP="00C74EE5">
            <w:pPr>
              <w:keepNext/>
              <w:spacing w:after="0" w:line="240" w:lineRule="auto"/>
              <w:rPr>
                <w:rFonts w:ascii="Public Sans" w:hAnsi="Public Sans"/>
                <w:noProof/>
                <w:sz w:val="20"/>
                <w:lang w:eastAsia="en-AU"/>
              </w:rPr>
            </w:pPr>
            <w:r w:rsidRPr="00F05EF6">
              <w:rPr>
                <w:rFonts w:ascii="Public Sans" w:hAnsi="Public Sans"/>
                <w:noProof/>
              </w:rPr>
              <w:drawing>
                <wp:inline distT="0" distB="0" distL="0" distR="0" wp14:anchorId="33099D08" wp14:editId="12DA1C1E">
                  <wp:extent cx="855980" cy="855980"/>
                  <wp:effectExtent l="0" t="0" r="1270" b="1270"/>
                  <wp:docPr id="35" name="Picture 35" descr="Relationships logo "/>
                  <wp:cNvGraphicFramePr/>
                  <a:graphic xmlns:a="http://schemas.openxmlformats.org/drawingml/2006/main">
                    <a:graphicData uri="http://schemas.openxmlformats.org/drawingml/2006/picture">
                      <pic:pic xmlns:pic="http://schemas.openxmlformats.org/drawingml/2006/picture">
                        <pic:nvPicPr>
                          <pic:cNvPr id="35" name="Picture 35" descr="Relationships logo "/>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BDCE35E" w14:textId="77777777" w:rsidR="00D0461F" w:rsidRPr="00F05EF6" w:rsidRDefault="00D0461F" w:rsidP="00D0461F">
            <w:pPr>
              <w:pStyle w:val="TableText"/>
              <w:keepNext/>
              <w:spacing w:before="0" w:after="0" w:line="240" w:lineRule="auto"/>
              <w:rPr>
                <w:rFonts w:ascii="Public Sans" w:hAnsi="Public Sans" w:cs="Arial"/>
                <w:b/>
                <w:sz w:val="22"/>
                <w:szCs w:val="22"/>
              </w:rPr>
            </w:pPr>
            <w:r w:rsidRPr="00F05EF6">
              <w:rPr>
                <w:rFonts w:ascii="Public Sans" w:hAnsi="Public Sans" w:cs="Arial"/>
                <w:b/>
                <w:sz w:val="22"/>
                <w:szCs w:val="22"/>
              </w:rPr>
              <w:t>Commit to Customer Service</w:t>
            </w:r>
          </w:p>
          <w:p w14:paraId="602D3F17" w14:textId="540B547B" w:rsidR="00752E19" w:rsidRPr="00F05EF6" w:rsidRDefault="00D0461F" w:rsidP="00D0461F">
            <w:pPr>
              <w:pStyle w:val="TableText"/>
              <w:keepNext/>
              <w:rPr>
                <w:rFonts w:ascii="Public Sans" w:hAnsi="Public Sans"/>
                <w:b/>
              </w:rPr>
            </w:pPr>
            <w:r w:rsidRPr="00F05EF6">
              <w:rPr>
                <w:rFonts w:ascii="Public Sans" w:eastAsiaTheme="minorEastAsia" w:hAnsi="Public Sans" w:cstheme="minorHAnsi"/>
                <w:sz w:val="22"/>
                <w:szCs w:val="22"/>
                <w:lang w:val="en-US"/>
              </w:rPr>
              <w:t>Provide customer-focused services in line with public sector and organisational objectives</w:t>
            </w:r>
          </w:p>
        </w:tc>
        <w:tc>
          <w:tcPr>
            <w:tcW w:w="4735" w:type="dxa"/>
            <w:gridSpan w:val="3"/>
            <w:tcBorders>
              <w:top w:val="single" w:sz="8" w:space="0" w:color="BCBEC0"/>
              <w:left w:val="nil"/>
              <w:bottom w:val="single" w:sz="8" w:space="0" w:color="BCBEC0"/>
              <w:right w:val="nil"/>
            </w:tcBorders>
          </w:tcPr>
          <w:p w14:paraId="1BB4217D" w14:textId="77777777" w:rsidR="00D0461F" w:rsidRPr="00F05EF6" w:rsidRDefault="00D0461F" w:rsidP="00D0461F">
            <w:pPr>
              <w:pStyle w:val="ListBullet"/>
              <w:rPr>
                <w:rFonts w:ascii="Public Sans" w:eastAsiaTheme="minorEastAsia" w:hAnsi="Public Sans" w:cstheme="minorHAnsi"/>
                <w:szCs w:val="22"/>
                <w:lang w:val="en-US"/>
              </w:rPr>
            </w:pPr>
            <w:r w:rsidRPr="00F05EF6">
              <w:rPr>
                <w:rFonts w:ascii="Public Sans" w:eastAsiaTheme="minorEastAsia" w:hAnsi="Public Sans" w:cstheme="minorHAnsi"/>
                <w:szCs w:val="22"/>
                <w:lang w:val="en-US"/>
              </w:rPr>
              <w:t>Take responsibility for delivering high-quality customer-focused services</w:t>
            </w:r>
          </w:p>
          <w:p w14:paraId="68758BE1" w14:textId="77777777" w:rsidR="00D0461F" w:rsidRPr="00F05EF6" w:rsidRDefault="00D0461F" w:rsidP="00D0461F">
            <w:pPr>
              <w:pStyle w:val="ListBullet"/>
              <w:rPr>
                <w:rFonts w:ascii="Public Sans" w:eastAsiaTheme="minorEastAsia" w:hAnsi="Public Sans" w:cstheme="minorHAnsi"/>
                <w:szCs w:val="22"/>
                <w:lang w:val="en-US"/>
              </w:rPr>
            </w:pPr>
            <w:r w:rsidRPr="00F05EF6">
              <w:rPr>
                <w:rFonts w:ascii="Public Sans" w:eastAsiaTheme="minorEastAsia" w:hAnsi="Public Sans" w:cstheme="minorHAnsi"/>
                <w:szCs w:val="22"/>
                <w:lang w:val="en-US"/>
              </w:rPr>
              <w:t>Design processes and policies based on the customer’s point of view and needs</w:t>
            </w:r>
          </w:p>
          <w:p w14:paraId="00841DEB" w14:textId="77777777" w:rsidR="00D0461F" w:rsidRPr="00F05EF6" w:rsidRDefault="00D0461F" w:rsidP="00D0461F">
            <w:pPr>
              <w:pStyle w:val="ListBullet"/>
              <w:rPr>
                <w:rFonts w:ascii="Public Sans" w:eastAsiaTheme="minorEastAsia" w:hAnsi="Public Sans" w:cstheme="minorHAnsi"/>
                <w:szCs w:val="22"/>
                <w:lang w:val="en-US"/>
              </w:rPr>
            </w:pPr>
            <w:r w:rsidRPr="00F05EF6">
              <w:rPr>
                <w:rFonts w:ascii="Public Sans" w:eastAsiaTheme="minorEastAsia" w:hAnsi="Public Sans" w:cstheme="minorHAnsi"/>
                <w:szCs w:val="22"/>
                <w:lang w:val="en-US"/>
              </w:rPr>
              <w:t>Understand and measure what is important to customers</w:t>
            </w:r>
          </w:p>
          <w:p w14:paraId="677C786A" w14:textId="77777777" w:rsidR="00D0461F" w:rsidRPr="00F05EF6" w:rsidRDefault="00D0461F" w:rsidP="00D0461F">
            <w:pPr>
              <w:pStyle w:val="ListBullet"/>
              <w:rPr>
                <w:rFonts w:ascii="Public Sans" w:eastAsiaTheme="minorEastAsia" w:hAnsi="Public Sans" w:cstheme="minorHAnsi"/>
                <w:szCs w:val="22"/>
                <w:lang w:val="en-US"/>
              </w:rPr>
            </w:pPr>
            <w:r w:rsidRPr="00F05EF6">
              <w:rPr>
                <w:rFonts w:ascii="Public Sans" w:eastAsiaTheme="minorEastAsia" w:hAnsi="Public Sans" w:cstheme="minorHAnsi"/>
                <w:szCs w:val="22"/>
                <w:lang w:val="en-US"/>
              </w:rPr>
              <w:t>Use data and information to monitor and improve customer service delivery</w:t>
            </w:r>
          </w:p>
          <w:p w14:paraId="2D24759E" w14:textId="77777777" w:rsidR="00D0461F" w:rsidRPr="00F05EF6" w:rsidRDefault="00D0461F" w:rsidP="00D0461F">
            <w:pPr>
              <w:pStyle w:val="ListBullet"/>
              <w:rPr>
                <w:rFonts w:ascii="Public Sans" w:eastAsiaTheme="minorEastAsia" w:hAnsi="Public Sans" w:cstheme="minorHAnsi"/>
                <w:szCs w:val="22"/>
                <w:lang w:val="en-US"/>
              </w:rPr>
            </w:pPr>
            <w:r w:rsidRPr="00F05EF6">
              <w:rPr>
                <w:rFonts w:ascii="Public Sans" w:eastAsiaTheme="minorEastAsia" w:hAnsi="Public Sans" w:cstheme="minorHAnsi"/>
                <w:szCs w:val="22"/>
                <w:lang w:val="en-US"/>
              </w:rPr>
              <w:t>Find opportunities to cooperate with internal and external stakeholders to improve outcomes for customers</w:t>
            </w:r>
          </w:p>
          <w:p w14:paraId="6AC0FE0C" w14:textId="77777777" w:rsidR="00D0461F" w:rsidRPr="00F05EF6" w:rsidRDefault="00D0461F" w:rsidP="00D0461F">
            <w:pPr>
              <w:pStyle w:val="ListBullet"/>
              <w:rPr>
                <w:rFonts w:ascii="Public Sans" w:eastAsiaTheme="minorEastAsia" w:hAnsi="Public Sans" w:cstheme="minorHAnsi"/>
                <w:szCs w:val="22"/>
                <w:lang w:val="en-US"/>
              </w:rPr>
            </w:pPr>
            <w:r w:rsidRPr="00F05EF6">
              <w:rPr>
                <w:rFonts w:ascii="Public Sans" w:eastAsiaTheme="minorEastAsia" w:hAnsi="Public Sans" w:cstheme="minorHAnsi"/>
                <w:szCs w:val="22"/>
                <w:lang w:val="en-US"/>
              </w:rPr>
              <w:t>Maintain relationships with key customers in area of expertise</w:t>
            </w:r>
          </w:p>
          <w:p w14:paraId="42DA4320" w14:textId="08DEEF6D" w:rsidR="00752E19" w:rsidRPr="00F05EF6" w:rsidRDefault="00D0461F" w:rsidP="00D0461F">
            <w:pPr>
              <w:pStyle w:val="ListBullet"/>
              <w:rPr>
                <w:rFonts w:ascii="Public Sans" w:hAnsi="Public Sans"/>
              </w:rPr>
            </w:pPr>
            <w:r w:rsidRPr="00F05EF6">
              <w:rPr>
                <w:rFonts w:ascii="Public Sans" w:eastAsiaTheme="minorEastAsia" w:hAnsi="Public Sans" w:cstheme="minorHAnsi"/>
                <w:szCs w:val="22"/>
                <w:lang w:val="en-US"/>
              </w:rPr>
              <w:t>Connect and collaborate with relevant customers within the community</w:t>
            </w:r>
          </w:p>
        </w:tc>
        <w:tc>
          <w:tcPr>
            <w:tcW w:w="1560" w:type="dxa"/>
            <w:tcBorders>
              <w:top w:val="single" w:sz="8" w:space="0" w:color="BCBEC0"/>
              <w:left w:val="nil"/>
              <w:bottom w:val="single" w:sz="8" w:space="0" w:color="BCBEC0"/>
              <w:right w:val="nil"/>
            </w:tcBorders>
          </w:tcPr>
          <w:p w14:paraId="4A4E006F" w14:textId="2BE204E8" w:rsidR="00752E19" w:rsidRPr="00F05EF6" w:rsidRDefault="00642A7C" w:rsidP="00C74EE5">
            <w:pPr>
              <w:pStyle w:val="TableText"/>
              <w:keepNext/>
              <w:rPr>
                <w:rFonts w:ascii="Public Sans" w:hAnsi="Public Sans" w:cstheme="minorHAnsi"/>
              </w:rPr>
            </w:pPr>
            <w:r w:rsidRPr="00F05EF6">
              <w:rPr>
                <w:rFonts w:ascii="Public Sans" w:eastAsiaTheme="minorEastAsia" w:hAnsi="Public Sans" w:cstheme="minorHAnsi"/>
                <w:sz w:val="22"/>
                <w:szCs w:val="22"/>
                <w:lang w:val="en-US"/>
              </w:rPr>
              <w:t>Adept</w:t>
            </w:r>
          </w:p>
        </w:tc>
      </w:tr>
      <w:tr w:rsidR="000B11BD" w:rsidRPr="00F05EF6" w14:paraId="7173DEC8" w14:textId="77777777" w:rsidTr="000B11BD">
        <w:trPr>
          <w:gridAfter w:val="1"/>
          <w:wAfter w:w="25" w:type="dxa"/>
        </w:trPr>
        <w:tc>
          <w:tcPr>
            <w:tcW w:w="1475" w:type="dxa"/>
            <w:tcBorders>
              <w:top w:val="single" w:sz="8" w:space="0" w:color="BCBEC0"/>
              <w:left w:val="nil"/>
              <w:bottom w:val="single" w:sz="8" w:space="0" w:color="BCBEC0"/>
              <w:right w:val="nil"/>
            </w:tcBorders>
          </w:tcPr>
          <w:p w14:paraId="4C6A1FC5" w14:textId="41E97259" w:rsidR="000B11BD" w:rsidRPr="00F05EF6" w:rsidRDefault="00D0461F" w:rsidP="00C74EE5">
            <w:pPr>
              <w:keepNext/>
              <w:spacing w:after="0" w:line="240" w:lineRule="auto"/>
              <w:rPr>
                <w:rFonts w:ascii="Public Sans" w:hAnsi="Public Sans"/>
                <w:noProof/>
                <w:sz w:val="20"/>
                <w:lang w:eastAsia="en-AU"/>
              </w:rPr>
            </w:pPr>
            <w:r w:rsidRPr="00F05EF6">
              <w:rPr>
                <w:rFonts w:ascii="Public Sans" w:hAnsi="Public Sans"/>
                <w:noProof/>
              </w:rPr>
              <w:drawing>
                <wp:inline distT="0" distB="0" distL="0" distR="0" wp14:anchorId="33D49D06" wp14:editId="7E98ADBE">
                  <wp:extent cx="855980" cy="855980"/>
                  <wp:effectExtent l="0" t="0" r="1270" b="1270"/>
                  <wp:docPr id="52" name="Picture 52" descr="Results logo"/>
                  <wp:cNvGraphicFramePr/>
                  <a:graphic xmlns:a="http://schemas.openxmlformats.org/drawingml/2006/main">
                    <a:graphicData uri="http://schemas.openxmlformats.org/drawingml/2006/picture">
                      <pic:pic xmlns:pic="http://schemas.openxmlformats.org/drawingml/2006/picture">
                        <pic:nvPicPr>
                          <pic:cNvPr id="52" name="Picture 52" descr="Results logo"/>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23F6DE9" w14:textId="77777777" w:rsidR="00D0461F" w:rsidRPr="00F05EF6" w:rsidRDefault="00D0461F" w:rsidP="00D0461F">
            <w:pPr>
              <w:pStyle w:val="TableText"/>
              <w:keepNext/>
              <w:spacing w:before="0" w:after="0" w:line="240" w:lineRule="auto"/>
              <w:rPr>
                <w:rFonts w:ascii="Public Sans" w:hAnsi="Public Sans" w:cs="Arial"/>
                <w:b/>
                <w:sz w:val="22"/>
                <w:szCs w:val="22"/>
              </w:rPr>
            </w:pPr>
            <w:r w:rsidRPr="00F05EF6">
              <w:rPr>
                <w:rFonts w:ascii="Public Sans" w:hAnsi="Public Sans" w:cs="Arial"/>
                <w:b/>
                <w:sz w:val="22"/>
                <w:szCs w:val="22"/>
              </w:rPr>
              <w:t>Deliver Results</w:t>
            </w:r>
          </w:p>
          <w:p w14:paraId="1E51B6CA" w14:textId="266834A6" w:rsidR="000B11BD" w:rsidRPr="00F05EF6" w:rsidRDefault="00D0461F" w:rsidP="00D0461F">
            <w:pPr>
              <w:pStyle w:val="TableText"/>
              <w:keepNext/>
              <w:rPr>
                <w:rFonts w:ascii="Public Sans" w:hAnsi="Public Sans"/>
                <w:b/>
              </w:rPr>
            </w:pPr>
            <w:r w:rsidRPr="00F05EF6">
              <w:rPr>
                <w:rFonts w:ascii="Public Sans" w:eastAsiaTheme="minorEastAsia" w:hAnsi="Public Sans" w:cstheme="minorHAnsi"/>
                <w:sz w:val="22"/>
                <w:szCs w:val="22"/>
                <w:lang w:val="en-US"/>
              </w:rPr>
              <w:t>Achieve results through the efficient use of resources and a commitment to quality outcomes</w:t>
            </w:r>
          </w:p>
        </w:tc>
        <w:tc>
          <w:tcPr>
            <w:tcW w:w="4735" w:type="dxa"/>
            <w:gridSpan w:val="3"/>
            <w:tcBorders>
              <w:top w:val="single" w:sz="8" w:space="0" w:color="BCBEC0"/>
              <w:left w:val="nil"/>
              <w:bottom w:val="single" w:sz="8" w:space="0" w:color="BCBEC0"/>
              <w:right w:val="nil"/>
            </w:tcBorders>
          </w:tcPr>
          <w:p w14:paraId="6AD6DE8F" w14:textId="77777777" w:rsidR="00D0461F" w:rsidRPr="00F05EF6" w:rsidRDefault="00D0461F" w:rsidP="00D0461F">
            <w:pPr>
              <w:pStyle w:val="ListBullet"/>
              <w:rPr>
                <w:rFonts w:ascii="Public Sans" w:eastAsiaTheme="minorEastAsia" w:hAnsi="Public Sans" w:cstheme="minorHAnsi"/>
                <w:szCs w:val="22"/>
                <w:lang w:val="en-US"/>
              </w:rPr>
            </w:pPr>
            <w:r w:rsidRPr="00F05EF6">
              <w:rPr>
                <w:rFonts w:ascii="Public Sans" w:eastAsiaTheme="minorEastAsia" w:hAnsi="Public Sans" w:cstheme="minorHAnsi"/>
                <w:szCs w:val="22"/>
                <w:lang w:val="en-US"/>
              </w:rPr>
              <w:t>Seek and apply specialist advice when required</w:t>
            </w:r>
          </w:p>
          <w:p w14:paraId="5024F668" w14:textId="77777777" w:rsidR="00D0461F" w:rsidRPr="00F05EF6" w:rsidRDefault="00D0461F" w:rsidP="00D0461F">
            <w:pPr>
              <w:pStyle w:val="ListBullet"/>
              <w:rPr>
                <w:rFonts w:ascii="Public Sans" w:eastAsiaTheme="minorEastAsia" w:hAnsi="Public Sans" w:cstheme="minorHAnsi"/>
                <w:szCs w:val="22"/>
                <w:lang w:val="en-US"/>
              </w:rPr>
            </w:pPr>
            <w:r w:rsidRPr="00F05EF6">
              <w:rPr>
                <w:rFonts w:ascii="Public Sans" w:eastAsiaTheme="minorEastAsia" w:hAnsi="Public Sans" w:cstheme="minorHAnsi"/>
                <w:szCs w:val="22"/>
                <w:lang w:val="en-US"/>
              </w:rPr>
              <w:t>Complete work tasks within set budgets, timeframes and standards</w:t>
            </w:r>
          </w:p>
          <w:p w14:paraId="350DC155" w14:textId="77777777" w:rsidR="00D0461F" w:rsidRPr="00F05EF6" w:rsidRDefault="00D0461F" w:rsidP="00D0461F">
            <w:pPr>
              <w:pStyle w:val="ListBullet"/>
              <w:rPr>
                <w:rFonts w:ascii="Public Sans" w:eastAsiaTheme="minorEastAsia" w:hAnsi="Public Sans" w:cstheme="minorHAnsi"/>
                <w:szCs w:val="22"/>
                <w:lang w:val="en-US"/>
              </w:rPr>
            </w:pPr>
            <w:r w:rsidRPr="00F05EF6">
              <w:rPr>
                <w:rFonts w:ascii="Public Sans" w:eastAsiaTheme="minorEastAsia" w:hAnsi="Public Sans" w:cstheme="minorHAnsi"/>
                <w:szCs w:val="22"/>
                <w:lang w:val="en-US"/>
              </w:rPr>
              <w:t>Take the initiative to progress and deliver own work and that of the team or unit</w:t>
            </w:r>
          </w:p>
          <w:p w14:paraId="6BBEB3A4" w14:textId="77777777" w:rsidR="00D0461F" w:rsidRPr="00F05EF6" w:rsidRDefault="00D0461F" w:rsidP="00D0461F">
            <w:pPr>
              <w:pStyle w:val="ListBullet"/>
              <w:rPr>
                <w:rFonts w:ascii="Public Sans" w:eastAsiaTheme="minorEastAsia" w:hAnsi="Public Sans" w:cstheme="minorHAnsi"/>
                <w:szCs w:val="22"/>
                <w:lang w:val="en-US"/>
              </w:rPr>
            </w:pPr>
            <w:r w:rsidRPr="00F05EF6">
              <w:rPr>
                <w:rFonts w:ascii="Public Sans" w:eastAsiaTheme="minorEastAsia" w:hAnsi="Public Sans" w:cstheme="minorHAnsi"/>
                <w:szCs w:val="22"/>
                <w:lang w:val="en-US"/>
              </w:rPr>
              <w:t>Contribute to allocating responsibilities and resources to ensure the team or unit achieves goals</w:t>
            </w:r>
          </w:p>
          <w:p w14:paraId="0DFE8BA6" w14:textId="77777777" w:rsidR="00D0461F" w:rsidRPr="00F05EF6" w:rsidRDefault="00D0461F" w:rsidP="00D0461F">
            <w:pPr>
              <w:pStyle w:val="ListBullet"/>
              <w:rPr>
                <w:rFonts w:ascii="Public Sans" w:eastAsiaTheme="minorEastAsia" w:hAnsi="Public Sans" w:cstheme="minorHAnsi"/>
                <w:szCs w:val="22"/>
                <w:lang w:val="en-US"/>
              </w:rPr>
            </w:pPr>
            <w:r w:rsidRPr="00F05EF6">
              <w:rPr>
                <w:rFonts w:ascii="Public Sans" w:eastAsiaTheme="minorEastAsia" w:hAnsi="Public Sans" w:cstheme="minorHAnsi"/>
                <w:szCs w:val="22"/>
                <w:lang w:val="en-US"/>
              </w:rPr>
              <w:t>Identify any barriers to achieving results and resolve these where possible</w:t>
            </w:r>
          </w:p>
          <w:p w14:paraId="3FDE1E47" w14:textId="79401686" w:rsidR="000B11BD" w:rsidRPr="00F05EF6" w:rsidRDefault="00D0461F" w:rsidP="00D0461F">
            <w:pPr>
              <w:pStyle w:val="ListBullet"/>
              <w:rPr>
                <w:rFonts w:ascii="Public Sans" w:hAnsi="Public Sans"/>
              </w:rPr>
            </w:pPr>
            <w:r w:rsidRPr="00F05EF6">
              <w:rPr>
                <w:rFonts w:ascii="Public Sans" w:eastAsiaTheme="minorEastAsia" w:hAnsi="Public Sans" w:cstheme="minorHAnsi"/>
                <w:szCs w:val="22"/>
                <w:lang w:val="en-US"/>
              </w:rPr>
              <w:t>Proactively change or adjust plans when needed</w:t>
            </w:r>
          </w:p>
        </w:tc>
        <w:tc>
          <w:tcPr>
            <w:tcW w:w="1560" w:type="dxa"/>
            <w:tcBorders>
              <w:top w:val="single" w:sz="8" w:space="0" w:color="BCBEC0"/>
              <w:left w:val="nil"/>
              <w:bottom w:val="single" w:sz="8" w:space="0" w:color="BCBEC0"/>
              <w:right w:val="nil"/>
            </w:tcBorders>
          </w:tcPr>
          <w:p w14:paraId="473C5ACA" w14:textId="3D9A57E9" w:rsidR="000B11BD" w:rsidRPr="00F05EF6" w:rsidRDefault="00D0461F" w:rsidP="00C74EE5">
            <w:pPr>
              <w:pStyle w:val="TableText"/>
              <w:keepNext/>
              <w:rPr>
                <w:rFonts w:ascii="Public Sans" w:hAnsi="Public Sans" w:cstheme="minorHAnsi"/>
              </w:rPr>
            </w:pPr>
            <w:r w:rsidRPr="00F05EF6">
              <w:rPr>
                <w:rFonts w:ascii="Public Sans" w:eastAsiaTheme="minorEastAsia" w:hAnsi="Public Sans" w:cstheme="minorHAnsi"/>
                <w:sz w:val="22"/>
                <w:szCs w:val="22"/>
                <w:lang w:val="en-US"/>
              </w:rPr>
              <w:t>Intermediate</w:t>
            </w:r>
          </w:p>
        </w:tc>
      </w:tr>
      <w:tr w:rsidR="000B11BD" w:rsidRPr="00F05EF6" w14:paraId="72E81492" w14:textId="77777777" w:rsidTr="000B11BD">
        <w:trPr>
          <w:gridAfter w:val="1"/>
          <w:wAfter w:w="25" w:type="dxa"/>
        </w:trPr>
        <w:tc>
          <w:tcPr>
            <w:tcW w:w="1475" w:type="dxa"/>
            <w:tcBorders>
              <w:top w:val="single" w:sz="8" w:space="0" w:color="BCBEC0"/>
              <w:left w:val="nil"/>
              <w:bottom w:val="single" w:sz="8" w:space="0" w:color="BCBEC0"/>
              <w:right w:val="nil"/>
            </w:tcBorders>
          </w:tcPr>
          <w:p w14:paraId="39BD79A3" w14:textId="4F74FF99" w:rsidR="000B11BD" w:rsidRPr="00F05EF6" w:rsidRDefault="00D0461F" w:rsidP="00D0461F">
            <w:pPr>
              <w:keepNext/>
              <w:spacing w:after="0" w:line="240" w:lineRule="auto"/>
              <w:jc w:val="center"/>
              <w:rPr>
                <w:rFonts w:ascii="Public Sans" w:hAnsi="Public Sans"/>
                <w:noProof/>
                <w:sz w:val="20"/>
                <w:lang w:eastAsia="en-AU"/>
              </w:rPr>
            </w:pPr>
            <w:r w:rsidRPr="00F05EF6">
              <w:rPr>
                <w:rFonts w:ascii="Public Sans" w:hAnsi="Public Sans"/>
                <w:noProof/>
              </w:rPr>
              <w:drawing>
                <wp:inline distT="0" distB="0" distL="0" distR="0" wp14:anchorId="567E7104" wp14:editId="71DA0C01">
                  <wp:extent cx="848360" cy="848360"/>
                  <wp:effectExtent l="0" t="0" r="8890" b="8890"/>
                  <wp:docPr id="83" name="Picture 83" descr="Business Enablers logo"/>
                  <wp:cNvGraphicFramePr/>
                  <a:graphic xmlns:a="http://schemas.openxmlformats.org/drawingml/2006/main">
                    <a:graphicData uri="http://schemas.openxmlformats.org/drawingml/2006/picture">
                      <pic:pic xmlns:pic="http://schemas.openxmlformats.org/drawingml/2006/picture">
                        <pic:nvPicPr>
                          <pic:cNvPr id="83" name="Picture 83" descr="Business Enablers 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E2D3062" w14:textId="77777777" w:rsidR="00D0461F" w:rsidRPr="00F05EF6" w:rsidRDefault="00D0461F" w:rsidP="00D0461F">
            <w:pPr>
              <w:pStyle w:val="TableText"/>
              <w:keepNext/>
              <w:spacing w:before="0" w:after="0" w:line="240" w:lineRule="auto"/>
              <w:rPr>
                <w:rFonts w:ascii="Public Sans" w:hAnsi="Public Sans" w:cs="Arial"/>
                <w:b/>
                <w:sz w:val="22"/>
                <w:szCs w:val="22"/>
              </w:rPr>
            </w:pPr>
            <w:r w:rsidRPr="00F05EF6">
              <w:rPr>
                <w:rFonts w:ascii="Public Sans" w:hAnsi="Public Sans" w:cs="Arial"/>
                <w:b/>
                <w:sz w:val="22"/>
                <w:szCs w:val="22"/>
              </w:rPr>
              <w:t>Procurement and Contract Management</w:t>
            </w:r>
          </w:p>
          <w:p w14:paraId="34F02919" w14:textId="46A5D3E7" w:rsidR="000B11BD" w:rsidRPr="00F05EF6" w:rsidRDefault="00D0461F" w:rsidP="00D0461F">
            <w:pPr>
              <w:pStyle w:val="TableText"/>
              <w:keepNext/>
              <w:rPr>
                <w:rFonts w:ascii="Public Sans" w:hAnsi="Public Sans"/>
                <w:b/>
              </w:rPr>
            </w:pPr>
            <w:r w:rsidRPr="00F05EF6">
              <w:rPr>
                <w:rFonts w:ascii="Public Sans" w:eastAsiaTheme="minorEastAsia" w:hAnsi="Public Sans" w:cstheme="minorHAnsi"/>
                <w:sz w:val="22"/>
                <w:szCs w:val="22"/>
                <w:lang w:val="en-US"/>
              </w:rPr>
              <w:t>Understand and apply procurement processes to ensure effective purchasing and contract performance</w:t>
            </w:r>
          </w:p>
        </w:tc>
        <w:tc>
          <w:tcPr>
            <w:tcW w:w="4735" w:type="dxa"/>
            <w:gridSpan w:val="3"/>
            <w:tcBorders>
              <w:top w:val="single" w:sz="8" w:space="0" w:color="BCBEC0"/>
              <w:left w:val="nil"/>
              <w:bottom w:val="single" w:sz="8" w:space="0" w:color="BCBEC0"/>
              <w:right w:val="nil"/>
            </w:tcBorders>
          </w:tcPr>
          <w:p w14:paraId="2BE4CDF5" w14:textId="77777777" w:rsidR="00D0461F" w:rsidRPr="00F05EF6" w:rsidRDefault="00D0461F" w:rsidP="00D0461F">
            <w:pPr>
              <w:pStyle w:val="ListBullet"/>
              <w:rPr>
                <w:rFonts w:ascii="Public Sans" w:eastAsiaTheme="minorEastAsia" w:hAnsi="Public Sans" w:cstheme="minorHAnsi"/>
                <w:szCs w:val="22"/>
                <w:lang w:val="en-US"/>
              </w:rPr>
            </w:pPr>
            <w:r w:rsidRPr="00F05EF6">
              <w:rPr>
                <w:rFonts w:ascii="Public Sans" w:eastAsiaTheme="minorEastAsia" w:hAnsi="Public Sans" w:cstheme="minorHAnsi"/>
                <w:szCs w:val="22"/>
                <w:lang w:val="en-US"/>
              </w:rPr>
              <w:t>Apply legal, policy and organisational guidelines and procedures relating to procurement and contract management</w:t>
            </w:r>
          </w:p>
          <w:p w14:paraId="03BDE894" w14:textId="77777777" w:rsidR="00D0461F" w:rsidRPr="00F05EF6" w:rsidRDefault="00D0461F" w:rsidP="00D0461F">
            <w:pPr>
              <w:pStyle w:val="ListBullet"/>
              <w:rPr>
                <w:rFonts w:ascii="Public Sans" w:eastAsiaTheme="minorEastAsia" w:hAnsi="Public Sans" w:cstheme="minorHAnsi"/>
                <w:szCs w:val="22"/>
                <w:lang w:val="en-US"/>
              </w:rPr>
            </w:pPr>
            <w:r w:rsidRPr="00F05EF6">
              <w:rPr>
                <w:rFonts w:ascii="Public Sans" w:eastAsiaTheme="minorEastAsia" w:hAnsi="Public Sans" w:cstheme="minorHAnsi"/>
                <w:szCs w:val="22"/>
                <w:lang w:val="en-US"/>
              </w:rPr>
              <w:t>Develop well-written, well- structured procurement documentation that clearly sets out the business requirements</w:t>
            </w:r>
          </w:p>
          <w:p w14:paraId="27902E90" w14:textId="77777777" w:rsidR="00D0461F" w:rsidRPr="00F05EF6" w:rsidRDefault="00D0461F" w:rsidP="00D0461F">
            <w:pPr>
              <w:pStyle w:val="ListBullet"/>
              <w:rPr>
                <w:rFonts w:ascii="Public Sans" w:eastAsiaTheme="minorEastAsia" w:hAnsi="Public Sans" w:cstheme="minorHAnsi"/>
                <w:szCs w:val="22"/>
                <w:lang w:val="en-US"/>
              </w:rPr>
            </w:pPr>
            <w:r w:rsidRPr="00F05EF6">
              <w:rPr>
                <w:rFonts w:ascii="Public Sans" w:eastAsiaTheme="minorEastAsia" w:hAnsi="Public Sans" w:cstheme="minorHAnsi"/>
                <w:szCs w:val="22"/>
                <w:lang w:val="en-US"/>
              </w:rPr>
              <w:t>Monitor procurement and contract management processes to ensure they are open, transparent and competitive</w:t>
            </w:r>
          </w:p>
          <w:p w14:paraId="61571803" w14:textId="77777777" w:rsidR="00D0461F" w:rsidRPr="00F05EF6" w:rsidRDefault="00D0461F" w:rsidP="00D0461F">
            <w:pPr>
              <w:pStyle w:val="ListBullet"/>
              <w:rPr>
                <w:rFonts w:ascii="Public Sans" w:eastAsiaTheme="minorEastAsia" w:hAnsi="Public Sans" w:cstheme="minorHAnsi"/>
                <w:szCs w:val="22"/>
                <w:lang w:val="en-US"/>
              </w:rPr>
            </w:pPr>
            <w:r w:rsidRPr="00F05EF6">
              <w:rPr>
                <w:rFonts w:ascii="Public Sans" w:eastAsiaTheme="minorEastAsia" w:hAnsi="Public Sans" w:cstheme="minorHAnsi"/>
                <w:szCs w:val="22"/>
                <w:lang w:val="en-US"/>
              </w:rPr>
              <w:t xml:space="preserve">Be aware of procurement and contract management risks, and actions to manage </w:t>
            </w:r>
            <w:r w:rsidRPr="00F05EF6">
              <w:rPr>
                <w:rFonts w:ascii="Public Sans" w:eastAsiaTheme="minorEastAsia" w:hAnsi="Public Sans" w:cstheme="minorHAnsi"/>
                <w:szCs w:val="22"/>
                <w:lang w:val="en-US"/>
              </w:rPr>
              <w:lastRenderedPageBreak/>
              <w:t>or mitigate risk in monitoring contract performance</w:t>
            </w:r>
          </w:p>
          <w:p w14:paraId="654112CA" w14:textId="77777777" w:rsidR="00D0461F" w:rsidRPr="00F05EF6" w:rsidRDefault="00D0461F" w:rsidP="00D0461F">
            <w:pPr>
              <w:pStyle w:val="ListBullet"/>
              <w:rPr>
                <w:rFonts w:ascii="Public Sans" w:eastAsiaTheme="minorEastAsia" w:hAnsi="Public Sans" w:cstheme="minorHAnsi"/>
                <w:szCs w:val="22"/>
                <w:lang w:val="en-US"/>
              </w:rPr>
            </w:pPr>
            <w:r w:rsidRPr="00F05EF6">
              <w:rPr>
                <w:rFonts w:ascii="Public Sans" w:eastAsiaTheme="minorEastAsia" w:hAnsi="Public Sans" w:cstheme="minorHAnsi"/>
                <w:szCs w:val="22"/>
                <w:lang w:val="en-US"/>
              </w:rPr>
              <w:t>Evaluate tenders and select providers in an objective and rigorous way, in line with established guidelines and principles</w:t>
            </w:r>
          </w:p>
          <w:p w14:paraId="7C657779" w14:textId="0C7AB836" w:rsidR="000B11BD" w:rsidRPr="00F05EF6" w:rsidRDefault="00D0461F" w:rsidP="00D0461F">
            <w:pPr>
              <w:pStyle w:val="ListBullet"/>
              <w:rPr>
                <w:rFonts w:ascii="Public Sans" w:hAnsi="Public Sans"/>
              </w:rPr>
            </w:pPr>
            <w:r w:rsidRPr="00F05EF6">
              <w:rPr>
                <w:rFonts w:ascii="Public Sans" w:eastAsiaTheme="minorEastAsia" w:hAnsi="Public Sans" w:cstheme="minorHAnsi"/>
                <w:szCs w:val="22"/>
                <w:lang w:val="en-US"/>
              </w:rPr>
              <w:t>Escalate procurement and contract management issues, where required</w:t>
            </w:r>
          </w:p>
        </w:tc>
        <w:tc>
          <w:tcPr>
            <w:tcW w:w="1560" w:type="dxa"/>
            <w:tcBorders>
              <w:top w:val="single" w:sz="8" w:space="0" w:color="BCBEC0"/>
              <w:left w:val="nil"/>
              <w:bottom w:val="single" w:sz="8" w:space="0" w:color="BCBEC0"/>
              <w:right w:val="nil"/>
            </w:tcBorders>
          </w:tcPr>
          <w:p w14:paraId="5BA56387" w14:textId="3D0634CD" w:rsidR="000B11BD" w:rsidRPr="00F05EF6" w:rsidRDefault="00D0461F" w:rsidP="00C74EE5">
            <w:pPr>
              <w:pStyle w:val="TableText"/>
              <w:keepNext/>
              <w:rPr>
                <w:rFonts w:ascii="Public Sans" w:hAnsi="Public Sans" w:cstheme="minorHAnsi"/>
              </w:rPr>
            </w:pPr>
            <w:r w:rsidRPr="00F05EF6">
              <w:rPr>
                <w:rFonts w:ascii="Public Sans" w:eastAsiaTheme="minorEastAsia" w:hAnsi="Public Sans" w:cstheme="minorHAnsi"/>
                <w:sz w:val="22"/>
                <w:szCs w:val="22"/>
                <w:lang w:val="en-US"/>
              </w:rPr>
              <w:lastRenderedPageBreak/>
              <w:t>Adept</w:t>
            </w:r>
          </w:p>
        </w:tc>
      </w:tr>
      <w:tr w:rsidR="00A4073C" w:rsidRPr="00F05EF6" w14:paraId="2E1B0601" w14:textId="77777777" w:rsidTr="000B11BD">
        <w:trPr>
          <w:gridAfter w:val="1"/>
          <w:wAfter w:w="25" w:type="dxa"/>
        </w:trPr>
        <w:tc>
          <w:tcPr>
            <w:tcW w:w="1475" w:type="dxa"/>
            <w:tcBorders>
              <w:top w:val="single" w:sz="8" w:space="0" w:color="BCBEC0"/>
              <w:left w:val="nil"/>
              <w:bottom w:val="single" w:sz="8" w:space="0" w:color="BCBEC0"/>
              <w:right w:val="nil"/>
            </w:tcBorders>
          </w:tcPr>
          <w:p w14:paraId="3A2E2B0C" w14:textId="0F3ACD80" w:rsidR="00A4073C" w:rsidRPr="00F05EF6" w:rsidRDefault="00A4073C" w:rsidP="00D0461F">
            <w:pPr>
              <w:keepNext/>
              <w:spacing w:after="0" w:line="240" w:lineRule="auto"/>
              <w:jc w:val="center"/>
              <w:rPr>
                <w:rFonts w:ascii="Public Sans" w:hAnsi="Public Sans"/>
                <w:noProof/>
              </w:rPr>
            </w:pPr>
            <w:r w:rsidRPr="00F05EF6">
              <w:rPr>
                <w:rFonts w:ascii="Public Sans" w:hAnsi="Public Sans"/>
                <w:noProof/>
                <w:szCs w:val="22"/>
                <w:lang w:eastAsia="en-AU"/>
              </w:rPr>
              <w:drawing>
                <wp:inline distT="0" distB="0" distL="0" distR="0" wp14:anchorId="5DEA7041" wp14:editId="19C9E81B">
                  <wp:extent cx="848360" cy="848360"/>
                  <wp:effectExtent l="0" t="0" r="8890" b="8890"/>
                  <wp:docPr id="4" name="Picture 4"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61CF1C8" w14:textId="77777777" w:rsidR="007C3AC2" w:rsidRPr="00F05EF6" w:rsidRDefault="007C3AC2" w:rsidP="00A4073C">
            <w:pPr>
              <w:pStyle w:val="TableText"/>
              <w:keepNext/>
              <w:spacing w:before="0" w:after="0" w:line="240" w:lineRule="auto"/>
              <w:rPr>
                <w:rFonts w:ascii="Public Sans" w:hAnsi="Public Sans" w:cs="Arial"/>
                <w:b/>
                <w:sz w:val="22"/>
                <w:szCs w:val="22"/>
              </w:rPr>
            </w:pPr>
            <w:r w:rsidRPr="00F05EF6">
              <w:rPr>
                <w:rFonts w:ascii="Public Sans" w:hAnsi="Public Sans" w:cs="Arial"/>
                <w:b/>
                <w:sz w:val="22"/>
                <w:szCs w:val="22"/>
              </w:rPr>
              <w:t xml:space="preserve">Manage and Develop People </w:t>
            </w:r>
          </w:p>
          <w:p w14:paraId="18364E31" w14:textId="2BB2BE9B" w:rsidR="00A4073C" w:rsidRPr="00F05EF6" w:rsidRDefault="007C3AC2" w:rsidP="00A4073C">
            <w:pPr>
              <w:pStyle w:val="TableText"/>
              <w:keepNext/>
              <w:spacing w:before="0" w:after="0" w:line="240" w:lineRule="auto"/>
              <w:rPr>
                <w:rFonts w:ascii="Public Sans" w:hAnsi="Public Sans" w:cs="Arial"/>
                <w:b/>
                <w:sz w:val="22"/>
                <w:szCs w:val="22"/>
              </w:rPr>
            </w:pPr>
            <w:r w:rsidRPr="00F05EF6">
              <w:rPr>
                <w:rFonts w:ascii="Public Sans" w:hAnsi="Public Sans" w:cs="Arial"/>
                <w:sz w:val="22"/>
                <w:szCs w:val="22"/>
              </w:rPr>
              <w:t>Engage and motivate staff, and develop capability and potential in others</w:t>
            </w:r>
          </w:p>
        </w:tc>
        <w:tc>
          <w:tcPr>
            <w:tcW w:w="4735" w:type="dxa"/>
            <w:gridSpan w:val="3"/>
            <w:tcBorders>
              <w:top w:val="single" w:sz="8" w:space="0" w:color="BCBEC0"/>
              <w:left w:val="nil"/>
              <w:bottom w:val="single" w:sz="8" w:space="0" w:color="BCBEC0"/>
              <w:right w:val="nil"/>
            </w:tcBorders>
          </w:tcPr>
          <w:p w14:paraId="1F87D1B8" w14:textId="77777777" w:rsidR="00CB57A9" w:rsidRPr="00F05EF6" w:rsidRDefault="00CB57A9" w:rsidP="00CB57A9">
            <w:pPr>
              <w:pStyle w:val="ListBullet"/>
              <w:rPr>
                <w:rFonts w:ascii="Public Sans" w:eastAsiaTheme="minorEastAsia" w:hAnsi="Public Sans" w:cstheme="minorHAnsi"/>
                <w:szCs w:val="22"/>
                <w:lang w:val="en-US"/>
              </w:rPr>
            </w:pPr>
            <w:r w:rsidRPr="00F05EF6">
              <w:rPr>
                <w:rFonts w:ascii="Public Sans" w:eastAsiaTheme="minorEastAsia" w:hAnsi="Public Sans" w:cstheme="minorHAnsi"/>
                <w:szCs w:val="22"/>
                <w:lang w:val="en-US"/>
              </w:rPr>
              <w:t>Define and clearly communicate roles, responsibilities and performance standards to achieve team outcomes</w:t>
            </w:r>
          </w:p>
          <w:p w14:paraId="0F495304" w14:textId="77777777" w:rsidR="00CB57A9" w:rsidRPr="00F05EF6" w:rsidRDefault="00CB57A9" w:rsidP="00CB57A9">
            <w:pPr>
              <w:pStyle w:val="ListBullet"/>
              <w:rPr>
                <w:rFonts w:ascii="Public Sans" w:eastAsiaTheme="minorEastAsia" w:hAnsi="Public Sans" w:cstheme="minorHAnsi"/>
                <w:szCs w:val="22"/>
                <w:lang w:val="en-US"/>
              </w:rPr>
            </w:pPr>
            <w:r w:rsidRPr="00F05EF6">
              <w:rPr>
                <w:rFonts w:ascii="Public Sans" w:eastAsiaTheme="minorEastAsia" w:hAnsi="Public Sans" w:cstheme="minorHAnsi"/>
                <w:szCs w:val="22"/>
                <w:lang w:val="en-US"/>
              </w:rPr>
              <w:t>Adjust performance development processes to meet the diverse abilities and needs of individuals and teams</w:t>
            </w:r>
          </w:p>
          <w:p w14:paraId="0B026BFD" w14:textId="77777777" w:rsidR="00CB57A9" w:rsidRPr="00F05EF6" w:rsidRDefault="00CB57A9" w:rsidP="00CB57A9">
            <w:pPr>
              <w:pStyle w:val="ListBullet"/>
              <w:rPr>
                <w:rFonts w:ascii="Public Sans" w:eastAsiaTheme="minorEastAsia" w:hAnsi="Public Sans" w:cstheme="minorHAnsi"/>
                <w:szCs w:val="22"/>
                <w:lang w:val="en-US"/>
              </w:rPr>
            </w:pPr>
            <w:r w:rsidRPr="00F05EF6">
              <w:rPr>
                <w:rFonts w:ascii="Public Sans" w:eastAsiaTheme="minorEastAsia" w:hAnsi="Public Sans" w:cstheme="minorHAnsi"/>
                <w:szCs w:val="22"/>
                <w:lang w:val="en-US"/>
              </w:rPr>
              <w:t>Develop work plans that consider capability, strengths and opportunities for development</w:t>
            </w:r>
          </w:p>
          <w:p w14:paraId="76F590D7" w14:textId="77777777" w:rsidR="00CB57A9" w:rsidRPr="00F05EF6" w:rsidRDefault="00CB57A9" w:rsidP="00CB57A9">
            <w:pPr>
              <w:pStyle w:val="ListBullet"/>
              <w:rPr>
                <w:rFonts w:ascii="Public Sans" w:eastAsiaTheme="minorEastAsia" w:hAnsi="Public Sans" w:cstheme="minorHAnsi"/>
                <w:szCs w:val="22"/>
                <w:lang w:val="en-US"/>
              </w:rPr>
            </w:pPr>
            <w:r w:rsidRPr="00F05EF6">
              <w:rPr>
                <w:rFonts w:ascii="Public Sans" w:eastAsiaTheme="minorEastAsia" w:hAnsi="Public Sans" w:cstheme="minorHAnsi"/>
                <w:szCs w:val="22"/>
                <w:lang w:val="en-US"/>
              </w:rPr>
              <w:t>Be aware of the influences of bias when managing team members</w:t>
            </w:r>
          </w:p>
          <w:p w14:paraId="45C27055" w14:textId="77777777" w:rsidR="00CB57A9" w:rsidRPr="00F05EF6" w:rsidRDefault="00CB57A9" w:rsidP="00CB57A9">
            <w:pPr>
              <w:pStyle w:val="ListBullet"/>
              <w:rPr>
                <w:rFonts w:ascii="Public Sans" w:eastAsiaTheme="minorEastAsia" w:hAnsi="Public Sans" w:cstheme="minorHAnsi"/>
                <w:szCs w:val="22"/>
                <w:lang w:val="en-US"/>
              </w:rPr>
            </w:pPr>
            <w:r w:rsidRPr="00F05EF6">
              <w:rPr>
                <w:rFonts w:ascii="Public Sans" w:eastAsiaTheme="minorEastAsia" w:hAnsi="Public Sans" w:cstheme="minorHAnsi"/>
                <w:szCs w:val="22"/>
                <w:lang w:val="en-US"/>
              </w:rPr>
              <w:t>Seek feedback on own management capabilities and develop strategies to address any gaps</w:t>
            </w:r>
          </w:p>
          <w:p w14:paraId="5FD033BF" w14:textId="77777777" w:rsidR="00CB57A9" w:rsidRPr="00F05EF6" w:rsidRDefault="00CB57A9" w:rsidP="00CB57A9">
            <w:pPr>
              <w:pStyle w:val="ListBullet"/>
              <w:rPr>
                <w:rFonts w:ascii="Public Sans" w:eastAsiaTheme="minorEastAsia" w:hAnsi="Public Sans" w:cstheme="minorHAnsi"/>
                <w:szCs w:val="22"/>
                <w:lang w:val="en-US"/>
              </w:rPr>
            </w:pPr>
            <w:r w:rsidRPr="00F05EF6">
              <w:rPr>
                <w:rFonts w:ascii="Public Sans" w:eastAsiaTheme="minorEastAsia" w:hAnsi="Public Sans" w:cstheme="minorHAnsi"/>
                <w:szCs w:val="22"/>
                <w:lang w:val="en-US"/>
              </w:rPr>
              <w:t>Address and resolve team and individual performance issues, including unsatisfactory performance, in a timely and effective way</w:t>
            </w:r>
          </w:p>
          <w:p w14:paraId="766277AD" w14:textId="5ED59979" w:rsidR="00A4073C" w:rsidRPr="00F05EF6" w:rsidRDefault="00CB57A9" w:rsidP="00CB57A9">
            <w:pPr>
              <w:pStyle w:val="ListBullet"/>
              <w:rPr>
                <w:rFonts w:ascii="Public Sans" w:hAnsi="Public Sans"/>
                <w:lang w:val="en-US"/>
              </w:rPr>
            </w:pPr>
            <w:r w:rsidRPr="00F05EF6">
              <w:rPr>
                <w:rFonts w:ascii="Public Sans" w:eastAsiaTheme="minorEastAsia" w:hAnsi="Public Sans" w:cstheme="minorHAnsi"/>
                <w:szCs w:val="22"/>
                <w:lang w:val="en-US"/>
              </w:rPr>
              <w:t>Monitor and report on team performance in line with established performance development frameworks</w:t>
            </w:r>
          </w:p>
        </w:tc>
        <w:tc>
          <w:tcPr>
            <w:tcW w:w="1560" w:type="dxa"/>
            <w:tcBorders>
              <w:top w:val="single" w:sz="8" w:space="0" w:color="BCBEC0"/>
              <w:left w:val="nil"/>
              <w:bottom w:val="single" w:sz="8" w:space="0" w:color="BCBEC0"/>
              <w:right w:val="nil"/>
            </w:tcBorders>
          </w:tcPr>
          <w:p w14:paraId="3A962BCC" w14:textId="667AD593" w:rsidR="00A4073C" w:rsidRPr="00F05EF6" w:rsidRDefault="00E8786E" w:rsidP="00C74EE5">
            <w:pPr>
              <w:pStyle w:val="TableText"/>
              <w:keepNext/>
              <w:rPr>
                <w:rFonts w:ascii="Public Sans" w:eastAsiaTheme="minorEastAsia" w:hAnsi="Public Sans" w:cstheme="minorHAnsi"/>
                <w:sz w:val="22"/>
                <w:szCs w:val="22"/>
                <w:lang w:val="en-US"/>
              </w:rPr>
            </w:pPr>
            <w:r w:rsidRPr="00F05EF6">
              <w:rPr>
                <w:rFonts w:ascii="Public Sans" w:eastAsiaTheme="minorEastAsia" w:hAnsi="Public Sans" w:cstheme="minorHAnsi"/>
                <w:sz w:val="22"/>
                <w:szCs w:val="22"/>
                <w:lang w:val="en-US"/>
              </w:rPr>
              <w:t>Intermediate</w:t>
            </w:r>
          </w:p>
        </w:tc>
      </w:tr>
      <w:bookmarkEnd w:id="9"/>
    </w:tbl>
    <w:p w14:paraId="44D08D83" w14:textId="77777777" w:rsidR="00D7553E" w:rsidRPr="00F05EF6" w:rsidRDefault="00D7553E">
      <w:pPr>
        <w:spacing w:after="0" w:line="240" w:lineRule="auto"/>
        <w:rPr>
          <w:rFonts w:ascii="Public Sans" w:hAnsi="Public Sans" w:cstheme="minorHAnsi"/>
        </w:rPr>
      </w:pPr>
    </w:p>
    <w:p w14:paraId="0F8062CE" w14:textId="77777777" w:rsidR="00E73143" w:rsidRDefault="00E73143" w:rsidP="006C5A71">
      <w:pPr>
        <w:pStyle w:val="Heading1"/>
        <w:rPr>
          <w:rFonts w:ascii="Public Sans" w:hAnsi="Public Sans" w:cstheme="minorHAnsi"/>
        </w:rPr>
      </w:pPr>
    </w:p>
    <w:p w14:paraId="6543E82E" w14:textId="7A8305BF" w:rsidR="006C5A71" w:rsidRPr="00F05EF6" w:rsidRDefault="006C5A71" w:rsidP="006C5A71">
      <w:pPr>
        <w:pStyle w:val="Heading1"/>
        <w:rPr>
          <w:rFonts w:ascii="Public Sans" w:hAnsi="Public Sans" w:cstheme="minorHAnsi"/>
        </w:rPr>
      </w:pPr>
      <w:r w:rsidRPr="00F05EF6">
        <w:rPr>
          <w:rFonts w:ascii="Public Sans" w:hAnsi="Public Sans" w:cstheme="minorHAnsi"/>
        </w:rPr>
        <w:t>Complementary capabilities</w:t>
      </w:r>
    </w:p>
    <w:p w14:paraId="792F1156" w14:textId="77777777" w:rsidR="006C5A71" w:rsidRPr="00F05EF6" w:rsidRDefault="006C5A71" w:rsidP="006C5A71">
      <w:pPr>
        <w:pStyle w:val="PlainText"/>
        <w:spacing w:before="62" w:line="276" w:lineRule="auto"/>
        <w:rPr>
          <w:rFonts w:ascii="Public Sans" w:eastAsiaTheme="minorEastAsia" w:hAnsi="Public Sans" w:cstheme="minorHAnsi"/>
          <w:sz w:val="22"/>
          <w:szCs w:val="22"/>
          <w:lang w:val="en-US"/>
        </w:rPr>
      </w:pPr>
      <w:r w:rsidRPr="00F05EF6">
        <w:rPr>
          <w:rFonts w:ascii="Public Sans" w:eastAsiaTheme="minorEastAsia" w:hAnsi="Public Sans" w:cstheme="minorHAnsi"/>
          <w:i/>
          <w:sz w:val="22"/>
          <w:szCs w:val="22"/>
          <w:lang w:val="en-US"/>
        </w:rPr>
        <w:t>Complementary capabilities</w:t>
      </w:r>
      <w:r w:rsidRPr="00F05EF6">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F05EF6" w:rsidRDefault="006C5A71" w:rsidP="006C5A71">
      <w:pPr>
        <w:pStyle w:val="PlainText"/>
        <w:spacing w:before="62" w:line="276" w:lineRule="auto"/>
        <w:rPr>
          <w:rFonts w:ascii="Public Sans" w:eastAsiaTheme="minorEastAsia" w:hAnsi="Public Sans" w:cstheme="minorHAnsi"/>
          <w:sz w:val="22"/>
          <w:szCs w:val="22"/>
          <w:lang w:val="en-US"/>
        </w:rPr>
      </w:pPr>
      <w:r w:rsidRPr="00F05EF6">
        <w:rPr>
          <w:rFonts w:ascii="Public Sans" w:eastAsiaTheme="minorEastAsia" w:hAnsi="Public Sans" w:cstheme="minorHAnsi"/>
          <w:sz w:val="22"/>
          <w:szCs w:val="22"/>
          <w:lang w:val="en-US"/>
        </w:rPr>
        <w:t xml:space="preserve">Note: capabilities listed as ‘not essential’ for </w:t>
      </w:r>
      <w:r w:rsidR="00DD685B" w:rsidRPr="00F05EF6">
        <w:rPr>
          <w:rFonts w:ascii="Public Sans" w:eastAsiaTheme="minorEastAsia" w:hAnsi="Public Sans" w:cstheme="minorHAnsi"/>
          <w:sz w:val="22"/>
          <w:szCs w:val="22"/>
          <w:lang w:val="en-US"/>
        </w:rPr>
        <w:t>this role is</w:t>
      </w:r>
      <w:r w:rsidRPr="00F05EF6">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F05EF6"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F05EF6" w:rsidRDefault="006C5A71" w:rsidP="006C5A71">
            <w:pPr>
              <w:pStyle w:val="TableTextWhite0"/>
              <w:keepNext/>
              <w:jc w:val="both"/>
              <w:rPr>
                <w:rFonts w:ascii="Public Sans" w:hAnsi="Public Sans" w:cstheme="minorHAnsi"/>
                <w:szCs w:val="22"/>
              </w:rPr>
            </w:pPr>
            <w:r w:rsidRPr="00F05EF6">
              <w:rPr>
                <w:rFonts w:ascii="Public Sans" w:hAnsi="Public Sans" w:cstheme="minorHAnsi"/>
                <w:szCs w:val="22"/>
              </w:rPr>
              <w:lastRenderedPageBreak/>
              <w:t>COMPLEMENTARY CAPABILITIES</w:t>
            </w:r>
          </w:p>
        </w:tc>
      </w:tr>
      <w:tr w:rsidR="006C5A71" w:rsidRPr="00F05EF6"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F05EF6" w:rsidRDefault="006C5A71" w:rsidP="006C5A71">
            <w:pPr>
              <w:pStyle w:val="TableText"/>
              <w:keepNext/>
              <w:rPr>
                <w:rFonts w:ascii="Public Sans" w:hAnsi="Public Sans" w:cstheme="minorHAnsi"/>
                <w:b/>
                <w:sz w:val="22"/>
                <w:szCs w:val="22"/>
              </w:rPr>
            </w:pPr>
            <w:r w:rsidRPr="00F05EF6">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F05EF6" w:rsidRDefault="006C5A71" w:rsidP="006C5A71">
            <w:pPr>
              <w:pStyle w:val="TableText"/>
              <w:keepNext/>
              <w:rPr>
                <w:rFonts w:ascii="Public Sans" w:hAnsi="Public Sans" w:cstheme="minorHAnsi"/>
                <w:b/>
                <w:sz w:val="22"/>
                <w:szCs w:val="22"/>
              </w:rPr>
            </w:pPr>
            <w:r w:rsidRPr="00F05EF6">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F05EF6" w:rsidRDefault="006C5A71" w:rsidP="006C5A71">
            <w:pPr>
              <w:pStyle w:val="TableText"/>
              <w:keepNext/>
              <w:rPr>
                <w:rFonts w:ascii="Public Sans" w:hAnsi="Public Sans" w:cstheme="minorHAnsi"/>
                <w:b/>
                <w:sz w:val="22"/>
                <w:szCs w:val="22"/>
              </w:rPr>
            </w:pPr>
            <w:r w:rsidRPr="00F05EF6">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F05EF6" w:rsidRDefault="006C5A71" w:rsidP="006C5A71">
            <w:pPr>
              <w:pStyle w:val="TableText"/>
              <w:keepNext/>
              <w:jc w:val="both"/>
              <w:rPr>
                <w:rFonts w:ascii="Public Sans" w:hAnsi="Public Sans" w:cstheme="minorHAnsi"/>
                <w:b/>
                <w:sz w:val="22"/>
                <w:szCs w:val="22"/>
              </w:rPr>
            </w:pPr>
            <w:r w:rsidRPr="00F05EF6">
              <w:rPr>
                <w:rFonts w:ascii="Public Sans" w:hAnsi="Public Sans" w:cstheme="minorHAnsi"/>
                <w:b/>
                <w:sz w:val="22"/>
                <w:szCs w:val="22"/>
              </w:rPr>
              <w:t xml:space="preserve">Level </w:t>
            </w:r>
          </w:p>
        </w:tc>
      </w:tr>
      <w:tr w:rsidR="00EA36A0" w:rsidRPr="00F05EF6"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F05EF6" w:rsidRDefault="00EA36A0" w:rsidP="006C5A71">
            <w:pPr>
              <w:keepNext/>
              <w:rPr>
                <w:rFonts w:ascii="Public Sans" w:hAnsi="Public Sans" w:cstheme="minorHAnsi"/>
                <w:szCs w:val="22"/>
              </w:rPr>
            </w:pPr>
            <w:r w:rsidRPr="00F05EF6">
              <w:rPr>
                <w:rFonts w:ascii="Public Sans" w:hAnsi="Public Sans"/>
                <w:noProof/>
                <w:szCs w:val="22"/>
                <w:lang w:eastAsia="en-AU"/>
              </w:rPr>
              <w:drawing>
                <wp:inline distT="0" distB="0" distL="0" distR="0" wp14:anchorId="3484FF74" wp14:editId="624F5DAF">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F05EF6"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F05EF6"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F05EF6" w:rsidRDefault="00EA36A0" w:rsidP="006C5A71">
            <w:pPr>
              <w:pStyle w:val="TableText"/>
              <w:keepNext/>
              <w:rPr>
                <w:rFonts w:ascii="Public Sans" w:hAnsi="Public Sans" w:cstheme="minorHAnsi"/>
                <w:sz w:val="22"/>
                <w:szCs w:val="22"/>
              </w:rPr>
            </w:pPr>
          </w:p>
        </w:tc>
      </w:tr>
      <w:tr w:rsidR="00EA36A0" w:rsidRPr="00F05EF6" w14:paraId="2A0D1064" w14:textId="77777777" w:rsidTr="00322B27">
        <w:tc>
          <w:tcPr>
            <w:tcW w:w="1470" w:type="dxa"/>
            <w:vMerge/>
          </w:tcPr>
          <w:p w14:paraId="146B6365" w14:textId="77777777" w:rsidR="00EA36A0" w:rsidRPr="00F05EF6"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6D0E30B" w14:textId="77777777" w:rsidR="00EA36A0" w:rsidRPr="00F05EF6" w:rsidRDefault="00EA36A0" w:rsidP="006C5A71">
            <w:pPr>
              <w:pStyle w:val="TableText"/>
              <w:keepNext/>
              <w:rPr>
                <w:rFonts w:ascii="Public Sans" w:hAnsi="Public Sans" w:cstheme="minorHAnsi"/>
                <w:sz w:val="22"/>
                <w:szCs w:val="22"/>
              </w:rPr>
            </w:pPr>
            <w:r w:rsidRPr="00F05EF6">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6A31688" w14:textId="77777777" w:rsidR="00EA36A0" w:rsidRPr="00F05EF6" w:rsidRDefault="00EA36A0" w:rsidP="006C5A71">
            <w:pPr>
              <w:rPr>
                <w:rFonts w:ascii="Public Sans" w:hAnsi="Public Sans" w:cstheme="minorHAnsi"/>
                <w:szCs w:val="22"/>
              </w:rPr>
            </w:pPr>
            <w:r w:rsidRPr="00F05EF6">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9A42ADB" w14:textId="77CED839" w:rsidR="00EA36A0" w:rsidRPr="00F05EF6" w:rsidRDefault="00D45B0A" w:rsidP="006C5A71">
                <w:pPr>
                  <w:pStyle w:val="TableText"/>
                  <w:keepNext/>
                  <w:rPr>
                    <w:rFonts w:ascii="Public Sans" w:hAnsi="Public Sans" w:cstheme="minorHAnsi"/>
                    <w:sz w:val="22"/>
                    <w:szCs w:val="22"/>
                  </w:rPr>
                </w:pPr>
                <w:r w:rsidRPr="00F05EF6">
                  <w:rPr>
                    <w:rFonts w:ascii="Public Sans" w:hAnsi="Public Sans" w:cstheme="minorHAnsi"/>
                    <w:sz w:val="22"/>
                    <w:szCs w:val="22"/>
                  </w:rPr>
                  <w:t>Adept</w:t>
                </w:r>
              </w:p>
            </w:tc>
          </w:sdtContent>
        </w:sdt>
      </w:tr>
      <w:tr w:rsidR="00EA36A0" w:rsidRPr="00F05EF6" w14:paraId="7881DC61" w14:textId="77777777" w:rsidTr="00322B27">
        <w:tc>
          <w:tcPr>
            <w:tcW w:w="1470" w:type="dxa"/>
            <w:vMerge/>
          </w:tcPr>
          <w:p w14:paraId="7D9E2526" w14:textId="77777777" w:rsidR="00EA36A0" w:rsidRPr="00F05EF6"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704142C" w14:textId="77777777" w:rsidR="00EA36A0" w:rsidRPr="00F05EF6" w:rsidRDefault="00EA36A0" w:rsidP="006C5A71">
            <w:pPr>
              <w:pStyle w:val="TableText"/>
              <w:keepNext/>
              <w:rPr>
                <w:rFonts w:ascii="Public Sans" w:hAnsi="Public Sans" w:cstheme="minorHAnsi"/>
                <w:sz w:val="22"/>
                <w:szCs w:val="22"/>
              </w:rPr>
            </w:pPr>
            <w:r w:rsidRPr="00F05EF6">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286AF15" w14:textId="77777777" w:rsidR="00EA36A0" w:rsidRPr="00F05EF6" w:rsidRDefault="00EA36A0" w:rsidP="006C5A71">
            <w:pPr>
              <w:rPr>
                <w:rFonts w:ascii="Public Sans" w:hAnsi="Public Sans" w:cstheme="minorHAnsi"/>
                <w:szCs w:val="22"/>
              </w:rPr>
            </w:pPr>
            <w:r w:rsidRPr="00F05EF6">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3F77CF6" w14:textId="12CBDCEA" w:rsidR="00EA36A0" w:rsidRPr="00F05EF6" w:rsidRDefault="00D45B0A" w:rsidP="006C5A71">
                <w:pPr>
                  <w:pStyle w:val="TableText"/>
                  <w:keepNext/>
                  <w:rPr>
                    <w:rFonts w:ascii="Public Sans" w:hAnsi="Public Sans" w:cstheme="minorHAnsi"/>
                    <w:sz w:val="22"/>
                    <w:szCs w:val="22"/>
                  </w:rPr>
                </w:pPr>
                <w:r w:rsidRPr="00F05EF6">
                  <w:rPr>
                    <w:rFonts w:ascii="Public Sans" w:hAnsi="Public Sans" w:cstheme="minorHAnsi"/>
                    <w:sz w:val="22"/>
                    <w:szCs w:val="22"/>
                  </w:rPr>
                  <w:t>Adept</w:t>
                </w:r>
              </w:p>
            </w:tc>
          </w:sdtContent>
        </w:sdt>
      </w:tr>
      <w:tr w:rsidR="00EA36A0" w:rsidRPr="00F05EF6" w14:paraId="6C039134" w14:textId="77777777" w:rsidTr="00322B27">
        <w:tc>
          <w:tcPr>
            <w:tcW w:w="1470" w:type="dxa"/>
            <w:vMerge/>
            <w:tcBorders>
              <w:bottom w:val="single" w:sz="4" w:space="0" w:color="auto"/>
            </w:tcBorders>
          </w:tcPr>
          <w:p w14:paraId="28F06E8D" w14:textId="77777777" w:rsidR="00EA36A0" w:rsidRPr="00F05EF6"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EA36A0" w:rsidRPr="00F05EF6" w:rsidRDefault="00EA36A0" w:rsidP="006C5A71">
            <w:pPr>
              <w:pStyle w:val="TableText"/>
              <w:rPr>
                <w:rFonts w:ascii="Public Sans" w:hAnsi="Public Sans" w:cstheme="minorHAnsi"/>
                <w:sz w:val="22"/>
                <w:szCs w:val="22"/>
              </w:rPr>
            </w:pPr>
            <w:r w:rsidRPr="00F05EF6">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EA36A0" w:rsidRPr="00F05EF6" w:rsidRDefault="00EA36A0" w:rsidP="006C5A71">
            <w:pPr>
              <w:rPr>
                <w:rFonts w:ascii="Public Sans" w:hAnsi="Public Sans" w:cstheme="minorHAnsi"/>
                <w:szCs w:val="22"/>
              </w:rPr>
            </w:pPr>
            <w:r w:rsidRPr="00F05EF6">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59C660B" w14:textId="7CBC57CE" w:rsidR="00EA36A0" w:rsidRPr="00F05EF6" w:rsidRDefault="00D45B0A" w:rsidP="006C5A71">
                <w:pPr>
                  <w:pStyle w:val="TableText"/>
                  <w:keepNext/>
                  <w:rPr>
                    <w:rFonts w:ascii="Public Sans" w:hAnsi="Public Sans" w:cstheme="minorHAnsi"/>
                    <w:sz w:val="22"/>
                    <w:szCs w:val="22"/>
                  </w:rPr>
                </w:pPr>
                <w:r w:rsidRPr="00F05EF6">
                  <w:rPr>
                    <w:rFonts w:ascii="Public Sans" w:hAnsi="Public Sans" w:cstheme="minorHAnsi"/>
                    <w:sz w:val="22"/>
                    <w:szCs w:val="22"/>
                  </w:rPr>
                  <w:t>Intermediate</w:t>
                </w:r>
              </w:p>
            </w:tc>
          </w:sdtContent>
        </w:sdt>
      </w:tr>
      <w:tr w:rsidR="00EA36A0" w:rsidRPr="00F05EF6"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F05EF6" w:rsidRDefault="00EA36A0" w:rsidP="006C5A71">
            <w:pPr>
              <w:keepNext/>
              <w:rPr>
                <w:rFonts w:ascii="Public Sans" w:hAnsi="Public Sans"/>
                <w:noProof/>
                <w:szCs w:val="22"/>
                <w:lang w:eastAsia="en-AU"/>
              </w:rPr>
            </w:pPr>
            <w:r w:rsidRPr="00F05EF6">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F05EF6"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F05EF6"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F05EF6" w:rsidRDefault="00EA36A0" w:rsidP="00513560">
            <w:pPr>
              <w:pStyle w:val="TableText"/>
              <w:keepNext/>
              <w:rPr>
                <w:rFonts w:ascii="Public Sans" w:hAnsi="Public Sans" w:cstheme="minorHAnsi"/>
                <w:sz w:val="22"/>
                <w:szCs w:val="22"/>
              </w:rPr>
            </w:pPr>
          </w:p>
        </w:tc>
      </w:tr>
      <w:tr w:rsidR="00EA36A0" w:rsidRPr="00F05EF6" w14:paraId="28C3BEA6" w14:textId="77777777" w:rsidTr="00322B27">
        <w:tblPrEx>
          <w:tblBorders>
            <w:top w:val="single" w:sz="8" w:space="0" w:color="auto"/>
            <w:bottom w:val="single" w:sz="8" w:space="0" w:color="BCBEC0"/>
          </w:tblBorders>
        </w:tblPrEx>
        <w:tc>
          <w:tcPr>
            <w:tcW w:w="1470" w:type="dxa"/>
            <w:vMerge/>
          </w:tcPr>
          <w:p w14:paraId="7CDE6076" w14:textId="77777777" w:rsidR="00EA36A0" w:rsidRPr="00F05EF6"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A27827A" w14:textId="77777777" w:rsidR="00EA36A0" w:rsidRPr="00F05EF6" w:rsidRDefault="00EA36A0" w:rsidP="006C5A71">
            <w:pPr>
              <w:pStyle w:val="TableText"/>
              <w:keepNext/>
              <w:rPr>
                <w:rFonts w:ascii="Public Sans" w:hAnsi="Public Sans" w:cstheme="minorHAnsi"/>
                <w:sz w:val="22"/>
                <w:szCs w:val="22"/>
              </w:rPr>
            </w:pPr>
            <w:r w:rsidRPr="00F05EF6">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58C58D03" w14:textId="77777777" w:rsidR="00EA36A0" w:rsidRPr="00F05EF6" w:rsidRDefault="00EA36A0" w:rsidP="00513560">
            <w:pPr>
              <w:rPr>
                <w:rFonts w:ascii="Public Sans" w:hAnsi="Public Sans" w:cstheme="minorHAnsi"/>
                <w:szCs w:val="22"/>
              </w:rPr>
            </w:pPr>
            <w:r w:rsidRPr="00F05EF6">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DBF8E53" w14:textId="64026E7B" w:rsidR="00EA36A0" w:rsidRPr="00F05EF6" w:rsidRDefault="00D45B0A" w:rsidP="00513560">
                <w:pPr>
                  <w:pStyle w:val="TableText"/>
                  <w:keepNext/>
                  <w:rPr>
                    <w:rFonts w:ascii="Public Sans" w:hAnsi="Public Sans" w:cstheme="minorHAnsi"/>
                    <w:sz w:val="22"/>
                    <w:szCs w:val="22"/>
                  </w:rPr>
                </w:pPr>
                <w:r w:rsidRPr="00F05EF6">
                  <w:rPr>
                    <w:rFonts w:ascii="Public Sans" w:hAnsi="Public Sans" w:cstheme="minorHAnsi"/>
                    <w:sz w:val="22"/>
                    <w:szCs w:val="22"/>
                  </w:rPr>
                  <w:t>Adept</w:t>
                </w:r>
              </w:p>
            </w:tc>
          </w:sdtContent>
        </w:sdt>
      </w:tr>
      <w:tr w:rsidR="00EA36A0" w:rsidRPr="00F05EF6" w14:paraId="788F011E" w14:textId="77777777" w:rsidTr="00322B27">
        <w:tblPrEx>
          <w:tblBorders>
            <w:top w:val="single" w:sz="8" w:space="0" w:color="auto"/>
            <w:bottom w:val="single" w:sz="8" w:space="0" w:color="BCBEC0"/>
          </w:tblBorders>
        </w:tblPrEx>
        <w:tc>
          <w:tcPr>
            <w:tcW w:w="1470" w:type="dxa"/>
            <w:vMerge/>
          </w:tcPr>
          <w:p w14:paraId="20DC0310" w14:textId="77777777" w:rsidR="00EA36A0" w:rsidRPr="00F05EF6"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36E37B5" w14:textId="77777777" w:rsidR="00EA36A0" w:rsidRPr="00F05EF6" w:rsidRDefault="00EA36A0" w:rsidP="006C5A71">
            <w:pPr>
              <w:pStyle w:val="TableText"/>
              <w:keepNext/>
              <w:rPr>
                <w:rFonts w:ascii="Public Sans" w:hAnsi="Public Sans" w:cstheme="minorHAnsi"/>
                <w:sz w:val="22"/>
                <w:szCs w:val="22"/>
              </w:rPr>
            </w:pPr>
            <w:r w:rsidRPr="00F05EF6">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65BEBC1" w14:textId="77777777" w:rsidR="00EA36A0" w:rsidRPr="00F05EF6" w:rsidRDefault="00EA36A0" w:rsidP="00513560">
            <w:pPr>
              <w:rPr>
                <w:rFonts w:ascii="Public Sans" w:hAnsi="Public Sans" w:cstheme="minorHAnsi"/>
                <w:szCs w:val="22"/>
              </w:rPr>
            </w:pPr>
            <w:r w:rsidRPr="00F05EF6">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F700C27" w14:textId="0148DE72" w:rsidR="00EA36A0" w:rsidRPr="00F05EF6" w:rsidRDefault="00D45B0A" w:rsidP="00513560">
                <w:pPr>
                  <w:pStyle w:val="TableText"/>
                  <w:keepNext/>
                  <w:rPr>
                    <w:rFonts w:ascii="Public Sans" w:hAnsi="Public Sans" w:cstheme="minorHAnsi"/>
                    <w:sz w:val="22"/>
                    <w:szCs w:val="22"/>
                  </w:rPr>
                </w:pPr>
                <w:r w:rsidRPr="00F05EF6">
                  <w:rPr>
                    <w:rFonts w:ascii="Public Sans" w:hAnsi="Public Sans" w:cstheme="minorHAnsi"/>
                    <w:sz w:val="22"/>
                    <w:szCs w:val="22"/>
                  </w:rPr>
                  <w:t>Adept</w:t>
                </w:r>
              </w:p>
            </w:tc>
          </w:sdtContent>
        </w:sdt>
      </w:tr>
      <w:tr w:rsidR="00EA36A0" w:rsidRPr="00F05EF6" w14:paraId="7155285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12ACAA5" w14:textId="77777777" w:rsidR="00EA36A0" w:rsidRPr="00F05EF6"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ACE167" w14:textId="77777777" w:rsidR="00EA36A0" w:rsidRPr="00F05EF6" w:rsidRDefault="00EA36A0" w:rsidP="006C5A71">
            <w:pPr>
              <w:pStyle w:val="TableText"/>
              <w:rPr>
                <w:rFonts w:ascii="Public Sans" w:hAnsi="Public Sans" w:cstheme="minorHAnsi"/>
                <w:sz w:val="22"/>
                <w:szCs w:val="22"/>
              </w:rPr>
            </w:pPr>
            <w:r w:rsidRPr="00F05EF6">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04FEE81" w14:textId="77777777" w:rsidR="00EA36A0" w:rsidRPr="00F05EF6" w:rsidRDefault="00EA36A0" w:rsidP="00513560">
            <w:pPr>
              <w:rPr>
                <w:rFonts w:ascii="Public Sans" w:hAnsi="Public Sans" w:cstheme="minorHAnsi"/>
                <w:szCs w:val="22"/>
              </w:rPr>
            </w:pPr>
            <w:r w:rsidRPr="00F05EF6">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57DACA5" w14:textId="4FF55C33" w:rsidR="00EA36A0" w:rsidRPr="00F05EF6" w:rsidRDefault="00D45B0A" w:rsidP="00513560">
                <w:pPr>
                  <w:pStyle w:val="TableText"/>
                  <w:keepNext/>
                  <w:rPr>
                    <w:rFonts w:ascii="Public Sans" w:hAnsi="Public Sans" w:cstheme="minorHAnsi"/>
                    <w:sz w:val="22"/>
                    <w:szCs w:val="22"/>
                  </w:rPr>
                </w:pPr>
                <w:r w:rsidRPr="00F05EF6">
                  <w:rPr>
                    <w:rFonts w:ascii="Public Sans" w:hAnsi="Public Sans" w:cstheme="minorHAnsi"/>
                    <w:sz w:val="22"/>
                    <w:szCs w:val="22"/>
                  </w:rPr>
                  <w:t>Adept</w:t>
                </w:r>
              </w:p>
            </w:tc>
          </w:sdtContent>
        </w:sdt>
      </w:tr>
      <w:tr w:rsidR="00322B27" w:rsidRPr="00F05EF6"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F05EF6" w:rsidRDefault="00322B27" w:rsidP="006C5A71">
            <w:pPr>
              <w:keepNext/>
              <w:rPr>
                <w:rFonts w:ascii="Public Sans" w:hAnsi="Public Sans"/>
                <w:noProof/>
                <w:szCs w:val="22"/>
                <w:lang w:eastAsia="en-AU"/>
              </w:rPr>
            </w:pPr>
            <w:r w:rsidRPr="00F05EF6">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F05EF6"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F05EF6"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F05EF6" w:rsidRDefault="00322B27" w:rsidP="00513560">
            <w:pPr>
              <w:pStyle w:val="TableText"/>
              <w:keepNext/>
              <w:rPr>
                <w:rFonts w:ascii="Public Sans" w:hAnsi="Public Sans" w:cstheme="minorHAnsi"/>
                <w:sz w:val="22"/>
                <w:szCs w:val="22"/>
              </w:rPr>
            </w:pPr>
          </w:p>
        </w:tc>
      </w:tr>
      <w:tr w:rsidR="00322B27" w:rsidRPr="00F05EF6" w14:paraId="63EDE513" w14:textId="77777777" w:rsidTr="00322B27">
        <w:tblPrEx>
          <w:tblBorders>
            <w:top w:val="single" w:sz="8" w:space="0" w:color="auto"/>
            <w:bottom w:val="single" w:sz="8" w:space="0" w:color="BCBEC0"/>
          </w:tblBorders>
        </w:tblPrEx>
        <w:tc>
          <w:tcPr>
            <w:tcW w:w="1470" w:type="dxa"/>
            <w:vMerge/>
          </w:tcPr>
          <w:p w14:paraId="3AA71914" w14:textId="77777777" w:rsidR="00322B27" w:rsidRPr="00F05EF6"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779F227" w14:textId="77777777" w:rsidR="00322B27" w:rsidRPr="00F05EF6" w:rsidRDefault="00322B27" w:rsidP="006C5A71">
            <w:pPr>
              <w:pStyle w:val="TableText"/>
              <w:keepNext/>
              <w:rPr>
                <w:rFonts w:ascii="Public Sans" w:hAnsi="Public Sans" w:cstheme="minorHAnsi"/>
                <w:sz w:val="22"/>
                <w:szCs w:val="22"/>
              </w:rPr>
            </w:pPr>
            <w:r w:rsidRPr="00F05EF6">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C4B8C7F" w14:textId="77777777" w:rsidR="00322B27" w:rsidRPr="00F05EF6" w:rsidRDefault="00322B27" w:rsidP="00513560">
            <w:pPr>
              <w:rPr>
                <w:rFonts w:ascii="Public Sans" w:hAnsi="Public Sans" w:cstheme="minorHAnsi"/>
                <w:szCs w:val="22"/>
              </w:rPr>
            </w:pPr>
            <w:r w:rsidRPr="00F05EF6">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959C52B" w14:textId="0ECBD310" w:rsidR="00322B27" w:rsidRPr="00F05EF6" w:rsidRDefault="00D45B0A" w:rsidP="00513560">
                <w:pPr>
                  <w:pStyle w:val="TableText"/>
                  <w:keepNext/>
                  <w:rPr>
                    <w:rFonts w:ascii="Public Sans" w:hAnsi="Public Sans" w:cstheme="minorHAnsi"/>
                    <w:sz w:val="22"/>
                    <w:szCs w:val="22"/>
                  </w:rPr>
                </w:pPr>
                <w:r w:rsidRPr="00F05EF6">
                  <w:rPr>
                    <w:rFonts w:ascii="Public Sans" w:hAnsi="Public Sans" w:cstheme="minorHAnsi"/>
                    <w:sz w:val="22"/>
                    <w:szCs w:val="22"/>
                  </w:rPr>
                  <w:t>Intermediate</w:t>
                </w:r>
              </w:p>
            </w:tc>
          </w:sdtContent>
        </w:sdt>
      </w:tr>
      <w:tr w:rsidR="00322B27" w:rsidRPr="00F05EF6" w14:paraId="629BC47C" w14:textId="77777777" w:rsidTr="00322B27">
        <w:tblPrEx>
          <w:tblBorders>
            <w:top w:val="single" w:sz="8" w:space="0" w:color="auto"/>
            <w:bottom w:val="single" w:sz="8" w:space="0" w:color="BCBEC0"/>
          </w:tblBorders>
        </w:tblPrEx>
        <w:tc>
          <w:tcPr>
            <w:tcW w:w="1470" w:type="dxa"/>
            <w:vMerge/>
          </w:tcPr>
          <w:p w14:paraId="3879FDAB" w14:textId="77777777" w:rsidR="00322B27" w:rsidRPr="00F05EF6"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B0554F3" w14:textId="77777777" w:rsidR="00322B27" w:rsidRPr="00F05EF6" w:rsidRDefault="00322B27" w:rsidP="006C5A71">
            <w:pPr>
              <w:pStyle w:val="TableText"/>
              <w:keepNext/>
              <w:rPr>
                <w:rFonts w:ascii="Public Sans" w:hAnsi="Public Sans" w:cstheme="minorHAnsi"/>
                <w:sz w:val="22"/>
                <w:szCs w:val="22"/>
              </w:rPr>
            </w:pPr>
            <w:r w:rsidRPr="00F05EF6">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5698C139" w14:textId="77777777" w:rsidR="00322B27" w:rsidRPr="00F05EF6" w:rsidRDefault="00322B27" w:rsidP="00513560">
            <w:pPr>
              <w:rPr>
                <w:rFonts w:ascii="Public Sans" w:hAnsi="Public Sans" w:cstheme="minorHAnsi"/>
                <w:szCs w:val="22"/>
              </w:rPr>
            </w:pPr>
            <w:r w:rsidRPr="00F05EF6">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D398478" w14:textId="33926320" w:rsidR="00322B27" w:rsidRPr="00F05EF6" w:rsidRDefault="00D45B0A" w:rsidP="00513560">
                <w:pPr>
                  <w:pStyle w:val="TableText"/>
                  <w:keepNext/>
                  <w:rPr>
                    <w:rFonts w:ascii="Public Sans" w:hAnsi="Public Sans" w:cstheme="minorHAnsi"/>
                    <w:sz w:val="22"/>
                    <w:szCs w:val="22"/>
                  </w:rPr>
                </w:pPr>
                <w:r w:rsidRPr="00F05EF6">
                  <w:rPr>
                    <w:rFonts w:ascii="Public Sans" w:hAnsi="Public Sans" w:cstheme="minorHAnsi"/>
                    <w:sz w:val="22"/>
                    <w:szCs w:val="22"/>
                  </w:rPr>
                  <w:t>Adept</w:t>
                </w:r>
              </w:p>
            </w:tc>
          </w:sdtContent>
        </w:sdt>
      </w:tr>
      <w:tr w:rsidR="00322B27" w:rsidRPr="00F05EF6" w14:paraId="7D97B4F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CCDC189" w14:textId="77777777" w:rsidR="00322B27" w:rsidRPr="00F05EF6"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322B27" w:rsidRPr="00F05EF6" w:rsidRDefault="00322B27" w:rsidP="006C5A71">
            <w:pPr>
              <w:pStyle w:val="TableText"/>
              <w:rPr>
                <w:rFonts w:ascii="Public Sans" w:hAnsi="Public Sans" w:cstheme="minorHAnsi"/>
                <w:sz w:val="22"/>
                <w:szCs w:val="22"/>
              </w:rPr>
            </w:pPr>
            <w:r w:rsidRPr="00F05EF6">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322B27" w:rsidRPr="00F05EF6" w:rsidRDefault="00322B27" w:rsidP="00513560">
            <w:pPr>
              <w:rPr>
                <w:rFonts w:ascii="Public Sans" w:hAnsi="Public Sans" w:cstheme="minorHAnsi"/>
                <w:szCs w:val="22"/>
              </w:rPr>
            </w:pPr>
            <w:r w:rsidRPr="00F05EF6">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777E4F7" w14:textId="7A09F58F" w:rsidR="00322B27" w:rsidRPr="00F05EF6" w:rsidRDefault="00D45B0A" w:rsidP="00513560">
                <w:pPr>
                  <w:pStyle w:val="TableText"/>
                  <w:keepNext/>
                  <w:rPr>
                    <w:rFonts w:ascii="Public Sans" w:hAnsi="Public Sans" w:cstheme="minorHAnsi"/>
                    <w:sz w:val="22"/>
                    <w:szCs w:val="22"/>
                  </w:rPr>
                </w:pPr>
                <w:r w:rsidRPr="00F05EF6">
                  <w:rPr>
                    <w:rFonts w:ascii="Public Sans" w:hAnsi="Public Sans" w:cstheme="minorHAnsi"/>
                    <w:sz w:val="22"/>
                    <w:szCs w:val="22"/>
                  </w:rPr>
                  <w:t>Intermediate</w:t>
                </w:r>
              </w:p>
            </w:tc>
          </w:sdtContent>
        </w:sdt>
      </w:tr>
      <w:tr w:rsidR="00322B27" w:rsidRPr="00F05EF6"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F05EF6" w:rsidRDefault="00322B27" w:rsidP="006C5A71">
            <w:pPr>
              <w:keepNext/>
              <w:rPr>
                <w:rFonts w:ascii="Public Sans" w:hAnsi="Public Sans" w:cstheme="minorHAnsi"/>
                <w:szCs w:val="22"/>
              </w:rPr>
            </w:pPr>
            <w:r w:rsidRPr="00F05EF6">
              <w:rPr>
                <w:rFonts w:ascii="Public Sans" w:hAnsi="Public Sans"/>
                <w:noProof/>
                <w:szCs w:val="22"/>
                <w:lang w:eastAsia="en-AU"/>
              </w:rPr>
              <w:drawing>
                <wp:inline distT="0" distB="0" distL="0" distR="0" wp14:anchorId="39541C37" wp14:editId="6DBC0D19">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F05EF6"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F05EF6"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F05EF6" w:rsidRDefault="00322B27" w:rsidP="00BD1817">
            <w:pPr>
              <w:pStyle w:val="TableText"/>
              <w:keepNext/>
              <w:rPr>
                <w:rFonts w:ascii="Public Sans" w:hAnsi="Public Sans" w:cstheme="minorHAnsi"/>
                <w:sz w:val="22"/>
                <w:szCs w:val="22"/>
              </w:rPr>
            </w:pPr>
          </w:p>
        </w:tc>
      </w:tr>
      <w:tr w:rsidR="00322B27" w:rsidRPr="00F05EF6" w14:paraId="03091494" w14:textId="77777777" w:rsidTr="00322B27">
        <w:tblPrEx>
          <w:tblBorders>
            <w:top w:val="single" w:sz="8" w:space="0" w:color="auto"/>
            <w:bottom w:val="single" w:sz="8" w:space="0" w:color="BCBEC0"/>
          </w:tblBorders>
        </w:tblPrEx>
        <w:tc>
          <w:tcPr>
            <w:tcW w:w="1470" w:type="dxa"/>
            <w:vMerge/>
          </w:tcPr>
          <w:p w14:paraId="720A9DD2" w14:textId="77777777" w:rsidR="00322B27" w:rsidRPr="00F05EF6"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322B27" w:rsidRPr="00F05EF6" w:rsidRDefault="00322B27" w:rsidP="006C5A71">
            <w:pPr>
              <w:pStyle w:val="TableText"/>
              <w:keepNext/>
              <w:rPr>
                <w:rFonts w:ascii="Public Sans" w:hAnsi="Public Sans" w:cstheme="minorHAnsi"/>
                <w:sz w:val="22"/>
                <w:szCs w:val="22"/>
              </w:rPr>
            </w:pPr>
            <w:r w:rsidRPr="00F05EF6">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322B27" w:rsidRPr="00F05EF6" w:rsidRDefault="00322B27" w:rsidP="00513560">
            <w:pPr>
              <w:rPr>
                <w:rFonts w:ascii="Public Sans" w:hAnsi="Public Sans" w:cstheme="minorHAnsi"/>
                <w:szCs w:val="22"/>
              </w:rPr>
            </w:pPr>
            <w:r w:rsidRPr="00F05EF6">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C1D1705" w14:textId="08534BA9" w:rsidR="00322B27" w:rsidRPr="00F05EF6" w:rsidRDefault="00D45B0A" w:rsidP="00BD1817">
                <w:pPr>
                  <w:pStyle w:val="TableText"/>
                  <w:keepNext/>
                  <w:rPr>
                    <w:rFonts w:ascii="Public Sans" w:hAnsi="Public Sans" w:cstheme="minorHAnsi"/>
                    <w:sz w:val="22"/>
                    <w:szCs w:val="22"/>
                  </w:rPr>
                </w:pPr>
                <w:r w:rsidRPr="00F05EF6">
                  <w:rPr>
                    <w:rFonts w:ascii="Public Sans" w:hAnsi="Public Sans" w:cstheme="minorHAnsi"/>
                    <w:sz w:val="22"/>
                    <w:szCs w:val="22"/>
                  </w:rPr>
                  <w:t>Intermediate</w:t>
                </w:r>
              </w:p>
            </w:tc>
          </w:sdtContent>
        </w:sdt>
      </w:tr>
      <w:tr w:rsidR="00322B27" w:rsidRPr="00F05EF6" w14:paraId="71BEFE7B" w14:textId="77777777" w:rsidTr="00322B27">
        <w:tblPrEx>
          <w:tblBorders>
            <w:top w:val="single" w:sz="8" w:space="0" w:color="auto"/>
            <w:bottom w:val="single" w:sz="8" w:space="0" w:color="BCBEC0"/>
          </w:tblBorders>
        </w:tblPrEx>
        <w:tc>
          <w:tcPr>
            <w:tcW w:w="1470" w:type="dxa"/>
            <w:vMerge/>
          </w:tcPr>
          <w:p w14:paraId="0E672BB0" w14:textId="77777777" w:rsidR="00322B27" w:rsidRPr="00F05EF6"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703C214" w14:textId="77777777" w:rsidR="00322B27" w:rsidRPr="00F05EF6" w:rsidRDefault="00322B27" w:rsidP="006C5A71">
            <w:pPr>
              <w:pStyle w:val="TableText"/>
              <w:keepNext/>
              <w:rPr>
                <w:rFonts w:ascii="Public Sans" w:hAnsi="Public Sans" w:cstheme="minorHAnsi"/>
                <w:sz w:val="22"/>
                <w:szCs w:val="22"/>
              </w:rPr>
            </w:pPr>
            <w:r w:rsidRPr="00F05EF6">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6393A27" w14:textId="77777777" w:rsidR="00322B27" w:rsidRPr="00F05EF6" w:rsidRDefault="00322B27" w:rsidP="00513560">
            <w:pPr>
              <w:rPr>
                <w:rFonts w:ascii="Public Sans" w:hAnsi="Public Sans" w:cstheme="minorHAnsi"/>
                <w:szCs w:val="22"/>
              </w:rPr>
            </w:pPr>
            <w:r w:rsidRPr="00F05EF6">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C78CF8B" w14:textId="1C0E7203" w:rsidR="00322B27" w:rsidRPr="00F05EF6" w:rsidRDefault="00D45B0A" w:rsidP="00BD1817">
                <w:pPr>
                  <w:pStyle w:val="TableText"/>
                  <w:keepNext/>
                  <w:rPr>
                    <w:rFonts w:ascii="Public Sans" w:hAnsi="Public Sans" w:cstheme="minorHAnsi"/>
                    <w:sz w:val="22"/>
                    <w:szCs w:val="22"/>
                  </w:rPr>
                </w:pPr>
                <w:r w:rsidRPr="00F05EF6">
                  <w:rPr>
                    <w:rFonts w:ascii="Public Sans" w:hAnsi="Public Sans" w:cstheme="minorHAnsi"/>
                    <w:sz w:val="22"/>
                    <w:szCs w:val="22"/>
                  </w:rPr>
                  <w:t>Intermediate</w:t>
                </w:r>
              </w:p>
            </w:tc>
          </w:sdtContent>
        </w:sdt>
      </w:tr>
      <w:tr w:rsidR="00322B27" w:rsidRPr="00F05EF6" w14:paraId="60D54183"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1F370BF" w14:textId="77777777" w:rsidR="00322B27" w:rsidRPr="00F05EF6"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533943C0" w14:textId="77777777" w:rsidR="00322B27" w:rsidRPr="00F05EF6" w:rsidRDefault="00322B27" w:rsidP="006C5A71">
            <w:pPr>
              <w:pStyle w:val="TableText"/>
              <w:rPr>
                <w:rFonts w:ascii="Public Sans" w:hAnsi="Public Sans" w:cstheme="minorHAnsi"/>
                <w:sz w:val="22"/>
                <w:szCs w:val="22"/>
              </w:rPr>
            </w:pPr>
            <w:r w:rsidRPr="00F05EF6">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56E8F9F6" w14:textId="77777777" w:rsidR="00322B27" w:rsidRPr="00F05EF6" w:rsidRDefault="00322B27" w:rsidP="00513560">
            <w:pPr>
              <w:rPr>
                <w:rFonts w:ascii="Public Sans" w:hAnsi="Public Sans" w:cstheme="minorHAnsi"/>
                <w:szCs w:val="22"/>
              </w:rPr>
            </w:pPr>
            <w:r w:rsidRPr="00F05EF6">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42CA2AB5" w14:textId="220EDC5A" w:rsidR="00322B27" w:rsidRPr="00F05EF6" w:rsidRDefault="00D45B0A" w:rsidP="00BD1817">
                <w:pPr>
                  <w:pStyle w:val="TableText"/>
                  <w:keepNext/>
                  <w:rPr>
                    <w:rFonts w:ascii="Public Sans" w:hAnsi="Public Sans" w:cstheme="minorHAnsi"/>
                    <w:sz w:val="22"/>
                    <w:szCs w:val="22"/>
                  </w:rPr>
                </w:pPr>
                <w:r w:rsidRPr="00F05EF6">
                  <w:rPr>
                    <w:rFonts w:ascii="Public Sans" w:hAnsi="Public Sans" w:cstheme="minorHAnsi"/>
                    <w:sz w:val="22"/>
                    <w:szCs w:val="22"/>
                  </w:rPr>
                  <w:t>Adept</w:t>
                </w:r>
              </w:p>
            </w:tc>
          </w:sdtContent>
        </w:sdt>
      </w:tr>
      <w:tr w:rsidR="00322B27" w:rsidRPr="00F05EF6" w14:paraId="0B666656"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703F1DAC" w14:textId="77777777" w:rsidR="00322B27" w:rsidRPr="00F05EF6" w:rsidRDefault="00322B27" w:rsidP="006C5A71">
            <w:pPr>
              <w:keepNext/>
              <w:rPr>
                <w:rFonts w:ascii="Public Sans" w:hAnsi="Public Sans"/>
                <w:noProof/>
                <w:szCs w:val="22"/>
                <w:lang w:eastAsia="en-AU"/>
              </w:rPr>
            </w:pPr>
            <w:r w:rsidRPr="00F05EF6">
              <w:rPr>
                <w:rFonts w:ascii="Public Sans" w:hAnsi="Public Sans"/>
                <w:noProof/>
                <w:szCs w:val="22"/>
                <w:lang w:eastAsia="en-AU"/>
              </w:rPr>
              <w:drawing>
                <wp:inline distT="0" distB="0" distL="0" distR="0" wp14:anchorId="13519CD3" wp14:editId="5D82607A">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0623C95" w14:textId="77777777" w:rsidR="00322B27" w:rsidRPr="00F05EF6"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3BAE597" w14:textId="77777777" w:rsidR="00322B27" w:rsidRPr="00F05EF6"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40693F2" w14:textId="77777777" w:rsidR="00322B27" w:rsidRPr="00F05EF6" w:rsidRDefault="00322B27" w:rsidP="00513560">
            <w:pPr>
              <w:pStyle w:val="TableText"/>
              <w:keepNext/>
              <w:rPr>
                <w:rFonts w:ascii="Public Sans" w:hAnsi="Public Sans" w:cstheme="minorHAnsi"/>
                <w:sz w:val="22"/>
                <w:szCs w:val="22"/>
              </w:rPr>
            </w:pPr>
          </w:p>
        </w:tc>
      </w:tr>
      <w:tr w:rsidR="00322B27" w:rsidRPr="00F05EF6" w14:paraId="42EB756D" w14:textId="77777777" w:rsidTr="00322B27">
        <w:tblPrEx>
          <w:tblBorders>
            <w:top w:val="single" w:sz="8" w:space="0" w:color="auto"/>
            <w:bottom w:val="single" w:sz="8" w:space="0" w:color="BCBEC0"/>
          </w:tblBorders>
        </w:tblPrEx>
        <w:trPr>
          <w:cantSplit/>
        </w:trPr>
        <w:tc>
          <w:tcPr>
            <w:tcW w:w="1470" w:type="dxa"/>
            <w:vMerge/>
          </w:tcPr>
          <w:p w14:paraId="295B6097" w14:textId="77777777" w:rsidR="00322B27" w:rsidRPr="00F05EF6"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19538D4" w14:textId="77777777" w:rsidR="00322B27" w:rsidRPr="00F05EF6" w:rsidRDefault="00322B27" w:rsidP="006C5A71">
            <w:pPr>
              <w:pStyle w:val="TableText"/>
              <w:keepNext/>
              <w:rPr>
                <w:rFonts w:ascii="Public Sans" w:hAnsi="Public Sans" w:cstheme="minorHAnsi"/>
                <w:sz w:val="22"/>
                <w:szCs w:val="22"/>
              </w:rPr>
            </w:pPr>
            <w:r w:rsidRPr="00F05EF6">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44B1EACB" w14:textId="77777777" w:rsidR="00322B27" w:rsidRPr="00F05EF6" w:rsidRDefault="00322B27" w:rsidP="00513560">
            <w:pPr>
              <w:rPr>
                <w:rFonts w:ascii="Public Sans" w:hAnsi="Public Sans" w:cstheme="minorHAnsi"/>
                <w:szCs w:val="22"/>
              </w:rPr>
            </w:pPr>
            <w:r w:rsidRPr="00F05EF6">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889360C" w14:textId="3A3671FA" w:rsidR="00322B27" w:rsidRPr="00F05EF6" w:rsidRDefault="006C3AAF" w:rsidP="00513560">
                <w:pPr>
                  <w:pStyle w:val="TableText"/>
                  <w:keepNext/>
                  <w:rPr>
                    <w:rFonts w:ascii="Public Sans" w:hAnsi="Public Sans" w:cstheme="minorHAnsi"/>
                    <w:sz w:val="22"/>
                    <w:szCs w:val="22"/>
                  </w:rPr>
                </w:pPr>
                <w:r w:rsidRPr="00F05EF6">
                  <w:rPr>
                    <w:rFonts w:ascii="Public Sans" w:hAnsi="Public Sans" w:cstheme="minorHAnsi"/>
                    <w:sz w:val="22"/>
                    <w:szCs w:val="22"/>
                  </w:rPr>
                  <w:t>Intermediate</w:t>
                </w:r>
              </w:p>
            </w:tc>
          </w:sdtContent>
        </w:sdt>
      </w:tr>
      <w:tr w:rsidR="00322B27" w:rsidRPr="00F05EF6" w14:paraId="335E21A0" w14:textId="77777777" w:rsidTr="00322B27">
        <w:tblPrEx>
          <w:tblBorders>
            <w:top w:val="single" w:sz="8" w:space="0" w:color="auto"/>
            <w:bottom w:val="single" w:sz="8" w:space="0" w:color="BCBEC0"/>
          </w:tblBorders>
        </w:tblPrEx>
        <w:trPr>
          <w:cantSplit/>
        </w:trPr>
        <w:tc>
          <w:tcPr>
            <w:tcW w:w="1470" w:type="dxa"/>
            <w:vMerge/>
          </w:tcPr>
          <w:p w14:paraId="5E04B53B" w14:textId="77777777" w:rsidR="00322B27" w:rsidRPr="00F05EF6"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5A98214" w14:textId="77777777" w:rsidR="00322B27" w:rsidRPr="00F05EF6" w:rsidRDefault="00322B27" w:rsidP="006C5A71">
            <w:pPr>
              <w:pStyle w:val="TableText"/>
              <w:keepNext/>
              <w:rPr>
                <w:rFonts w:ascii="Public Sans" w:hAnsi="Public Sans" w:cstheme="minorHAnsi"/>
                <w:sz w:val="22"/>
                <w:szCs w:val="22"/>
              </w:rPr>
            </w:pPr>
            <w:r w:rsidRPr="00F05EF6">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02F03DD1" w14:textId="77777777" w:rsidR="00322B27" w:rsidRPr="00F05EF6" w:rsidRDefault="00322B27" w:rsidP="00513560">
            <w:pPr>
              <w:rPr>
                <w:rFonts w:ascii="Public Sans" w:hAnsi="Public Sans" w:cstheme="minorHAnsi"/>
                <w:szCs w:val="22"/>
              </w:rPr>
            </w:pPr>
            <w:r w:rsidRPr="00F05EF6">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5803AD7" w14:textId="2AAF601A" w:rsidR="00322B27" w:rsidRPr="00F05EF6" w:rsidRDefault="006C3AAF" w:rsidP="00513560">
                <w:pPr>
                  <w:pStyle w:val="TableText"/>
                  <w:keepNext/>
                  <w:rPr>
                    <w:rFonts w:ascii="Public Sans" w:hAnsi="Public Sans" w:cstheme="minorHAnsi"/>
                    <w:sz w:val="22"/>
                    <w:szCs w:val="22"/>
                  </w:rPr>
                </w:pPr>
                <w:r w:rsidRPr="00F05EF6">
                  <w:rPr>
                    <w:rFonts w:ascii="Public Sans" w:hAnsi="Public Sans" w:cstheme="minorHAnsi"/>
                    <w:sz w:val="22"/>
                    <w:szCs w:val="22"/>
                  </w:rPr>
                  <w:t>Intermediate</w:t>
                </w:r>
              </w:p>
            </w:tc>
          </w:sdtContent>
        </w:sdt>
      </w:tr>
      <w:tr w:rsidR="00322B27" w:rsidRPr="00F05EF6" w14:paraId="1CE5203A"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D3CC799" w14:textId="77777777" w:rsidR="00322B27" w:rsidRPr="00F05EF6"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FC21591" w14:textId="77777777" w:rsidR="00322B27" w:rsidRPr="00F05EF6" w:rsidRDefault="00322B27" w:rsidP="006C5A71">
            <w:pPr>
              <w:pStyle w:val="TableText"/>
              <w:rPr>
                <w:rFonts w:ascii="Public Sans" w:hAnsi="Public Sans" w:cstheme="minorHAnsi"/>
                <w:sz w:val="22"/>
                <w:szCs w:val="22"/>
              </w:rPr>
            </w:pPr>
            <w:r w:rsidRPr="00F05EF6">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33C2457A" w14:textId="77777777" w:rsidR="00322B27" w:rsidRPr="00F05EF6" w:rsidRDefault="00322B27" w:rsidP="00513560">
            <w:pPr>
              <w:rPr>
                <w:rFonts w:ascii="Public Sans" w:hAnsi="Public Sans" w:cstheme="minorHAnsi"/>
                <w:szCs w:val="22"/>
              </w:rPr>
            </w:pPr>
            <w:r w:rsidRPr="00F05EF6">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3EF01F14" w14:textId="0692EDCE" w:rsidR="00322B27" w:rsidRPr="00F05EF6" w:rsidRDefault="006C3AAF" w:rsidP="00513560">
                <w:pPr>
                  <w:pStyle w:val="TableText"/>
                  <w:keepNext/>
                  <w:rPr>
                    <w:rFonts w:ascii="Public Sans" w:hAnsi="Public Sans" w:cstheme="minorHAnsi"/>
                    <w:sz w:val="22"/>
                    <w:szCs w:val="22"/>
                  </w:rPr>
                </w:pPr>
                <w:r w:rsidRPr="00F05EF6">
                  <w:rPr>
                    <w:rFonts w:ascii="Public Sans" w:hAnsi="Public Sans" w:cstheme="minorHAnsi"/>
                    <w:sz w:val="22"/>
                    <w:szCs w:val="22"/>
                  </w:rPr>
                  <w:t>Intermediate</w:t>
                </w:r>
              </w:p>
            </w:tc>
          </w:sdtContent>
        </w:sdt>
      </w:tr>
    </w:tbl>
    <w:p w14:paraId="1D12225F" w14:textId="77777777" w:rsidR="00197F8F" w:rsidRPr="00F05EF6" w:rsidRDefault="00197F8F" w:rsidP="00E73143">
      <w:pPr>
        <w:rPr>
          <w:rFonts w:ascii="Public Sans" w:hAnsi="Public Sans" w:cstheme="minorHAnsi"/>
        </w:rPr>
      </w:pPr>
    </w:p>
    <w:sectPr w:rsidR="00197F8F" w:rsidRPr="00F05EF6" w:rsidSect="00E73143">
      <w:footerReference w:type="default" r:id="rId14"/>
      <w:headerReference w:type="first" r:id="rId15"/>
      <w:footerReference w:type="first" r:id="rId16"/>
      <w:pgSz w:w="11906" w:h="16838"/>
      <w:pgMar w:top="1673" w:right="709" w:bottom="1134"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2E0CC" w14:textId="77777777" w:rsidR="00DF0F8F" w:rsidRDefault="00DF0F8F" w:rsidP="00AC273D">
      <w:pPr>
        <w:spacing w:after="0" w:line="240" w:lineRule="auto"/>
      </w:pPr>
      <w:r>
        <w:separator/>
      </w:r>
    </w:p>
  </w:endnote>
  <w:endnote w:type="continuationSeparator" w:id="0">
    <w:p w14:paraId="768E2BB0" w14:textId="77777777" w:rsidR="00DF0F8F" w:rsidRDefault="00DF0F8F"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13B6A" w14:textId="77777777" w:rsidR="00DF0F8F" w:rsidRDefault="00DF0F8F" w:rsidP="00AC273D">
      <w:pPr>
        <w:spacing w:after="0" w:line="240" w:lineRule="auto"/>
      </w:pPr>
      <w:r>
        <w:separator/>
      </w:r>
    </w:p>
  </w:footnote>
  <w:footnote w:type="continuationSeparator" w:id="0">
    <w:p w14:paraId="1D2515A3" w14:textId="77777777" w:rsidR="00DF0F8F" w:rsidRDefault="00DF0F8F"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1" locked="0" layoutInCell="1" allowOverlap="1" wp14:anchorId="1DE0C0A7" wp14:editId="78BB66B6">
          <wp:simplePos x="0" y="0"/>
          <wp:positionH relativeFrom="margin">
            <wp:posOffset>5830843</wp:posOffset>
          </wp:positionH>
          <wp:positionV relativeFrom="page">
            <wp:posOffset>457201</wp:posOffset>
          </wp:positionV>
          <wp:extent cx="734786" cy="798680"/>
          <wp:effectExtent l="0" t="0" r="8255" b="1905"/>
          <wp:wrapNone/>
          <wp:docPr id="5" name="Picture 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37772" cy="801926"/>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6E4867E3" w14:textId="7965FAAC" w:rsidR="008C131B" w:rsidRDefault="008C131B" w:rsidP="000C65EE">
          <w:pPr>
            <w:pStyle w:val="Title"/>
            <w:spacing w:line="240" w:lineRule="auto"/>
            <w:rPr>
              <w:sz w:val="12"/>
            </w:rPr>
          </w:pPr>
          <w:bookmarkStart w:id="11" w:name="Title"/>
          <w:bookmarkEnd w:id="11"/>
          <w:r w:rsidRPr="000C65EE">
            <w:rPr>
              <w:sz w:val="12"/>
            </w:rPr>
            <w:t xml:space="preserve"> </w:t>
          </w:r>
        </w:p>
        <w:p w14:paraId="6AC66733" w14:textId="493CDB9F" w:rsidR="008C131B" w:rsidRPr="00D46DFC" w:rsidRDefault="00BD21EA"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Manager</w:t>
          </w:r>
          <w:r w:rsidR="00D05151">
            <w:rPr>
              <w:rFonts w:asciiTheme="majorHAnsi" w:hAnsiTheme="majorHAnsi" w:cstheme="majorHAnsi"/>
              <w:sz w:val="32"/>
              <w:szCs w:val="32"/>
            </w:rPr>
            <w:t>,</w:t>
          </w:r>
          <w:r w:rsidR="00EC10A5">
            <w:rPr>
              <w:rFonts w:asciiTheme="majorHAnsi" w:hAnsiTheme="majorHAnsi" w:cstheme="majorHAnsi"/>
              <w:sz w:val="32"/>
              <w:szCs w:val="32"/>
            </w:rPr>
            <w:t xml:space="preserve"> Infrastructure Support Services</w:t>
          </w:r>
        </w:p>
        <w:p w14:paraId="5871F38E" w14:textId="233DCB12" w:rsidR="008C131B" w:rsidRPr="00753C8C" w:rsidRDefault="008C131B" w:rsidP="00E832CB">
          <w:pPr>
            <w:pStyle w:val="TitleSub"/>
            <w:spacing w:after="0" w:line="240" w:lineRule="auto"/>
            <w:jc w:val="right"/>
            <w:rPr>
              <w:sz w:val="22"/>
              <w:szCs w:val="22"/>
            </w:rPr>
          </w:pPr>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9pt;height:24.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9D48A9"/>
    <w:multiLevelType w:val="hybridMultilevel"/>
    <w:tmpl w:val="62AA7C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EBF709F"/>
    <w:multiLevelType w:val="hybridMultilevel"/>
    <w:tmpl w:val="02863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761192"/>
    <w:multiLevelType w:val="hybridMultilevel"/>
    <w:tmpl w:val="7BCA7368"/>
    <w:lvl w:ilvl="0" w:tplc="0C090001">
      <w:start w:val="1"/>
      <w:numFmt w:val="bullet"/>
      <w:lvlText w:val=""/>
      <w:lvlJc w:val="left"/>
      <w:pPr>
        <w:ind w:left="360" w:hanging="360"/>
      </w:pPr>
      <w:rPr>
        <w:rFonts w:ascii="Symbol" w:hAnsi="Symbol" w:hint="default"/>
      </w:rPr>
    </w:lvl>
    <w:lvl w:ilvl="1" w:tplc="DF6488A8">
      <w:numFmt w:val="bullet"/>
      <w:lvlText w:val="•"/>
      <w:lvlJc w:val="left"/>
      <w:pPr>
        <w:ind w:left="1080" w:hanging="360"/>
      </w:pPr>
      <w:rPr>
        <w:rFonts w:ascii="Public Sans" w:eastAsiaTheme="minorHAnsi" w:hAnsi="Public Sans" w:cstheme="minorHAns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5A375E"/>
    <w:multiLevelType w:val="hybridMultilevel"/>
    <w:tmpl w:val="A19ED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CB35343"/>
    <w:multiLevelType w:val="hybridMultilevel"/>
    <w:tmpl w:val="0066A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15664025">
    <w:abstractNumId w:val="9"/>
  </w:num>
  <w:num w:numId="2" w16cid:durableId="1647006562">
    <w:abstractNumId w:val="7"/>
  </w:num>
  <w:num w:numId="3" w16cid:durableId="172696351">
    <w:abstractNumId w:val="6"/>
  </w:num>
  <w:num w:numId="4" w16cid:durableId="1200780703">
    <w:abstractNumId w:val="5"/>
  </w:num>
  <w:num w:numId="5" w16cid:durableId="378208318">
    <w:abstractNumId w:val="4"/>
  </w:num>
  <w:num w:numId="6" w16cid:durableId="1647397500">
    <w:abstractNumId w:val="8"/>
  </w:num>
  <w:num w:numId="7" w16cid:durableId="45959272">
    <w:abstractNumId w:val="3"/>
  </w:num>
  <w:num w:numId="8" w16cid:durableId="406223209">
    <w:abstractNumId w:val="2"/>
  </w:num>
  <w:num w:numId="9" w16cid:durableId="1404452862">
    <w:abstractNumId w:val="1"/>
  </w:num>
  <w:num w:numId="10" w16cid:durableId="1030716580">
    <w:abstractNumId w:val="0"/>
  </w:num>
  <w:num w:numId="11" w16cid:durableId="913246670">
    <w:abstractNumId w:val="10"/>
  </w:num>
  <w:num w:numId="12" w16cid:durableId="903875680">
    <w:abstractNumId w:val="25"/>
  </w:num>
  <w:num w:numId="13" w16cid:durableId="1719933477">
    <w:abstractNumId w:val="25"/>
  </w:num>
  <w:num w:numId="14" w16cid:durableId="1488473461">
    <w:abstractNumId w:val="12"/>
  </w:num>
  <w:num w:numId="15" w16cid:durableId="945306261">
    <w:abstractNumId w:val="12"/>
  </w:num>
  <w:num w:numId="16" w16cid:durableId="789593963">
    <w:abstractNumId w:val="12"/>
  </w:num>
  <w:num w:numId="17" w16cid:durableId="821774981">
    <w:abstractNumId w:val="12"/>
  </w:num>
  <w:num w:numId="18" w16cid:durableId="2115437040">
    <w:abstractNumId w:val="12"/>
  </w:num>
  <w:num w:numId="19" w16cid:durableId="1951207970">
    <w:abstractNumId w:val="12"/>
  </w:num>
  <w:num w:numId="20" w16cid:durableId="1853302147">
    <w:abstractNumId w:val="27"/>
  </w:num>
  <w:num w:numId="21" w16cid:durableId="1456296064">
    <w:abstractNumId w:val="22"/>
  </w:num>
  <w:num w:numId="22" w16cid:durableId="798884150">
    <w:abstractNumId w:val="18"/>
  </w:num>
  <w:num w:numId="23" w16cid:durableId="737901932">
    <w:abstractNumId w:val="21"/>
  </w:num>
  <w:num w:numId="24" w16cid:durableId="1681158677">
    <w:abstractNumId w:val="15"/>
  </w:num>
  <w:num w:numId="25" w16cid:durableId="754060141">
    <w:abstractNumId w:val="28"/>
  </w:num>
  <w:num w:numId="26" w16cid:durableId="1764491926">
    <w:abstractNumId w:val="9"/>
  </w:num>
  <w:num w:numId="27" w16cid:durableId="725840669">
    <w:abstractNumId w:val="24"/>
  </w:num>
  <w:num w:numId="28" w16cid:durableId="361244844">
    <w:abstractNumId w:val="16"/>
  </w:num>
  <w:num w:numId="29" w16cid:durableId="1542280085">
    <w:abstractNumId w:val="13"/>
  </w:num>
  <w:num w:numId="30" w16cid:durableId="1061900281">
    <w:abstractNumId w:val="11"/>
  </w:num>
  <w:num w:numId="31" w16cid:durableId="282613367">
    <w:abstractNumId w:val="9"/>
  </w:num>
  <w:num w:numId="32" w16cid:durableId="983967990">
    <w:abstractNumId w:val="17"/>
  </w:num>
  <w:num w:numId="33" w16cid:durableId="1641035897">
    <w:abstractNumId w:val="20"/>
  </w:num>
  <w:num w:numId="34" w16cid:durableId="1287078709">
    <w:abstractNumId w:val="19"/>
  </w:num>
  <w:num w:numId="35" w16cid:durableId="1869828133">
    <w:abstractNumId w:val="26"/>
  </w:num>
  <w:num w:numId="36" w16cid:durableId="90130328">
    <w:abstractNumId w:val="23"/>
  </w:num>
  <w:num w:numId="37" w16cid:durableId="1382248246">
    <w:abstractNumId w:val="17"/>
  </w:num>
  <w:num w:numId="38" w16cid:durableId="527521597">
    <w:abstractNumId w:val="17"/>
  </w:num>
  <w:num w:numId="39" w16cid:durableId="21333990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9bQNS9hwnXl8UQ1UaRK5ZpJ0IapqcjfPe8AQptmj3byw8J3Gz3fbSjIDK1mPkHfvwQvhpWR5xxOGvN+wYiLC1Q==" w:salt="hsx/ltZ55PJkCeUnV7k/cA=="/>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4C61"/>
    <w:rsid w:val="00006660"/>
    <w:rsid w:val="00014206"/>
    <w:rsid w:val="00014E98"/>
    <w:rsid w:val="000151A9"/>
    <w:rsid w:val="00021A26"/>
    <w:rsid w:val="000227A8"/>
    <w:rsid w:val="0002436B"/>
    <w:rsid w:val="00025270"/>
    <w:rsid w:val="0002595E"/>
    <w:rsid w:val="0002637C"/>
    <w:rsid w:val="000276EE"/>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1FE8"/>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1BD"/>
    <w:rsid w:val="000B127E"/>
    <w:rsid w:val="000B1FDB"/>
    <w:rsid w:val="000B370C"/>
    <w:rsid w:val="000B6008"/>
    <w:rsid w:val="000C2AB2"/>
    <w:rsid w:val="000C65EE"/>
    <w:rsid w:val="000D05E3"/>
    <w:rsid w:val="000D1358"/>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964"/>
    <w:rsid w:val="001B0AF4"/>
    <w:rsid w:val="001B60CD"/>
    <w:rsid w:val="001C0122"/>
    <w:rsid w:val="001C0E34"/>
    <w:rsid w:val="001C406E"/>
    <w:rsid w:val="001C752D"/>
    <w:rsid w:val="001D0E26"/>
    <w:rsid w:val="001D0E78"/>
    <w:rsid w:val="001D133A"/>
    <w:rsid w:val="001D1BB5"/>
    <w:rsid w:val="001D73CA"/>
    <w:rsid w:val="001E0F3B"/>
    <w:rsid w:val="001E2B26"/>
    <w:rsid w:val="001E38BE"/>
    <w:rsid w:val="001E740B"/>
    <w:rsid w:val="001E7CA4"/>
    <w:rsid w:val="001F0E79"/>
    <w:rsid w:val="001F3B8E"/>
    <w:rsid w:val="001F4A2D"/>
    <w:rsid w:val="001F57B6"/>
    <w:rsid w:val="001F5938"/>
    <w:rsid w:val="001F618B"/>
    <w:rsid w:val="001F646A"/>
    <w:rsid w:val="00202CD4"/>
    <w:rsid w:val="00203E4E"/>
    <w:rsid w:val="00206F8D"/>
    <w:rsid w:val="00213ED7"/>
    <w:rsid w:val="0021606E"/>
    <w:rsid w:val="00222CC4"/>
    <w:rsid w:val="002256A0"/>
    <w:rsid w:val="002347AA"/>
    <w:rsid w:val="00237136"/>
    <w:rsid w:val="00237CFF"/>
    <w:rsid w:val="00240710"/>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013C"/>
    <w:rsid w:val="002B27D4"/>
    <w:rsid w:val="002B2C5E"/>
    <w:rsid w:val="002B7F04"/>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025E2"/>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1B4"/>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4251"/>
    <w:rsid w:val="004955B3"/>
    <w:rsid w:val="0049712A"/>
    <w:rsid w:val="00497E04"/>
    <w:rsid w:val="004A1E16"/>
    <w:rsid w:val="004A3108"/>
    <w:rsid w:val="004A31C9"/>
    <w:rsid w:val="004A4485"/>
    <w:rsid w:val="004A4811"/>
    <w:rsid w:val="004A63EB"/>
    <w:rsid w:val="004B0FFB"/>
    <w:rsid w:val="004B492C"/>
    <w:rsid w:val="004B57AD"/>
    <w:rsid w:val="004B5D0E"/>
    <w:rsid w:val="004B7C08"/>
    <w:rsid w:val="004C2EF6"/>
    <w:rsid w:val="004C5C49"/>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3F04"/>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3A73"/>
    <w:rsid w:val="005840AF"/>
    <w:rsid w:val="0058517A"/>
    <w:rsid w:val="0058762A"/>
    <w:rsid w:val="00591804"/>
    <w:rsid w:val="00594A6C"/>
    <w:rsid w:val="00595239"/>
    <w:rsid w:val="005A17C5"/>
    <w:rsid w:val="005A2572"/>
    <w:rsid w:val="005A28F1"/>
    <w:rsid w:val="005A2C7E"/>
    <w:rsid w:val="005B06A8"/>
    <w:rsid w:val="005B15EF"/>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37B7"/>
    <w:rsid w:val="00604DCB"/>
    <w:rsid w:val="00611740"/>
    <w:rsid w:val="00611A2E"/>
    <w:rsid w:val="006203FF"/>
    <w:rsid w:val="00620CA4"/>
    <w:rsid w:val="00624400"/>
    <w:rsid w:val="0063412F"/>
    <w:rsid w:val="00634506"/>
    <w:rsid w:val="00635BBB"/>
    <w:rsid w:val="00636421"/>
    <w:rsid w:val="006367AD"/>
    <w:rsid w:val="00640B15"/>
    <w:rsid w:val="00642A7C"/>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4F7A"/>
    <w:rsid w:val="006B592A"/>
    <w:rsid w:val="006C1B5E"/>
    <w:rsid w:val="006C1FBD"/>
    <w:rsid w:val="006C3AAF"/>
    <w:rsid w:val="006C3E53"/>
    <w:rsid w:val="006C5A71"/>
    <w:rsid w:val="006C6EB0"/>
    <w:rsid w:val="006D7D4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67203"/>
    <w:rsid w:val="00773F15"/>
    <w:rsid w:val="00780769"/>
    <w:rsid w:val="007830E1"/>
    <w:rsid w:val="00783BBC"/>
    <w:rsid w:val="007845C3"/>
    <w:rsid w:val="00786A23"/>
    <w:rsid w:val="00791F8E"/>
    <w:rsid w:val="007924CD"/>
    <w:rsid w:val="0079471C"/>
    <w:rsid w:val="00795A4A"/>
    <w:rsid w:val="00796201"/>
    <w:rsid w:val="0079771E"/>
    <w:rsid w:val="007A3E74"/>
    <w:rsid w:val="007A5884"/>
    <w:rsid w:val="007B05B2"/>
    <w:rsid w:val="007B3114"/>
    <w:rsid w:val="007C1E46"/>
    <w:rsid w:val="007C3AC2"/>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4AF3"/>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85CC1"/>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4104"/>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1940"/>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073C"/>
    <w:rsid w:val="00A43CE0"/>
    <w:rsid w:val="00A45F50"/>
    <w:rsid w:val="00A51871"/>
    <w:rsid w:val="00A51ECE"/>
    <w:rsid w:val="00A522D3"/>
    <w:rsid w:val="00A525E0"/>
    <w:rsid w:val="00A527FC"/>
    <w:rsid w:val="00A56978"/>
    <w:rsid w:val="00A60803"/>
    <w:rsid w:val="00A61EA7"/>
    <w:rsid w:val="00A64134"/>
    <w:rsid w:val="00A67BC8"/>
    <w:rsid w:val="00A70731"/>
    <w:rsid w:val="00A755A5"/>
    <w:rsid w:val="00A756A7"/>
    <w:rsid w:val="00A762A1"/>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43F8"/>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17AC"/>
    <w:rsid w:val="00B92BA2"/>
    <w:rsid w:val="00B92D96"/>
    <w:rsid w:val="00B93AF5"/>
    <w:rsid w:val="00BA04C3"/>
    <w:rsid w:val="00BA2FCB"/>
    <w:rsid w:val="00BA36ED"/>
    <w:rsid w:val="00BA3815"/>
    <w:rsid w:val="00BA5174"/>
    <w:rsid w:val="00BB4A35"/>
    <w:rsid w:val="00BC0DDA"/>
    <w:rsid w:val="00BC3F78"/>
    <w:rsid w:val="00BC543C"/>
    <w:rsid w:val="00BC78A9"/>
    <w:rsid w:val="00BD1219"/>
    <w:rsid w:val="00BD1817"/>
    <w:rsid w:val="00BD21EA"/>
    <w:rsid w:val="00BD4313"/>
    <w:rsid w:val="00BD79F4"/>
    <w:rsid w:val="00BE57E8"/>
    <w:rsid w:val="00BF3DFD"/>
    <w:rsid w:val="00BF5AC8"/>
    <w:rsid w:val="00BF6831"/>
    <w:rsid w:val="00C002B4"/>
    <w:rsid w:val="00C01EFB"/>
    <w:rsid w:val="00C01FA7"/>
    <w:rsid w:val="00C026B0"/>
    <w:rsid w:val="00C041AA"/>
    <w:rsid w:val="00C0536C"/>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57A9"/>
    <w:rsid w:val="00CB75E5"/>
    <w:rsid w:val="00CC2CD9"/>
    <w:rsid w:val="00CC2CE8"/>
    <w:rsid w:val="00CC47BF"/>
    <w:rsid w:val="00CD3717"/>
    <w:rsid w:val="00CD5CA8"/>
    <w:rsid w:val="00CD6BA6"/>
    <w:rsid w:val="00CE17D7"/>
    <w:rsid w:val="00CE5915"/>
    <w:rsid w:val="00CE5B1D"/>
    <w:rsid w:val="00CF008C"/>
    <w:rsid w:val="00CF0299"/>
    <w:rsid w:val="00CF11A4"/>
    <w:rsid w:val="00CF1512"/>
    <w:rsid w:val="00CF15AA"/>
    <w:rsid w:val="00CF4997"/>
    <w:rsid w:val="00D009F6"/>
    <w:rsid w:val="00D01DE9"/>
    <w:rsid w:val="00D03021"/>
    <w:rsid w:val="00D0461F"/>
    <w:rsid w:val="00D05151"/>
    <w:rsid w:val="00D145C0"/>
    <w:rsid w:val="00D201B3"/>
    <w:rsid w:val="00D24E35"/>
    <w:rsid w:val="00D2560A"/>
    <w:rsid w:val="00D25C96"/>
    <w:rsid w:val="00D2725D"/>
    <w:rsid w:val="00D30028"/>
    <w:rsid w:val="00D34DFE"/>
    <w:rsid w:val="00D35E99"/>
    <w:rsid w:val="00D45B0A"/>
    <w:rsid w:val="00D4689C"/>
    <w:rsid w:val="00D46DFC"/>
    <w:rsid w:val="00D50088"/>
    <w:rsid w:val="00D57BD0"/>
    <w:rsid w:val="00D60597"/>
    <w:rsid w:val="00D6122E"/>
    <w:rsid w:val="00D6282F"/>
    <w:rsid w:val="00D64C06"/>
    <w:rsid w:val="00D64DCD"/>
    <w:rsid w:val="00D66802"/>
    <w:rsid w:val="00D67A8B"/>
    <w:rsid w:val="00D72A9B"/>
    <w:rsid w:val="00D746F7"/>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3973"/>
    <w:rsid w:val="00DE405D"/>
    <w:rsid w:val="00DE54F9"/>
    <w:rsid w:val="00DE6AF8"/>
    <w:rsid w:val="00DF0F8F"/>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5990"/>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3143"/>
    <w:rsid w:val="00E74F63"/>
    <w:rsid w:val="00E752E9"/>
    <w:rsid w:val="00E80B45"/>
    <w:rsid w:val="00E827B0"/>
    <w:rsid w:val="00E832CB"/>
    <w:rsid w:val="00E86271"/>
    <w:rsid w:val="00E87403"/>
    <w:rsid w:val="00E877C1"/>
    <w:rsid w:val="00E8786E"/>
    <w:rsid w:val="00E87940"/>
    <w:rsid w:val="00E903AC"/>
    <w:rsid w:val="00EA0BC5"/>
    <w:rsid w:val="00EA2ACF"/>
    <w:rsid w:val="00EA2DF3"/>
    <w:rsid w:val="00EA36A0"/>
    <w:rsid w:val="00EA5D0F"/>
    <w:rsid w:val="00EA5FED"/>
    <w:rsid w:val="00EA78BF"/>
    <w:rsid w:val="00EB0DFC"/>
    <w:rsid w:val="00EB277F"/>
    <w:rsid w:val="00EB431F"/>
    <w:rsid w:val="00EB44BE"/>
    <w:rsid w:val="00EB47EC"/>
    <w:rsid w:val="00EB64B8"/>
    <w:rsid w:val="00EB65E5"/>
    <w:rsid w:val="00EB66E7"/>
    <w:rsid w:val="00EB76CB"/>
    <w:rsid w:val="00EB7F9D"/>
    <w:rsid w:val="00EC10A5"/>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5EF6"/>
    <w:rsid w:val="00F0671B"/>
    <w:rsid w:val="00F067E5"/>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705"/>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D650C"/>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40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595239"/>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50278">
      <w:bodyDiv w:val="1"/>
      <w:marLeft w:val="0"/>
      <w:marRight w:val="0"/>
      <w:marTop w:val="0"/>
      <w:marBottom w:val="0"/>
      <w:divBdr>
        <w:top w:val="none" w:sz="0" w:space="0" w:color="auto"/>
        <w:left w:val="none" w:sz="0" w:space="0" w:color="auto"/>
        <w:bottom w:val="none" w:sz="0" w:space="0" w:color="auto"/>
        <w:right w:val="none" w:sz="0" w:space="0" w:color="auto"/>
      </w:divBdr>
    </w:div>
    <w:div w:id="272635856">
      <w:bodyDiv w:val="1"/>
      <w:marLeft w:val="0"/>
      <w:marRight w:val="0"/>
      <w:marTop w:val="0"/>
      <w:marBottom w:val="0"/>
      <w:divBdr>
        <w:top w:val="none" w:sz="0" w:space="0" w:color="auto"/>
        <w:left w:val="none" w:sz="0" w:space="0" w:color="auto"/>
        <w:bottom w:val="none" w:sz="0" w:space="0" w:color="auto"/>
        <w:right w:val="none" w:sz="0" w:space="0" w:color="auto"/>
      </w:divBdr>
    </w:div>
    <w:div w:id="277493805">
      <w:bodyDiv w:val="1"/>
      <w:marLeft w:val="0"/>
      <w:marRight w:val="0"/>
      <w:marTop w:val="0"/>
      <w:marBottom w:val="0"/>
      <w:divBdr>
        <w:top w:val="none" w:sz="0" w:space="0" w:color="auto"/>
        <w:left w:val="none" w:sz="0" w:space="0" w:color="auto"/>
        <w:bottom w:val="none" w:sz="0" w:space="0" w:color="auto"/>
        <w:right w:val="none" w:sz="0" w:space="0" w:color="auto"/>
      </w:divBdr>
    </w:div>
    <w:div w:id="340161843">
      <w:bodyDiv w:val="1"/>
      <w:marLeft w:val="0"/>
      <w:marRight w:val="0"/>
      <w:marTop w:val="0"/>
      <w:marBottom w:val="0"/>
      <w:divBdr>
        <w:top w:val="none" w:sz="0" w:space="0" w:color="auto"/>
        <w:left w:val="none" w:sz="0" w:space="0" w:color="auto"/>
        <w:bottom w:val="none" w:sz="0" w:space="0" w:color="auto"/>
        <w:right w:val="none" w:sz="0" w:space="0" w:color="auto"/>
      </w:divBdr>
    </w:div>
    <w:div w:id="423917339">
      <w:bodyDiv w:val="1"/>
      <w:marLeft w:val="0"/>
      <w:marRight w:val="0"/>
      <w:marTop w:val="0"/>
      <w:marBottom w:val="0"/>
      <w:divBdr>
        <w:top w:val="none" w:sz="0" w:space="0" w:color="auto"/>
        <w:left w:val="none" w:sz="0" w:space="0" w:color="auto"/>
        <w:bottom w:val="none" w:sz="0" w:space="0" w:color="auto"/>
        <w:right w:val="none" w:sz="0" w:space="0" w:color="auto"/>
      </w:divBdr>
    </w:div>
    <w:div w:id="463428622">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48609611">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618297390">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013651969">
      <w:bodyDiv w:val="1"/>
      <w:marLeft w:val="0"/>
      <w:marRight w:val="0"/>
      <w:marTop w:val="0"/>
      <w:marBottom w:val="0"/>
      <w:divBdr>
        <w:top w:val="none" w:sz="0" w:space="0" w:color="auto"/>
        <w:left w:val="none" w:sz="0" w:space="0" w:color="auto"/>
        <w:bottom w:val="none" w:sz="0" w:space="0" w:color="auto"/>
        <w:right w:val="none" w:sz="0" w:space="0" w:color="auto"/>
      </w:divBdr>
    </w:div>
    <w:div w:id="1118451784">
      <w:bodyDiv w:val="1"/>
      <w:marLeft w:val="0"/>
      <w:marRight w:val="0"/>
      <w:marTop w:val="0"/>
      <w:marBottom w:val="0"/>
      <w:divBdr>
        <w:top w:val="none" w:sz="0" w:space="0" w:color="auto"/>
        <w:left w:val="none" w:sz="0" w:space="0" w:color="auto"/>
        <w:bottom w:val="none" w:sz="0" w:space="0" w:color="auto"/>
        <w:right w:val="none" w:sz="0" w:space="0" w:color="auto"/>
      </w:divBdr>
    </w:div>
    <w:div w:id="1289816800">
      <w:bodyDiv w:val="1"/>
      <w:marLeft w:val="0"/>
      <w:marRight w:val="0"/>
      <w:marTop w:val="0"/>
      <w:marBottom w:val="0"/>
      <w:divBdr>
        <w:top w:val="none" w:sz="0" w:space="0" w:color="auto"/>
        <w:left w:val="none" w:sz="0" w:space="0" w:color="auto"/>
        <w:bottom w:val="none" w:sz="0" w:space="0" w:color="auto"/>
        <w:right w:val="none" w:sz="0" w:space="0" w:color="auto"/>
      </w:divBdr>
    </w:div>
    <w:div w:id="1355956764">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03138509">
      <w:bodyDiv w:val="1"/>
      <w:marLeft w:val="0"/>
      <w:marRight w:val="0"/>
      <w:marTop w:val="0"/>
      <w:marBottom w:val="0"/>
      <w:divBdr>
        <w:top w:val="none" w:sz="0" w:space="0" w:color="auto"/>
        <w:left w:val="none" w:sz="0" w:space="0" w:color="auto"/>
        <w:bottom w:val="none" w:sz="0" w:space="0" w:color="auto"/>
        <w:right w:val="none" w:sz="0" w:space="0" w:color="auto"/>
      </w:divBdr>
    </w:div>
    <w:div w:id="1466000619">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101D9"/>
    <w:rsid w:val="0013603F"/>
    <w:rsid w:val="00253CE8"/>
    <w:rsid w:val="002B0EE3"/>
    <w:rsid w:val="002E5D8C"/>
    <w:rsid w:val="002E6D0A"/>
    <w:rsid w:val="003406DD"/>
    <w:rsid w:val="004975A7"/>
    <w:rsid w:val="004A4EF2"/>
    <w:rsid w:val="0059691E"/>
    <w:rsid w:val="005A37C6"/>
    <w:rsid w:val="00681C26"/>
    <w:rsid w:val="007E1587"/>
    <w:rsid w:val="008D1BD3"/>
    <w:rsid w:val="00A11993"/>
    <w:rsid w:val="00A32830"/>
    <w:rsid w:val="00B14C74"/>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B14C74"/>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CB9B4ECB3824D848016CB1E53F3279C">
    <w:name w:val="0CB9B4ECB3824D848016CB1E53F3279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7</Pages>
  <Words>1820</Words>
  <Characters>11935</Characters>
  <Application>Microsoft Office Word</Application>
  <DocSecurity>8</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Sarah Nguyen</cp:lastModifiedBy>
  <cp:revision>2</cp:revision>
  <dcterms:created xsi:type="dcterms:W3CDTF">2024-11-27T02:02:00Z</dcterms:created>
  <dcterms:modified xsi:type="dcterms:W3CDTF">2024-11-27T02:02:00Z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