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 xml:space="preserve">Stronger Communities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60721EC3" w:rsidR="00766964" w:rsidRPr="00C942B9" w:rsidRDefault="007B660C"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Corporate Services/Communications Branch/Digital Experience </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17253EEC" w:rsidR="00766964" w:rsidRPr="00C942B9" w:rsidRDefault="007B660C"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27AE24D5" w:rsidR="00766964" w:rsidRPr="00C942B9" w:rsidRDefault="00D5387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Clerk </w:t>
            </w:r>
            <w:r w:rsidR="007B660C">
              <w:rPr>
                <w:rFonts w:ascii="Public Sans" w:hAnsi="Public Sans" w:cstheme="minorHAnsi"/>
                <w:color w:val="auto"/>
                <w:sz w:val="22"/>
                <w:szCs w:val="22"/>
              </w:rPr>
              <w:t xml:space="preserve">Grade </w:t>
            </w:r>
            <w:r w:rsidR="00752E81">
              <w:rPr>
                <w:rFonts w:ascii="Public Sans" w:hAnsi="Public Sans" w:cstheme="minorHAnsi"/>
                <w:color w:val="auto"/>
                <w:sz w:val="22"/>
                <w:szCs w:val="22"/>
              </w:rPr>
              <w:t>11-12</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6A8598F4" w:rsidR="00766964" w:rsidRPr="00C942B9" w:rsidRDefault="00D5387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139999</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66D4BEF8" w:rsidR="00766964" w:rsidRPr="00C942B9" w:rsidRDefault="00D5387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1119192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2F6803DB" w:rsidR="00766964" w:rsidRPr="00C942B9" w:rsidRDefault="00F3319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11 May 2023</w:t>
            </w:r>
          </w:p>
        </w:tc>
        <w:tc>
          <w:tcPr>
            <w:tcW w:w="2561" w:type="dxa"/>
            <w:tcBorders>
              <w:top w:val="single" w:sz="8" w:space="0" w:color="FFFFFF"/>
              <w:left w:val="nil"/>
              <w:bottom w:val="single" w:sz="8" w:space="0" w:color="FFFFFF"/>
              <w:right w:val="nil"/>
            </w:tcBorders>
            <w:shd w:val="clear" w:color="auto" w:fill="C6D9F1"/>
          </w:tcPr>
          <w:p w14:paraId="607B8CB3" w14:textId="4305420D" w:rsidR="00766964" w:rsidRPr="00D53876" w:rsidRDefault="00766964" w:rsidP="0042689D">
            <w:pPr>
              <w:pStyle w:val="TableTextWhite"/>
              <w:rPr>
                <w:rFonts w:ascii="Public Sans" w:hAnsi="Public Sans" w:cstheme="minorHAnsi"/>
                <w:bCs/>
                <w:color w:val="auto"/>
                <w:sz w:val="22"/>
                <w:szCs w:val="22"/>
              </w:rPr>
            </w:pPr>
            <w:r w:rsidRPr="00C942B9">
              <w:rPr>
                <w:rFonts w:ascii="Public Sans" w:hAnsi="Public Sans" w:cstheme="minorHAnsi"/>
                <w:b/>
                <w:color w:val="auto"/>
                <w:sz w:val="22"/>
                <w:szCs w:val="22"/>
              </w:rPr>
              <w:t>Ref:</w:t>
            </w:r>
            <w:r w:rsidR="00D53876">
              <w:rPr>
                <w:rFonts w:ascii="Public Sans" w:hAnsi="Public Sans" w:cstheme="minorHAnsi"/>
                <w:b/>
                <w:color w:val="auto"/>
                <w:sz w:val="22"/>
                <w:szCs w:val="22"/>
              </w:rPr>
              <w:t xml:space="preserve"> </w:t>
            </w:r>
            <w:r w:rsidR="00D53876" w:rsidRPr="00D53876">
              <w:rPr>
                <w:rFonts w:ascii="Public Sans" w:hAnsi="Public Sans" w:cstheme="minorHAnsi"/>
                <w:b/>
                <w:color w:val="auto"/>
                <w:sz w:val="22"/>
                <w:szCs w:val="22"/>
              </w:rPr>
              <w:t>Comm 053</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91405ED" w14:textId="167915BD" w:rsidR="003F1151" w:rsidRPr="00C942B9" w:rsidRDefault="003F1151" w:rsidP="003F1151">
      <w:pPr>
        <w:jc w:val="both"/>
        <w:rPr>
          <w:rFonts w:ascii="Public Sans" w:hAnsi="Public Sans" w:cstheme="minorHAnsi"/>
          <w:iCs/>
        </w:rPr>
      </w:pPr>
      <w:r w:rsidRPr="00C942B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42B9">
        <w:rPr>
          <w:rFonts w:ascii="Public Sans" w:hAnsi="Public Sans" w:cstheme="minorHAnsi"/>
          <w:iCs/>
        </w:rPr>
        <w:t>s</w:t>
      </w:r>
      <w:r w:rsidRPr="00C942B9">
        <w:rPr>
          <w:rFonts w:ascii="Public Sans" w:hAnsi="Public Sans" w:cstheme="minorHAnsi"/>
          <w:iCs/>
        </w:rPr>
        <w:t xml:space="preserve">sed on achieving safe, just, </w:t>
      </w:r>
      <w:r w:rsidR="002C66B0" w:rsidRPr="00C942B9">
        <w:rPr>
          <w:rFonts w:ascii="Public Sans" w:hAnsi="Public Sans" w:cstheme="minorHAnsi"/>
          <w:iCs/>
        </w:rPr>
        <w:t>inclusive,</w:t>
      </w:r>
      <w:r w:rsidRPr="00C942B9">
        <w:rPr>
          <w:rFonts w:ascii="Public Sans" w:hAnsi="Public Sans" w:cstheme="minorHAnsi"/>
          <w:iCs/>
        </w:rPr>
        <w:t xml:space="preserve"> and resilient communities by providing services that are effective and responsive to community needs. </w:t>
      </w:r>
    </w:p>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20CE016D" w14:textId="72CE89DC" w:rsidR="008E2E9A" w:rsidRPr="006331CB" w:rsidRDefault="008E2E9A" w:rsidP="008E2E9A">
      <w:pPr>
        <w:pStyle w:val="BodyTextIndent3"/>
        <w:ind w:left="0"/>
        <w:rPr>
          <w:rFonts w:ascii="Public Sans" w:hAnsi="Public Sans" w:cs="Arial"/>
          <w:iCs/>
          <w:sz w:val="22"/>
          <w:szCs w:val="20"/>
        </w:rPr>
      </w:pPr>
      <w:bookmarkStart w:id="0" w:name="Purpose"/>
      <w:bookmarkEnd w:id="0"/>
      <w:r w:rsidRPr="006331CB">
        <w:rPr>
          <w:rFonts w:ascii="Public Sans" w:hAnsi="Public Sans" w:cs="Arial"/>
          <w:iCs/>
          <w:sz w:val="22"/>
          <w:szCs w:val="20"/>
        </w:rPr>
        <w:t xml:space="preserve">Lead a team of </w:t>
      </w:r>
      <w:r w:rsidR="00BB0971">
        <w:rPr>
          <w:rFonts w:ascii="Public Sans" w:hAnsi="Public Sans" w:cs="Arial"/>
          <w:iCs/>
          <w:sz w:val="22"/>
          <w:szCs w:val="20"/>
        </w:rPr>
        <w:t>User Experience (UX)</w:t>
      </w:r>
      <w:r w:rsidRPr="006331CB">
        <w:rPr>
          <w:rFonts w:ascii="Public Sans" w:hAnsi="Public Sans" w:cs="Arial"/>
          <w:iCs/>
          <w:sz w:val="22"/>
          <w:szCs w:val="20"/>
        </w:rPr>
        <w:t xml:space="preserve"> specialists to drive all aspects of product design to deliver customer centric DCJ websites and intranet that deliver exceptional value to the citizens of NSW. This role will lead end-to-end product design through discovery, framing</w:t>
      </w:r>
      <w:r w:rsidR="00F26DF0">
        <w:rPr>
          <w:rFonts w:ascii="Public Sans" w:hAnsi="Public Sans" w:cs="Arial"/>
          <w:iCs/>
          <w:sz w:val="22"/>
          <w:szCs w:val="20"/>
        </w:rPr>
        <w:t xml:space="preserve">, concept development, prototyping, </w:t>
      </w:r>
      <w:r w:rsidRPr="006331CB">
        <w:rPr>
          <w:rFonts w:ascii="Public Sans" w:hAnsi="Public Sans" w:cs="Arial"/>
          <w:iCs/>
          <w:sz w:val="22"/>
          <w:szCs w:val="20"/>
        </w:rPr>
        <w:t xml:space="preserve">and iterative development by collaborating with a team of technical developers, product managers and other subject matter experts. </w:t>
      </w:r>
    </w:p>
    <w:p w14:paraId="1A198625" w14:textId="77777777" w:rsidR="008E2E9A" w:rsidRPr="006331CB" w:rsidRDefault="008E2E9A" w:rsidP="008E2E9A">
      <w:pPr>
        <w:pStyle w:val="BodyTextIndent3"/>
        <w:ind w:left="0"/>
        <w:rPr>
          <w:rFonts w:ascii="Public Sans" w:hAnsi="Public Sans" w:cs="Arial"/>
          <w:iCs/>
          <w:sz w:val="22"/>
          <w:szCs w:val="20"/>
        </w:rPr>
      </w:pPr>
      <w:r w:rsidRPr="006331CB">
        <w:rPr>
          <w:rFonts w:ascii="Public Sans" w:hAnsi="Public Sans" w:cs="Arial"/>
          <w:iCs/>
          <w:sz w:val="22"/>
          <w:szCs w:val="20"/>
        </w:rPr>
        <w:t>The role demands strong product instincts, excellent communication skills, technical fluency, customer empathy, humility and an appreciation for lean start-up, agile and user-centred design values, principles and practices.</w:t>
      </w:r>
    </w:p>
    <w:p w14:paraId="1BC7BB6A" w14:textId="7A7F038D" w:rsidR="00057CB3" w:rsidRDefault="00057CB3" w:rsidP="002C39EE">
      <w:pPr>
        <w:pStyle w:val="Heading1"/>
        <w:spacing w:before="40"/>
        <w:rPr>
          <w:rFonts w:ascii="Public Sans" w:hAnsi="Public Sans" w:cstheme="minorHAnsi"/>
          <w:sz w:val="24"/>
          <w:szCs w:val="24"/>
        </w:rPr>
      </w:pPr>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4110CE51" w14:textId="5EC1C76C" w:rsidR="008E2E9A" w:rsidRPr="00787CC7" w:rsidRDefault="008E2E9A" w:rsidP="00F3319E">
      <w:pPr>
        <w:numPr>
          <w:ilvl w:val="0"/>
          <w:numId w:val="20"/>
        </w:numPr>
        <w:spacing w:before="120" w:line="240" w:lineRule="auto"/>
        <w:jc w:val="both"/>
        <w:rPr>
          <w:rFonts w:ascii="Public Sans" w:hAnsi="Public Sans" w:cs="Arial"/>
          <w:bCs/>
        </w:rPr>
      </w:pPr>
      <w:r w:rsidRPr="00787CC7">
        <w:rPr>
          <w:rFonts w:ascii="Public Sans" w:hAnsi="Public Sans" w:cs="Arial"/>
          <w:bCs/>
        </w:rPr>
        <w:t xml:space="preserve">Lead a team of specialists to </w:t>
      </w:r>
      <w:r w:rsidR="00854158">
        <w:rPr>
          <w:rFonts w:ascii="Public Sans" w:hAnsi="Public Sans" w:cs="Arial"/>
          <w:bCs/>
        </w:rPr>
        <w:t xml:space="preserve">provide user centric </w:t>
      </w:r>
      <w:r w:rsidR="00787CC7" w:rsidRPr="00787CC7">
        <w:rPr>
          <w:rFonts w:ascii="Public Sans" w:hAnsi="Public Sans" w:cs="Arial"/>
          <w:bCs/>
        </w:rPr>
        <w:t>accessible</w:t>
      </w:r>
      <w:r w:rsidRPr="00787CC7">
        <w:rPr>
          <w:rFonts w:ascii="Public Sans" w:hAnsi="Public Sans" w:cs="Arial"/>
          <w:bCs/>
        </w:rPr>
        <w:t xml:space="preserve"> </w:t>
      </w:r>
      <w:r w:rsidR="00F26DF0">
        <w:rPr>
          <w:rFonts w:ascii="Public Sans" w:hAnsi="Public Sans" w:cs="Arial"/>
          <w:bCs/>
        </w:rPr>
        <w:t>digital</w:t>
      </w:r>
      <w:r w:rsidRPr="00787CC7">
        <w:rPr>
          <w:rFonts w:ascii="Public Sans" w:hAnsi="Public Sans" w:cs="Arial"/>
          <w:bCs/>
        </w:rPr>
        <w:t xml:space="preserve"> experiences</w:t>
      </w:r>
      <w:r w:rsidR="00854158">
        <w:rPr>
          <w:rFonts w:ascii="Public Sans" w:hAnsi="Public Sans" w:cs="Arial"/>
          <w:bCs/>
        </w:rPr>
        <w:t xml:space="preserve"> for DCJ websites and intranet</w:t>
      </w:r>
      <w:r w:rsidR="00F26DF0" w:rsidRPr="00F26DF0">
        <w:rPr>
          <w:rFonts w:ascii="Public Sans" w:hAnsi="Public Sans" w:cs="Arial"/>
          <w:bCs/>
        </w:rPr>
        <w:t xml:space="preserve"> </w:t>
      </w:r>
      <w:r w:rsidR="00F26DF0" w:rsidRPr="00787CC7">
        <w:rPr>
          <w:rFonts w:ascii="Public Sans" w:hAnsi="Public Sans" w:cs="Arial"/>
          <w:bCs/>
        </w:rPr>
        <w:t>within a Human-Centered Design (HCD) framework</w:t>
      </w:r>
      <w:r w:rsidR="00F26DF0">
        <w:rPr>
          <w:rFonts w:ascii="Public Sans" w:hAnsi="Public Sans" w:cs="Arial"/>
          <w:bCs/>
        </w:rPr>
        <w:t xml:space="preserve">, </w:t>
      </w:r>
      <w:r w:rsidR="00F26DF0" w:rsidRPr="00787CC7">
        <w:rPr>
          <w:rFonts w:ascii="Public Sans" w:hAnsi="Public Sans" w:cs="Arial"/>
          <w:bCs/>
        </w:rPr>
        <w:t>technical constraints and brand guidelines that align customer needs and business requirements</w:t>
      </w:r>
      <w:r w:rsidRPr="00787CC7">
        <w:rPr>
          <w:rFonts w:ascii="Public Sans" w:hAnsi="Public Sans" w:cs="Arial"/>
          <w:bCs/>
        </w:rPr>
        <w:t xml:space="preserve">.  </w:t>
      </w:r>
    </w:p>
    <w:p w14:paraId="61161039" w14:textId="77777777" w:rsidR="00BB0971" w:rsidRPr="00D518F7" w:rsidRDefault="00BB0971" w:rsidP="00F3319E">
      <w:pPr>
        <w:numPr>
          <w:ilvl w:val="0"/>
          <w:numId w:val="20"/>
        </w:numPr>
        <w:spacing w:before="120" w:line="240" w:lineRule="auto"/>
        <w:jc w:val="both"/>
        <w:rPr>
          <w:rFonts w:ascii="Public Sans" w:hAnsi="Public Sans" w:cs="Arial"/>
          <w:bCs/>
        </w:rPr>
      </w:pPr>
      <w:r w:rsidRPr="00605D1F">
        <w:rPr>
          <w:rFonts w:ascii="Public Sans" w:hAnsi="Public Sans" w:cs="Arial"/>
          <w:bCs/>
        </w:rPr>
        <w:t xml:space="preserve">Partner with stakeholders across the department as a point of contact to provide </w:t>
      </w:r>
      <w:r>
        <w:rPr>
          <w:rFonts w:ascii="Public Sans" w:hAnsi="Public Sans" w:cs="Arial"/>
          <w:bCs/>
        </w:rPr>
        <w:t>accessibility and UX consultation</w:t>
      </w:r>
      <w:r w:rsidRPr="00605D1F">
        <w:rPr>
          <w:rFonts w:ascii="Public Sans" w:hAnsi="Public Sans" w:cs="Arial"/>
          <w:bCs/>
        </w:rPr>
        <w:t xml:space="preserve"> </w:t>
      </w:r>
      <w:r>
        <w:rPr>
          <w:rFonts w:ascii="Public Sans" w:hAnsi="Public Sans" w:cs="Arial"/>
          <w:bCs/>
        </w:rPr>
        <w:t>for delivering</w:t>
      </w:r>
      <w:r w:rsidRPr="00605D1F">
        <w:rPr>
          <w:rFonts w:ascii="Public Sans" w:hAnsi="Public Sans" w:cs="Arial"/>
          <w:bCs/>
        </w:rPr>
        <w:t xml:space="preserve"> customer centric digital experience.</w:t>
      </w:r>
    </w:p>
    <w:p w14:paraId="7790777A" w14:textId="4F7511F1" w:rsidR="00BB0971" w:rsidRDefault="00854158" w:rsidP="00F3319E">
      <w:pPr>
        <w:numPr>
          <w:ilvl w:val="0"/>
          <w:numId w:val="20"/>
        </w:numPr>
        <w:spacing w:before="120" w:line="240" w:lineRule="auto"/>
        <w:jc w:val="both"/>
        <w:rPr>
          <w:rFonts w:ascii="Public Sans" w:hAnsi="Public Sans" w:cs="Arial"/>
          <w:bCs/>
        </w:rPr>
      </w:pPr>
      <w:r>
        <w:rPr>
          <w:rFonts w:ascii="Public Sans" w:hAnsi="Public Sans" w:cs="Arial"/>
          <w:bCs/>
        </w:rPr>
        <w:t>Develop and o</w:t>
      </w:r>
      <w:r w:rsidR="00BB0971">
        <w:rPr>
          <w:rFonts w:ascii="Public Sans" w:hAnsi="Public Sans" w:cs="Arial"/>
          <w:bCs/>
        </w:rPr>
        <w:t xml:space="preserve">versee strategic program of UX and accessibility initiatives to drive the adoption of Human-Centered Design and accessible digital communications practices.  </w:t>
      </w:r>
    </w:p>
    <w:p w14:paraId="469990C3" w14:textId="18EAB91B" w:rsidR="00F26DF0" w:rsidRDefault="001C000D" w:rsidP="00F3319E">
      <w:pPr>
        <w:numPr>
          <w:ilvl w:val="0"/>
          <w:numId w:val="21"/>
        </w:numPr>
        <w:spacing w:before="120" w:line="240" w:lineRule="auto"/>
        <w:jc w:val="both"/>
        <w:rPr>
          <w:rFonts w:ascii="Public Sans" w:hAnsi="Public Sans" w:cs="Arial"/>
          <w:bCs/>
        </w:rPr>
      </w:pPr>
      <w:r>
        <w:rPr>
          <w:rFonts w:ascii="Public Sans" w:hAnsi="Public Sans" w:cs="Arial"/>
          <w:bCs/>
        </w:rPr>
        <w:lastRenderedPageBreak/>
        <w:t xml:space="preserve">Manage and drive implementation of the Digital Experience Framework </w:t>
      </w:r>
      <w:r w:rsidR="00F60367">
        <w:rPr>
          <w:rFonts w:ascii="Public Sans" w:hAnsi="Public Sans" w:cs="Arial"/>
          <w:bCs/>
        </w:rPr>
        <w:t xml:space="preserve">by developing evidence-based rationale </w:t>
      </w:r>
      <w:r>
        <w:rPr>
          <w:rFonts w:ascii="Public Sans" w:hAnsi="Public Sans" w:cs="Arial"/>
          <w:bCs/>
        </w:rPr>
        <w:t xml:space="preserve">and documentation of insights </w:t>
      </w:r>
      <w:r w:rsidR="00F60367">
        <w:rPr>
          <w:rFonts w:ascii="Public Sans" w:hAnsi="Public Sans" w:cs="Arial"/>
          <w:bCs/>
        </w:rPr>
        <w:t>to inform decision making and trade-off b</w:t>
      </w:r>
      <w:r w:rsidR="00F60367" w:rsidRPr="00F60367">
        <w:rPr>
          <w:rFonts w:ascii="Public Sans" w:hAnsi="Public Sans" w:cs="Arial"/>
          <w:bCs/>
        </w:rPr>
        <w:t xml:space="preserve">etween </w:t>
      </w:r>
      <w:r w:rsidR="00F60367">
        <w:rPr>
          <w:rFonts w:ascii="Public Sans" w:hAnsi="Public Sans" w:cs="Arial"/>
          <w:bCs/>
        </w:rPr>
        <w:t>user needs</w:t>
      </w:r>
      <w:r w:rsidR="00F60367" w:rsidRPr="00F60367">
        <w:rPr>
          <w:rFonts w:ascii="Public Sans" w:hAnsi="Public Sans" w:cs="Arial"/>
          <w:bCs/>
        </w:rPr>
        <w:t xml:space="preserve"> and </w:t>
      </w:r>
      <w:r w:rsidR="00F60367">
        <w:rPr>
          <w:rFonts w:ascii="Public Sans" w:hAnsi="Public Sans" w:cs="Arial"/>
          <w:bCs/>
        </w:rPr>
        <w:t>business expectations</w:t>
      </w:r>
      <w:r>
        <w:rPr>
          <w:rFonts w:ascii="Public Sans" w:hAnsi="Public Sans" w:cs="Arial"/>
          <w:bCs/>
        </w:rPr>
        <w:t>.</w:t>
      </w:r>
    </w:p>
    <w:p w14:paraId="2005F0F7" w14:textId="7A6A70B3" w:rsidR="00BB0971" w:rsidRPr="00F60367" w:rsidRDefault="00F26DF0" w:rsidP="00F3319E">
      <w:pPr>
        <w:numPr>
          <w:ilvl w:val="0"/>
          <w:numId w:val="21"/>
        </w:numPr>
        <w:spacing w:before="120" w:line="240" w:lineRule="auto"/>
        <w:jc w:val="both"/>
        <w:rPr>
          <w:rFonts w:ascii="Public Sans" w:hAnsi="Public Sans" w:cs="Arial"/>
          <w:bCs/>
        </w:rPr>
      </w:pPr>
      <w:r>
        <w:rPr>
          <w:rFonts w:ascii="Public Sans" w:hAnsi="Public Sans" w:cs="Arial"/>
          <w:bCs/>
        </w:rPr>
        <w:t xml:space="preserve">Lead continuous review and optimisation </w:t>
      </w:r>
      <w:r w:rsidR="001C000D">
        <w:rPr>
          <w:rFonts w:ascii="Public Sans" w:hAnsi="Public Sans" w:cs="Arial"/>
          <w:bCs/>
        </w:rPr>
        <w:t>of digital experience</w:t>
      </w:r>
      <w:r>
        <w:rPr>
          <w:rFonts w:ascii="Public Sans" w:hAnsi="Public Sans" w:cs="Arial"/>
          <w:bCs/>
        </w:rPr>
        <w:t xml:space="preserve"> through analysis o</w:t>
      </w:r>
      <w:r w:rsidR="00BB0971" w:rsidRPr="00F60367">
        <w:rPr>
          <w:rFonts w:ascii="Public Sans" w:hAnsi="Public Sans" w:cs="Arial"/>
          <w:bCs/>
        </w:rPr>
        <w:t xml:space="preserve">f </w:t>
      </w:r>
      <w:r w:rsidR="001C000D">
        <w:rPr>
          <w:rFonts w:ascii="Public Sans" w:hAnsi="Public Sans" w:cs="Arial"/>
          <w:bCs/>
        </w:rPr>
        <w:t>user</w:t>
      </w:r>
      <w:r w:rsidR="00BB0971" w:rsidRPr="00F60367">
        <w:rPr>
          <w:rFonts w:ascii="Public Sans" w:hAnsi="Public Sans" w:cs="Arial"/>
          <w:bCs/>
        </w:rPr>
        <w:t xml:space="preserve"> </w:t>
      </w:r>
      <w:r>
        <w:rPr>
          <w:rFonts w:ascii="Public Sans" w:hAnsi="Public Sans" w:cs="Arial"/>
          <w:bCs/>
        </w:rPr>
        <w:t>sentiments</w:t>
      </w:r>
      <w:r w:rsidR="00BB0971" w:rsidRPr="00F60367">
        <w:rPr>
          <w:rFonts w:ascii="Public Sans" w:hAnsi="Public Sans" w:cs="Arial"/>
          <w:bCs/>
        </w:rPr>
        <w:t>, visitor</w:t>
      </w:r>
      <w:r w:rsidR="00854158" w:rsidRPr="00F60367">
        <w:rPr>
          <w:rFonts w:ascii="Public Sans" w:hAnsi="Public Sans" w:cs="Arial"/>
          <w:bCs/>
        </w:rPr>
        <w:t xml:space="preserve"> </w:t>
      </w:r>
      <w:r w:rsidR="00BB0971" w:rsidRPr="00F60367">
        <w:rPr>
          <w:rFonts w:ascii="Public Sans" w:hAnsi="Public Sans" w:cs="Arial"/>
          <w:bCs/>
        </w:rPr>
        <w:t xml:space="preserve">analytics, management of DCJ digital </w:t>
      </w:r>
      <w:r w:rsidR="001C000D">
        <w:rPr>
          <w:rFonts w:ascii="Public Sans" w:hAnsi="Public Sans" w:cs="Arial"/>
          <w:bCs/>
        </w:rPr>
        <w:t>G</w:t>
      </w:r>
      <w:r w:rsidR="00BB0971" w:rsidRPr="00F60367">
        <w:rPr>
          <w:rFonts w:ascii="Public Sans" w:hAnsi="Public Sans" w:cs="Arial"/>
          <w:bCs/>
        </w:rPr>
        <w:t xml:space="preserve">lobal </w:t>
      </w:r>
      <w:r w:rsidR="001C000D">
        <w:rPr>
          <w:rFonts w:ascii="Public Sans" w:hAnsi="Public Sans" w:cs="Arial"/>
          <w:bCs/>
        </w:rPr>
        <w:t>E</w:t>
      </w:r>
      <w:r w:rsidR="00BB0971" w:rsidRPr="00F60367">
        <w:rPr>
          <w:rFonts w:ascii="Public Sans" w:hAnsi="Public Sans" w:cs="Arial"/>
          <w:bCs/>
        </w:rPr>
        <w:t xml:space="preserve">xperience </w:t>
      </w:r>
      <w:r w:rsidR="001C000D">
        <w:rPr>
          <w:rFonts w:ascii="Public Sans" w:hAnsi="Public Sans" w:cs="Arial"/>
          <w:bCs/>
        </w:rPr>
        <w:t>L</w:t>
      </w:r>
      <w:r w:rsidR="00BB0971" w:rsidRPr="00F60367">
        <w:rPr>
          <w:rFonts w:ascii="Public Sans" w:hAnsi="Public Sans" w:cs="Arial"/>
          <w:bCs/>
        </w:rPr>
        <w:t>anguage</w:t>
      </w:r>
      <w:r w:rsidR="001C000D">
        <w:rPr>
          <w:rFonts w:ascii="Public Sans" w:hAnsi="Public Sans" w:cs="Arial"/>
          <w:bCs/>
        </w:rPr>
        <w:t xml:space="preserve"> (GEL)</w:t>
      </w:r>
      <w:r w:rsidR="00BB0971" w:rsidRPr="00F60367">
        <w:rPr>
          <w:rFonts w:ascii="Public Sans" w:hAnsi="Public Sans" w:cs="Arial"/>
          <w:bCs/>
        </w:rPr>
        <w:t>, and sustenance of an education program for creating accessible communications.</w:t>
      </w:r>
    </w:p>
    <w:p w14:paraId="44699324" w14:textId="1A0FFD4D" w:rsidR="00787CC7" w:rsidRPr="00787CC7" w:rsidRDefault="00787CC7" w:rsidP="00F3319E">
      <w:pPr>
        <w:numPr>
          <w:ilvl w:val="0"/>
          <w:numId w:val="21"/>
        </w:numPr>
        <w:spacing w:before="120" w:line="240" w:lineRule="auto"/>
        <w:jc w:val="both"/>
        <w:rPr>
          <w:rFonts w:ascii="Public Sans" w:hAnsi="Public Sans" w:cs="Arial"/>
          <w:bCs/>
        </w:rPr>
      </w:pPr>
      <w:r w:rsidRPr="00787CC7">
        <w:rPr>
          <w:rFonts w:ascii="Public Sans" w:hAnsi="Public Sans" w:cs="Arial"/>
          <w:bCs/>
        </w:rPr>
        <w:t xml:space="preserve">Collaborate with Product Managers, Engineers, Designers and Quality Assurance Testers across the Department to provide accessibility expertise, application of best practice innovations and trends in </w:t>
      </w:r>
      <w:r w:rsidR="00BB0971">
        <w:rPr>
          <w:rFonts w:ascii="Public Sans" w:hAnsi="Public Sans" w:cs="Arial"/>
          <w:bCs/>
        </w:rPr>
        <w:t>H</w:t>
      </w:r>
      <w:r w:rsidRPr="00787CC7">
        <w:rPr>
          <w:rFonts w:ascii="Public Sans" w:hAnsi="Public Sans" w:cs="Arial"/>
          <w:bCs/>
        </w:rPr>
        <w:t>uman-</w:t>
      </w:r>
      <w:r w:rsidR="00BB0971">
        <w:rPr>
          <w:rFonts w:ascii="Public Sans" w:hAnsi="Public Sans" w:cs="Arial"/>
          <w:bCs/>
        </w:rPr>
        <w:t>C</w:t>
      </w:r>
      <w:r w:rsidRPr="00787CC7">
        <w:rPr>
          <w:rFonts w:ascii="Public Sans" w:hAnsi="Public Sans" w:cs="Arial"/>
          <w:bCs/>
        </w:rPr>
        <w:t>entred design</w:t>
      </w:r>
      <w:r w:rsidR="00BB0971">
        <w:rPr>
          <w:rFonts w:ascii="Public Sans" w:hAnsi="Public Sans" w:cs="Arial"/>
          <w:bCs/>
        </w:rPr>
        <w:t>,</w:t>
      </w:r>
      <w:r w:rsidRPr="00787CC7">
        <w:rPr>
          <w:rFonts w:ascii="Public Sans" w:hAnsi="Public Sans" w:cs="Arial"/>
          <w:bCs/>
        </w:rPr>
        <w:t xml:space="preserve"> content, accessibility, usability, and user research practices.  </w:t>
      </w:r>
    </w:p>
    <w:p w14:paraId="54C95B02" w14:textId="77777777" w:rsidR="00FB1025" w:rsidRPr="00605D1F" w:rsidRDefault="00FB1025" w:rsidP="00F3319E">
      <w:pPr>
        <w:numPr>
          <w:ilvl w:val="0"/>
          <w:numId w:val="21"/>
        </w:numPr>
        <w:spacing w:before="120" w:line="240" w:lineRule="auto"/>
        <w:jc w:val="both"/>
        <w:rPr>
          <w:rFonts w:ascii="Public Sans" w:hAnsi="Public Sans" w:cs="Arial"/>
          <w:bCs/>
        </w:rPr>
      </w:pPr>
      <w:r w:rsidRPr="00605D1F">
        <w:rPr>
          <w:rFonts w:ascii="Public Sans" w:hAnsi="Public Sans" w:cs="Arial"/>
          <w:bCs/>
        </w:rPr>
        <w:t xml:space="preserve">Advise senior executive and staff </w:t>
      </w:r>
      <w:r>
        <w:rPr>
          <w:rFonts w:ascii="Public Sans" w:hAnsi="Public Sans" w:cs="Arial"/>
          <w:bCs/>
        </w:rPr>
        <w:t>across</w:t>
      </w:r>
      <w:r w:rsidRPr="00605D1F">
        <w:rPr>
          <w:rFonts w:ascii="Public Sans" w:hAnsi="Public Sans" w:cs="Arial"/>
          <w:bCs/>
        </w:rPr>
        <w:t xml:space="preserve"> the department on digital experience strategies and tactics that promote and create understanding of the department’s programs, services and information for internal and external audiences.</w:t>
      </w:r>
    </w:p>
    <w:p w14:paraId="4BB5441A" w14:textId="77777777" w:rsidR="00FB1025" w:rsidRPr="00D518F7" w:rsidRDefault="00FB1025" w:rsidP="00F3319E">
      <w:pPr>
        <w:numPr>
          <w:ilvl w:val="0"/>
          <w:numId w:val="21"/>
        </w:numPr>
        <w:spacing w:before="120" w:line="240" w:lineRule="auto"/>
        <w:jc w:val="both"/>
        <w:rPr>
          <w:rFonts w:ascii="Public Sans" w:hAnsi="Public Sans" w:cs="Arial"/>
          <w:bCs/>
        </w:rPr>
      </w:pPr>
      <w:r w:rsidRPr="00D518F7">
        <w:rPr>
          <w:rFonts w:ascii="Public Sans" w:hAnsi="Public Sans" w:cs="Arial"/>
          <w:bCs/>
        </w:rPr>
        <w:t xml:space="preserve">Monitor budget, people resources, and operational risks in an effective and efficient manner to facilitate service delivery excellence and optimise outcomes for customers and stakeholders. </w:t>
      </w:r>
    </w:p>
    <w:p w14:paraId="7FEC22AD" w14:textId="77777777"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1263256C" w14:textId="77777777" w:rsidR="0049058D" w:rsidRPr="0049058D" w:rsidRDefault="0049058D" w:rsidP="00F3319E">
      <w:pPr>
        <w:numPr>
          <w:ilvl w:val="0"/>
          <w:numId w:val="15"/>
        </w:numPr>
        <w:spacing w:before="120"/>
        <w:rPr>
          <w:rFonts w:ascii="Public Sans" w:hAnsi="Public Sans"/>
        </w:rPr>
      </w:pPr>
      <w:bookmarkStart w:id="2" w:name="Challenges"/>
      <w:bookmarkEnd w:id="2"/>
      <w:r w:rsidRPr="0049058D">
        <w:rPr>
          <w:rFonts w:ascii="Public Sans" w:hAnsi="Public Sans"/>
        </w:rPr>
        <w:t>Managing a high-volume workload for multiple audiences and content owners, in a deadline-driven, high- accountability environment in which priorities, resources and timeframes may change or conflict.</w:t>
      </w:r>
    </w:p>
    <w:p w14:paraId="009F5271" w14:textId="77777777" w:rsidR="0049058D" w:rsidRPr="00B4513A" w:rsidRDefault="0049058D" w:rsidP="00F3319E">
      <w:pPr>
        <w:numPr>
          <w:ilvl w:val="0"/>
          <w:numId w:val="15"/>
        </w:numPr>
        <w:spacing w:before="120"/>
        <w:rPr>
          <w:rFonts w:ascii="Public Sans" w:hAnsi="Public Sans"/>
        </w:rPr>
      </w:pPr>
      <w:r w:rsidRPr="0049058D">
        <w:rPr>
          <w:rFonts w:ascii="Public Sans" w:hAnsi="Public Sans"/>
        </w:rPr>
        <w:t xml:space="preserve">Engaging with stakeholders throughout the department’s broad portfolio areas to understand the needs and perspectives of stakeholders and provide digital experience services that is customer centric, accessible, creative and effective while meeting objectives of the department and regulatory </w:t>
      </w:r>
      <w:r w:rsidRPr="00B4513A">
        <w:rPr>
          <w:rFonts w:ascii="Public Sans" w:hAnsi="Public Sans"/>
        </w:rPr>
        <w:t xml:space="preserve">requirements. </w:t>
      </w:r>
    </w:p>
    <w:p w14:paraId="7B2A60FC" w14:textId="77777777" w:rsidR="0049058D" w:rsidRPr="0049058D" w:rsidRDefault="0049058D" w:rsidP="00F3319E">
      <w:pPr>
        <w:numPr>
          <w:ilvl w:val="0"/>
          <w:numId w:val="15"/>
        </w:numPr>
        <w:spacing w:before="120"/>
        <w:rPr>
          <w:rFonts w:ascii="Public Sans" w:hAnsi="Public Sans"/>
        </w:rPr>
      </w:pPr>
      <w:r w:rsidRPr="0049058D">
        <w:rPr>
          <w:rFonts w:ascii="Public Sans" w:hAnsi="Public Sans"/>
        </w:rPr>
        <w:t>Adopting flexible and future ways of working through cross functional teams, implementing effective communications and collaboration strategies, processes and recommendations to deliver outcomes that meets stakeholder expectations in alignment with the objectives of the department.</w:t>
      </w:r>
    </w:p>
    <w:p w14:paraId="1395C28B" w14:textId="77777777" w:rsidR="0049058D" w:rsidRPr="004A45BB" w:rsidRDefault="0049058D" w:rsidP="00F3319E">
      <w:pPr>
        <w:numPr>
          <w:ilvl w:val="0"/>
          <w:numId w:val="15"/>
        </w:numPr>
        <w:spacing w:before="120"/>
        <w:rPr>
          <w:rFonts w:ascii="Public Sans" w:hAnsi="Public Sans"/>
        </w:rPr>
      </w:pPr>
      <w:r w:rsidRPr="004A45BB">
        <w:rPr>
          <w:rFonts w:ascii="Public Sans" w:hAnsi="Public Sans"/>
        </w:rPr>
        <w:t xml:space="preserve">Keeping up to date with technological development and ensuring that the digital experience and technical development </w:t>
      </w:r>
      <w:r>
        <w:rPr>
          <w:rFonts w:ascii="Public Sans" w:hAnsi="Public Sans"/>
        </w:rPr>
        <w:t>comply</w:t>
      </w:r>
      <w:r w:rsidRPr="004A45BB">
        <w:rPr>
          <w:rFonts w:ascii="Public Sans" w:hAnsi="Public Sans"/>
        </w:rPr>
        <w:t xml:space="preserve"> </w:t>
      </w:r>
      <w:r>
        <w:rPr>
          <w:rFonts w:ascii="Public Sans" w:hAnsi="Public Sans"/>
        </w:rPr>
        <w:t>with</w:t>
      </w:r>
      <w:r w:rsidRPr="004A45BB">
        <w:rPr>
          <w:rFonts w:ascii="Public Sans" w:hAnsi="Public Sans"/>
        </w:rPr>
        <w:t xml:space="preserve"> the requirements of the latest Web Content Accessibility Guidelines (WCAG) and with the related legislative requirements such as Government Information Public Access (GIPA) Act, State Records Act</w:t>
      </w:r>
      <w:r w:rsidRPr="203A85CD">
        <w:rPr>
          <w:rFonts w:ascii="Public Sans" w:hAnsi="Public Sans"/>
        </w:rPr>
        <w:t>.</w:t>
      </w:r>
    </w:p>
    <w:p w14:paraId="7F7B79AD" w14:textId="69A0448D" w:rsidR="00D72A9B" w:rsidRPr="00C942B9" w:rsidRDefault="00D72A9B">
      <w:pPr>
        <w:spacing w:after="0" w:line="240" w:lineRule="auto"/>
        <w:rPr>
          <w:rFonts w:ascii="Public Sans" w:hAnsi="Public Sans" w:cstheme="minorHAnsi"/>
          <w:b/>
          <w:bCs/>
          <w:kern w:val="32"/>
          <w:sz w:val="24"/>
          <w:szCs w:val="24"/>
        </w:rPr>
      </w:pP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pPr w:leftFromText="180" w:rightFromText="180" w:vertAnchor="text" w:horzAnchor="margin" w:tblpX="341" w:tblpY="341"/>
        <w:tblW w:w="10604"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57"/>
        <w:gridCol w:w="3544"/>
        <w:gridCol w:w="57"/>
        <w:gridCol w:w="6889"/>
        <w:gridCol w:w="57"/>
      </w:tblGrid>
      <w:tr w:rsidR="0049058D" w:rsidRPr="00710BE5" w14:paraId="268E3DE7" w14:textId="77777777" w:rsidTr="00F3319E">
        <w:trPr>
          <w:gridBefore w:val="1"/>
          <w:wBefore w:w="57" w:type="dxa"/>
          <w:cantSplit/>
          <w:tblHeader/>
        </w:trPr>
        <w:tc>
          <w:tcPr>
            <w:tcW w:w="3601" w:type="dxa"/>
            <w:gridSpan w:val="2"/>
            <w:tcBorders>
              <w:top w:val="single" w:sz="8" w:space="0" w:color="auto"/>
              <w:left w:val="nil"/>
              <w:bottom w:val="single" w:sz="8" w:space="0" w:color="auto"/>
              <w:right w:val="nil"/>
            </w:tcBorders>
            <w:shd w:val="clear" w:color="auto" w:fill="6D276A"/>
          </w:tcPr>
          <w:p w14:paraId="3BF478D2" w14:textId="77777777" w:rsidR="0049058D" w:rsidRPr="00C60C6A" w:rsidRDefault="0049058D" w:rsidP="00ED2028">
            <w:pPr>
              <w:pStyle w:val="TableTextWhite0"/>
              <w:rPr>
                <w:rFonts w:ascii="Public Sans" w:hAnsi="Public Sans" w:cs="Arial"/>
              </w:rPr>
            </w:pPr>
            <w:r w:rsidRPr="00C60C6A">
              <w:rPr>
                <w:rFonts w:ascii="Public Sans" w:hAnsi="Public Sans" w:cs="Arial"/>
              </w:rPr>
              <w:t>Who</w:t>
            </w:r>
          </w:p>
        </w:tc>
        <w:tc>
          <w:tcPr>
            <w:tcW w:w="6946" w:type="dxa"/>
            <w:gridSpan w:val="2"/>
            <w:tcBorders>
              <w:top w:val="single" w:sz="8" w:space="0" w:color="auto"/>
              <w:left w:val="nil"/>
              <w:bottom w:val="single" w:sz="8" w:space="0" w:color="auto"/>
              <w:right w:val="nil"/>
            </w:tcBorders>
            <w:shd w:val="clear" w:color="auto" w:fill="6D276A"/>
          </w:tcPr>
          <w:p w14:paraId="2CCBEEA0" w14:textId="77777777" w:rsidR="0049058D" w:rsidRPr="00C60C6A" w:rsidRDefault="0049058D" w:rsidP="00ED2028">
            <w:pPr>
              <w:pStyle w:val="TableTextWhite0"/>
              <w:rPr>
                <w:rFonts w:ascii="Public Sans" w:hAnsi="Public Sans" w:cs="Arial"/>
              </w:rPr>
            </w:pPr>
            <w:r w:rsidRPr="00C60C6A">
              <w:rPr>
                <w:rFonts w:ascii="Public Sans" w:hAnsi="Public Sans" w:cs="Arial"/>
              </w:rPr>
              <w:t>Why</w:t>
            </w:r>
          </w:p>
        </w:tc>
      </w:tr>
      <w:tr w:rsidR="0049058D" w:rsidRPr="00710BE5" w14:paraId="385434C8" w14:textId="77777777" w:rsidTr="00F3319E">
        <w:trPr>
          <w:gridBefore w:val="1"/>
          <w:wBefore w:w="57" w:type="dxa"/>
          <w:cantSplit/>
        </w:trPr>
        <w:tc>
          <w:tcPr>
            <w:tcW w:w="3601" w:type="dxa"/>
            <w:gridSpan w:val="2"/>
            <w:tcBorders>
              <w:top w:val="single" w:sz="8" w:space="0" w:color="auto"/>
              <w:bottom w:val="single" w:sz="8" w:space="0" w:color="auto"/>
            </w:tcBorders>
            <w:shd w:val="clear" w:color="auto" w:fill="BCBEC0"/>
          </w:tcPr>
          <w:p w14:paraId="39E98F39" w14:textId="77777777" w:rsidR="0049058D" w:rsidRPr="00C60C6A" w:rsidRDefault="0049058D" w:rsidP="00ED2028">
            <w:pPr>
              <w:pStyle w:val="TableText"/>
              <w:keepNext/>
              <w:rPr>
                <w:rFonts w:ascii="Public Sans" w:hAnsi="Public Sans" w:cs="Arial"/>
                <w:b/>
              </w:rPr>
            </w:pPr>
            <w:r w:rsidRPr="00C60C6A">
              <w:rPr>
                <w:rFonts w:ascii="Public Sans" w:hAnsi="Public Sans" w:cs="Arial"/>
                <w:b/>
              </w:rPr>
              <w:t>Internal</w:t>
            </w:r>
          </w:p>
        </w:tc>
        <w:tc>
          <w:tcPr>
            <w:tcW w:w="6946" w:type="dxa"/>
            <w:gridSpan w:val="2"/>
            <w:tcBorders>
              <w:top w:val="single" w:sz="8" w:space="0" w:color="auto"/>
              <w:bottom w:val="single" w:sz="8" w:space="0" w:color="auto"/>
            </w:tcBorders>
            <w:shd w:val="clear" w:color="auto" w:fill="BCBEC0"/>
          </w:tcPr>
          <w:p w14:paraId="50286269" w14:textId="77777777" w:rsidR="0049058D" w:rsidRPr="00C60C6A" w:rsidRDefault="0049058D" w:rsidP="00ED2028">
            <w:pPr>
              <w:pStyle w:val="TableText"/>
              <w:keepNext/>
              <w:rPr>
                <w:rFonts w:ascii="Public Sans" w:hAnsi="Public Sans" w:cs="Arial"/>
                <w:b/>
              </w:rPr>
            </w:pPr>
          </w:p>
        </w:tc>
      </w:tr>
      <w:tr w:rsidR="0049058D" w:rsidRPr="00710BE5" w14:paraId="6517187F" w14:textId="77777777" w:rsidTr="00F3319E">
        <w:trPr>
          <w:gridAfter w:val="1"/>
          <w:wAfter w:w="57" w:type="dxa"/>
        </w:trPr>
        <w:tc>
          <w:tcPr>
            <w:tcW w:w="3601" w:type="dxa"/>
            <w:gridSpan w:val="2"/>
            <w:tcBorders>
              <w:top w:val="single" w:sz="8" w:space="0" w:color="auto"/>
            </w:tcBorders>
          </w:tcPr>
          <w:p w14:paraId="21427355" w14:textId="77777777" w:rsidR="00B839B2" w:rsidRDefault="00B839B2" w:rsidP="00ED2028">
            <w:pPr>
              <w:pStyle w:val="TableText"/>
              <w:rPr>
                <w:rFonts w:ascii="Public Sans" w:hAnsi="Public Sans" w:cs="Arial"/>
                <w:color w:val="000000"/>
                <w:sz w:val="22"/>
                <w:szCs w:val="22"/>
              </w:rPr>
            </w:pPr>
            <w:r>
              <w:rPr>
                <w:rFonts w:ascii="Public Sans" w:hAnsi="Public Sans" w:cs="Arial"/>
                <w:color w:val="000000"/>
                <w:sz w:val="22"/>
                <w:szCs w:val="22"/>
              </w:rPr>
              <w:t>Director Digital Experience</w:t>
            </w:r>
          </w:p>
          <w:p w14:paraId="11799FF2" w14:textId="7B8834D1" w:rsidR="0049058D" w:rsidRPr="00C60C6A" w:rsidDel="00233779" w:rsidRDefault="0049058D" w:rsidP="00ED2028">
            <w:pPr>
              <w:pStyle w:val="TableText"/>
              <w:rPr>
                <w:rFonts w:ascii="Public Sans" w:hAnsi="Public Sans" w:cs="Arial"/>
                <w:color w:val="000000"/>
                <w:sz w:val="22"/>
                <w:szCs w:val="22"/>
              </w:rPr>
            </w:pPr>
          </w:p>
        </w:tc>
        <w:tc>
          <w:tcPr>
            <w:tcW w:w="6946" w:type="dxa"/>
            <w:gridSpan w:val="2"/>
            <w:tcBorders>
              <w:top w:val="single" w:sz="8" w:space="0" w:color="auto"/>
            </w:tcBorders>
          </w:tcPr>
          <w:p w14:paraId="01F9BEBD" w14:textId="77777777" w:rsidR="0049058D" w:rsidRPr="00C60C6A" w:rsidRDefault="0049058D" w:rsidP="00F3319E">
            <w:pPr>
              <w:pStyle w:val="ListParagraph"/>
              <w:widowControl w:val="0"/>
              <w:numPr>
                <w:ilvl w:val="0"/>
                <w:numId w:val="18"/>
              </w:numPr>
              <w:autoSpaceDE w:val="0"/>
              <w:autoSpaceDN w:val="0"/>
              <w:spacing w:before="40" w:after="0" w:line="240" w:lineRule="auto"/>
              <w:ind w:right="418"/>
              <w:contextualSpacing w:val="0"/>
              <w:rPr>
                <w:rFonts w:ascii="Public Sans" w:hAnsi="Public Sans"/>
              </w:rPr>
            </w:pPr>
            <w:r w:rsidRPr="00C60C6A">
              <w:rPr>
                <w:rFonts w:ascii="Public Sans" w:hAnsi="Public Sans"/>
              </w:rPr>
              <w:t>Direction, guidance and support.</w:t>
            </w:r>
          </w:p>
        </w:tc>
      </w:tr>
      <w:tr w:rsidR="0049058D" w:rsidRPr="00710BE5" w14:paraId="1996FA0A" w14:textId="77777777" w:rsidTr="00F3319E">
        <w:trPr>
          <w:gridAfter w:val="1"/>
          <w:wAfter w:w="57" w:type="dxa"/>
        </w:trPr>
        <w:tc>
          <w:tcPr>
            <w:tcW w:w="3601" w:type="dxa"/>
            <w:gridSpan w:val="2"/>
            <w:tcBorders>
              <w:top w:val="single" w:sz="8" w:space="0" w:color="auto"/>
            </w:tcBorders>
          </w:tcPr>
          <w:p w14:paraId="4213B70D" w14:textId="77777777" w:rsidR="0049058D" w:rsidRPr="00C60C6A" w:rsidRDefault="0049058D" w:rsidP="00ED2028">
            <w:pPr>
              <w:pStyle w:val="TableText"/>
              <w:rPr>
                <w:rFonts w:ascii="Public Sans" w:hAnsi="Public Sans" w:cs="Arial"/>
              </w:rPr>
            </w:pPr>
            <w:r w:rsidRPr="00C60C6A">
              <w:rPr>
                <w:rFonts w:ascii="Public Sans" w:hAnsi="Public Sans" w:cs="Arial"/>
                <w:color w:val="000000"/>
                <w:sz w:val="22"/>
                <w:szCs w:val="22"/>
              </w:rPr>
              <w:t>Direct Reports</w:t>
            </w:r>
          </w:p>
        </w:tc>
        <w:tc>
          <w:tcPr>
            <w:tcW w:w="6946" w:type="dxa"/>
            <w:gridSpan w:val="2"/>
            <w:tcBorders>
              <w:top w:val="single" w:sz="8" w:space="0" w:color="auto"/>
            </w:tcBorders>
          </w:tcPr>
          <w:p w14:paraId="09624252" w14:textId="77777777" w:rsidR="0049058D" w:rsidRPr="00C60C6A" w:rsidRDefault="0049058D" w:rsidP="00F3319E">
            <w:pPr>
              <w:pStyle w:val="ListParagraph"/>
              <w:widowControl w:val="0"/>
              <w:numPr>
                <w:ilvl w:val="0"/>
                <w:numId w:val="18"/>
              </w:numPr>
              <w:autoSpaceDE w:val="0"/>
              <w:autoSpaceDN w:val="0"/>
              <w:spacing w:before="40" w:after="0" w:line="240" w:lineRule="auto"/>
              <w:ind w:right="418"/>
              <w:contextualSpacing w:val="0"/>
              <w:rPr>
                <w:rFonts w:ascii="Public Sans" w:hAnsi="Public Sans"/>
              </w:rPr>
            </w:pPr>
            <w:r w:rsidRPr="00C60C6A">
              <w:rPr>
                <w:rFonts w:ascii="Public Sans" w:hAnsi="Public Sans"/>
              </w:rPr>
              <w:t>Provide advice, guidance, information; monitor and direct work; determine priorities; support professional development; manage performance</w:t>
            </w:r>
          </w:p>
        </w:tc>
      </w:tr>
      <w:tr w:rsidR="0049058D" w:rsidRPr="00710BE5" w14:paraId="44CC339A" w14:textId="77777777" w:rsidTr="00F3319E">
        <w:trPr>
          <w:gridAfter w:val="1"/>
          <w:wAfter w:w="57" w:type="dxa"/>
        </w:trPr>
        <w:tc>
          <w:tcPr>
            <w:tcW w:w="3601" w:type="dxa"/>
            <w:gridSpan w:val="2"/>
            <w:tcBorders>
              <w:top w:val="single" w:sz="8" w:space="0" w:color="auto"/>
            </w:tcBorders>
            <w:shd w:val="clear" w:color="auto" w:fill="auto"/>
          </w:tcPr>
          <w:p w14:paraId="50031897" w14:textId="77777777" w:rsidR="0049058D" w:rsidRPr="00C60C6A" w:rsidRDefault="0049058D" w:rsidP="00ED2028">
            <w:pPr>
              <w:pStyle w:val="TableText"/>
              <w:rPr>
                <w:rFonts w:ascii="Public Sans" w:hAnsi="Public Sans" w:cs="Arial"/>
                <w:color w:val="000000"/>
                <w:sz w:val="22"/>
                <w:szCs w:val="22"/>
              </w:rPr>
            </w:pPr>
            <w:r w:rsidRPr="00C60C6A">
              <w:rPr>
                <w:rFonts w:ascii="Public Sans" w:hAnsi="Public Sans" w:cs="Arial"/>
                <w:color w:val="000000"/>
                <w:sz w:val="22"/>
                <w:szCs w:val="22"/>
              </w:rPr>
              <w:t>Digital Experience - Product Operations team</w:t>
            </w:r>
          </w:p>
          <w:p w14:paraId="070EC704" w14:textId="3B3B25BB" w:rsidR="0049058D" w:rsidRDefault="0049058D" w:rsidP="00ED2028">
            <w:pPr>
              <w:pStyle w:val="TableText"/>
              <w:rPr>
                <w:rFonts w:ascii="Public Sans" w:hAnsi="Public Sans" w:cs="Arial"/>
                <w:color w:val="000000"/>
                <w:sz w:val="22"/>
                <w:szCs w:val="22"/>
              </w:rPr>
            </w:pPr>
            <w:r w:rsidRPr="00C60C6A">
              <w:rPr>
                <w:rFonts w:ascii="Public Sans" w:hAnsi="Public Sans" w:cs="Arial"/>
                <w:color w:val="000000"/>
                <w:sz w:val="22"/>
                <w:szCs w:val="22"/>
              </w:rPr>
              <w:t xml:space="preserve">Digital Experience </w:t>
            </w:r>
            <w:r>
              <w:rPr>
                <w:rFonts w:ascii="Public Sans" w:hAnsi="Public Sans" w:cs="Arial"/>
                <w:color w:val="000000"/>
                <w:sz w:val="22"/>
                <w:szCs w:val="22"/>
              </w:rPr>
              <w:t>–</w:t>
            </w:r>
            <w:r w:rsidRPr="00C60C6A">
              <w:rPr>
                <w:rFonts w:ascii="Public Sans" w:hAnsi="Public Sans" w:cs="Arial"/>
                <w:color w:val="000000"/>
                <w:sz w:val="22"/>
                <w:szCs w:val="22"/>
              </w:rPr>
              <w:t xml:space="preserve"> Pr</w:t>
            </w:r>
            <w:r>
              <w:rPr>
                <w:rFonts w:ascii="Public Sans" w:hAnsi="Public Sans" w:cs="Arial"/>
                <w:color w:val="000000"/>
                <w:sz w:val="22"/>
                <w:szCs w:val="22"/>
              </w:rPr>
              <w:t>oduct Management team</w:t>
            </w:r>
          </w:p>
          <w:p w14:paraId="21D33339" w14:textId="1FF349EB" w:rsidR="0049058D" w:rsidRPr="00C60C6A" w:rsidRDefault="0049058D" w:rsidP="00ED2028">
            <w:pPr>
              <w:pStyle w:val="TableText"/>
              <w:rPr>
                <w:rFonts w:ascii="Public Sans" w:hAnsi="Public Sans" w:cs="Arial"/>
                <w:color w:val="000000"/>
                <w:sz w:val="22"/>
                <w:szCs w:val="22"/>
              </w:rPr>
            </w:pPr>
            <w:r>
              <w:rPr>
                <w:rFonts w:ascii="Public Sans" w:hAnsi="Public Sans" w:cs="Arial"/>
                <w:color w:val="000000"/>
                <w:sz w:val="22"/>
                <w:szCs w:val="22"/>
              </w:rPr>
              <w:lastRenderedPageBreak/>
              <w:t xml:space="preserve">Digital Experience – User Experience Design Team </w:t>
            </w:r>
            <w:r w:rsidRPr="00C60C6A">
              <w:rPr>
                <w:rFonts w:ascii="Public Sans" w:hAnsi="Public Sans" w:cs="Arial"/>
                <w:color w:val="000000"/>
                <w:sz w:val="22"/>
                <w:szCs w:val="22"/>
              </w:rPr>
              <w:t xml:space="preserve"> </w:t>
            </w:r>
          </w:p>
        </w:tc>
        <w:tc>
          <w:tcPr>
            <w:tcW w:w="6946" w:type="dxa"/>
            <w:gridSpan w:val="2"/>
            <w:tcBorders>
              <w:top w:val="single" w:sz="8" w:space="0" w:color="auto"/>
            </w:tcBorders>
          </w:tcPr>
          <w:p w14:paraId="3E60C76E" w14:textId="77777777" w:rsidR="0049058D" w:rsidRPr="00C60C6A" w:rsidRDefault="0049058D" w:rsidP="00F3319E">
            <w:pPr>
              <w:pStyle w:val="Default"/>
              <w:numPr>
                <w:ilvl w:val="0"/>
                <w:numId w:val="18"/>
              </w:numPr>
              <w:rPr>
                <w:rFonts w:ascii="Public Sans" w:hAnsi="Public Sans"/>
                <w:sz w:val="22"/>
                <w:szCs w:val="22"/>
              </w:rPr>
            </w:pPr>
            <w:r w:rsidRPr="00C60C6A">
              <w:rPr>
                <w:rFonts w:ascii="Public Sans" w:hAnsi="Public Sans"/>
                <w:sz w:val="22"/>
                <w:szCs w:val="22"/>
              </w:rPr>
              <w:lastRenderedPageBreak/>
              <w:t>Collaborate to obtain the work group perspective, share information, and influence direction to meet the Digital Experience team objectives</w:t>
            </w:r>
          </w:p>
          <w:p w14:paraId="21CFA9DE" w14:textId="77777777" w:rsidR="0049058D" w:rsidRPr="00C60C6A" w:rsidRDefault="0049058D" w:rsidP="00ED2028">
            <w:pPr>
              <w:pStyle w:val="Default"/>
              <w:rPr>
                <w:rFonts w:ascii="Public Sans" w:hAnsi="Public Sans"/>
                <w:sz w:val="22"/>
                <w:szCs w:val="22"/>
              </w:rPr>
            </w:pPr>
          </w:p>
          <w:p w14:paraId="36B47A7F" w14:textId="77777777" w:rsidR="0049058D" w:rsidRPr="00C60C6A" w:rsidRDefault="0049058D" w:rsidP="00F3319E">
            <w:pPr>
              <w:pStyle w:val="Default"/>
              <w:numPr>
                <w:ilvl w:val="0"/>
                <w:numId w:val="18"/>
              </w:numPr>
              <w:rPr>
                <w:rFonts w:ascii="Public Sans" w:hAnsi="Public Sans"/>
                <w:sz w:val="22"/>
                <w:szCs w:val="22"/>
              </w:rPr>
            </w:pPr>
            <w:r w:rsidRPr="00C60C6A">
              <w:rPr>
                <w:rFonts w:ascii="Public Sans" w:hAnsi="Public Sans"/>
                <w:sz w:val="22"/>
                <w:szCs w:val="22"/>
              </w:rPr>
              <w:lastRenderedPageBreak/>
              <w:t xml:space="preserve">Work collaboratively to contribute to achieving the team’s business outcomes </w:t>
            </w:r>
          </w:p>
        </w:tc>
      </w:tr>
      <w:tr w:rsidR="0049058D" w:rsidRPr="00710BE5" w14:paraId="3555FE78" w14:textId="77777777" w:rsidTr="00F3319E">
        <w:trPr>
          <w:gridAfter w:val="1"/>
          <w:wAfter w:w="57" w:type="dxa"/>
        </w:trPr>
        <w:tc>
          <w:tcPr>
            <w:tcW w:w="3601" w:type="dxa"/>
            <w:gridSpan w:val="2"/>
            <w:tcBorders>
              <w:top w:val="single" w:sz="8" w:space="0" w:color="auto"/>
            </w:tcBorders>
          </w:tcPr>
          <w:p w14:paraId="68E47023" w14:textId="77777777" w:rsidR="0049058D" w:rsidRPr="00C60C6A" w:rsidRDefault="0049058D" w:rsidP="00ED2028">
            <w:pPr>
              <w:pStyle w:val="TableText"/>
              <w:rPr>
                <w:rFonts w:ascii="Public Sans" w:hAnsi="Public Sans" w:cs="Arial"/>
              </w:rPr>
            </w:pPr>
            <w:r w:rsidRPr="00C60C6A">
              <w:rPr>
                <w:rFonts w:ascii="Public Sans" w:hAnsi="Public Sans" w:cs="Arial"/>
                <w:color w:val="000000"/>
                <w:sz w:val="22"/>
                <w:szCs w:val="22"/>
              </w:rPr>
              <w:lastRenderedPageBreak/>
              <w:t>Departmental executive and staff</w:t>
            </w:r>
          </w:p>
        </w:tc>
        <w:tc>
          <w:tcPr>
            <w:tcW w:w="6946" w:type="dxa"/>
            <w:gridSpan w:val="2"/>
            <w:tcBorders>
              <w:top w:val="single" w:sz="8" w:space="0" w:color="auto"/>
            </w:tcBorders>
          </w:tcPr>
          <w:p w14:paraId="1EAEDCB6" w14:textId="77777777" w:rsidR="0049058D" w:rsidRPr="00C60C6A" w:rsidRDefault="0049058D" w:rsidP="00F3319E">
            <w:pPr>
              <w:pStyle w:val="ListParagraph"/>
              <w:widowControl w:val="0"/>
              <w:numPr>
                <w:ilvl w:val="0"/>
                <w:numId w:val="18"/>
              </w:numPr>
              <w:autoSpaceDE w:val="0"/>
              <w:autoSpaceDN w:val="0"/>
              <w:spacing w:before="40" w:after="0" w:line="240" w:lineRule="auto"/>
              <w:ind w:right="418"/>
              <w:contextualSpacing w:val="0"/>
              <w:rPr>
                <w:rFonts w:ascii="Public Sans" w:hAnsi="Public Sans"/>
              </w:rPr>
            </w:pPr>
            <w:r w:rsidRPr="00C60C6A">
              <w:rPr>
                <w:rFonts w:ascii="Public Sans" w:hAnsi="Public Sans"/>
              </w:rPr>
              <w:t>Advise the department’s divisions and business areas about audience-appropriate and cost-effective digital communications strategy, plans, tactics and evaluation.</w:t>
            </w:r>
          </w:p>
        </w:tc>
      </w:tr>
      <w:tr w:rsidR="0049058D" w:rsidRPr="00710BE5" w14:paraId="126C364D" w14:textId="77777777" w:rsidTr="00F3319E">
        <w:trPr>
          <w:gridAfter w:val="1"/>
          <w:wAfter w:w="57" w:type="dxa"/>
        </w:trPr>
        <w:tc>
          <w:tcPr>
            <w:tcW w:w="3601" w:type="dxa"/>
            <w:gridSpan w:val="2"/>
            <w:tcBorders>
              <w:top w:val="single" w:sz="8" w:space="0" w:color="auto"/>
            </w:tcBorders>
          </w:tcPr>
          <w:p w14:paraId="3F101EF4" w14:textId="77777777" w:rsidR="0049058D" w:rsidRPr="00C60C6A" w:rsidDel="00233779" w:rsidRDefault="0049058D" w:rsidP="00ED2028">
            <w:pPr>
              <w:pStyle w:val="TableText"/>
              <w:rPr>
                <w:rFonts w:ascii="Public Sans" w:hAnsi="Public Sans" w:cs="Arial"/>
                <w:color w:val="000000"/>
                <w:sz w:val="22"/>
                <w:szCs w:val="22"/>
              </w:rPr>
            </w:pPr>
            <w:r>
              <w:rPr>
                <w:rFonts w:ascii="Public Sans" w:hAnsi="Public Sans" w:cs="Arial"/>
                <w:color w:val="000000"/>
                <w:sz w:val="22"/>
                <w:szCs w:val="22"/>
              </w:rPr>
              <w:t>Communications Branch</w:t>
            </w:r>
          </w:p>
        </w:tc>
        <w:tc>
          <w:tcPr>
            <w:tcW w:w="6946" w:type="dxa"/>
            <w:gridSpan w:val="2"/>
            <w:tcBorders>
              <w:top w:val="single" w:sz="8" w:space="0" w:color="auto"/>
            </w:tcBorders>
          </w:tcPr>
          <w:p w14:paraId="68805CEA" w14:textId="77777777" w:rsidR="0049058D" w:rsidRPr="00C60C6A" w:rsidRDefault="0049058D" w:rsidP="00F3319E">
            <w:pPr>
              <w:pStyle w:val="ListParagraph"/>
              <w:widowControl w:val="0"/>
              <w:numPr>
                <w:ilvl w:val="0"/>
                <w:numId w:val="18"/>
              </w:numPr>
              <w:autoSpaceDE w:val="0"/>
              <w:autoSpaceDN w:val="0"/>
              <w:spacing w:before="40" w:after="0" w:line="240" w:lineRule="auto"/>
              <w:ind w:right="418"/>
              <w:contextualSpacing w:val="0"/>
              <w:rPr>
                <w:rFonts w:ascii="Public Sans" w:hAnsi="Public Sans"/>
                <w:color w:val="000000"/>
                <w:lang w:val="en-GB"/>
              </w:rPr>
            </w:pPr>
            <w:r w:rsidRPr="00321992">
              <w:rPr>
                <w:rFonts w:ascii="Public Sans" w:hAnsi="Public Sans"/>
              </w:rPr>
              <w:t>Work collaboratively to ensure clear, consistent, credible, timely and reliable communications activities across communication channels and departmental business areas.</w:t>
            </w:r>
          </w:p>
          <w:p w14:paraId="1F797AE4" w14:textId="77777777" w:rsidR="0049058D" w:rsidRPr="00C60C6A" w:rsidRDefault="0049058D" w:rsidP="00F3319E">
            <w:pPr>
              <w:pStyle w:val="ListParagraph"/>
              <w:widowControl w:val="0"/>
              <w:numPr>
                <w:ilvl w:val="0"/>
                <w:numId w:val="18"/>
              </w:numPr>
              <w:autoSpaceDE w:val="0"/>
              <w:autoSpaceDN w:val="0"/>
              <w:spacing w:before="40" w:after="0" w:line="240" w:lineRule="auto"/>
              <w:ind w:right="418"/>
              <w:contextualSpacing w:val="0"/>
              <w:rPr>
                <w:rFonts w:ascii="Public Sans" w:hAnsi="Public Sans"/>
                <w:color w:val="000000"/>
                <w:lang w:val="en-GB"/>
              </w:rPr>
            </w:pPr>
            <w:r w:rsidRPr="00C60C6A">
              <w:rPr>
                <w:rFonts w:ascii="Public Sans" w:hAnsi="Public Sans"/>
              </w:rPr>
              <w:t>Align operational activities with the media cycle and provide consistent responses to priority issues.</w:t>
            </w:r>
          </w:p>
        </w:tc>
      </w:tr>
      <w:tr w:rsidR="0049058D" w:rsidRPr="00710BE5" w14:paraId="451A6DE6" w14:textId="77777777" w:rsidTr="00F3319E">
        <w:trPr>
          <w:gridAfter w:val="1"/>
          <w:wAfter w:w="57" w:type="dxa"/>
        </w:trPr>
        <w:tc>
          <w:tcPr>
            <w:tcW w:w="3601" w:type="dxa"/>
            <w:gridSpan w:val="2"/>
            <w:tcBorders>
              <w:top w:val="single" w:sz="8" w:space="0" w:color="auto"/>
            </w:tcBorders>
          </w:tcPr>
          <w:p w14:paraId="5C6BE7A9" w14:textId="77777777" w:rsidR="0049058D" w:rsidRPr="00C60C6A" w:rsidRDefault="0049058D" w:rsidP="00ED2028">
            <w:pPr>
              <w:pStyle w:val="TableText"/>
              <w:rPr>
                <w:rFonts w:ascii="Public Sans" w:hAnsi="Public Sans" w:cs="Arial"/>
                <w:color w:val="000000"/>
                <w:sz w:val="22"/>
                <w:szCs w:val="22"/>
              </w:rPr>
            </w:pPr>
            <w:r w:rsidRPr="00C60C6A">
              <w:rPr>
                <w:rFonts w:ascii="Public Sans" w:hAnsi="Public Sans" w:cs="Arial"/>
                <w:color w:val="000000"/>
                <w:sz w:val="22"/>
                <w:szCs w:val="22"/>
              </w:rPr>
              <w:t>Information and Digital Services</w:t>
            </w:r>
          </w:p>
        </w:tc>
        <w:tc>
          <w:tcPr>
            <w:tcW w:w="6946" w:type="dxa"/>
            <w:gridSpan w:val="2"/>
            <w:tcBorders>
              <w:top w:val="single" w:sz="8" w:space="0" w:color="auto"/>
            </w:tcBorders>
          </w:tcPr>
          <w:p w14:paraId="382A2D58" w14:textId="77777777" w:rsidR="0049058D" w:rsidRPr="00C60C6A" w:rsidRDefault="0049058D" w:rsidP="00F3319E">
            <w:pPr>
              <w:pStyle w:val="ListParagraph"/>
              <w:widowControl w:val="0"/>
              <w:numPr>
                <w:ilvl w:val="0"/>
                <w:numId w:val="18"/>
              </w:numPr>
              <w:autoSpaceDE w:val="0"/>
              <w:autoSpaceDN w:val="0"/>
              <w:spacing w:before="40" w:after="0" w:line="240" w:lineRule="auto"/>
              <w:ind w:right="418"/>
              <w:contextualSpacing w:val="0"/>
              <w:rPr>
                <w:rFonts w:ascii="Public Sans" w:hAnsi="Public Sans"/>
              </w:rPr>
            </w:pPr>
            <w:r w:rsidRPr="00C60C6A">
              <w:rPr>
                <w:rFonts w:ascii="Public Sans" w:hAnsi="Public Sans"/>
                <w:color w:val="000000" w:themeColor="text1"/>
              </w:rPr>
              <w:t>Work collaboratively to ensure a cohesive approach to technical development and solution design that meets the department’s strategic communications needs.</w:t>
            </w:r>
          </w:p>
        </w:tc>
      </w:tr>
      <w:tr w:rsidR="00787A00" w:rsidRPr="00710BE5" w14:paraId="2CBB1973" w14:textId="77777777" w:rsidTr="00F3319E">
        <w:trPr>
          <w:gridAfter w:val="1"/>
          <w:wAfter w:w="57" w:type="dxa"/>
        </w:trPr>
        <w:tc>
          <w:tcPr>
            <w:tcW w:w="3601" w:type="dxa"/>
            <w:gridSpan w:val="2"/>
            <w:tcBorders>
              <w:top w:val="single" w:sz="8" w:space="0" w:color="auto"/>
            </w:tcBorders>
          </w:tcPr>
          <w:p w14:paraId="776CAE37" w14:textId="77777777" w:rsidR="00787A00" w:rsidRPr="00A446E4" w:rsidRDefault="00787A00" w:rsidP="00787A00">
            <w:pPr>
              <w:pStyle w:val="Default"/>
              <w:rPr>
                <w:rFonts w:ascii="Public Sans" w:eastAsia="Arial" w:hAnsi="Public Sans"/>
                <w:color w:val="000000" w:themeColor="text1"/>
                <w:sz w:val="22"/>
                <w:szCs w:val="22"/>
              </w:rPr>
            </w:pPr>
            <w:r w:rsidRPr="00A446E4">
              <w:rPr>
                <w:rFonts w:ascii="Public Sans" w:eastAsia="Arial" w:hAnsi="Public Sans"/>
                <w:color w:val="000000" w:themeColor="text1"/>
                <w:sz w:val="22"/>
                <w:szCs w:val="22"/>
              </w:rPr>
              <w:t>Other DCJ Divisions, Districts and Clusters</w:t>
            </w:r>
          </w:p>
          <w:p w14:paraId="74A8BEC3" w14:textId="77777777" w:rsidR="00787A00" w:rsidRPr="00C60C6A" w:rsidRDefault="00787A00" w:rsidP="00ED2028">
            <w:pPr>
              <w:pStyle w:val="TableText"/>
              <w:rPr>
                <w:rFonts w:ascii="Public Sans" w:hAnsi="Public Sans" w:cs="Arial"/>
                <w:color w:val="000000"/>
                <w:sz w:val="22"/>
                <w:szCs w:val="22"/>
              </w:rPr>
            </w:pPr>
          </w:p>
        </w:tc>
        <w:tc>
          <w:tcPr>
            <w:tcW w:w="6946" w:type="dxa"/>
            <w:gridSpan w:val="2"/>
            <w:tcBorders>
              <w:top w:val="single" w:sz="8" w:space="0" w:color="auto"/>
            </w:tcBorders>
          </w:tcPr>
          <w:p w14:paraId="27924FFB" w14:textId="77777777" w:rsidR="00787A00" w:rsidRPr="00A446E4" w:rsidRDefault="00787A00" w:rsidP="00F3319E">
            <w:pPr>
              <w:pStyle w:val="ListParagraph"/>
              <w:numPr>
                <w:ilvl w:val="0"/>
                <w:numId w:val="18"/>
              </w:numPr>
              <w:spacing w:before="40"/>
              <w:ind w:right="418"/>
              <w:rPr>
                <w:rFonts w:ascii="Public Sans" w:hAnsi="Public Sans" w:cs="Arial"/>
                <w:color w:val="000000" w:themeColor="text1"/>
              </w:rPr>
            </w:pPr>
            <w:r w:rsidRPr="00A446E4">
              <w:rPr>
                <w:rFonts w:ascii="Public Sans" w:hAnsi="Public Sans" w:cs="Arial"/>
                <w:color w:val="000000" w:themeColor="text1"/>
              </w:rPr>
              <w:t xml:space="preserve">Respond to requests for assistance in a timely and professional manner. </w:t>
            </w:r>
          </w:p>
          <w:p w14:paraId="331310C6" w14:textId="77777777" w:rsidR="00787A00" w:rsidRPr="00A446E4" w:rsidRDefault="00787A00" w:rsidP="00F3319E">
            <w:pPr>
              <w:pStyle w:val="ListParagraph"/>
              <w:numPr>
                <w:ilvl w:val="0"/>
                <w:numId w:val="18"/>
              </w:numPr>
              <w:spacing w:before="40"/>
              <w:ind w:right="418"/>
              <w:rPr>
                <w:rFonts w:ascii="Public Sans" w:hAnsi="Public Sans" w:cs="Arial"/>
                <w:color w:val="000000" w:themeColor="text1"/>
              </w:rPr>
            </w:pPr>
            <w:r w:rsidRPr="00A446E4">
              <w:rPr>
                <w:rFonts w:ascii="Public Sans" w:hAnsi="Public Sans" w:cs="Arial"/>
                <w:color w:val="000000" w:themeColor="text1"/>
              </w:rPr>
              <w:t>Liaise to ensure the provision of timely and accurate advice when requested; provide advice on all digital matters</w:t>
            </w:r>
          </w:p>
          <w:p w14:paraId="7D77456E" w14:textId="77777777" w:rsidR="00787A00" w:rsidRPr="00A446E4" w:rsidRDefault="00787A00" w:rsidP="00F3319E">
            <w:pPr>
              <w:pStyle w:val="Default"/>
              <w:numPr>
                <w:ilvl w:val="0"/>
                <w:numId w:val="18"/>
              </w:numPr>
              <w:spacing w:before="40"/>
              <w:ind w:right="418"/>
              <w:rPr>
                <w:rFonts w:ascii="Public Sans" w:hAnsi="Public Sans"/>
                <w:color w:val="000000" w:themeColor="text1"/>
                <w:sz w:val="22"/>
                <w:szCs w:val="20"/>
              </w:rPr>
            </w:pPr>
            <w:r w:rsidRPr="00A446E4">
              <w:rPr>
                <w:rFonts w:ascii="Public Sans" w:hAnsi="Public Sans"/>
                <w:color w:val="000000" w:themeColor="text1"/>
                <w:sz w:val="22"/>
                <w:szCs w:val="20"/>
              </w:rPr>
              <w:t>Develop and maintain effective working relationships</w:t>
            </w:r>
          </w:p>
          <w:p w14:paraId="08AB3FCC" w14:textId="5D326762" w:rsidR="00787A00" w:rsidRPr="0049058D" w:rsidRDefault="00787A00" w:rsidP="00F3319E">
            <w:pPr>
              <w:pStyle w:val="ListParagraph"/>
              <w:widowControl w:val="0"/>
              <w:numPr>
                <w:ilvl w:val="0"/>
                <w:numId w:val="18"/>
              </w:numPr>
              <w:autoSpaceDE w:val="0"/>
              <w:autoSpaceDN w:val="0"/>
              <w:spacing w:before="40" w:after="0" w:line="240" w:lineRule="auto"/>
              <w:ind w:right="418"/>
              <w:contextualSpacing w:val="0"/>
              <w:rPr>
                <w:rFonts w:ascii="Public Sans" w:hAnsi="Public Sans"/>
                <w:color w:val="000000" w:themeColor="text1"/>
              </w:rPr>
            </w:pPr>
            <w:r w:rsidRPr="00A446E4">
              <w:rPr>
                <w:rFonts w:ascii="Public Sans" w:hAnsi="Public Sans"/>
                <w:color w:val="000000" w:themeColor="text1"/>
              </w:rPr>
              <w:t>Negotiate/agree on timeframes</w:t>
            </w:r>
          </w:p>
        </w:tc>
      </w:tr>
      <w:tr w:rsidR="0049058D" w:rsidRPr="00710BE5" w14:paraId="599E3FA7" w14:textId="77777777" w:rsidTr="00F3319E">
        <w:trPr>
          <w:gridAfter w:val="1"/>
          <w:wAfter w:w="57" w:type="dxa"/>
        </w:trPr>
        <w:tc>
          <w:tcPr>
            <w:tcW w:w="3601" w:type="dxa"/>
            <w:gridSpan w:val="2"/>
            <w:shd w:val="clear" w:color="auto" w:fill="BCBEC0"/>
          </w:tcPr>
          <w:p w14:paraId="21F6DDBC" w14:textId="77777777" w:rsidR="0049058D" w:rsidRPr="00C60C6A" w:rsidRDefault="0049058D" w:rsidP="00ED2028">
            <w:pPr>
              <w:pStyle w:val="TableText"/>
              <w:rPr>
                <w:rFonts w:ascii="Public Sans" w:hAnsi="Public Sans" w:cs="Arial"/>
                <w:b/>
              </w:rPr>
            </w:pPr>
            <w:r w:rsidRPr="00C60C6A">
              <w:rPr>
                <w:rFonts w:ascii="Public Sans" w:hAnsi="Public Sans" w:cs="Arial"/>
                <w:b/>
              </w:rPr>
              <w:t>External</w:t>
            </w:r>
          </w:p>
        </w:tc>
        <w:tc>
          <w:tcPr>
            <w:tcW w:w="6946" w:type="dxa"/>
            <w:gridSpan w:val="2"/>
            <w:shd w:val="clear" w:color="auto" w:fill="BCBEC0"/>
          </w:tcPr>
          <w:p w14:paraId="16A52C39" w14:textId="77777777" w:rsidR="0049058D" w:rsidRPr="00C60C6A" w:rsidRDefault="0049058D" w:rsidP="00ED2028">
            <w:pPr>
              <w:pStyle w:val="TableText"/>
              <w:rPr>
                <w:rFonts w:ascii="Public Sans" w:hAnsi="Public Sans" w:cs="Arial"/>
                <w:b/>
              </w:rPr>
            </w:pPr>
          </w:p>
        </w:tc>
      </w:tr>
      <w:tr w:rsidR="0049058D" w:rsidRPr="00710BE5" w14:paraId="4D38F552" w14:textId="77777777" w:rsidTr="00F3319E">
        <w:trPr>
          <w:gridAfter w:val="1"/>
          <w:wAfter w:w="57" w:type="dxa"/>
        </w:trPr>
        <w:tc>
          <w:tcPr>
            <w:tcW w:w="3601" w:type="dxa"/>
            <w:gridSpan w:val="2"/>
          </w:tcPr>
          <w:p w14:paraId="26FCC54F" w14:textId="77777777" w:rsidR="0049058D" w:rsidRPr="00C60C6A" w:rsidRDefault="0049058D" w:rsidP="00ED2028">
            <w:pPr>
              <w:pStyle w:val="TableText"/>
              <w:rPr>
                <w:rFonts w:ascii="Public Sans" w:hAnsi="Public Sans" w:cs="Arial"/>
                <w:color w:val="000000"/>
                <w:sz w:val="22"/>
                <w:szCs w:val="22"/>
              </w:rPr>
            </w:pPr>
            <w:r w:rsidRPr="00C60C6A">
              <w:rPr>
                <w:rFonts w:ascii="Public Sans" w:hAnsi="Public Sans" w:cs="Arial"/>
                <w:color w:val="000000"/>
                <w:sz w:val="22"/>
                <w:szCs w:val="22"/>
              </w:rPr>
              <w:t>Client/Customers</w:t>
            </w:r>
          </w:p>
        </w:tc>
        <w:tc>
          <w:tcPr>
            <w:tcW w:w="6946" w:type="dxa"/>
            <w:gridSpan w:val="2"/>
          </w:tcPr>
          <w:p w14:paraId="4A2A20CB" w14:textId="77777777" w:rsidR="0049058D" w:rsidRPr="00C60C6A" w:rsidRDefault="0049058D" w:rsidP="00F3319E">
            <w:pPr>
              <w:pStyle w:val="TableText"/>
              <w:numPr>
                <w:ilvl w:val="0"/>
                <w:numId w:val="18"/>
              </w:numPr>
              <w:rPr>
                <w:rFonts w:ascii="Public Sans" w:hAnsi="Public Sans" w:cs="Arial"/>
                <w:color w:val="000000"/>
                <w:sz w:val="22"/>
                <w:szCs w:val="22"/>
              </w:rPr>
            </w:pPr>
            <w:r w:rsidRPr="00C60C6A">
              <w:rPr>
                <w:rFonts w:ascii="Public Sans" w:hAnsi="Public Sans" w:cs="Arial"/>
                <w:color w:val="000000"/>
                <w:sz w:val="22"/>
                <w:szCs w:val="22"/>
              </w:rPr>
              <w:t>Respond to requests for assistance in a timely and professional manner.</w:t>
            </w:r>
          </w:p>
        </w:tc>
      </w:tr>
      <w:tr w:rsidR="0049058D" w:rsidRPr="00710BE5" w14:paraId="42E2B21C" w14:textId="77777777" w:rsidTr="00F3319E">
        <w:trPr>
          <w:gridAfter w:val="1"/>
          <w:wAfter w:w="57" w:type="dxa"/>
        </w:trPr>
        <w:tc>
          <w:tcPr>
            <w:tcW w:w="3601" w:type="dxa"/>
            <w:gridSpan w:val="2"/>
          </w:tcPr>
          <w:p w14:paraId="1D282202" w14:textId="77777777" w:rsidR="0049058D" w:rsidRPr="00C60C6A" w:rsidRDefault="0049058D" w:rsidP="00ED2028">
            <w:pPr>
              <w:pStyle w:val="TableText"/>
              <w:rPr>
                <w:rFonts w:ascii="Public Sans" w:hAnsi="Public Sans" w:cs="Arial"/>
                <w:color w:val="000000"/>
                <w:sz w:val="22"/>
                <w:szCs w:val="22"/>
              </w:rPr>
            </w:pPr>
            <w:r w:rsidRPr="00C60C6A">
              <w:rPr>
                <w:rFonts w:ascii="Public Sans" w:hAnsi="Public Sans" w:cs="Arial"/>
                <w:color w:val="000000"/>
                <w:sz w:val="22"/>
                <w:szCs w:val="22"/>
              </w:rPr>
              <w:t>Vendors and service providers</w:t>
            </w:r>
          </w:p>
        </w:tc>
        <w:tc>
          <w:tcPr>
            <w:tcW w:w="6946" w:type="dxa"/>
            <w:gridSpan w:val="2"/>
          </w:tcPr>
          <w:p w14:paraId="27AD6AB0" w14:textId="77777777" w:rsidR="0049058D" w:rsidRPr="00C60C6A" w:rsidRDefault="0049058D" w:rsidP="00F3319E">
            <w:pPr>
              <w:pStyle w:val="TableText"/>
              <w:numPr>
                <w:ilvl w:val="0"/>
                <w:numId w:val="18"/>
              </w:numPr>
              <w:rPr>
                <w:rFonts w:ascii="Public Sans" w:hAnsi="Public Sans" w:cs="Arial"/>
                <w:color w:val="000000"/>
                <w:sz w:val="22"/>
                <w:szCs w:val="22"/>
              </w:rPr>
            </w:pPr>
            <w:r w:rsidRPr="00C60C6A">
              <w:rPr>
                <w:rFonts w:ascii="Public Sans" w:hAnsi="Public Sans" w:cs="Arial"/>
                <w:color w:val="000000"/>
                <w:sz w:val="22"/>
                <w:szCs w:val="22"/>
              </w:rPr>
              <w:t>Manage briefing, quotation and delivery of communication projects that are provided in whole or part by external parties, in compliance with regulatory frameworks.</w:t>
            </w:r>
          </w:p>
        </w:tc>
      </w:tr>
    </w:tbl>
    <w:p w14:paraId="2F08BEE6" w14:textId="77777777" w:rsidR="001F4A2D" w:rsidRDefault="001F4A2D" w:rsidP="00142BAB">
      <w:pPr>
        <w:pStyle w:val="Heading1"/>
        <w:rPr>
          <w:rFonts w:ascii="Public Sans" w:hAnsi="Public Sans" w:cstheme="minorHAnsi"/>
          <w:sz w:val="24"/>
          <w:szCs w:val="24"/>
        </w:rPr>
      </w:pPr>
    </w:p>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6614EA56" w14:textId="77777777" w:rsidR="0049058D" w:rsidRPr="0049058D" w:rsidRDefault="0049058D" w:rsidP="00FB1025">
      <w:pPr>
        <w:spacing w:before="51" w:line="316" w:lineRule="auto"/>
        <w:ind w:left="196" w:right="8954"/>
        <w:jc w:val="both"/>
        <w:rPr>
          <w:rFonts w:ascii="Public Sans" w:hAnsi="Public Sans"/>
        </w:rPr>
      </w:pPr>
      <w:r w:rsidRPr="0049058D">
        <w:rPr>
          <w:rFonts w:ascii="Public Sans" w:hAnsi="Public Sans"/>
        </w:rPr>
        <w:t>The role:</w:t>
      </w:r>
    </w:p>
    <w:p w14:paraId="7CFFBEEF" w14:textId="77777777" w:rsidR="00FB1025" w:rsidRPr="00D518F7" w:rsidRDefault="00FB1025" w:rsidP="00F3319E">
      <w:pPr>
        <w:pStyle w:val="ListParagraph"/>
        <w:numPr>
          <w:ilvl w:val="0"/>
          <w:numId w:val="19"/>
        </w:numPr>
        <w:spacing w:after="200" w:line="276" w:lineRule="auto"/>
        <w:ind w:left="622" w:hanging="426"/>
        <w:rPr>
          <w:rFonts w:ascii="Public Sans" w:hAnsi="Public Sans" w:cs="Arial"/>
        </w:rPr>
      </w:pPr>
      <w:r w:rsidRPr="00D518F7">
        <w:rPr>
          <w:rFonts w:ascii="Public Sans" w:hAnsi="Public Sans" w:cs="Arial"/>
        </w:rPr>
        <w:t xml:space="preserve">Sets own priorities and those of any staff/project staff supervised. </w:t>
      </w:r>
    </w:p>
    <w:p w14:paraId="7A4CCCE8" w14:textId="77777777" w:rsidR="00FB1025" w:rsidRPr="00D518F7" w:rsidRDefault="00FB1025" w:rsidP="00F3319E">
      <w:pPr>
        <w:pStyle w:val="ListParagraph"/>
        <w:numPr>
          <w:ilvl w:val="0"/>
          <w:numId w:val="19"/>
        </w:numPr>
        <w:spacing w:after="200" w:line="276" w:lineRule="auto"/>
        <w:ind w:left="622" w:hanging="426"/>
        <w:rPr>
          <w:rFonts w:ascii="Public Sans" w:hAnsi="Public Sans" w:cs="Arial"/>
        </w:rPr>
      </w:pPr>
      <w:r w:rsidRPr="00D518F7">
        <w:rPr>
          <w:rFonts w:ascii="Public Sans" w:hAnsi="Public Sans" w:cs="Arial"/>
        </w:rPr>
        <w:t xml:space="preserve">Maintains independence to develop a suitable approach in managing a unit/team, allocating resources, determining the conceptual framework towards projects and development of strategic plans. </w:t>
      </w:r>
    </w:p>
    <w:p w14:paraId="6F5DEAAC" w14:textId="042092B7" w:rsidR="00FB1025" w:rsidRPr="00D518F7" w:rsidRDefault="00FB1025" w:rsidP="00F3319E">
      <w:pPr>
        <w:pStyle w:val="ListParagraph"/>
        <w:numPr>
          <w:ilvl w:val="0"/>
          <w:numId w:val="19"/>
        </w:numPr>
        <w:spacing w:after="200" w:line="276" w:lineRule="auto"/>
        <w:ind w:left="622" w:hanging="426"/>
        <w:rPr>
          <w:rFonts w:ascii="Public Sans" w:hAnsi="Public Sans" w:cs="Arial"/>
        </w:rPr>
      </w:pPr>
      <w:r w:rsidRPr="00D518F7">
        <w:rPr>
          <w:rFonts w:ascii="Public Sans" w:hAnsi="Public Sans" w:cs="Arial"/>
        </w:rPr>
        <w:t xml:space="preserve">Has a high level of responsibility for determining appropriate unit/team actions undertaken, within government and legislative policies, and for ensuring quality control in the implementation of unit/teamwork. </w:t>
      </w:r>
    </w:p>
    <w:p w14:paraId="0100B536" w14:textId="77777777" w:rsidR="00FB1025" w:rsidRPr="00D518F7" w:rsidRDefault="00FB1025" w:rsidP="00F3319E">
      <w:pPr>
        <w:pStyle w:val="ListParagraph"/>
        <w:numPr>
          <w:ilvl w:val="0"/>
          <w:numId w:val="19"/>
        </w:numPr>
        <w:spacing w:after="200" w:line="276" w:lineRule="auto"/>
        <w:ind w:left="622" w:hanging="426"/>
        <w:rPr>
          <w:rFonts w:ascii="Public Sans" w:hAnsi="Public Sans" w:cs="Arial"/>
        </w:rPr>
      </w:pPr>
      <w:r w:rsidRPr="00D518F7">
        <w:rPr>
          <w:rFonts w:ascii="Public Sans" w:hAnsi="Public Sans" w:cs="Arial"/>
        </w:rPr>
        <w:t xml:space="preserve">Ensures that unit/team recommendations are based on sound evidence, but at times may be required to use their judgment under pressure or in the absence of complete information or as the source of expert advice to internal stakeholders across the Department as well as externally to Ministerial level. </w:t>
      </w:r>
    </w:p>
    <w:p w14:paraId="13347B50" w14:textId="77777777" w:rsidR="00FB1025" w:rsidRDefault="00FB1025" w:rsidP="00FB1025">
      <w:pPr>
        <w:tabs>
          <w:tab w:val="right" w:pos="10800"/>
        </w:tabs>
        <w:ind w:left="196"/>
        <w:rPr>
          <w:rFonts w:ascii="Public Sans" w:hAnsi="Public Sans" w:cs="Arial"/>
        </w:rPr>
      </w:pPr>
      <w:r w:rsidRPr="00D518F7">
        <w:rPr>
          <w:rFonts w:ascii="Public Sans" w:hAnsi="Public Sans" w:cs="Arial"/>
        </w:rPr>
        <w:t>Refer to the DCJ Delegations for specific financial and/ or administrative delegations for this role.</w:t>
      </w:r>
    </w:p>
    <w:p w14:paraId="706DF392" w14:textId="77777777" w:rsidR="00C31C1C" w:rsidRPr="00C942B9" w:rsidRDefault="00C31C1C" w:rsidP="008209B6">
      <w:pPr>
        <w:pStyle w:val="Heading2"/>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49D92DD" w14:textId="1D2718B6" w:rsidR="006F390F" w:rsidRPr="00C942B9" w:rsidRDefault="00EF4164" w:rsidP="0003748A">
      <w:pPr>
        <w:pStyle w:val="Heading2"/>
        <w:rPr>
          <w:rFonts w:ascii="Public Sans" w:hAnsi="Public Sans" w:cstheme="minorHAnsi"/>
          <w:b w:val="0"/>
          <w:bCs w:val="0"/>
          <w:iCs w:val="0"/>
          <w:color w:val="auto"/>
          <w:sz w:val="22"/>
          <w:szCs w:val="22"/>
        </w:rPr>
      </w:pPr>
      <w:bookmarkStart w:id="3" w:name="ReportingLine"/>
      <w:bookmarkEnd w:id="3"/>
      <w:r w:rsidRPr="00C942B9">
        <w:rPr>
          <w:rFonts w:ascii="Public Sans" w:hAnsi="Public Sans" w:cstheme="minorHAnsi"/>
          <w:b w:val="0"/>
          <w:bCs w:val="0"/>
          <w:iCs w:val="0"/>
          <w:color w:val="auto"/>
          <w:sz w:val="22"/>
          <w:szCs w:val="22"/>
        </w:rPr>
        <w:t xml:space="preserve">The role reports to the </w:t>
      </w:r>
      <w:r w:rsidR="0049058D">
        <w:rPr>
          <w:rFonts w:ascii="Public Sans" w:hAnsi="Public Sans" w:cstheme="minorHAnsi"/>
          <w:b w:val="0"/>
          <w:bCs w:val="0"/>
          <w:iCs w:val="0"/>
          <w:color w:val="auto"/>
          <w:sz w:val="22"/>
          <w:szCs w:val="22"/>
        </w:rPr>
        <w:t>Director Digital Experience</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58CAF040" w:rsidR="00513560" w:rsidRPr="00C942B9" w:rsidRDefault="00D53876" w:rsidP="00513560">
      <w:pPr>
        <w:rPr>
          <w:rFonts w:ascii="Public Sans" w:hAnsi="Public Sans" w:cstheme="minorHAnsi"/>
          <w:szCs w:val="26"/>
        </w:rPr>
      </w:pPr>
      <w:r>
        <w:rPr>
          <w:rFonts w:ascii="Public Sans" w:hAnsi="Public Sans" w:cstheme="minorHAnsi"/>
        </w:rPr>
        <w:t>T</w:t>
      </w:r>
      <w:r w:rsidR="00F10F16">
        <w:rPr>
          <w:rFonts w:ascii="Public Sans" w:hAnsi="Public Sans" w:cstheme="minorHAnsi"/>
        </w:rPr>
        <w:t>he role has 4 direct reports.</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279AEFC4" w14:textId="77777777" w:rsidR="00FB1025" w:rsidRPr="00D518F7" w:rsidRDefault="00FB1025" w:rsidP="00FB1025">
      <w:pPr>
        <w:rPr>
          <w:rFonts w:ascii="Public Sans" w:hAnsi="Public Sans" w:cs="Arial"/>
        </w:rPr>
      </w:pPr>
      <w:bookmarkStart w:id="4" w:name="Budget"/>
      <w:bookmarkEnd w:id="4"/>
      <w:r w:rsidRPr="00D518F7">
        <w:rPr>
          <w:rFonts w:ascii="Public Sans" w:hAnsi="Public Sans" w:cs="Arial"/>
        </w:rPr>
        <w:t>Support the Director in developing budget for the Digital Experience Unit and lead the securing of funds from project work to supplement the core budget.</w:t>
      </w: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2F2C2C1E" w14:textId="77777777" w:rsidR="00FB1025" w:rsidRPr="00281C61" w:rsidRDefault="00FB1025" w:rsidP="00F3319E">
      <w:pPr>
        <w:pStyle w:val="ListParagraph"/>
        <w:numPr>
          <w:ilvl w:val="0"/>
          <w:numId w:val="17"/>
        </w:numPr>
        <w:spacing w:before="120" w:after="0" w:line="240" w:lineRule="auto"/>
        <w:contextualSpacing w:val="0"/>
        <w:rPr>
          <w:rFonts w:ascii="Public Sans" w:hAnsi="Public Sans" w:cs="Arial"/>
          <w:iCs/>
        </w:rPr>
      </w:pPr>
      <w:r w:rsidRPr="00281C61">
        <w:rPr>
          <w:rFonts w:ascii="Public Sans" w:hAnsi="Public Sans" w:cs="Arial"/>
          <w:iCs/>
        </w:rPr>
        <w:t>Strong understanding of the regulatory environment for government digital communications, including security, accessibility (including Web Content Accessibility Guidelines [WCAG AA]), usability, compliance with legislative requirements, brand management and procurement.</w:t>
      </w:r>
    </w:p>
    <w:p w14:paraId="4CA55855" w14:textId="77777777" w:rsidR="00FB1025" w:rsidRPr="00D518F7" w:rsidRDefault="00FB1025" w:rsidP="00F3319E">
      <w:pPr>
        <w:pStyle w:val="ListParagraph"/>
        <w:numPr>
          <w:ilvl w:val="0"/>
          <w:numId w:val="17"/>
        </w:numPr>
        <w:spacing w:before="120" w:after="0" w:line="240" w:lineRule="auto"/>
        <w:contextualSpacing w:val="0"/>
        <w:rPr>
          <w:rFonts w:ascii="Public Sans" w:hAnsi="Public Sans" w:cs="Arial"/>
          <w:bCs/>
        </w:rPr>
      </w:pPr>
      <w:r w:rsidRPr="00D518F7">
        <w:rPr>
          <w:rFonts w:ascii="Public Sans" w:hAnsi="Public Sans" w:cs="Arial"/>
          <w:iCs/>
        </w:rPr>
        <w:t>Extensive</w:t>
      </w:r>
      <w:r w:rsidRPr="00281C61">
        <w:rPr>
          <w:rFonts w:ascii="Public Sans" w:hAnsi="Public Sans" w:cs="Arial"/>
          <w:iCs/>
        </w:rPr>
        <w:t xml:space="preserve"> experience in developing and managing all aspects of digital communications projects</w:t>
      </w:r>
      <w:r w:rsidRPr="00D518F7">
        <w:rPr>
          <w:rFonts w:ascii="Public Sans" w:hAnsi="Public Sans" w:cs="Arial"/>
          <w:bCs/>
        </w:rPr>
        <w:t>, including content management systems, digital development and user experience services.</w:t>
      </w:r>
    </w:p>
    <w:p w14:paraId="7E3AA21F" w14:textId="77777777" w:rsidR="00FB1025" w:rsidRPr="00D518F7" w:rsidRDefault="00FB1025" w:rsidP="00F3319E">
      <w:pPr>
        <w:pStyle w:val="ListParagraph"/>
        <w:numPr>
          <w:ilvl w:val="0"/>
          <w:numId w:val="17"/>
        </w:numPr>
        <w:spacing w:before="120" w:after="0" w:line="240" w:lineRule="auto"/>
        <w:contextualSpacing w:val="0"/>
        <w:rPr>
          <w:rFonts w:ascii="Public Sans" w:hAnsi="Public Sans" w:cs="Arial"/>
          <w:iCs/>
        </w:rPr>
      </w:pPr>
      <w:r w:rsidRPr="00D518F7">
        <w:rPr>
          <w:rFonts w:ascii="Public Sans" w:hAnsi="Public Sans" w:cs="Arial"/>
          <w:iCs/>
        </w:rPr>
        <w:t>Demonstrated experience in developing and implementing a range of digital communications products including intranet and websites in a large and complex organisation.</w:t>
      </w:r>
    </w:p>
    <w:p w14:paraId="24444B3B" w14:textId="47C88E7E" w:rsidR="00787A00" w:rsidRPr="00A446E4" w:rsidRDefault="00787A00" w:rsidP="00F3319E">
      <w:pPr>
        <w:pStyle w:val="ListParagraph"/>
        <w:numPr>
          <w:ilvl w:val="0"/>
          <w:numId w:val="17"/>
        </w:numPr>
        <w:spacing w:before="120" w:after="0" w:line="240" w:lineRule="auto"/>
        <w:contextualSpacing w:val="0"/>
        <w:rPr>
          <w:rFonts w:ascii="Public Sans" w:hAnsi="Public Sans" w:cs="Arial"/>
          <w:iCs/>
        </w:rPr>
      </w:pPr>
      <w:r w:rsidRPr="00A446E4">
        <w:rPr>
          <w:rFonts w:ascii="Public Sans" w:hAnsi="Public Sans" w:cs="Arial"/>
          <w:iCs/>
        </w:rPr>
        <w:t xml:space="preserve">Demonstrated experience in developing and implementing </w:t>
      </w:r>
      <w:r>
        <w:rPr>
          <w:rFonts w:ascii="Public Sans" w:hAnsi="Public Sans" w:cs="Arial"/>
          <w:iCs/>
        </w:rPr>
        <w:t xml:space="preserve">accessibility recommendations for </w:t>
      </w:r>
      <w:r w:rsidRPr="00A446E4">
        <w:rPr>
          <w:rFonts w:ascii="Public Sans" w:hAnsi="Public Sans" w:cs="Arial"/>
          <w:iCs/>
        </w:rPr>
        <w:t>a range of digital communications products including intranet and websites in a large and complex organisation.</w:t>
      </w:r>
    </w:p>
    <w:p w14:paraId="00992902" w14:textId="2EA60267" w:rsidR="00787A00" w:rsidRPr="00A446E4" w:rsidRDefault="00787A00" w:rsidP="00F3319E">
      <w:pPr>
        <w:pStyle w:val="ListParagraph"/>
        <w:numPr>
          <w:ilvl w:val="0"/>
          <w:numId w:val="17"/>
        </w:numPr>
        <w:spacing w:before="120" w:after="0" w:line="240" w:lineRule="auto"/>
        <w:contextualSpacing w:val="0"/>
        <w:rPr>
          <w:rFonts w:ascii="Public Sans" w:hAnsi="Public Sans" w:cs="Arial"/>
          <w:iCs/>
        </w:rPr>
      </w:pPr>
      <w:r w:rsidRPr="00A446E4">
        <w:rPr>
          <w:rFonts w:ascii="Public Sans" w:hAnsi="Public Sans" w:cs="Arial"/>
          <w:iCs/>
        </w:rPr>
        <w:t xml:space="preserve">Experience in gathering, analysing and documenting </w:t>
      </w:r>
      <w:r>
        <w:rPr>
          <w:rFonts w:ascii="Public Sans" w:hAnsi="Public Sans" w:cs="Arial"/>
          <w:iCs/>
        </w:rPr>
        <w:t>user stories for edge cohorts</w:t>
      </w:r>
      <w:r w:rsidRPr="00A446E4">
        <w:rPr>
          <w:rFonts w:ascii="Public Sans" w:hAnsi="Public Sans" w:cs="Arial"/>
          <w:iCs/>
        </w:rPr>
        <w:t>.</w:t>
      </w:r>
    </w:p>
    <w:p w14:paraId="6AE694C2" w14:textId="71BA9AE4" w:rsidR="00787A00" w:rsidRPr="00787A00" w:rsidRDefault="00787A00" w:rsidP="00F3319E">
      <w:pPr>
        <w:pStyle w:val="ListParagraph"/>
        <w:widowControl w:val="0"/>
        <w:numPr>
          <w:ilvl w:val="0"/>
          <w:numId w:val="17"/>
        </w:numPr>
        <w:autoSpaceDE w:val="0"/>
        <w:autoSpaceDN w:val="0"/>
        <w:spacing w:before="126" w:after="0" w:line="235" w:lineRule="auto"/>
        <w:ind w:right="174"/>
        <w:contextualSpacing w:val="0"/>
        <w:rPr>
          <w:rFonts w:ascii="Public Sans" w:hAnsi="Public Sans"/>
        </w:rPr>
      </w:pPr>
      <w:r w:rsidRPr="00787A00">
        <w:rPr>
          <w:rFonts w:ascii="Public Sans" w:hAnsi="Public Sans" w:cs="Arial"/>
          <w:iCs/>
        </w:rPr>
        <w:t>Experience in delivering webinars, face-to-face training</w:t>
      </w:r>
      <w:r w:rsidR="00681CAE">
        <w:rPr>
          <w:rFonts w:ascii="Public Sans" w:hAnsi="Public Sans" w:cs="Arial"/>
          <w:iCs/>
        </w:rPr>
        <w:t xml:space="preserve"> and leading forums on accessible digital communications</w:t>
      </w:r>
      <w:r w:rsidRPr="00787A00">
        <w:rPr>
          <w:rFonts w:ascii="Public Sans" w:hAnsi="Public Sans" w:cs="Arial"/>
          <w:iCs/>
        </w:rPr>
        <w:t xml:space="preserve">. </w:t>
      </w:r>
    </w:p>
    <w:p w14:paraId="5514FCC5" w14:textId="5DFFC821" w:rsidR="00500BA7" w:rsidRDefault="00500BA7" w:rsidP="00F3319E">
      <w:pPr>
        <w:pStyle w:val="ListParagraph"/>
        <w:widowControl w:val="0"/>
        <w:numPr>
          <w:ilvl w:val="0"/>
          <w:numId w:val="17"/>
        </w:numPr>
        <w:autoSpaceDE w:val="0"/>
        <w:autoSpaceDN w:val="0"/>
        <w:spacing w:before="126" w:after="0" w:line="235" w:lineRule="auto"/>
        <w:ind w:right="174"/>
        <w:contextualSpacing w:val="0"/>
        <w:rPr>
          <w:rFonts w:ascii="Public Sans" w:hAnsi="Public Sans"/>
        </w:rPr>
      </w:pPr>
      <w:r w:rsidRPr="00787A00">
        <w:rPr>
          <w:rFonts w:ascii="Public Sans" w:hAnsi="Public Sans"/>
        </w:rPr>
        <w:t xml:space="preserve">Experience </w:t>
      </w:r>
      <w:r w:rsidR="00787A00">
        <w:rPr>
          <w:rFonts w:ascii="Public Sans" w:hAnsi="Public Sans"/>
        </w:rPr>
        <w:t xml:space="preserve">in using tools and technologies to undertake accessibility assessments, create reports and communicate to stakeholders in simple language. </w:t>
      </w:r>
      <w:r w:rsidRPr="00787A00">
        <w:rPr>
          <w:rFonts w:ascii="Public Sans" w:hAnsi="Public Sans"/>
        </w:rPr>
        <w:t xml:space="preserve"> </w:t>
      </w:r>
    </w:p>
    <w:p w14:paraId="1ED5D8C8" w14:textId="77777777" w:rsidR="0049058D" w:rsidRPr="00500BA7" w:rsidRDefault="0049058D" w:rsidP="00500BA7">
      <w:pPr>
        <w:autoSpaceDE w:val="0"/>
        <w:autoSpaceDN w:val="0"/>
        <w:adjustRightInd w:val="0"/>
        <w:spacing w:after="0" w:line="240" w:lineRule="auto"/>
        <w:rPr>
          <w:rFonts w:ascii="Century Gothic" w:hAnsi="Century Gothic" w:cs="Century Gothic"/>
          <w:color w:val="000000"/>
          <w:sz w:val="20"/>
        </w:rPr>
      </w:pP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46428668" w14:textId="7833D64D" w:rsidR="00B210AE" w:rsidRDefault="00B210AE" w:rsidP="00F3319E">
      <w:pPr>
        <w:pStyle w:val="ListParagraph"/>
        <w:widowControl w:val="0"/>
        <w:numPr>
          <w:ilvl w:val="0"/>
          <w:numId w:val="17"/>
        </w:numPr>
        <w:tabs>
          <w:tab w:val="left" w:pos="947"/>
        </w:tabs>
        <w:autoSpaceDE w:val="0"/>
        <w:autoSpaceDN w:val="0"/>
        <w:spacing w:before="126" w:after="0" w:line="235" w:lineRule="auto"/>
        <w:ind w:right="174"/>
        <w:contextualSpacing w:val="0"/>
        <w:rPr>
          <w:rFonts w:ascii="Public Sans" w:hAnsi="Public Sans"/>
        </w:rPr>
      </w:pPr>
      <w:r w:rsidRPr="0049058D">
        <w:rPr>
          <w:rFonts w:ascii="Public Sans" w:hAnsi="Public Sans"/>
        </w:rPr>
        <w:t xml:space="preserve">Technical understanding </w:t>
      </w:r>
      <w:r w:rsidR="0049058D">
        <w:rPr>
          <w:rFonts w:ascii="Public Sans" w:hAnsi="Public Sans"/>
        </w:rPr>
        <w:t xml:space="preserve">and </w:t>
      </w:r>
      <w:r w:rsidRPr="0049058D">
        <w:rPr>
          <w:rFonts w:ascii="Public Sans" w:hAnsi="Public Sans"/>
        </w:rPr>
        <w:t>knowledge of</w:t>
      </w:r>
      <w:r w:rsidR="0049058D">
        <w:rPr>
          <w:rFonts w:ascii="Public Sans" w:hAnsi="Public Sans"/>
        </w:rPr>
        <w:t xml:space="preserve"> accessibility related to</w:t>
      </w:r>
      <w:r w:rsidRPr="0049058D">
        <w:rPr>
          <w:rFonts w:ascii="Public Sans" w:hAnsi="Public Sans"/>
        </w:rPr>
        <w:t xml:space="preserve"> digital systems, including web-based and document formats</w:t>
      </w:r>
      <w:r w:rsidR="0049058D">
        <w:rPr>
          <w:rFonts w:ascii="Public Sans" w:hAnsi="Public Sans"/>
        </w:rPr>
        <w:t xml:space="preserve"> with an intent to</w:t>
      </w:r>
      <w:r w:rsidRPr="0049058D">
        <w:rPr>
          <w:rFonts w:ascii="Public Sans" w:hAnsi="Public Sans"/>
        </w:rPr>
        <w:t xml:space="preserve"> apply an understanding of how assistive technologies are used</w:t>
      </w:r>
      <w:r w:rsidR="00787A00" w:rsidRPr="00787A00">
        <w:rPr>
          <w:rFonts w:ascii="Public Sans" w:hAnsi="Public Sans"/>
        </w:rPr>
        <w:t xml:space="preserve"> </w:t>
      </w:r>
      <w:r w:rsidR="00787A00" w:rsidRPr="0049058D">
        <w:rPr>
          <w:rFonts w:ascii="Public Sans" w:hAnsi="Public Sans"/>
        </w:rPr>
        <w:t>(including W3C, WAI-ARIA, WCAG)</w:t>
      </w:r>
      <w:r w:rsidRPr="0049058D">
        <w:rPr>
          <w:rFonts w:ascii="Public Sans" w:hAnsi="Public Sans"/>
        </w:rPr>
        <w:t>.</w:t>
      </w:r>
    </w:p>
    <w:p w14:paraId="2CEC58DE" w14:textId="77777777" w:rsidR="0049058D" w:rsidRPr="00C60C6A" w:rsidRDefault="0049058D" w:rsidP="00F3319E">
      <w:pPr>
        <w:pStyle w:val="ListParagraph"/>
        <w:widowControl w:val="0"/>
        <w:numPr>
          <w:ilvl w:val="0"/>
          <w:numId w:val="17"/>
        </w:numPr>
        <w:tabs>
          <w:tab w:val="left" w:pos="946"/>
          <w:tab w:val="left" w:pos="947"/>
        </w:tabs>
        <w:autoSpaceDE w:val="0"/>
        <w:autoSpaceDN w:val="0"/>
        <w:spacing w:before="126" w:after="0" w:line="235" w:lineRule="auto"/>
        <w:ind w:right="174"/>
        <w:contextualSpacing w:val="0"/>
        <w:rPr>
          <w:rFonts w:ascii="Public Sans" w:hAnsi="Public Sans"/>
        </w:rPr>
      </w:pPr>
      <w:r w:rsidRPr="00C60C6A">
        <w:rPr>
          <w:rFonts w:ascii="Public Sans" w:hAnsi="Public Sans"/>
        </w:rPr>
        <w:t>Tertiary qualifications in information technology or a related discipline and/or equivalent knowledge, skills and experience.</w:t>
      </w:r>
    </w:p>
    <w:p w14:paraId="0219FA8B" w14:textId="2FA6E0AB" w:rsidR="0049058D" w:rsidRPr="00C60C6A" w:rsidRDefault="0049058D" w:rsidP="00F3319E">
      <w:pPr>
        <w:pStyle w:val="ListParagraph"/>
        <w:widowControl w:val="0"/>
        <w:numPr>
          <w:ilvl w:val="0"/>
          <w:numId w:val="17"/>
        </w:numPr>
        <w:tabs>
          <w:tab w:val="left" w:pos="946"/>
          <w:tab w:val="left" w:pos="947"/>
        </w:tabs>
        <w:autoSpaceDE w:val="0"/>
        <w:autoSpaceDN w:val="0"/>
        <w:spacing w:before="126" w:after="0" w:line="235" w:lineRule="auto"/>
        <w:ind w:right="174"/>
        <w:contextualSpacing w:val="0"/>
        <w:rPr>
          <w:rFonts w:ascii="Public Sans" w:hAnsi="Public Sans"/>
        </w:rPr>
      </w:pPr>
      <w:r w:rsidRPr="00C60C6A">
        <w:rPr>
          <w:rFonts w:ascii="Public Sans" w:hAnsi="Public Sans"/>
        </w:rPr>
        <w:t xml:space="preserve">Strong understanding of the regulatory environment for government digital communications, including security, accessibility (including </w:t>
      </w:r>
      <w:r>
        <w:rPr>
          <w:rFonts w:ascii="Public Sans" w:hAnsi="Public Sans"/>
        </w:rPr>
        <w:t xml:space="preserve">latest </w:t>
      </w:r>
      <w:r w:rsidRPr="00C60C6A">
        <w:rPr>
          <w:rFonts w:ascii="Public Sans" w:hAnsi="Public Sans"/>
        </w:rPr>
        <w:t>Web Content Accessibility Guidelines [WCAG]), usability, compliance with legislative requirements, brand management and procurement</w:t>
      </w:r>
      <w:r w:rsidR="00296493">
        <w:rPr>
          <w:rFonts w:ascii="Public Sans" w:hAnsi="Public Sans"/>
        </w:rPr>
        <w:t>.</w:t>
      </w:r>
    </w:p>
    <w:p w14:paraId="6AB8F37C" w14:textId="77777777" w:rsidR="003F1151" w:rsidRPr="00C942B9" w:rsidRDefault="003F1151" w:rsidP="003F1151">
      <w:pPr>
        <w:rPr>
          <w:rFonts w:ascii="Public Sans" w:hAnsi="Public Sans" w:cstheme="minorHAnsi"/>
        </w:rPr>
      </w:pPr>
    </w:p>
    <w:p w14:paraId="4B3A22C8" w14:textId="77777777" w:rsidR="003F1151" w:rsidRPr="00C942B9" w:rsidRDefault="003F1151" w:rsidP="003F1151">
      <w:pPr>
        <w:jc w:val="both"/>
        <w:rPr>
          <w:rFonts w:ascii="Public Sans" w:hAnsi="Public Sans" w:cstheme="minorHAnsi"/>
        </w:rPr>
      </w:pPr>
      <w:bookmarkStart w:id="5" w:name="EssentialReqs"/>
      <w:bookmarkEnd w:id="5"/>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F3319E">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F3319E">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Pr>
      <w:tblGrid>
        <w:gridCol w:w="1475"/>
        <w:gridCol w:w="2902"/>
        <w:gridCol w:w="75"/>
        <w:gridCol w:w="141"/>
        <w:gridCol w:w="4395"/>
        <w:gridCol w:w="141"/>
        <w:gridCol w:w="1560"/>
        <w:gridCol w:w="25"/>
      </w:tblGrid>
      <w:tr w:rsidR="00296493" w:rsidRPr="00710BE5" w14:paraId="69A70483" w14:textId="77777777" w:rsidTr="00ED2028">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7FF15DC3" w14:textId="77777777" w:rsidR="00296493" w:rsidRPr="00C60C6A" w:rsidRDefault="00296493" w:rsidP="00ED2028">
            <w:pPr>
              <w:pStyle w:val="TableTextWhite0"/>
              <w:keepNext/>
              <w:jc w:val="both"/>
              <w:rPr>
                <w:rFonts w:ascii="Public Sans" w:hAnsi="Public Sans" w:cs="Arial"/>
              </w:rPr>
            </w:pPr>
            <w:r w:rsidRPr="00C60C6A">
              <w:rPr>
                <w:rFonts w:ascii="Public Sans" w:hAnsi="Public Sans" w:cs="Arial"/>
                <w:sz w:val="24"/>
                <w:szCs w:val="24"/>
              </w:rPr>
              <w:t>FOCUS CAPABILITIES</w:t>
            </w:r>
          </w:p>
        </w:tc>
      </w:tr>
      <w:tr w:rsidR="00296493" w:rsidRPr="00710BE5" w14:paraId="602EF06A" w14:textId="77777777" w:rsidTr="00ED2028">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7650D66" w14:textId="77777777" w:rsidR="00296493" w:rsidRPr="00C60C6A" w:rsidRDefault="00296493" w:rsidP="00ED2028">
            <w:pPr>
              <w:pStyle w:val="TableText"/>
              <w:keepNext/>
              <w:rPr>
                <w:rFonts w:ascii="Public Sans" w:hAnsi="Public Sans" w:cs="Arial"/>
                <w:b/>
                <w:sz w:val="24"/>
                <w:szCs w:val="24"/>
              </w:rPr>
            </w:pPr>
            <w:r w:rsidRPr="00C60C6A">
              <w:rPr>
                <w:rFonts w:ascii="Public Sans" w:hAnsi="Public Sans" w:cs="Arial"/>
                <w:b/>
              </w:rPr>
              <w:t>Capability group/sets</w:t>
            </w:r>
          </w:p>
        </w:tc>
        <w:tc>
          <w:tcPr>
            <w:tcW w:w="2977" w:type="dxa"/>
            <w:gridSpan w:val="2"/>
            <w:tcBorders>
              <w:bottom w:val="single" w:sz="12" w:space="0" w:color="auto"/>
            </w:tcBorders>
            <w:shd w:val="clear" w:color="auto" w:fill="BCBEC0"/>
            <w:hideMark/>
          </w:tcPr>
          <w:p w14:paraId="0ABFECE8" w14:textId="77777777" w:rsidR="00296493" w:rsidRPr="00C60C6A" w:rsidRDefault="00296493" w:rsidP="00ED2028">
            <w:pPr>
              <w:pStyle w:val="TableText"/>
              <w:keepNext/>
              <w:rPr>
                <w:rFonts w:ascii="Public Sans" w:hAnsi="Public Sans" w:cs="Arial"/>
                <w:b/>
                <w:sz w:val="24"/>
                <w:szCs w:val="24"/>
              </w:rPr>
            </w:pPr>
            <w:r w:rsidRPr="00C60C6A">
              <w:rPr>
                <w:rFonts w:ascii="Public Sans" w:hAnsi="Public Sans" w:cs="Arial"/>
                <w:b/>
              </w:rPr>
              <w:t>Capability name</w:t>
            </w:r>
          </w:p>
        </w:tc>
        <w:tc>
          <w:tcPr>
            <w:tcW w:w="141" w:type="dxa"/>
            <w:tcBorders>
              <w:bottom w:val="single" w:sz="12" w:space="0" w:color="auto"/>
            </w:tcBorders>
            <w:shd w:val="clear" w:color="auto" w:fill="BCBEC0"/>
          </w:tcPr>
          <w:p w14:paraId="7FF03481" w14:textId="77777777" w:rsidR="00296493" w:rsidRPr="00C60C6A" w:rsidRDefault="00296493" w:rsidP="00ED2028">
            <w:pPr>
              <w:pStyle w:val="TableText"/>
              <w:keepNext/>
              <w:rPr>
                <w:rFonts w:ascii="Public Sans" w:hAnsi="Public Sans" w:cs="Arial"/>
                <w:b/>
              </w:rPr>
            </w:pPr>
          </w:p>
        </w:tc>
        <w:tc>
          <w:tcPr>
            <w:tcW w:w="4536" w:type="dxa"/>
            <w:gridSpan w:val="2"/>
            <w:tcBorders>
              <w:bottom w:val="single" w:sz="12" w:space="0" w:color="auto"/>
            </w:tcBorders>
            <w:shd w:val="clear" w:color="auto" w:fill="BCBEC0"/>
            <w:hideMark/>
          </w:tcPr>
          <w:p w14:paraId="3D1B29DB" w14:textId="77777777" w:rsidR="00296493" w:rsidRPr="00C60C6A" w:rsidRDefault="00296493" w:rsidP="00ED2028">
            <w:pPr>
              <w:pStyle w:val="TableText"/>
              <w:keepNext/>
              <w:rPr>
                <w:rFonts w:ascii="Public Sans" w:hAnsi="Public Sans" w:cs="Arial"/>
                <w:b/>
              </w:rPr>
            </w:pPr>
            <w:r w:rsidRPr="00C60C6A">
              <w:rPr>
                <w:rFonts w:ascii="Public Sans" w:hAnsi="Public Sans" w:cs="Arial"/>
                <w:b/>
              </w:rPr>
              <w:t>Behavioural indicators</w:t>
            </w:r>
          </w:p>
        </w:tc>
        <w:tc>
          <w:tcPr>
            <w:tcW w:w="1585" w:type="dxa"/>
            <w:gridSpan w:val="2"/>
            <w:tcBorders>
              <w:bottom w:val="single" w:sz="12" w:space="0" w:color="auto"/>
            </w:tcBorders>
            <w:shd w:val="clear" w:color="auto" w:fill="BCBEC0"/>
            <w:hideMark/>
          </w:tcPr>
          <w:p w14:paraId="56218D1A" w14:textId="77777777" w:rsidR="00296493" w:rsidRPr="00C60C6A" w:rsidRDefault="00296493" w:rsidP="00ED2028">
            <w:pPr>
              <w:pStyle w:val="TableText"/>
              <w:keepNext/>
              <w:jc w:val="both"/>
              <w:rPr>
                <w:rFonts w:ascii="Public Sans" w:hAnsi="Public Sans" w:cs="Arial"/>
                <w:b/>
              </w:rPr>
            </w:pPr>
            <w:r w:rsidRPr="00C60C6A">
              <w:rPr>
                <w:rFonts w:ascii="Public Sans" w:hAnsi="Public Sans" w:cs="Arial"/>
                <w:b/>
              </w:rPr>
              <w:t>Level</w:t>
            </w:r>
          </w:p>
        </w:tc>
      </w:tr>
      <w:tr w:rsidR="00FB1025" w:rsidRPr="00710BE5" w14:paraId="66BF7AE1" w14:textId="77777777" w:rsidTr="00ED202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CA07C6" w14:textId="77777777" w:rsidR="00FB1025" w:rsidRPr="00C60C6A" w:rsidRDefault="00FB1025" w:rsidP="00FB1025">
            <w:pPr>
              <w:keepNext/>
              <w:rPr>
                <w:rFonts w:ascii="Public Sans" w:hAnsi="Public Sans"/>
                <w:noProof/>
              </w:rPr>
            </w:pPr>
            <w:r w:rsidRPr="00C60C6A">
              <w:rPr>
                <w:rFonts w:ascii="Public Sans" w:hAnsi="Public Sans"/>
                <w:noProof/>
              </w:rPr>
              <w:drawing>
                <wp:inline distT="0" distB="0" distL="0" distR="0" wp14:anchorId="1DE215E6" wp14:editId="056ED9F9">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361A910" w14:textId="77777777" w:rsidR="00FB1025" w:rsidRPr="00D518F7" w:rsidRDefault="00FB1025" w:rsidP="00FB1025">
            <w:pPr>
              <w:pStyle w:val="TableText"/>
              <w:keepNext/>
              <w:spacing w:before="0" w:after="0" w:line="240" w:lineRule="auto"/>
              <w:rPr>
                <w:rFonts w:ascii="Public Sans" w:hAnsi="Public Sans" w:cs="Arial"/>
                <w:b/>
                <w:sz w:val="22"/>
                <w:szCs w:val="22"/>
              </w:rPr>
            </w:pPr>
            <w:r w:rsidRPr="00D518F7">
              <w:rPr>
                <w:rFonts w:ascii="Public Sans" w:hAnsi="Public Sans" w:cs="Arial"/>
                <w:b/>
                <w:sz w:val="22"/>
                <w:szCs w:val="22"/>
              </w:rPr>
              <w:t>Act with Integrity</w:t>
            </w:r>
          </w:p>
          <w:p w14:paraId="1EEF37BD" w14:textId="349FC53F" w:rsidR="00FB1025" w:rsidRPr="00C60C6A" w:rsidRDefault="00FB1025" w:rsidP="00FB1025">
            <w:pPr>
              <w:pStyle w:val="TableText"/>
              <w:keepNext/>
              <w:spacing w:before="0" w:after="0" w:line="240" w:lineRule="auto"/>
              <w:rPr>
                <w:rFonts w:ascii="Public Sans" w:hAnsi="Public Sans" w:cs="Arial"/>
              </w:rPr>
            </w:pPr>
            <w:r w:rsidRPr="00D518F7">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tcPr>
          <w:p w14:paraId="00FB0D70" w14:textId="77777777" w:rsidR="00FB1025" w:rsidRPr="00D518F7" w:rsidRDefault="00FB1025" w:rsidP="00F3319E">
            <w:pPr>
              <w:pStyle w:val="BodyText"/>
              <w:numPr>
                <w:ilvl w:val="0"/>
                <w:numId w:val="16"/>
              </w:numPr>
              <w:spacing w:before="0" w:after="0" w:line="240" w:lineRule="auto"/>
              <w:ind w:left="360" w:right="702"/>
              <w:rPr>
                <w:rFonts w:ascii="Public Sans" w:hAnsi="Public Sans" w:cs="Arial"/>
                <w:color w:val="auto"/>
                <w:szCs w:val="22"/>
              </w:rPr>
            </w:pPr>
            <w:r w:rsidRPr="00D518F7">
              <w:rPr>
                <w:rFonts w:ascii="Public Sans" w:hAnsi="Public Sans" w:cs="Arial"/>
                <w:color w:val="auto"/>
                <w:szCs w:val="22"/>
              </w:rPr>
              <w:t>Represent the organisation in an honest, ethical and professional way and encourage others to do so</w:t>
            </w:r>
          </w:p>
          <w:p w14:paraId="3A3F3311" w14:textId="77777777" w:rsidR="00FB1025" w:rsidRPr="00D518F7" w:rsidRDefault="00FB1025" w:rsidP="00F3319E">
            <w:pPr>
              <w:pStyle w:val="BodyText"/>
              <w:numPr>
                <w:ilvl w:val="0"/>
                <w:numId w:val="16"/>
              </w:numPr>
              <w:spacing w:before="0" w:after="0" w:line="240" w:lineRule="auto"/>
              <w:ind w:left="360" w:right="702"/>
              <w:rPr>
                <w:rFonts w:ascii="Public Sans" w:hAnsi="Public Sans" w:cs="Arial"/>
                <w:color w:val="auto"/>
                <w:szCs w:val="22"/>
              </w:rPr>
            </w:pPr>
            <w:r w:rsidRPr="00D518F7">
              <w:rPr>
                <w:rFonts w:ascii="Public Sans" w:hAnsi="Public Sans" w:cs="Arial"/>
                <w:color w:val="auto"/>
                <w:szCs w:val="22"/>
              </w:rPr>
              <w:t>Act professionally and support a culture of integrity</w:t>
            </w:r>
          </w:p>
          <w:p w14:paraId="2596E18E" w14:textId="77777777" w:rsidR="00FB1025" w:rsidRPr="00D518F7" w:rsidRDefault="00FB1025" w:rsidP="00F3319E">
            <w:pPr>
              <w:pStyle w:val="BodyText"/>
              <w:numPr>
                <w:ilvl w:val="0"/>
                <w:numId w:val="16"/>
              </w:numPr>
              <w:spacing w:before="0" w:after="0" w:line="240" w:lineRule="auto"/>
              <w:ind w:left="360" w:right="702"/>
              <w:rPr>
                <w:rFonts w:ascii="Public Sans" w:hAnsi="Public Sans" w:cs="Arial"/>
                <w:color w:val="auto"/>
                <w:szCs w:val="22"/>
              </w:rPr>
            </w:pPr>
            <w:r w:rsidRPr="00D518F7">
              <w:rPr>
                <w:rFonts w:ascii="Public Sans" w:hAnsi="Public Sans" w:cs="Arial"/>
                <w:color w:val="auto"/>
                <w:szCs w:val="22"/>
              </w:rPr>
              <w:t>Identify and explain ethical issues and set an example for others to follow</w:t>
            </w:r>
          </w:p>
          <w:p w14:paraId="2857C361" w14:textId="77777777" w:rsidR="00FB1025" w:rsidRPr="00D518F7" w:rsidRDefault="00FB1025" w:rsidP="00F3319E">
            <w:pPr>
              <w:pStyle w:val="BodyText"/>
              <w:numPr>
                <w:ilvl w:val="0"/>
                <w:numId w:val="16"/>
              </w:numPr>
              <w:spacing w:before="0" w:after="0" w:line="240" w:lineRule="auto"/>
              <w:ind w:left="360" w:right="702"/>
              <w:rPr>
                <w:rFonts w:ascii="Public Sans" w:hAnsi="Public Sans" w:cs="Arial"/>
                <w:color w:val="auto"/>
                <w:szCs w:val="22"/>
              </w:rPr>
            </w:pPr>
            <w:r w:rsidRPr="00D518F7">
              <w:rPr>
                <w:rFonts w:ascii="Public Sans" w:hAnsi="Public Sans" w:cs="Arial"/>
                <w:color w:val="auto"/>
                <w:szCs w:val="22"/>
              </w:rPr>
              <w:t>Ensure that others are aware of and understand the legislation and policy framework within which they operate</w:t>
            </w:r>
          </w:p>
          <w:p w14:paraId="2CE1B733" w14:textId="49EF1BF5" w:rsidR="00FB1025" w:rsidRPr="00C60C6A" w:rsidRDefault="00FB1025" w:rsidP="00F3319E">
            <w:pPr>
              <w:pStyle w:val="BodyText"/>
              <w:numPr>
                <w:ilvl w:val="0"/>
                <w:numId w:val="16"/>
              </w:numPr>
              <w:spacing w:before="0" w:after="0" w:line="240" w:lineRule="auto"/>
              <w:ind w:left="360" w:right="702"/>
              <w:rPr>
                <w:rFonts w:ascii="Public Sans" w:hAnsi="Public Sans"/>
              </w:rPr>
            </w:pPr>
            <w:r w:rsidRPr="00D518F7">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shd w:val="clear" w:color="auto" w:fill="FFFFFF" w:themeFill="background1"/>
          </w:tcPr>
          <w:p w14:paraId="6A3DFA7D" w14:textId="0EE3A289" w:rsidR="00FB1025" w:rsidRPr="00C60C6A" w:rsidRDefault="00FB1025" w:rsidP="00FB1025">
            <w:pPr>
              <w:pStyle w:val="TableText"/>
              <w:keepNext/>
              <w:spacing w:before="0" w:after="0" w:line="240" w:lineRule="auto"/>
              <w:rPr>
                <w:rFonts w:ascii="Public Sans" w:hAnsi="Public Sans" w:cs="Arial"/>
              </w:rPr>
            </w:pPr>
            <w:r w:rsidRPr="00D518F7">
              <w:rPr>
                <w:rFonts w:ascii="Public Sans" w:hAnsi="Public Sans" w:cs="Arial"/>
                <w:sz w:val="22"/>
                <w:szCs w:val="22"/>
              </w:rPr>
              <w:t>Adept</w:t>
            </w:r>
          </w:p>
        </w:tc>
      </w:tr>
      <w:tr w:rsidR="00681CAE" w:rsidRPr="00710BE5" w14:paraId="0D29C516" w14:textId="77777777" w:rsidTr="00ED202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2ADDA8F" w14:textId="5BB70E50" w:rsidR="00681CAE" w:rsidRPr="00C60C6A" w:rsidRDefault="00681CAE" w:rsidP="00ED2028">
            <w:pPr>
              <w:keepNext/>
              <w:rPr>
                <w:rFonts w:ascii="Public Sans" w:hAnsi="Public Sans"/>
                <w:noProof/>
              </w:rPr>
            </w:pPr>
            <w:r w:rsidRPr="00C60C6A">
              <w:rPr>
                <w:rFonts w:ascii="Public Sans" w:hAnsi="Public Sans"/>
                <w:noProof/>
              </w:rPr>
              <w:drawing>
                <wp:inline distT="0" distB="0" distL="0" distR="0" wp14:anchorId="18ACEE1A" wp14:editId="3D372985">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DA60501" w14:textId="77777777" w:rsidR="00681CAE" w:rsidRDefault="00681CAE" w:rsidP="00ED2028">
            <w:pPr>
              <w:pStyle w:val="TableText"/>
              <w:keepNext/>
              <w:spacing w:before="0" w:after="0" w:line="240" w:lineRule="auto"/>
              <w:rPr>
                <w:rFonts w:ascii="Public Sans" w:hAnsi="Public Sans" w:cs="Arial"/>
                <w:b/>
              </w:rPr>
            </w:pPr>
            <w:r w:rsidRPr="00FB1025">
              <w:rPr>
                <w:rFonts w:ascii="Public Sans" w:hAnsi="Public Sans" w:cs="Arial"/>
                <w:b/>
                <w:sz w:val="22"/>
                <w:szCs w:val="22"/>
              </w:rPr>
              <w:t>Value Diversity and Inclusion</w:t>
            </w:r>
          </w:p>
          <w:p w14:paraId="62A644AA" w14:textId="72D8E202" w:rsidR="00681CAE" w:rsidRPr="00C60C6A" w:rsidRDefault="00681CAE" w:rsidP="00ED2028">
            <w:pPr>
              <w:pStyle w:val="TableText"/>
              <w:keepNext/>
              <w:spacing w:before="0" w:after="0" w:line="240" w:lineRule="auto"/>
              <w:rPr>
                <w:rFonts w:ascii="Public Sans" w:hAnsi="Public Sans" w:cs="Arial"/>
                <w:b/>
              </w:rPr>
            </w:pPr>
            <w:r w:rsidRPr="00FB1025">
              <w:rPr>
                <w:rFonts w:ascii="Public Sans" w:hAnsi="Public Sans" w:cs="Arial"/>
                <w:sz w:val="22"/>
                <w:szCs w:val="22"/>
              </w:rPr>
              <w:t>Demonstrate inclusive behaviour and 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06CDC3BC" w14:textId="77777777" w:rsidR="00681CAE" w:rsidRPr="00681CAE" w:rsidRDefault="00681CAE" w:rsidP="00F3319E">
            <w:pPr>
              <w:pStyle w:val="BodyText"/>
              <w:numPr>
                <w:ilvl w:val="0"/>
                <w:numId w:val="16"/>
              </w:numPr>
              <w:spacing w:before="0" w:after="0" w:line="240" w:lineRule="auto"/>
              <w:ind w:left="360" w:right="702"/>
              <w:rPr>
                <w:rFonts w:ascii="Public Sans" w:hAnsi="Public Sans" w:cs="Arial"/>
                <w:szCs w:val="22"/>
              </w:rPr>
            </w:pPr>
            <w:r w:rsidRPr="00681CAE">
              <w:rPr>
                <w:rFonts w:ascii="Public Sans" w:hAnsi="Public Sans"/>
              </w:rPr>
              <w:t xml:space="preserve">Encourage and include diverse perspectives in the development of policies and strategies </w:t>
            </w:r>
          </w:p>
          <w:p w14:paraId="466949B3" w14:textId="77777777" w:rsidR="00681CAE" w:rsidRPr="00681CAE" w:rsidRDefault="00681CAE" w:rsidP="00F3319E">
            <w:pPr>
              <w:pStyle w:val="BodyText"/>
              <w:numPr>
                <w:ilvl w:val="0"/>
                <w:numId w:val="16"/>
              </w:numPr>
              <w:spacing w:before="0" w:after="0" w:line="240" w:lineRule="auto"/>
              <w:ind w:left="360" w:right="702"/>
              <w:rPr>
                <w:rFonts w:ascii="Public Sans" w:hAnsi="Public Sans" w:cs="Arial"/>
                <w:szCs w:val="22"/>
              </w:rPr>
            </w:pPr>
            <w:r w:rsidRPr="00681CAE">
              <w:rPr>
                <w:rFonts w:ascii="Public Sans" w:hAnsi="Public Sans"/>
              </w:rPr>
              <w:t xml:space="preserve">Take advantage of diverse views and perspectives to develop new approaches to delivering outcomes </w:t>
            </w:r>
          </w:p>
          <w:p w14:paraId="6E5B17A1" w14:textId="77777777" w:rsidR="00A927E1" w:rsidRPr="00A927E1" w:rsidRDefault="00681CAE" w:rsidP="00F3319E">
            <w:pPr>
              <w:pStyle w:val="BodyText"/>
              <w:numPr>
                <w:ilvl w:val="0"/>
                <w:numId w:val="16"/>
              </w:numPr>
              <w:spacing w:before="0" w:after="0" w:line="240" w:lineRule="auto"/>
              <w:ind w:left="360" w:right="702"/>
              <w:rPr>
                <w:rFonts w:ascii="Public Sans" w:hAnsi="Public Sans" w:cs="Arial"/>
                <w:szCs w:val="22"/>
              </w:rPr>
            </w:pPr>
            <w:r w:rsidRPr="00681CAE">
              <w:rPr>
                <w:rFonts w:ascii="Public Sans" w:hAnsi="Public Sans"/>
              </w:rPr>
              <w:t xml:space="preserve">Build and monitor a workplace culture that enables diversity and fair and inclusive practices </w:t>
            </w:r>
          </w:p>
          <w:p w14:paraId="04749A0F" w14:textId="77777777" w:rsidR="00A927E1" w:rsidRPr="00A927E1" w:rsidRDefault="00681CAE" w:rsidP="00F3319E">
            <w:pPr>
              <w:pStyle w:val="BodyText"/>
              <w:numPr>
                <w:ilvl w:val="0"/>
                <w:numId w:val="16"/>
              </w:numPr>
              <w:spacing w:before="0" w:after="0" w:line="240" w:lineRule="auto"/>
              <w:ind w:left="360" w:right="702"/>
              <w:rPr>
                <w:rFonts w:ascii="Public Sans" w:hAnsi="Public Sans" w:cs="Arial"/>
                <w:szCs w:val="22"/>
              </w:rPr>
            </w:pPr>
            <w:r w:rsidRPr="00681CAE">
              <w:rPr>
                <w:rFonts w:ascii="Public Sans" w:hAnsi="Public Sans"/>
              </w:rPr>
              <w:t xml:space="preserve">Implement practices and systems to ensure that individuals can participate to their fullest ability </w:t>
            </w:r>
          </w:p>
          <w:p w14:paraId="72D737D2" w14:textId="77777777" w:rsidR="00A927E1" w:rsidRPr="00A927E1" w:rsidRDefault="00681CAE" w:rsidP="00F3319E">
            <w:pPr>
              <w:pStyle w:val="BodyText"/>
              <w:numPr>
                <w:ilvl w:val="0"/>
                <w:numId w:val="16"/>
              </w:numPr>
              <w:spacing w:before="0" w:after="0" w:line="240" w:lineRule="auto"/>
              <w:ind w:left="360" w:right="702"/>
              <w:rPr>
                <w:rFonts w:ascii="Public Sans" w:hAnsi="Public Sans" w:cs="Arial"/>
                <w:szCs w:val="22"/>
              </w:rPr>
            </w:pPr>
            <w:r w:rsidRPr="00681CAE">
              <w:rPr>
                <w:rFonts w:ascii="Public Sans" w:hAnsi="Public Sans"/>
              </w:rPr>
              <w:t xml:space="preserve">Recognise the value of individual differences to support broader organisational strategies Address non-inclusive </w:t>
            </w:r>
            <w:r w:rsidR="00A927E1">
              <w:rPr>
                <w:rFonts w:ascii="Public Sans" w:hAnsi="Public Sans"/>
              </w:rPr>
              <w:t>b</w:t>
            </w:r>
            <w:r w:rsidRPr="00681CAE">
              <w:rPr>
                <w:rFonts w:ascii="Public Sans" w:hAnsi="Public Sans"/>
              </w:rPr>
              <w:t xml:space="preserve">ehaviours, practices and attitudes within the organisation </w:t>
            </w:r>
          </w:p>
          <w:p w14:paraId="1FA507C0" w14:textId="37773273"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681CAE">
              <w:rPr>
                <w:rFonts w:ascii="Public Sans" w:hAnsi="Public Sans"/>
              </w:rPr>
              <w:t>Champion the business benefits generated by workforce diversity and inclusive practices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19272100" w14:textId="59174317" w:rsidR="00681CAE" w:rsidRDefault="00681CAE" w:rsidP="00ED2028">
            <w:pPr>
              <w:pStyle w:val="TableText"/>
              <w:keepNext/>
              <w:spacing w:before="0" w:after="0" w:line="240" w:lineRule="auto"/>
              <w:rPr>
                <w:rFonts w:ascii="Public Sans" w:hAnsi="Public Sans" w:cs="Arial"/>
              </w:rPr>
            </w:pPr>
            <w:r>
              <w:rPr>
                <w:rFonts w:ascii="Public Sans" w:hAnsi="Public Sans" w:cs="Arial"/>
              </w:rPr>
              <w:t>Advanced</w:t>
            </w:r>
          </w:p>
        </w:tc>
      </w:tr>
      <w:tr w:rsidR="00296493" w:rsidRPr="00710BE5" w14:paraId="02BC9293" w14:textId="77777777" w:rsidTr="00ED202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AD9F20A" w14:textId="77777777" w:rsidR="00296493" w:rsidRPr="00C60C6A" w:rsidRDefault="00296493" w:rsidP="00ED2028">
            <w:pPr>
              <w:keepNext/>
              <w:rPr>
                <w:rFonts w:ascii="Public Sans" w:hAnsi="Public Sans"/>
                <w:noProof/>
              </w:rPr>
            </w:pPr>
            <w:r w:rsidRPr="00C60C6A">
              <w:rPr>
                <w:rFonts w:ascii="Public Sans" w:hAnsi="Public Sans"/>
                <w:noProof/>
              </w:rPr>
              <w:drawing>
                <wp:inline distT="0" distB="0" distL="0" distR="0" wp14:anchorId="08ACC887" wp14:editId="679596D1">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6273D79" w14:textId="77777777" w:rsidR="00296493" w:rsidRPr="00FB1025" w:rsidRDefault="00296493" w:rsidP="00ED2028">
            <w:pPr>
              <w:pStyle w:val="TableText"/>
              <w:keepNext/>
              <w:spacing w:before="0" w:after="0" w:line="240" w:lineRule="auto"/>
              <w:rPr>
                <w:rFonts w:ascii="Public Sans" w:hAnsi="Public Sans" w:cs="Arial"/>
                <w:b/>
                <w:sz w:val="22"/>
                <w:szCs w:val="22"/>
              </w:rPr>
            </w:pPr>
            <w:r w:rsidRPr="00FB1025">
              <w:rPr>
                <w:rFonts w:ascii="Public Sans" w:hAnsi="Public Sans" w:cs="Arial"/>
                <w:b/>
                <w:sz w:val="22"/>
                <w:szCs w:val="22"/>
              </w:rPr>
              <w:t>Communicate Effectively</w:t>
            </w:r>
          </w:p>
          <w:p w14:paraId="5A6E54F9" w14:textId="77777777" w:rsidR="00296493" w:rsidRPr="00C60C6A" w:rsidRDefault="00296493" w:rsidP="00ED2028">
            <w:pPr>
              <w:pStyle w:val="TableText"/>
              <w:keepNext/>
              <w:spacing w:before="0" w:after="0" w:line="240" w:lineRule="auto"/>
              <w:rPr>
                <w:rFonts w:ascii="Public Sans" w:hAnsi="Public Sans" w:cs="Arial"/>
              </w:rPr>
            </w:pPr>
            <w:r w:rsidRPr="00FB1025">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72477835"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Present with credibility, engage diverse audiences and test levels of understanding</w:t>
            </w:r>
          </w:p>
          <w:p w14:paraId="3ADB9119"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Translate technical and complex information clearly and concisely for diverse audiences</w:t>
            </w:r>
          </w:p>
          <w:p w14:paraId="145A5210"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Create opportunities for others to contribute to discussion and debate</w:t>
            </w:r>
          </w:p>
          <w:p w14:paraId="680AEB74"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Contribute to and promote information sharing across the organisation</w:t>
            </w:r>
          </w:p>
          <w:p w14:paraId="05F7B176"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Manage complex communications that involve understanding and responding to multiple and divergent viewpoints</w:t>
            </w:r>
          </w:p>
          <w:p w14:paraId="0A5FBA10"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Explore creative ways to engage diverse audiences and communicate information</w:t>
            </w:r>
          </w:p>
          <w:p w14:paraId="1571A226"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Adjust style and approach to optimise outcomes</w:t>
            </w:r>
          </w:p>
          <w:p w14:paraId="6261894B" w14:textId="43665755" w:rsidR="00296493" w:rsidRPr="00C60C6A" w:rsidRDefault="00681CAE" w:rsidP="00F3319E">
            <w:pPr>
              <w:pStyle w:val="BodyText"/>
              <w:numPr>
                <w:ilvl w:val="0"/>
                <w:numId w:val="16"/>
              </w:numPr>
              <w:spacing w:before="0" w:after="0" w:line="240" w:lineRule="auto"/>
              <w:ind w:left="360" w:right="702"/>
              <w:rPr>
                <w:rFonts w:ascii="Public Sans" w:hAnsi="Public Sans"/>
              </w:rPr>
            </w:pPr>
            <w:r w:rsidRPr="00E81B3D">
              <w:rPr>
                <w:rFonts w:ascii="Public Sans" w:hAnsi="Public Sans" w:cs="Arial"/>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tcPr>
          <w:p w14:paraId="52DCFC01" w14:textId="2B4CFA03" w:rsidR="00296493" w:rsidRPr="00C60C6A" w:rsidRDefault="00681CAE" w:rsidP="00ED2028">
            <w:pPr>
              <w:pStyle w:val="TableText"/>
              <w:keepNext/>
              <w:spacing w:before="0" w:after="0" w:line="240" w:lineRule="auto"/>
              <w:rPr>
                <w:rFonts w:ascii="Public Sans" w:hAnsi="Public Sans" w:cs="Arial"/>
              </w:rPr>
            </w:pPr>
            <w:r>
              <w:rPr>
                <w:rFonts w:ascii="Public Sans" w:hAnsi="Public Sans" w:cs="Arial"/>
              </w:rPr>
              <w:t>Advanced</w:t>
            </w:r>
          </w:p>
        </w:tc>
      </w:tr>
      <w:tr w:rsidR="00296493" w:rsidRPr="00710BE5" w14:paraId="7508C3D1" w14:textId="77777777" w:rsidTr="00ED202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74FCD93" w14:textId="77777777" w:rsidR="00296493" w:rsidRPr="00C60C6A" w:rsidRDefault="00296493" w:rsidP="00ED2028">
            <w:pPr>
              <w:keepNext/>
              <w:rPr>
                <w:rFonts w:ascii="Public Sans" w:hAnsi="Public Sans"/>
                <w:noProof/>
              </w:rPr>
            </w:pPr>
            <w:r w:rsidRPr="00C60C6A">
              <w:rPr>
                <w:rFonts w:ascii="Public Sans" w:hAnsi="Public Sans"/>
                <w:noProof/>
              </w:rPr>
              <w:drawing>
                <wp:inline distT="0" distB="0" distL="0" distR="0" wp14:anchorId="70C7BD78" wp14:editId="39BC93DD">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FD3026F" w14:textId="77777777" w:rsidR="00FB1025" w:rsidRDefault="00681CAE" w:rsidP="00ED2028">
            <w:pPr>
              <w:pStyle w:val="TableText"/>
              <w:keepNext/>
              <w:spacing w:before="0" w:after="0" w:line="240" w:lineRule="auto"/>
            </w:pPr>
            <w:r w:rsidRPr="00FB1025">
              <w:rPr>
                <w:rFonts w:ascii="Public Sans" w:hAnsi="Public Sans" w:cs="Arial"/>
                <w:b/>
                <w:sz w:val="22"/>
                <w:szCs w:val="22"/>
              </w:rPr>
              <w:t>Commit to Customer Service</w:t>
            </w:r>
            <w:r>
              <w:t xml:space="preserve"> </w:t>
            </w:r>
          </w:p>
          <w:p w14:paraId="489750DB" w14:textId="54EE94E5" w:rsidR="00296493" w:rsidRPr="00C60C6A" w:rsidRDefault="00681CAE" w:rsidP="00ED2028">
            <w:pPr>
              <w:pStyle w:val="TableText"/>
              <w:keepNext/>
              <w:spacing w:before="0" w:after="0" w:line="240" w:lineRule="auto"/>
              <w:rPr>
                <w:rFonts w:ascii="Public Sans" w:hAnsi="Public Sans" w:cs="Arial"/>
              </w:rPr>
            </w:pPr>
            <w:r w:rsidRPr="00FB1025">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3FF166B2" w14:textId="77777777" w:rsidR="00FB1025" w:rsidRPr="00FB1025" w:rsidRDefault="00FB1025" w:rsidP="00F3319E">
            <w:pPr>
              <w:pStyle w:val="BodyText"/>
              <w:numPr>
                <w:ilvl w:val="0"/>
                <w:numId w:val="16"/>
              </w:numPr>
              <w:spacing w:before="0" w:after="0" w:line="240" w:lineRule="auto"/>
              <w:ind w:left="360" w:right="702"/>
              <w:rPr>
                <w:rFonts w:ascii="Public Sans" w:hAnsi="Public Sans" w:cs="Arial"/>
                <w:szCs w:val="22"/>
              </w:rPr>
            </w:pPr>
            <w:r w:rsidRPr="00FB1025">
              <w:rPr>
                <w:rFonts w:ascii="Public Sans" w:hAnsi="Public Sans" w:cs="Arial"/>
                <w:szCs w:val="22"/>
              </w:rPr>
              <w:t xml:space="preserve">Promote a customer-focused culture in the organisation and consider new ways of working to improve customer experience </w:t>
            </w:r>
          </w:p>
          <w:p w14:paraId="2AFD8585" w14:textId="77777777" w:rsidR="00FB1025" w:rsidRPr="00FB1025" w:rsidRDefault="00FB1025" w:rsidP="00F3319E">
            <w:pPr>
              <w:pStyle w:val="BodyText"/>
              <w:numPr>
                <w:ilvl w:val="0"/>
                <w:numId w:val="16"/>
              </w:numPr>
              <w:spacing w:before="0" w:after="0" w:line="240" w:lineRule="auto"/>
              <w:ind w:left="360" w:right="702"/>
              <w:rPr>
                <w:rFonts w:ascii="Public Sans" w:hAnsi="Public Sans" w:cs="Arial"/>
                <w:szCs w:val="22"/>
              </w:rPr>
            </w:pPr>
            <w:r w:rsidRPr="00FB1025">
              <w:rPr>
                <w:rFonts w:ascii="Public Sans" w:hAnsi="Public Sans" w:cs="Arial"/>
                <w:szCs w:val="22"/>
              </w:rPr>
              <w:t xml:space="preserve">Ensure systems are in place to capture customer service insights to improve services </w:t>
            </w:r>
          </w:p>
          <w:p w14:paraId="5AF80466" w14:textId="77777777" w:rsidR="00FB1025" w:rsidRPr="00FB1025" w:rsidRDefault="00FB1025" w:rsidP="00F3319E">
            <w:pPr>
              <w:pStyle w:val="BodyText"/>
              <w:numPr>
                <w:ilvl w:val="0"/>
                <w:numId w:val="16"/>
              </w:numPr>
              <w:spacing w:before="0" w:after="0" w:line="240" w:lineRule="auto"/>
              <w:ind w:left="360" w:right="702"/>
              <w:rPr>
                <w:rFonts w:ascii="Public Sans" w:hAnsi="Public Sans" w:cs="Arial"/>
                <w:szCs w:val="22"/>
              </w:rPr>
            </w:pPr>
            <w:r w:rsidRPr="00FB1025">
              <w:rPr>
                <w:rFonts w:ascii="Public Sans" w:hAnsi="Public Sans" w:cs="Arial"/>
                <w:szCs w:val="22"/>
              </w:rPr>
              <w:t xml:space="preserve">Initiate and develop partnerships with customers to define and evaluate service performance outcomes </w:t>
            </w:r>
          </w:p>
          <w:p w14:paraId="77CDA906" w14:textId="77777777" w:rsidR="00FB1025" w:rsidRPr="00FB1025" w:rsidRDefault="00FB1025" w:rsidP="00F3319E">
            <w:pPr>
              <w:pStyle w:val="BodyText"/>
              <w:numPr>
                <w:ilvl w:val="0"/>
                <w:numId w:val="16"/>
              </w:numPr>
              <w:spacing w:before="0" w:after="0" w:line="240" w:lineRule="auto"/>
              <w:ind w:left="360" w:right="702"/>
              <w:rPr>
                <w:rFonts w:ascii="Public Sans" w:hAnsi="Public Sans" w:cs="Arial"/>
                <w:szCs w:val="22"/>
              </w:rPr>
            </w:pPr>
            <w:r w:rsidRPr="00FB1025">
              <w:rPr>
                <w:rFonts w:ascii="Public Sans" w:hAnsi="Public Sans" w:cs="Arial"/>
                <w:szCs w:val="22"/>
              </w:rPr>
              <w:t xml:space="preserve">Promote and manage alliances within the organisation and across the public, private and community sectors </w:t>
            </w:r>
          </w:p>
          <w:p w14:paraId="27DA4191" w14:textId="77777777" w:rsidR="00FB1025" w:rsidRPr="00FB1025" w:rsidRDefault="00FB1025" w:rsidP="00F3319E">
            <w:pPr>
              <w:pStyle w:val="BodyText"/>
              <w:numPr>
                <w:ilvl w:val="0"/>
                <w:numId w:val="16"/>
              </w:numPr>
              <w:spacing w:before="0" w:after="0" w:line="240" w:lineRule="auto"/>
              <w:ind w:left="360" w:right="702"/>
              <w:rPr>
                <w:rFonts w:ascii="Public Sans" w:hAnsi="Public Sans" w:cs="Arial"/>
                <w:szCs w:val="22"/>
              </w:rPr>
            </w:pPr>
            <w:r w:rsidRPr="00FB1025">
              <w:rPr>
                <w:rFonts w:ascii="Public Sans" w:hAnsi="Public Sans" w:cs="Arial"/>
                <w:szCs w:val="22"/>
              </w:rPr>
              <w:t xml:space="preserve">Liaise with senior stakeholders on key issues and provide expert and influential advice </w:t>
            </w:r>
          </w:p>
          <w:p w14:paraId="7B123136" w14:textId="77777777" w:rsidR="00FB1025" w:rsidRPr="00FB1025" w:rsidRDefault="00FB1025" w:rsidP="00F3319E">
            <w:pPr>
              <w:pStyle w:val="BodyText"/>
              <w:numPr>
                <w:ilvl w:val="0"/>
                <w:numId w:val="16"/>
              </w:numPr>
              <w:spacing w:before="0" w:after="0" w:line="240" w:lineRule="auto"/>
              <w:ind w:left="360" w:right="702"/>
              <w:rPr>
                <w:rFonts w:ascii="Public Sans" w:hAnsi="Public Sans" w:cs="Arial"/>
                <w:szCs w:val="22"/>
              </w:rPr>
            </w:pPr>
            <w:r w:rsidRPr="00FB1025">
              <w:rPr>
                <w:rFonts w:ascii="Public Sans" w:hAnsi="Public Sans" w:cs="Arial"/>
                <w:szCs w:val="22"/>
              </w:rPr>
              <w:t xml:space="preserve">Identify and incorporate the interests and needs of customers in business process design and encourage new ideas and innovative approaches </w:t>
            </w:r>
          </w:p>
          <w:p w14:paraId="0D062E01" w14:textId="03F6E725" w:rsidR="00296493" w:rsidRPr="00FB1025" w:rsidRDefault="00FB1025" w:rsidP="00F3319E">
            <w:pPr>
              <w:pStyle w:val="BodyText"/>
              <w:numPr>
                <w:ilvl w:val="0"/>
                <w:numId w:val="16"/>
              </w:numPr>
              <w:spacing w:before="0" w:after="0" w:line="240" w:lineRule="auto"/>
              <w:ind w:left="360" w:right="702"/>
              <w:rPr>
                <w:rFonts w:ascii="Public Sans" w:hAnsi="Public Sans" w:cs="Arial"/>
                <w:szCs w:val="22"/>
              </w:rPr>
            </w:pPr>
            <w:r w:rsidRPr="00FB1025">
              <w:rPr>
                <w:rFonts w:ascii="Public Sans" w:hAnsi="Public Sans" w:cs="Arial"/>
                <w:szCs w:val="22"/>
              </w:rPr>
              <w:t>Ensure that the organisation’s systems, processes, policies and programs respond to customer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411F9E4D" w14:textId="2D244CE6" w:rsidR="00296493" w:rsidRPr="00C60C6A" w:rsidRDefault="00FB1025" w:rsidP="00ED2028">
            <w:pPr>
              <w:pStyle w:val="TableText"/>
              <w:keepNext/>
              <w:spacing w:before="0" w:after="0" w:line="240" w:lineRule="auto"/>
              <w:rPr>
                <w:rFonts w:ascii="Public Sans" w:hAnsi="Public Sans" w:cs="Arial"/>
              </w:rPr>
            </w:pPr>
            <w:r>
              <w:rPr>
                <w:rFonts w:ascii="Public Sans" w:hAnsi="Public Sans" w:cs="Arial"/>
              </w:rPr>
              <w:t>Advanced</w:t>
            </w:r>
          </w:p>
        </w:tc>
      </w:tr>
      <w:tr w:rsidR="00296493" w:rsidRPr="00710BE5" w14:paraId="14E693BA" w14:textId="77777777" w:rsidTr="00ED202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C4D0C94" w14:textId="77777777" w:rsidR="00296493" w:rsidRPr="00C60C6A" w:rsidRDefault="00296493" w:rsidP="00ED2028">
            <w:pPr>
              <w:keepNext/>
              <w:rPr>
                <w:rFonts w:ascii="Public Sans" w:hAnsi="Public Sans"/>
                <w:noProof/>
              </w:rPr>
            </w:pPr>
            <w:r w:rsidRPr="00C60C6A">
              <w:rPr>
                <w:rFonts w:ascii="Public Sans" w:hAnsi="Public Sans"/>
                <w:noProof/>
              </w:rPr>
              <w:drawing>
                <wp:inline distT="0" distB="0" distL="0" distR="0" wp14:anchorId="12815516" wp14:editId="06A9F1A1">
                  <wp:extent cx="855980" cy="855980"/>
                  <wp:effectExtent l="0" t="0" r="1270" b="1270"/>
                  <wp:docPr id="4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2E87A15" w14:textId="77777777" w:rsidR="00296493" w:rsidRPr="00FB1025" w:rsidRDefault="00296493" w:rsidP="00ED2028">
            <w:pPr>
              <w:pStyle w:val="TableText"/>
              <w:keepNext/>
              <w:spacing w:before="0" w:after="0" w:line="240" w:lineRule="auto"/>
              <w:rPr>
                <w:rFonts w:ascii="Public Sans" w:hAnsi="Public Sans" w:cs="Arial"/>
                <w:b/>
                <w:sz w:val="22"/>
                <w:szCs w:val="22"/>
              </w:rPr>
            </w:pPr>
            <w:r w:rsidRPr="00FB1025">
              <w:rPr>
                <w:rFonts w:ascii="Public Sans" w:hAnsi="Public Sans" w:cs="Arial"/>
                <w:b/>
                <w:sz w:val="22"/>
                <w:szCs w:val="22"/>
              </w:rPr>
              <w:t>Influence and Negotiate</w:t>
            </w:r>
          </w:p>
          <w:p w14:paraId="0BA05C43" w14:textId="77777777" w:rsidR="00296493" w:rsidRPr="00C60C6A" w:rsidRDefault="00296493" w:rsidP="00ED2028">
            <w:pPr>
              <w:pStyle w:val="TableText"/>
              <w:keepNext/>
              <w:spacing w:before="0" w:after="0" w:line="240" w:lineRule="auto"/>
              <w:rPr>
                <w:rFonts w:ascii="Public Sans" w:hAnsi="Public Sans" w:cs="Arial"/>
              </w:rPr>
            </w:pPr>
            <w:r w:rsidRPr="00FB1025">
              <w:rPr>
                <w:rFonts w:ascii="Public Sans" w:hAnsi="Public Sans" w:cs="Arial"/>
                <w:sz w:val="22"/>
                <w:szCs w:val="22"/>
              </w:rPr>
              <w:t>Gain consensus and commitment from others, and resolve issues and conflicts</w:t>
            </w:r>
          </w:p>
        </w:tc>
        <w:tc>
          <w:tcPr>
            <w:tcW w:w="4611" w:type="dxa"/>
            <w:gridSpan w:val="3"/>
            <w:tcBorders>
              <w:top w:val="single" w:sz="8" w:space="0" w:color="BCBEC0"/>
              <w:left w:val="nil"/>
              <w:bottom w:val="single" w:sz="8" w:space="0" w:color="BCBEC0"/>
              <w:right w:val="nil"/>
            </w:tcBorders>
            <w:shd w:val="clear" w:color="auto" w:fill="FFFFFF" w:themeFill="background1"/>
          </w:tcPr>
          <w:p w14:paraId="673543BB"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Negotiate from an informed and credible position</w:t>
            </w:r>
          </w:p>
          <w:p w14:paraId="01743A86"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Lead and facilitate productive discussions with staff and stakeholders</w:t>
            </w:r>
          </w:p>
          <w:p w14:paraId="62F5D522"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Encourage others to talk, share and debate ideas to achieve a consensus</w:t>
            </w:r>
          </w:p>
          <w:p w14:paraId="0BFE6ADF"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Recognise diverse perspectives and the need for compromise in negotiating mutually agreed outcomes</w:t>
            </w:r>
          </w:p>
          <w:p w14:paraId="3A56B312"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Influence others with a fair and considered approach and sound arguments</w:t>
            </w:r>
          </w:p>
          <w:p w14:paraId="2B208D03"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Show sensitivity and understanding in resolving conflicts and differences</w:t>
            </w:r>
          </w:p>
          <w:p w14:paraId="1ACE6CE8" w14:textId="77777777" w:rsidR="00681CAE" w:rsidRPr="00E81B3D" w:rsidRDefault="00681CAE" w:rsidP="00F3319E">
            <w:pPr>
              <w:pStyle w:val="BodyText"/>
              <w:numPr>
                <w:ilvl w:val="0"/>
                <w:numId w:val="16"/>
              </w:numPr>
              <w:spacing w:before="0" w:after="0" w:line="240" w:lineRule="auto"/>
              <w:ind w:left="360" w:right="702"/>
              <w:rPr>
                <w:rFonts w:ascii="Public Sans" w:hAnsi="Public Sans" w:cs="Arial"/>
                <w:szCs w:val="22"/>
              </w:rPr>
            </w:pPr>
            <w:r w:rsidRPr="00E81B3D">
              <w:rPr>
                <w:rFonts w:ascii="Public Sans" w:hAnsi="Public Sans" w:cs="Arial"/>
                <w:szCs w:val="22"/>
              </w:rPr>
              <w:t>Manage challenging relationships with internal and external stakeholders</w:t>
            </w:r>
          </w:p>
          <w:p w14:paraId="3FB37314" w14:textId="7926D791" w:rsidR="00296493" w:rsidRPr="00C60C6A" w:rsidRDefault="00681CAE" w:rsidP="00F3319E">
            <w:pPr>
              <w:pStyle w:val="BodyText"/>
              <w:numPr>
                <w:ilvl w:val="0"/>
                <w:numId w:val="16"/>
              </w:numPr>
              <w:spacing w:before="0" w:after="0" w:line="240" w:lineRule="auto"/>
              <w:ind w:left="360" w:right="702"/>
              <w:rPr>
                <w:rFonts w:ascii="Public Sans" w:hAnsi="Public Sans"/>
              </w:rPr>
            </w:pPr>
            <w:r w:rsidRPr="00E81B3D">
              <w:rPr>
                <w:rFonts w:ascii="Public Sans" w:hAnsi="Public Sans" w:cs="Arial"/>
                <w:szCs w:val="22"/>
              </w:rPr>
              <w:t>Anticipate and minimise conflict</w:t>
            </w:r>
            <w:r w:rsidR="00031801">
              <w:rPr>
                <w:rFonts w:ascii="Public Sans" w:hAnsi="Public Sans" w:cs="Arial"/>
                <w:szCs w:val="22"/>
              </w:rPr>
              <w:t xml:space="preserve"> </w:t>
            </w:r>
            <w:r w:rsidR="00031801" w:rsidRPr="00031801">
              <w:rPr>
                <w:rFonts w:ascii="Public Sans" w:hAnsi="Public Sans" w:cs="Arial"/>
                <w:szCs w:val="22"/>
              </w:rPr>
              <w:t>within the organisation and with external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2529337" w14:textId="2204ACC2" w:rsidR="00296493" w:rsidRPr="00C60C6A" w:rsidRDefault="00FB1025" w:rsidP="00ED2028">
            <w:pPr>
              <w:pStyle w:val="TableText"/>
              <w:keepNext/>
              <w:spacing w:before="0" w:after="0" w:line="240" w:lineRule="auto"/>
              <w:rPr>
                <w:rFonts w:ascii="Public Sans" w:hAnsi="Public Sans" w:cs="Arial"/>
              </w:rPr>
            </w:pPr>
            <w:r w:rsidRPr="00031801">
              <w:rPr>
                <w:rFonts w:ascii="Public Sans" w:hAnsi="Public Sans" w:cs="Arial"/>
                <w:sz w:val="22"/>
                <w:szCs w:val="22"/>
              </w:rPr>
              <w:t>Advanced</w:t>
            </w:r>
          </w:p>
        </w:tc>
      </w:tr>
      <w:tr w:rsidR="00031801" w:rsidRPr="00710BE5" w14:paraId="5D34A5AE" w14:textId="77777777" w:rsidTr="00ED202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CBE0BE0" w14:textId="77777777" w:rsidR="00031801" w:rsidRPr="00C60C6A" w:rsidRDefault="00031801" w:rsidP="00031801">
            <w:pPr>
              <w:keepNext/>
              <w:rPr>
                <w:rFonts w:ascii="Public Sans" w:hAnsi="Public Sans"/>
                <w:noProof/>
              </w:rPr>
            </w:pPr>
            <w:r w:rsidRPr="00C60C6A">
              <w:rPr>
                <w:rFonts w:ascii="Public Sans" w:hAnsi="Public Sans"/>
                <w:noProof/>
              </w:rPr>
              <w:drawing>
                <wp:inline distT="0" distB="0" distL="0" distR="0" wp14:anchorId="40A76FA6" wp14:editId="72731C0D">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0183C7A" w14:textId="77777777" w:rsidR="00031801" w:rsidRPr="00031801" w:rsidRDefault="00031801" w:rsidP="00031801">
            <w:pPr>
              <w:pStyle w:val="TableText"/>
              <w:keepNext/>
              <w:spacing w:before="0" w:after="0" w:line="240" w:lineRule="auto"/>
              <w:rPr>
                <w:rFonts w:ascii="Public Sans" w:hAnsi="Public Sans" w:cs="Arial"/>
                <w:b/>
                <w:sz w:val="22"/>
                <w:szCs w:val="22"/>
              </w:rPr>
            </w:pPr>
            <w:r w:rsidRPr="00031801">
              <w:rPr>
                <w:rFonts w:ascii="Public Sans" w:hAnsi="Public Sans" w:cs="Arial"/>
                <w:b/>
                <w:sz w:val="22"/>
                <w:szCs w:val="22"/>
              </w:rPr>
              <w:t>Deliver Results</w:t>
            </w:r>
          </w:p>
          <w:p w14:paraId="49032E46" w14:textId="4CD5071C" w:rsidR="00031801" w:rsidRPr="00031801" w:rsidRDefault="00031801" w:rsidP="00031801">
            <w:pPr>
              <w:pStyle w:val="TableText"/>
              <w:keepNext/>
              <w:spacing w:before="0" w:after="0" w:line="240" w:lineRule="auto"/>
              <w:rPr>
                <w:rFonts w:ascii="Public Sans" w:hAnsi="Public Sans" w:cs="Arial"/>
                <w:bCs/>
                <w:sz w:val="22"/>
                <w:szCs w:val="22"/>
              </w:rPr>
            </w:pPr>
            <w:r w:rsidRPr="00031801">
              <w:rPr>
                <w:rFonts w:ascii="Public Sans" w:hAnsi="Public Sans" w:cs="Arial"/>
                <w:bCs/>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4C068DA8" w14:textId="77777777" w:rsidR="00031801" w:rsidRPr="00A927E1" w:rsidRDefault="00031801" w:rsidP="00F3319E">
            <w:pPr>
              <w:pStyle w:val="BodyText"/>
              <w:numPr>
                <w:ilvl w:val="0"/>
                <w:numId w:val="16"/>
              </w:numPr>
              <w:spacing w:before="0" w:after="0" w:line="240" w:lineRule="auto"/>
              <w:ind w:left="360" w:right="702"/>
              <w:rPr>
                <w:rFonts w:ascii="Public Sans" w:hAnsi="Public Sans"/>
              </w:rPr>
            </w:pPr>
            <w:r w:rsidRPr="00A927E1">
              <w:rPr>
                <w:rFonts w:ascii="Public Sans" w:hAnsi="Public Sans" w:cs="Arial"/>
                <w:szCs w:val="22"/>
              </w:rPr>
              <w:t xml:space="preserve">Use own and others’ expertise to achieve outcomes, and take responsibility for delivering intended outcomes </w:t>
            </w:r>
          </w:p>
          <w:p w14:paraId="32753DEC" w14:textId="77777777" w:rsidR="00031801" w:rsidRPr="00A927E1" w:rsidRDefault="00031801" w:rsidP="00F3319E">
            <w:pPr>
              <w:pStyle w:val="BodyText"/>
              <w:numPr>
                <w:ilvl w:val="0"/>
                <w:numId w:val="16"/>
              </w:numPr>
              <w:spacing w:before="0" w:after="0" w:line="240" w:lineRule="auto"/>
              <w:ind w:left="360" w:right="702"/>
              <w:rPr>
                <w:rFonts w:ascii="Public Sans" w:hAnsi="Public Sans"/>
              </w:rPr>
            </w:pPr>
            <w:r w:rsidRPr="00A927E1">
              <w:rPr>
                <w:rFonts w:ascii="Public Sans" w:hAnsi="Public Sans" w:cs="Arial"/>
                <w:szCs w:val="22"/>
              </w:rPr>
              <w:t xml:space="preserve">Make sure staff understand expected goals and acknowledge staff success in achieving these Identify resource needs and ensure goals are achieved within set budgets and deadlines </w:t>
            </w:r>
          </w:p>
          <w:p w14:paraId="56D5630C" w14:textId="77777777" w:rsidR="00031801" w:rsidRPr="00A927E1" w:rsidRDefault="00031801" w:rsidP="00F3319E">
            <w:pPr>
              <w:pStyle w:val="BodyText"/>
              <w:numPr>
                <w:ilvl w:val="0"/>
                <w:numId w:val="16"/>
              </w:numPr>
              <w:spacing w:before="0" w:after="0" w:line="240" w:lineRule="auto"/>
              <w:ind w:left="360" w:right="702"/>
              <w:rPr>
                <w:rFonts w:ascii="Public Sans" w:hAnsi="Public Sans"/>
              </w:rPr>
            </w:pPr>
            <w:r w:rsidRPr="00A927E1">
              <w:rPr>
                <w:rFonts w:ascii="Public Sans" w:hAnsi="Public Sans" w:cs="Arial"/>
                <w:szCs w:val="22"/>
              </w:rPr>
              <w:t xml:space="preserve">Use business data to evaluate outcomes and inform continuous improvement </w:t>
            </w:r>
          </w:p>
          <w:p w14:paraId="534594CE" w14:textId="77777777" w:rsidR="00031801" w:rsidRPr="00A927E1" w:rsidRDefault="00031801" w:rsidP="00F3319E">
            <w:pPr>
              <w:pStyle w:val="BodyText"/>
              <w:numPr>
                <w:ilvl w:val="0"/>
                <w:numId w:val="16"/>
              </w:numPr>
              <w:spacing w:before="0" w:after="0" w:line="240" w:lineRule="auto"/>
              <w:ind w:left="360" w:right="702"/>
              <w:rPr>
                <w:rFonts w:ascii="Public Sans" w:hAnsi="Public Sans"/>
              </w:rPr>
            </w:pPr>
            <w:r w:rsidRPr="00A927E1">
              <w:rPr>
                <w:rFonts w:ascii="Public Sans" w:hAnsi="Public Sans" w:cs="Arial"/>
                <w:szCs w:val="22"/>
              </w:rPr>
              <w:t xml:space="preserve">Identify priorities that need to change and ensure the allocation of resources meets new business needs </w:t>
            </w:r>
          </w:p>
          <w:p w14:paraId="20422817" w14:textId="2F6A8DAF" w:rsidR="00031801" w:rsidRPr="00C60C6A" w:rsidRDefault="00031801" w:rsidP="00F3319E">
            <w:pPr>
              <w:pStyle w:val="BodyText"/>
              <w:numPr>
                <w:ilvl w:val="0"/>
                <w:numId w:val="16"/>
              </w:numPr>
              <w:spacing w:before="0" w:after="0" w:line="240" w:lineRule="auto"/>
              <w:ind w:left="360" w:right="702"/>
              <w:rPr>
                <w:rFonts w:ascii="Public Sans" w:hAnsi="Public Sans"/>
              </w:rPr>
            </w:pPr>
            <w:r w:rsidRPr="00A927E1">
              <w:rPr>
                <w:rFonts w:ascii="Public Sans" w:hAnsi="Public Sans" w:cs="Arial"/>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2508C9DB" w14:textId="5CFF0EE3" w:rsidR="00031801" w:rsidRPr="00C60C6A" w:rsidRDefault="00031801" w:rsidP="00031801">
            <w:pPr>
              <w:pStyle w:val="TableText"/>
              <w:keepNext/>
              <w:spacing w:before="0" w:after="0" w:line="240" w:lineRule="auto"/>
              <w:rPr>
                <w:rFonts w:ascii="Public Sans" w:hAnsi="Public Sans" w:cs="Arial"/>
              </w:rPr>
            </w:pPr>
            <w:r w:rsidRPr="00031801">
              <w:rPr>
                <w:rFonts w:ascii="Public Sans" w:hAnsi="Public Sans" w:cs="Arial"/>
                <w:bCs/>
                <w:sz w:val="22"/>
                <w:szCs w:val="22"/>
              </w:rPr>
              <w:t>Adept</w:t>
            </w:r>
          </w:p>
        </w:tc>
      </w:tr>
      <w:tr w:rsidR="00296493" w:rsidRPr="00710BE5" w14:paraId="7C8D3FDD" w14:textId="77777777" w:rsidTr="00ED202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476B3D6" w14:textId="77777777" w:rsidR="00296493" w:rsidRPr="00C60C6A" w:rsidRDefault="00296493" w:rsidP="00ED2028">
            <w:pPr>
              <w:keepNext/>
              <w:rPr>
                <w:rFonts w:ascii="Public Sans" w:hAnsi="Public Sans"/>
                <w:noProof/>
              </w:rPr>
            </w:pPr>
            <w:r w:rsidRPr="00C60C6A">
              <w:rPr>
                <w:rFonts w:ascii="Public Sans" w:hAnsi="Public Sans"/>
                <w:noProof/>
              </w:rPr>
              <w:drawing>
                <wp:inline distT="0" distB="0" distL="0" distR="0" wp14:anchorId="6E769ED7" wp14:editId="57B896F7">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8DDE8C3" w14:textId="77777777" w:rsidR="00296493" w:rsidRPr="00C60C6A" w:rsidRDefault="00296493" w:rsidP="00ED2028">
            <w:pPr>
              <w:pStyle w:val="TableText"/>
              <w:keepNext/>
              <w:spacing w:before="0" w:after="0" w:line="240" w:lineRule="auto"/>
              <w:rPr>
                <w:rFonts w:ascii="Public Sans" w:hAnsi="Public Sans" w:cs="Arial"/>
                <w:b/>
              </w:rPr>
            </w:pPr>
            <w:r w:rsidRPr="00C60C6A">
              <w:rPr>
                <w:rFonts w:ascii="Public Sans" w:hAnsi="Public Sans" w:cs="Arial"/>
                <w:b/>
              </w:rPr>
              <w:t>Project Management</w:t>
            </w:r>
          </w:p>
          <w:p w14:paraId="743780BD" w14:textId="77777777" w:rsidR="00296493" w:rsidRPr="00C60C6A" w:rsidRDefault="00296493" w:rsidP="00ED2028">
            <w:pPr>
              <w:pStyle w:val="TableText"/>
              <w:keepNext/>
              <w:spacing w:before="0" w:after="0" w:line="240" w:lineRule="auto"/>
              <w:rPr>
                <w:rFonts w:ascii="Public Sans" w:hAnsi="Public Sans" w:cs="Arial"/>
                <w:b/>
              </w:rPr>
            </w:pPr>
            <w:r w:rsidRPr="00C60C6A">
              <w:rPr>
                <w:rFonts w:ascii="Public Sans" w:hAnsi="Public Sans" w:cs="Arial"/>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1052D543" w14:textId="77777777" w:rsidR="00296493" w:rsidRPr="00C60C6A" w:rsidRDefault="00296493" w:rsidP="00F3319E">
            <w:pPr>
              <w:pStyle w:val="BodyText"/>
              <w:numPr>
                <w:ilvl w:val="0"/>
                <w:numId w:val="16"/>
              </w:numPr>
              <w:spacing w:before="0" w:after="0" w:line="240" w:lineRule="auto"/>
              <w:ind w:left="360" w:right="702"/>
              <w:rPr>
                <w:rFonts w:ascii="Public Sans" w:hAnsi="Public Sans"/>
              </w:rPr>
            </w:pPr>
            <w:r w:rsidRPr="00C60C6A">
              <w:rPr>
                <w:rFonts w:ascii="Public Sans" w:hAnsi="Public Sans"/>
              </w:rPr>
              <w:t>Prepare and review project scope and business cases for projects with multiple interdependencies</w:t>
            </w:r>
          </w:p>
          <w:p w14:paraId="54CC35E4" w14:textId="77777777" w:rsidR="00296493" w:rsidRPr="00C60C6A" w:rsidRDefault="00296493" w:rsidP="00F3319E">
            <w:pPr>
              <w:pStyle w:val="BodyText"/>
              <w:numPr>
                <w:ilvl w:val="0"/>
                <w:numId w:val="16"/>
              </w:numPr>
              <w:spacing w:before="0" w:after="0" w:line="240" w:lineRule="auto"/>
              <w:ind w:left="360" w:right="702"/>
              <w:jc w:val="both"/>
              <w:rPr>
                <w:rFonts w:ascii="Public Sans" w:hAnsi="Public Sans"/>
              </w:rPr>
            </w:pPr>
            <w:r w:rsidRPr="00C60C6A">
              <w:rPr>
                <w:rFonts w:ascii="Public Sans" w:hAnsi="Public Sans"/>
              </w:rPr>
              <w:t>Access key subject-matter experts’ knowledge to inform project plans and directions</w:t>
            </w:r>
          </w:p>
          <w:p w14:paraId="393C61C4" w14:textId="77777777" w:rsidR="00296493" w:rsidRPr="00C60C6A" w:rsidRDefault="00296493" w:rsidP="00F3319E">
            <w:pPr>
              <w:pStyle w:val="BodyText"/>
              <w:numPr>
                <w:ilvl w:val="0"/>
                <w:numId w:val="16"/>
              </w:numPr>
              <w:spacing w:before="0" w:after="0" w:line="240" w:lineRule="auto"/>
              <w:ind w:left="360" w:right="702"/>
              <w:rPr>
                <w:rFonts w:ascii="Public Sans" w:hAnsi="Public Sans"/>
              </w:rPr>
            </w:pPr>
            <w:r w:rsidRPr="00C60C6A">
              <w:rPr>
                <w:rFonts w:ascii="Public Sans" w:hAnsi="Public Sans"/>
              </w:rPr>
              <w:t>Design and implement effective stakeholder engagement and communications strategies for all project stages</w:t>
            </w:r>
          </w:p>
          <w:p w14:paraId="5C7F724B" w14:textId="77777777" w:rsidR="00296493" w:rsidRPr="00C60C6A" w:rsidRDefault="00296493" w:rsidP="00F3319E">
            <w:pPr>
              <w:pStyle w:val="BodyText"/>
              <w:numPr>
                <w:ilvl w:val="0"/>
                <w:numId w:val="16"/>
              </w:numPr>
              <w:spacing w:before="0" w:after="0" w:line="240" w:lineRule="auto"/>
              <w:ind w:left="360" w:right="702"/>
              <w:rPr>
                <w:rFonts w:ascii="Public Sans" w:hAnsi="Public Sans"/>
              </w:rPr>
            </w:pPr>
            <w:r w:rsidRPr="00C60C6A">
              <w:rPr>
                <w:rFonts w:ascii="Public Sans" w:hAnsi="Public Sans"/>
              </w:rPr>
              <w:t>Monitor project completion and implement effective and rigorous project evaluation methodologies to inform future planning</w:t>
            </w:r>
          </w:p>
          <w:p w14:paraId="20509C23" w14:textId="77777777" w:rsidR="00296493" w:rsidRPr="00C60C6A" w:rsidRDefault="00296493" w:rsidP="00F3319E">
            <w:pPr>
              <w:pStyle w:val="BodyText"/>
              <w:numPr>
                <w:ilvl w:val="0"/>
                <w:numId w:val="16"/>
              </w:numPr>
              <w:spacing w:before="0" w:after="0" w:line="240" w:lineRule="auto"/>
              <w:ind w:left="360" w:right="702"/>
              <w:rPr>
                <w:rFonts w:ascii="Public Sans" w:hAnsi="Public Sans"/>
              </w:rPr>
            </w:pPr>
            <w:r w:rsidRPr="00C60C6A">
              <w:rPr>
                <w:rFonts w:ascii="Public Sans" w:hAnsi="Public Sans"/>
              </w:rPr>
              <w:t>Develop effective strategies to remedy variances from project plans and minimise impact</w:t>
            </w:r>
          </w:p>
          <w:p w14:paraId="4F82ABFA" w14:textId="77777777" w:rsidR="00296493" w:rsidRPr="00C60C6A" w:rsidRDefault="00296493" w:rsidP="00F3319E">
            <w:pPr>
              <w:pStyle w:val="BodyText"/>
              <w:numPr>
                <w:ilvl w:val="0"/>
                <w:numId w:val="16"/>
              </w:numPr>
              <w:spacing w:before="0" w:after="0" w:line="240" w:lineRule="auto"/>
              <w:ind w:left="360" w:right="702"/>
              <w:rPr>
                <w:rFonts w:ascii="Public Sans" w:hAnsi="Public Sans"/>
              </w:rPr>
            </w:pPr>
            <w:r w:rsidRPr="00C60C6A">
              <w:rPr>
                <w:rFonts w:ascii="Public Sans" w:hAnsi="Public Sans"/>
              </w:rPr>
              <w:t>Manage transitions between project stages and ensure that changes are consistent with organisational goals</w:t>
            </w:r>
          </w:p>
          <w:p w14:paraId="630C77AD" w14:textId="77777777" w:rsidR="00296493" w:rsidRPr="00C60C6A" w:rsidRDefault="00296493" w:rsidP="00F3319E">
            <w:pPr>
              <w:pStyle w:val="BodyText"/>
              <w:numPr>
                <w:ilvl w:val="0"/>
                <w:numId w:val="16"/>
              </w:numPr>
              <w:spacing w:before="0" w:after="0" w:line="240" w:lineRule="auto"/>
              <w:ind w:left="360" w:right="702"/>
              <w:rPr>
                <w:rFonts w:ascii="Public Sans" w:hAnsi="Public Sans"/>
              </w:rPr>
            </w:pPr>
            <w:r w:rsidRPr="00C60C6A">
              <w:rPr>
                <w:rFonts w:ascii="Public Sans" w:hAnsi="Public Sans"/>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70580A3A" w14:textId="77777777" w:rsidR="00296493" w:rsidRPr="00C60C6A" w:rsidRDefault="00296493" w:rsidP="00ED2028">
            <w:pPr>
              <w:pStyle w:val="TableText"/>
              <w:keepNext/>
              <w:spacing w:before="0" w:after="0" w:line="240" w:lineRule="auto"/>
              <w:rPr>
                <w:rFonts w:ascii="Public Sans" w:hAnsi="Public Sans" w:cs="Arial"/>
              </w:rPr>
            </w:pPr>
            <w:r w:rsidRPr="00C60C6A">
              <w:rPr>
                <w:rFonts w:ascii="Public Sans" w:hAnsi="Public Sans" w:cs="Arial"/>
              </w:rPr>
              <w:t>Advanced</w:t>
            </w:r>
          </w:p>
        </w:tc>
      </w:tr>
      <w:tr w:rsidR="00FB490A" w:rsidRPr="00710BE5" w14:paraId="5FAAFAE2" w14:textId="77777777" w:rsidTr="0001043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B49C6F1" w14:textId="77777777" w:rsidR="00FB490A" w:rsidRPr="00C60C6A" w:rsidRDefault="00FB490A" w:rsidP="00010439">
            <w:pPr>
              <w:keepNext/>
              <w:rPr>
                <w:rFonts w:ascii="Public Sans" w:hAnsi="Public Sans"/>
                <w:noProof/>
              </w:rPr>
            </w:pPr>
            <w:r w:rsidRPr="00D518F7">
              <w:rPr>
                <w:rFonts w:ascii="Public Sans" w:hAnsi="Public Sans"/>
                <w:noProof/>
                <w:lang w:eastAsia="en-AU"/>
              </w:rPr>
              <w:drawing>
                <wp:inline distT="0" distB="0" distL="0" distR="0" wp14:anchorId="3D679435" wp14:editId="49AD8281">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861F19B" w14:textId="77777777" w:rsidR="00FB490A" w:rsidRPr="00D518F7" w:rsidRDefault="00FB490A" w:rsidP="00010439">
            <w:pPr>
              <w:pStyle w:val="TableText"/>
              <w:keepNext/>
              <w:spacing w:before="0" w:after="0" w:line="240" w:lineRule="auto"/>
              <w:rPr>
                <w:rFonts w:ascii="Public Sans" w:hAnsi="Public Sans" w:cs="Arial"/>
                <w:b/>
                <w:sz w:val="22"/>
                <w:szCs w:val="22"/>
              </w:rPr>
            </w:pPr>
            <w:r w:rsidRPr="00D518F7">
              <w:rPr>
                <w:rFonts w:ascii="Public Sans" w:hAnsi="Public Sans" w:cs="Arial"/>
                <w:b/>
                <w:sz w:val="22"/>
                <w:szCs w:val="22"/>
              </w:rPr>
              <w:t>Manage and Develop People</w:t>
            </w:r>
          </w:p>
          <w:p w14:paraId="207E89EC" w14:textId="77777777" w:rsidR="00FB490A" w:rsidRPr="00C60C6A" w:rsidRDefault="00FB490A" w:rsidP="00010439">
            <w:pPr>
              <w:pStyle w:val="TableText"/>
              <w:keepNext/>
              <w:spacing w:before="0" w:after="0" w:line="240" w:lineRule="auto"/>
              <w:rPr>
                <w:rFonts w:ascii="Public Sans" w:hAnsi="Public Sans" w:cs="Arial"/>
                <w:b/>
              </w:rPr>
            </w:pPr>
            <w:r w:rsidRPr="00D518F7">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317DE892" w14:textId="77777777" w:rsidR="00FB490A" w:rsidRPr="00D518F7" w:rsidRDefault="00FB490A" w:rsidP="00FB490A">
            <w:pPr>
              <w:pStyle w:val="BodyText"/>
              <w:numPr>
                <w:ilvl w:val="0"/>
                <w:numId w:val="16"/>
              </w:numPr>
              <w:spacing w:before="0" w:after="0" w:line="240" w:lineRule="auto"/>
              <w:ind w:left="360" w:right="702"/>
              <w:rPr>
                <w:rFonts w:ascii="Public Sans" w:hAnsi="Public Sans" w:cs="Arial"/>
                <w:color w:val="auto"/>
                <w:szCs w:val="22"/>
              </w:rPr>
            </w:pPr>
            <w:r w:rsidRPr="00D518F7">
              <w:rPr>
                <w:rFonts w:ascii="Public Sans" w:hAnsi="Public Sans" w:cs="Arial"/>
                <w:color w:val="auto"/>
                <w:szCs w:val="22"/>
              </w:rPr>
              <w:t>Define and clearly communicate roles, responsibilities and performance standards to achieve team outcomes</w:t>
            </w:r>
          </w:p>
          <w:p w14:paraId="464FE79B" w14:textId="77777777" w:rsidR="00FB490A" w:rsidRPr="00D518F7" w:rsidRDefault="00FB490A" w:rsidP="00FB490A">
            <w:pPr>
              <w:pStyle w:val="BodyText"/>
              <w:numPr>
                <w:ilvl w:val="0"/>
                <w:numId w:val="16"/>
              </w:numPr>
              <w:spacing w:before="0" w:after="0" w:line="240" w:lineRule="auto"/>
              <w:ind w:left="360" w:right="702"/>
              <w:rPr>
                <w:rFonts w:ascii="Public Sans" w:hAnsi="Public Sans" w:cs="Arial"/>
                <w:color w:val="auto"/>
                <w:szCs w:val="22"/>
              </w:rPr>
            </w:pPr>
            <w:r w:rsidRPr="00D518F7">
              <w:rPr>
                <w:rFonts w:ascii="Public Sans" w:hAnsi="Public Sans" w:cs="Arial"/>
                <w:color w:val="auto"/>
                <w:szCs w:val="22"/>
              </w:rPr>
              <w:t>Adjust performance development processes to meet the diverse abilities and needs of individuals and teams</w:t>
            </w:r>
          </w:p>
          <w:p w14:paraId="0274F27D" w14:textId="77777777" w:rsidR="00FB490A" w:rsidRPr="00D518F7" w:rsidRDefault="00FB490A" w:rsidP="00FB490A">
            <w:pPr>
              <w:pStyle w:val="BodyText"/>
              <w:numPr>
                <w:ilvl w:val="0"/>
                <w:numId w:val="16"/>
              </w:numPr>
              <w:spacing w:before="0" w:after="0" w:line="240" w:lineRule="auto"/>
              <w:ind w:left="360" w:right="702"/>
              <w:rPr>
                <w:rFonts w:ascii="Public Sans" w:hAnsi="Public Sans" w:cs="Arial"/>
                <w:color w:val="auto"/>
                <w:szCs w:val="22"/>
              </w:rPr>
            </w:pPr>
            <w:r w:rsidRPr="00D518F7">
              <w:rPr>
                <w:rFonts w:ascii="Public Sans" w:hAnsi="Public Sans" w:cs="Arial"/>
                <w:color w:val="auto"/>
                <w:szCs w:val="22"/>
              </w:rPr>
              <w:t>Develop work plans that consider capability, strengths and opportunities for development</w:t>
            </w:r>
          </w:p>
          <w:p w14:paraId="5B875C55" w14:textId="77777777" w:rsidR="00FB490A" w:rsidRPr="00D518F7" w:rsidRDefault="00FB490A" w:rsidP="00FB490A">
            <w:pPr>
              <w:pStyle w:val="BodyText"/>
              <w:numPr>
                <w:ilvl w:val="0"/>
                <w:numId w:val="16"/>
              </w:numPr>
              <w:spacing w:before="0" w:after="0" w:line="240" w:lineRule="auto"/>
              <w:ind w:left="360" w:right="702"/>
              <w:rPr>
                <w:rFonts w:ascii="Public Sans" w:hAnsi="Public Sans" w:cs="Arial"/>
                <w:color w:val="auto"/>
                <w:szCs w:val="22"/>
              </w:rPr>
            </w:pPr>
            <w:r w:rsidRPr="00D518F7">
              <w:rPr>
                <w:rFonts w:ascii="Public Sans" w:hAnsi="Public Sans" w:cs="Arial"/>
                <w:color w:val="auto"/>
                <w:szCs w:val="22"/>
              </w:rPr>
              <w:t>Be aware of the influences of bias when managing team members</w:t>
            </w:r>
          </w:p>
          <w:p w14:paraId="72EE0830" w14:textId="77777777" w:rsidR="00FB490A" w:rsidRPr="00D518F7" w:rsidRDefault="00FB490A" w:rsidP="00FB490A">
            <w:pPr>
              <w:pStyle w:val="BodyText"/>
              <w:numPr>
                <w:ilvl w:val="0"/>
                <w:numId w:val="16"/>
              </w:numPr>
              <w:spacing w:before="0" w:after="0" w:line="240" w:lineRule="auto"/>
              <w:ind w:left="360" w:right="702"/>
              <w:rPr>
                <w:rFonts w:ascii="Public Sans" w:hAnsi="Public Sans" w:cs="Arial"/>
                <w:color w:val="auto"/>
                <w:szCs w:val="22"/>
              </w:rPr>
            </w:pPr>
            <w:r w:rsidRPr="00D518F7">
              <w:rPr>
                <w:rFonts w:ascii="Public Sans" w:hAnsi="Public Sans" w:cs="Arial"/>
                <w:color w:val="auto"/>
                <w:szCs w:val="22"/>
              </w:rPr>
              <w:t>Seek feedback on own management capabilities and develop strategies to address any gaps</w:t>
            </w:r>
          </w:p>
          <w:p w14:paraId="30BD0C14" w14:textId="77777777" w:rsidR="00FB490A" w:rsidRPr="00D518F7" w:rsidRDefault="00FB490A" w:rsidP="00FB490A">
            <w:pPr>
              <w:pStyle w:val="BodyText"/>
              <w:numPr>
                <w:ilvl w:val="0"/>
                <w:numId w:val="16"/>
              </w:numPr>
              <w:spacing w:before="0" w:after="0" w:line="240" w:lineRule="auto"/>
              <w:ind w:left="360" w:right="702"/>
              <w:rPr>
                <w:rFonts w:ascii="Public Sans" w:hAnsi="Public Sans" w:cs="Arial"/>
                <w:color w:val="auto"/>
                <w:szCs w:val="22"/>
              </w:rPr>
            </w:pPr>
            <w:r w:rsidRPr="00D518F7">
              <w:rPr>
                <w:rFonts w:ascii="Public Sans" w:hAnsi="Public Sans" w:cs="Arial"/>
                <w:color w:val="auto"/>
                <w:szCs w:val="22"/>
              </w:rPr>
              <w:t>Address and resolve team and individual performance issues, including unsatisfactory performance, in a timely and effective way</w:t>
            </w:r>
          </w:p>
          <w:p w14:paraId="5F8531CE" w14:textId="77777777" w:rsidR="00FB490A" w:rsidRPr="00C60C6A" w:rsidRDefault="00FB490A" w:rsidP="00FB490A">
            <w:pPr>
              <w:pStyle w:val="BodyText"/>
              <w:numPr>
                <w:ilvl w:val="0"/>
                <w:numId w:val="16"/>
              </w:numPr>
              <w:spacing w:before="0" w:after="0" w:line="240" w:lineRule="auto"/>
              <w:ind w:left="360" w:right="702"/>
              <w:rPr>
                <w:rFonts w:ascii="Public Sans" w:hAnsi="Public Sans"/>
              </w:rPr>
            </w:pPr>
            <w:r w:rsidRPr="00D518F7">
              <w:rPr>
                <w:rFonts w:ascii="Public Sans" w:hAnsi="Public Sans" w:cs="Arial"/>
                <w:color w:val="auto"/>
                <w:szCs w:val="22"/>
              </w:rPr>
              <w:t>Monitor and report on team performance in line with 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tcPr>
          <w:p w14:paraId="13D4A42C" w14:textId="77777777" w:rsidR="00FB490A" w:rsidRPr="00C60C6A" w:rsidRDefault="00FB490A" w:rsidP="00010439">
            <w:pPr>
              <w:pStyle w:val="TableText"/>
              <w:keepNext/>
              <w:spacing w:before="0" w:after="0" w:line="240" w:lineRule="auto"/>
              <w:rPr>
                <w:rFonts w:ascii="Public Sans" w:hAnsi="Public Sans" w:cs="Arial"/>
              </w:rPr>
            </w:pPr>
            <w:r w:rsidRPr="00D518F7">
              <w:rPr>
                <w:rFonts w:ascii="Public Sans" w:hAnsi="Public Sans" w:cs="Arial"/>
                <w:sz w:val="22"/>
                <w:szCs w:val="22"/>
              </w:rPr>
              <w:t>Adept</w:t>
            </w:r>
          </w:p>
        </w:tc>
      </w:tr>
    </w:tbl>
    <w:p w14:paraId="44D08D83" w14:textId="77777777" w:rsidR="00D7553E" w:rsidRPr="00C942B9" w:rsidRDefault="00D7553E">
      <w:pPr>
        <w:spacing w:after="0" w:line="240" w:lineRule="auto"/>
        <w:rPr>
          <w:rFonts w:ascii="Public Sans" w:hAnsi="Public Sans" w:cstheme="minorHAnsi"/>
        </w:rPr>
      </w:pPr>
    </w:p>
    <w:p w14:paraId="59A1A08B" w14:textId="77777777" w:rsidR="00F3319E" w:rsidRDefault="00F3319E" w:rsidP="006C5A71">
      <w:pPr>
        <w:pStyle w:val="Heading1"/>
        <w:rPr>
          <w:rFonts w:ascii="Public Sans" w:hAnsi="Public Sans" w:cstheme="minorHAnsi"/>
        </w:rPr>
      </w:pPr>
    </w:p>
    <w:p w14:paraId="6543E82E" w14:textId="30AF8C2E"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F3319E"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F3319E" w:rsidRDefault="006C5A71" w:rsidP="006C5A71">
            <w:pPr>
              <w:pStyle w:val="TableTextWhite0"/>
              <w:keepNext/>
              <w:jc w:val="both"/>
              <w:rPr>
                <w:rFonts w:ascii="Public Sans" w:hAnsi="Public Sans" w:cstheme="minorHAnsi"/>
                <w:szCs w:val="22"/>
              </w:rPr>
            </w:pPr>
            <w:r w:rsidRPr="00F3319E">
              <w:rPr>
                <w:rFonts w:ascii="Public Sans" w:hAnsi="Public Sans" w:cstheme="minorHAnsi"/>
                <w:szCs w:val="22"/>
              </w:rPr>
              <w:t>COMPLEMENTARY CAPABILITIES</w:t>
            </w:r>
          </w:p>
        </w:tc>
      </w:tr>
      <w:tr w:rsidR="006C5A71" w:rsidRPr="00F3319E"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F3319E" w:rsidRDefault="006C5A71" w:rsidP="006C5A71">
            <w:pPr>
              <w:pStyle w:val="TableText"/>
              <w:keepNext/>
              <w:rPr>
                <w:rFonts w:ascii="Public Sans" w:hAnsi="Public Sans" w:cstheme="minorHAnsi"/>
                <w:b/>
                <w:sz w:val="22"/>
                <w:szCs w:val="22"/>
              </w:rPr>
            </w:pPr>
            <w:r w:rsidRPr="00F3319E">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F3319E" w:rsidRDefault="006C5A71" w:rsidP="006C5A71">
            <w:pPr>
              <w:pStyle w:val="TableText"/>
              <w:keepNext/>
              <w:rPr>
                <w:rFonts w:ascii="Public Sans" w:hAnsi="Public Sans" w:cstheme="minorHAnsi"/>
                <w:b/>
                <w:sz w:val="22"/>
                <w:szCs w:val="22"/>
              </w:rPr>
            </w:pPr>
            <w:r w:rsidRPr="00F3319E">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F3319E" w:rsidRDefault="006C5A71" w:rsidP="006C5A71">
            <w:pPr>
              <w:pStyle w:val="TableText"/>
              <w:keepNext/>
              <w:rPr>
                <w:rFonts w:ascii="Public Sans" w:hAnsi="Public Sans" w:cstheme="minorHAnsi"/>
                <w:b/>
                <w:sz w:val="22"/>
                <w:szCs w:val="22"/>
              </w:rPr>
            </w:pPr>
            <w:r w:rsidRPr="00F3319E">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F3319E" w:rsidRDefault="006C5A71" w:rsidP="006C5A71">
            <w:pPr>
              <w:pStyle w:val="TableText"/>
              <w:keepNext/>
              <w:jc w:val="both"/>
              <w:rPr>
                <w:rFonts w:ascii="Public Sans" w:hAnsi="Public Sans" w:cstheme="minorHAnsi"/>
                <w:b/>
                <w:sz w:val="22"/>
                <w:szCs w:val="22"/>
              </w:rPr>
            </w:pPr>
            <w:r w:rsidRPr="00F3319E">
              <w:rPr>
                <w:rFonts w:ascii="Public Sans" w:hAnsi="Public Sans" w:cstheme="minorHAnsi"/>
                <w:b/>
                <w:sz w:val="22"/>
                <w:szCs w:val="22"/>
              </w:rPr>
              <w:t xml:space="preserve">Level </w:t>
            </w:r>
          </w:p>
        </w:tc>
      </w:tr>
      <w:tr w:rsidR="00EA36A0" w:rsidRPr="00F3319E"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F3319E" w:rsidRDefault="00EA36A0" w:rsidP="00031801">
            <w:pPr>
              <w:rPr>
                <w:rFonts w:ascii="Public Sans" w:hAnsi="Public Sans" w:cstheme="minorHAnsi"/>
                <w:szCs w:val="22"/>
              </w:rPr>
            </w:pPr>
            <w:r w:rsidRPr="00F3319E">
              <w:rPr>
                <w:rFonts w:ascii="Public Sans" w:hAnsi="Public Sans" w:cstheme="minorHAnsi"/>
                <w:noProof/>
                <w:szCs w:val="22"/>
              </w:rPr>
              <w:drawing>
                <wp:inline distT="0" distB="0" distL="0" distR="0" wp14:anchorId="3484FF74" wp14:editId="6D48D742">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F3319E" w:rsidRDefault="00EA36A0" w:rsidP="00031801">
            <w:pPr>
              <w:pStyle w:val="TableT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F3319E" w:rsidRDefault="00EA36A0" w:rsidP="0003180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F3319E" w:rsidRDefault="00EA36A0" w:rsidP="00031801">
            <w:pPr>
              <w:pStyle w:val="TableText"/>
              <w:rPr>
                <w:rFonts w:ascii="Public Sans" w:hAnsi="Public Sans" w:cstheme="minorHAnsi"/>
                <w:sz w:val="22"/>
                <w:szCs w:val="22"/>
              </w:rPr>
            </w:pPr>
          </w:p>
        </w:tc>
      </w:tr>
      <w:tr w:rsidR="00EA36A0" w:rsidRPr="00F3319E" w14:paraId="2A0D1064" w14:textId="77777777" w:rsidTr="00322B27">
        <w:tc>
          <w:tcPr>
            <w:tcW w:w="1470" w:type="dxa"/>
            <w:vMerge/>
          </w:tcPr>
          <w:p w14:paraId="146B6365" w14:textId="77777777" w:rsidR="00EA36A0" w:rsidRPr="00F3319E" w:rsidRDefault="00EA36A0" w:rsidP="00031801">
            <w:pPr>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F3319E" w:rsidRDefault="00EA36A0" w:rsidP="00031801">
            <w:pPr>
              <w:pStyle w:val="TableText"/>
              <w:rPr>
                <w:rFonts w:ascii="Public Sans" w:hAnsi="Public Sans" w:cstheme="minorHAnsi"/>
                <w:sz w:val="22"/>
                <w:szCs w:val="22"/>
              </w:rPr>
            </w:pPr>
            <w:r w:rsidRPr="00F3319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F3319E" w:rsidRDefault="00EA36A0" w:rsidP="00031801">
            <w:pPr>
              <w:rPr>
                <w:rFonts w:ascii="Public Sans" w:hAnsi="Public Sans" w:cstheme="minorHAnsi"/>
                <w:szCs w:val="22"/>
              </w:rPr>
            </w:pPr>
            <w:r w:rsidRPr="00F3319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7FB1CA0D" w:rsidR="00EA36A0" w:rsidRPr="00F3319E" w:rsidRDefault="00031801" w:rsidP="00031801">
                <w:pPr>
                  <w:pStyle w:val="TableText"/>
                  <w:rPr>
                    <w:rFonts w:ascii="Public Sans" w:hAnsi="Public Sans" w:cstheme="minorHAnsi"/>
                    <w:sz w:val="22"/>
                    <w:szCs w:val="22"/>
                  </w:rPr>
                </w:pPr>
                <w:r w:rsidRPr="00F3319E">
                  <w:rPr>
                    <w:rFonts w:ascii="Public Sans" w:hAnsi="Public Sans" w:cstheme="minorHAnsi"/>
                    <w:sz w:val="22"/>
                    <w:szCs w:val="22"/>
                  </w:rPr>
                  <w:t>Advanced</w:t>
                </w:r>
              </w:p>
            </w:tc>
          </w:sdtContent>
        </w:sdt>
      </w:tr>
      <w:tr w:rsidR="00EA36A0" w:rsidRPr="00F3319E" w14:paraId="2ACC607B" w14:textId="77777777" w:rsidTr="00322B27">
        <w:tc>
          <w:tcPr>
            <w:tcW w:w="1470" w:type="dxa"/>
            <w:vMerge/>
          </w:tcPr>
          <w:p w14:paraId="523A977B" w14:textId="77777777" w:rsidR="00EA36A0" w:rsidRPr="00F3319E" w:rsidRDefault="00EA36A0" w:rsidP="00031801">
            <w:pPr>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F3319E" w:rsidRDefault="00EA36A0" w:rsidP="00031801">
            <w:pPr>
              <w:pStyle w:val="TableText"/>
              <w:rPr>
                <w:rFonts w:ascii="Public Sans" w:hAnsi="Public Sans" w:cstheme="minorHAnsi"/>
                <w:sz w:val="22"/>
                <w:szCs w:val="22"/>
              </w:rPr>
            </w:pPr>
            <w:r w:rsidRPr="00F3319E">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F3319E" w:rsidRDefault="00EA36A0" w:rsidP="00031801">
            <w:pPr>
              <w:rPr>
                <w:rFonts w:ascii="Public Sans" w:hAnsi="Public Sans" w:cstheme="minorHAnsi"/>
                <w:szCs w:val="22"/>
              </w:rPr>
            </w:pPr>
            <w:r w:rsidRPr="00F3319E">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27AAB3" w14:textId="324F162C" w:rsidR="00EA36A0" w:rsidRPr="00F3319E" w:rsidRDefault="00296493" w:rsidP="00031801">
                <w:pPr>
                  <w:pStyle w:val="TableText"/>
                  <w:rPr>
                    <w:rFonts w:ascii="Public Sans" w:hAnsi="Public Sans" w:cstheme="minorHAnsi"/>
                    <w:sz w:val="22"/>
                    <w:szCs w:val="22"/>
                  </w:rPr>
                </w:pPr>
                <w:r w:rsidRPr="00F3319E">
                  <w:rPr>
                    <w:rFonts w:ascii="Public Sans" w:hAnsi="Public Sans" w:cstheme="minorHAnsi"/>
                    <w:sz w:val="22"/>
                    <w:szCs w:val="22"/>
                  </w:rPr>
                  <w:t>Adept</w:t>
                </w:r>
              </w:p>
            </w:tc>
          </w:sdtContent>
        </w:sdt>
      </w:tr>
      <w:tr w:rsidR="00EA36A0" w:rsidRPr="00F3319E" w14:paraId="6C039134" w14:textId="77777777" w:rsidTr="00322B27">
        <w:tc>
          <w:tcPr>
            <w:tcW w:w="1470" w:type="dxa"/>
            <w:vMerge/>
            <w:tcBorders>
              <w:bottom w:val="single" w:sz="4" w:space="0" w:color="auto"/>
            </w:tcBorders>
          </w:tcPr>
          <w:p w14:paraId="28F06E8D" w14:textId="77777777" w:rsidR="00EA36A0" w:rsidRPr="00F3319E" w:rsidRDefault="00EA36A0" w:rsidP="0003180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ACDCDB2" w14:textId="6FD0DD8C" w:rsidR="00EA36A0" w:rsidRPr="00F3319E" w:rsidRDefault="00031801" w:rsidP="00031801">
            <w:pPr>
              <w:pStyle w:val="TableText"/>
              <w:rPr>
                <w:rFonts w:ascii="Public Sans" w:hAnsi="Public Sans" w:cstheme="minorHAnsi"/>
                <w:sz w:val="22"/>
                <w:szCs w:val="22"/>
              </w:rPr>
            </w:pPr>
            <w:r w:rsidRPr="00F3319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auto"/>
            </w:tcBorders>
          </w:tcPr>
          <w:p w14:paraId="34590187" w14:textId="65C6AEF7" w:rsidR="00EA36A0" w:rsidRPr="00F3319E" w:rsidRDefault="00031801" w:rsidP="00031801">
            <w:pPr>
              <w:rPr>
                <w:rFonts w:ascii="Public Sans" w:hAnsi="Public Sans" w:cstheme="minorHAnsi"/>
                <w:szCs w:val="22"/>
              </w:rPr>
            </w:pPr>
            <w:r w:rsidRPr="00F3319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30B49883" w:rsidR="00EA36A0" w:rsidRPr="00F3319E" w:rsidRDefault="00296493" w:rsidP="00031801">
                <w:pPr>
                  <w:pStyle w:val="TableText"/>
                  <w:rPr>
                    <w:rFonts w:ascii="Public Sans" w:hAnsi="Public Sans" w:cstheme="minorHAnsi"/>
                    <w:sz w:val="22"/>
                    <w:szCs w:val="22"/>
                  </w:rPr>
                </w:pPr>
                <w:r w:rsidRPr="00F3319E">
                  <w:rPr>
                    <w:rFonts w:ascii="Public Sans" w:hAnsi="Public Sans" w:cstheme="minorHAnsi"/>
                    <w:sz w:val="22"/>
                    <w:szCs w:val="22"/>
                  </w:rPr>
                  <w:t>Advanced</w:t>
                </w:r>
              </w:p>
            </w:tc>
          </w:sdtContent>
        </w:sdt>
      </w:tr>
      <w:tr w:rsidR="00EA36A0" w:rsidRPr="00F3319E"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F3319E" w:rsidRDefault="00EA36A0" w:rsidP="006C5A71">
            <w:pPr>
              <w:keepNext/>
              <w:rPr>
                <w:rFonts w:ascii="Public Sans" w:hAnsi="Public Sans"/>
                <w:noProof/>
                <w:szCs w:val="22"/>
                <w:lang w:eastAsia="en-AU"/>
              </w:rPr>
            </w:pPr>
            <w:r w:rsidRPr="00F3319E">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F3319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F3319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F3319E" w:rsidRDefault="00EA36A0" w:rsidP="00513560">
            <w:pPr>
              <w:pStyle w:val="TableText"/>
              <w:keepNext/>
              <w:rPr>
                <w:rFonts w:ascii="Public Sans" w:hAnsi="Public Sans" w:cstheme="minorHAnsi"/>
                <w:sz w:val="22"/>
                <w:szCs w:val="22"/>
              </w:rPr>
            </w:pPr>
          </w:p>
        </w:tc>
      </w:tr>
      <w:tr w:rsidR="00EA36A0" w:rsidRPr="00F3319E" w14:paraId="56128DF0" w14:textId="77777777" w:rsidTr="00322B27">
        <w:tblPrEx>
          <w:tblBorders>
            <w:top w:val="single" w:sz="8" w:space="0" w:color="auto"/>
            <w:bottom w:val="single" w:sz="8" w:space="0" w:color="BCBEC0"/>
          </w:tblBorders>
        </w:tblPrEx>
        <w:tc>
          <w:tcPr>
            <w:tcW w:w="1470" w:type="dxa"/>
            <w:vMerge/>
          </w:tcPr>
          <w:p w14:paraId="7875BE7E" w14:textId="77777777" w:rsidR="00EA36A0" w:rsidRPr="00F3319E"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19DFF5" w14:textId="0CACE0DC" w:rsidR="00EA36A0" w:rsidRPr="00F3319E" w:rsidRDefault="00A724F0" w:rsidP="006C5A71">
            <w:pPr>
              <w:pStyle w:val="TableText"/>
              <w:keepNext/>
              <w:rPr>
                <w:rFonts w:ascii="Public Sans" w:hAnsi="Public Sans" w:cstheme="minorHAnsi"/>
                <w:sz w:val="22"/>
                <w:szCs w:val="22"/>
              </w:rPr>
            </w:pPr>
            <w:r w:rsidRPr="00F3319E">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73B1A154" w14:textId="11DF73B5" w:rsidR="00EA36A0" w:rsidRPr="00F3319E" w:rsidRDefault="00A724F0" w:rsidP="00513560">
            <w:pPr>
              <w:rPr>
                <w:rFonts w:ascii="Public Sans" w:hAnsi="Public Sans" w:cstheme="minorHAnsi"/>
                <w:szCs w:val="22"/>
              </w:rPr>
            </w:pPr>
            <w:r w:rsidRPr="00F3319E">
              <w:rPr>
                <w:rFonts w:ascii="Public Sans" w:hAnsi="Public Sans" w:cstheme="minorHAnsi"/>
                <w:szCs w:val="22"/>
              </w:rPr>
              <w:t>Collaborate with others and value their contribution</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086FFDE" w14:textId="7B0C3CDB" w:rsidR="00EA36A0" w:rsidRPr="00F3319E" w:rsidRDefault="00296493" w:rsidP="00513560">
                <w:pPr>
                  <w:pStyle w:val="TableText"/>
                  <w:keepNext/>
                  <w:rPr>
                    <w:rFonts w:ascii="Public Sans" w:hAnsi="Public Sans" w:cstheme="minorHAnsi"/>
                    <w:sz w:val="22"/>
                    <w:szCs w:val="22"/>
                  </w:rPr>
                </w:pPr>
                <w:r w:rsidRPr="00F3319E">
                  <w:rPr>
                    <w:rFonts w:ascii="Public Sans" w:hAnsi="Public Sans" w:cstheme="minorHAnsi"/>
                    <w:sz w:val="22"/>
                    <w:szCs w:val="22"/>
                  </w:rPr>
                  <w:t>Adept</w:t>
                </w:r>
              </w:p>
            </w:tc>
          </w:sdtContent>
        </w:sdt>
      </w:tr>
      <w:tr w:rsidR="00322B27" w:rsidRPr="00F3319E"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F3319E" w:rsidRDefault="00322B27" w:rsidP="006C5A71">
            <w:pPr>
              <w:keepNext/>
              <w:rPr>
                <w:rFonts w:ascii="Public Sans" w:hAnsi="Public Sans"/>
                <w:noProof/>
                <w:szCs w:val="22"/>
                <w:lang w:eastAsia="en-AU"/>
              </w:rPr>
            </w:pPr>
            <w:r w:rsidRPr="00F3319E">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F3319E"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F3319E"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F3319E" w:rsidRDefault="00322B27" w:rsidP="00513560">
            <w:pPr>
              <w:pStyle w:val="TableText"/>
              <w:keepNext/>
              <w:rPr>
                <w:rFonts w:ascii="Public Sans" w:hAnsi="Public Sans" w:cstheme="minorHAnsi"/>
                <w:sz w:val="22"/>
                <w:szCs w:val="22"/>
              </w:rPr>
            </w:pPr>
          </w:p>
        </w:tc>
      </w:tr>
      <w:tr w:rsidR="00322B27" w:rsidRPr="00F3319E" w14:paraId="2687968B" w14:textId="77777777" w:rsidTr="00322B27">
        <w:tblPrEx>
          <w:tblBorders>
            <w:top w:val="single" w:sz="8" w:space="0" w:color="auto"/>
            <w:bottom w:val="single" w:sz="8" w:space="0" w:color="BCBEC0"/>
          </w:tblBorders>
        </w:tblPrEx>
        <w:tc>
          <w:tcPr>
            <w:tcW w:w="1470" w:type="dxa"/>
            <w:vMerge/>
          </w:tcPr>
          <w:p w14:paraId="71C5AFFD" w14:textId="77777777" w:rsidR="00322B27" w:rsidRPr="00F3319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53EDB848" w:rsidR="00322B27" w:rsidRPr="00F3319E" w:rsidRDefault="00A724F0" w:rsidP="006C5A71">
            <w:pPr>
              <w:pStyle w:val="TableText"/>
              <w:keepNext/>
              <w:rPr>
                <w:rFonts w:ascii="Public Sans" w:hAnsi="Public Sans" w:cstheme="minorHAnsi"/>
                <w:sz w:val="22"/>
                <w:szCs w:val="22"/>
              </w:rPr>
            </w:pPr>
            <w:r w:rsidRPr="00F3319E">
              <w:rPr>
                <w:rFonts w:ascii="Public Sans" w:hAnsi="Public Sans" w:cstheme="minorHAnsi"/>
                <w:sz w:val="22"/>
                <w:szCs w:val="22"/>
              </w:rPr>
              <w:t>Plan and Prioritise</w:t>
            </w:r>
          </w:p>
        </w:tc>
        <w:tc>
          <w:tcPr>
            <w:tcW w:w="4967" w:type="dxa"/>
            <w:tcBorders>
              <w:top w:val="nil"/>
              <w:bottom w:val="single" w:sz="4" w:space="0" w:color="D9D9D9" w:themeColor="background1" w:themeShade="D9"/>
            </w:tcBorders>
          </w:tcPr>
          <w:p w14:paraId="623CD8B6" w14:textId="294A2966" w:rsidR="00322B27" w:rsidRPr="00F3319E" w:rsidRDefault="00A724F0" w:rsidP="00513560">
            <w:pPr>
              <w:rPr>
                <w:rFonts w:ascii="Public Sans" w:hAnsi="Public Sans" w:cstheme="minorHAnsi"/>
                <w:szCs w:val="22"/>
              </w:rPr>
            </w:pPr>
            <w:r w:rsidRPr="00F3319E">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352B21B" w14:textId="21FCEB42" w:rsidR="00322B27" w:rsidRPr="00F3319E" w:rsidRDefault="00296493" w:rsidP="00513560">
                <w:pPr>
                  <w:pStyle w:val="TableText"/>
                  <w:keepNext/>
                  <w:rPr>
                    <w:rFonts w:ascii="Public Sans" w:hAnsi="Public Sans" w:cstheme="minorHAnsi"/>
                    <w:sz w:val="22"/>
                    <w:szCs w:val="22"/>
                  </w:rPr>
                </w:pPr>
                <w:r w:rsidRPr="00F3319E">
                  <w:rPr>
                    <w:rFonts w:ascii="Public Sans" w:hAnsi="Public Sans" w:cstheme="minorHAnsi"/>
                    <w:sz w:val="22"/>
                    <w:szCs w:val="22"/>
                  </w:rPr>
                  <w:t>Adept</w:t>
                </w:r>
              </w:p>
            </w:tc>
          </w:sdtContent>
        </w:sdt>
      </w:tr>
      <w:tr w:rsidR="00031801" w:rsidRPr="00F3319E" w14:paraId="2003D83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23B0F7F" w14:textId="77777777" w:rsidR="00031801" w:rsidRPr="00F3319E" w:rsidRDefault="00031801"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ECE5654" w14:textId="2B927CDD" w:rsidR="00031801" w:rsidRPr="00F3319E" w:rsidRDefault="00031801" w:rsidP="00031801">
            <w:pPr>
              <w:rPr>
                <w:rFonts w:ascii="Public Sans" w:hAnsi="Public Sans" w:cstheme="minorHAnsi"/>
                <w:szCs w:val="22"/>
              </w:rPr>
            </w:pPr>
            <w:r w:rsidRPr="00F3319E">
              <w:rPr>
                <w:rFonts w:ascii="Public Sans" w:hAnsi="Public Sans" w:cstheme="minorHAnsi"/>
                <w:szCs w:val="22"/>
              </w:rPr>
              <w:t>Think and solve problems</w:t>
            </w:r>
          </w:p>
        </w:tc>
        <w:tc>
          <w:tcPr>
            <w:tcW w:w="4967" w:type="dxa"/>
            <w:tcBorders>
              <w:top w:val="single" w:sz="4" w:space="0" w:color="D9D9D9" w:themeColor="background1" w:themeShade="D9"/>
              <w:bottom w:val="single" w:sz="4" w:space="0" w:color="auto"/>
            </w:tcBorders>
          </w:tcPr>
          <w:p w14:paraId="6CD28A29" w14:textId="6F3ECA7B" w:rsidR="00031801" w:rsidRPr="00F3319E" w:rsidRDefault="00031801" w:rsidP="00031801">
            <w:pPr>
              <w:rPr>
                <w:rFonts w:ascii="Public Sans" w:hAnsi="Public Sans" w:cstheme="minorHAnsi"/>
                <w:szCs w:val="22"/>
              </w:rPr>
            </w:pPr>
            <w:r w:rsidRPr="00F3319E">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1230773748"/>
            <w:placeholder>
              <w:docPart w:val="17B0B1A017824BE7BB05D7F1EC5796B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40B4931" w14:textId="552B4E18" w:rsidR="00031801" w:rsidRPr="00F3319E" w:rsidRDefault="00031801" w:rsidP="00513560">
                <w:pPr>
                  <w:pStyle w:val="TableText"/>
                  <w:keepNext/>
                  <w:rPr>
                    <w:rFonts w:ascii="Public Sans" w:hAnsi="Public Sans" w:cstheme="minorHAnsi"/>
                    <w:sz w:val="22"/>
                    <w:szCs w:val="22"/>
                  </w:rPr>
                </w:pPr>
                <w:r w:rsidRPr="00F3319E">
                  <w:rPr>
                    <w:rFonts w:ascii="Public Sans" w:hAnsi="Public Sans" w:cstheme="minorHAnsi"/>
                    <w:sz w:val="22"/>
                    <w:szCs w:val="22"/>
                  </w:rPr>
                  <w:t>Advanced</w:t>
                </w:r>
              </w:p>
            </w:tc>
          </w:sdtContent>
        </w:sdt>
      </w:tr>
      <w:tr w:rsidR="00322B27" w:rsidRPr="00F3319E"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F3319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F3319E" w:rsidRDefault="00322B27" w:rsidP="006C5A71">
            <w:pPr>
              <w:pStyle w:val="TableText"/>
              <w:rPr>
                <w:rFonts w:ascii="Public Sans" w:hAnsi="Public Sans" w:cstheme="minorHAnsi"/>
                <w:sz w:val="22"/>
                <w:szCs w:val="22"/>
              </w:rPr>
            </w:pPr>
            <w:r w:rsidRPr="00F3319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F3319E" w:rsidRDefault="00322B27" w:rsidP="00513560">
            <w:pPr>
              <w:rPr>
                <w:rFonts w:ascii="Public Sans" w:hAnsi="Public Sans" w:cstheme="minorHAnsi"/>
                <w:szCs w:val="22"/>
              </w:rPr>
            </w:pPr>
            <w:r w:rsidRPr="00F3319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717D3299" w:rsidR="00322B27" w:rsidRPr="00F3319E" w:rsidRDefault="00296493" w:rsidP="00513560">
                <w:pPr>
                  <w:pStyle w:val="TableText"/>
                  <w:keepNext/>
                  <w:rPr>
                    <w:rFonts w:ascii="Public Sans" w:hAnsi="Public Sans" w:cstheme="minorHAnsi"/>
                    <w:sz w:val="22"/>
                    <w:szCs w:val="22"/>
                  </w:rPr>
                </w:pPr>
                <w:r w:rsidRPr="00F3319E">
                  <w:rPr>
                    <w:rFonts w:ascii="Public Sans" w:hAnsi="Public Sans" w:cstheme="minorHAnsi"/>
                    <w:sz w:val="22"/>
                    <w:szCs w:val="22"/>
                  </w:rPr>
                  <w:t>Adept</w:t>
                </w:r>
              </w:p>
            </w:tc>
          </w:sdtContent>
        </w:sdt>
      </w:tr>
      <w:tr w:rsidR="00322B27" w:rsidRPr="00F3319E"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F3319E" w:rsidRDefault="00322B27" w:rsidP="006C5A71">
            <w:pPr>
              <w:keepNext/>
              <w:rPr>
                <w:rFonts w:ascii="Public Sans" w:hAnsi="Public Sans" w:cstheme="minorHAnsi"/>
                <w:szCs w:val="22"/>
              </w:rPr>
            </w:pPr>
            <w:r w:rsidRPr="00F3319E">
              <w:rPr>
                <w:rFonts w:ascii="Public Sans" w:hAnsi="Public Sans"/>
                <w:noProof/>
                <w:szCs w:val="22"/>
                <w:lang w:eastAsia="en-AU"/>
              </w:rPr>
              <w:drawing>
                <wp:inline distT="0" distB="0" distL="0" distR="0" wp14:anchorId="39541C37" wp14:editId="6ACB463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F3319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F3319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F3319E" w:rsidRDefault="00322B27" w:rsidP="00BD1817">
            <w:pPr>
              <w:pStyle w:val="TableText"/>
              <w:keepNext/>
              <w:rPr>
                <w:rFonts w:ascii="Public Sans" w:hAnsi="Public Sans" w:cstheme="minorHAnsi"/>
                <w:sz w:val="22"/>
                <w:szCs w:val="22"/>
              </w:rPr>
            </w:pPr>
          </w:p>
        </w:tc>
      </w:tr>
      <w:tr w:rsidR="00322B27" w:rsidRPr="00F3319E"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F3319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5CD75BBD" w:rsidR="00322B27" w:rsidRPr="00F3319E" w:rsidRDefault="00A724F0" w:rsidP="00A724F0">
            <w:pPr>
              <w:rPr>
                <w:rFonts w:ascii="Public Sans" w:hAnsi="Public Sans" w:cstheme="minorHAnsi"/>
                <w:szCs w:val="22"/>
              </w:rPr>
            </w:pPr>
            <w:r w:rsidRPr="00F3319E">
              <w:rPr>
                <w:rFonts w:ascii="Public Sans" w:hAnsi="Public Sans" w:cstheme="minorHAnsi"/>
                <w:szCs w:val="22"/>
              </w:rPr>
              <w:t>Technology</w:t>
            </w:r>
          </w:p>
        </w:tc>
        <w:tc>
          <w:tcPr>
            <w:tcW w:w="4967" w:type="dxa"/>
            <w:tcBorders>
              <w:top w:val="nil"/>
              <w:left w:val="nil"/>
              <w:bottom w:val="single" w:sz="4" w:space="0" w:color="D9D9D9" w:themeColor="background1" w:themeShade="D9"/>
              <w:right w:val="nil"/>
            </w:tcBorders>
          </w:tcPr>
          <w:p w14:paraId="156FC674" w14:textId="648E2338" w:rsidR="00322B27" w:rsidRPr="00F3319E" w:rsidRDefault="00A724F0" w:rsidP="00A724F0">
            <w:pPr>
              <w:rPr>
                <w:rFonts w:ascii="Public Sans" w:hAnsi="Public Sans" w:cstheme="minorHAnsi"/>
                <w:szCs w:val="22"/>
              </w:rPr>
            </w:pPr>
            <w:r w:rsidRPr="00F3319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27286813" w:rsidR="00322B27" w:rsidRPr="00F3319E" w:rsidRDefault="00A26C39" w:rsidP="00BD1817">
                <w:pPr>
                  <w:pStyle w:val="TableText"/>
                  <w:keepNext/>
                  <w:rPr>
                    <w:rFonts w:ascii="Public Sans" w:hAnsi="Public Sans" w:cstheme="minorHAnsi"/>
                    <w:sz w:val="22"/>
                    <w:szCs w:val="22"/>
                  </w:rPr>
                </w:pPr>
                <w:r w:rsidRPr="00F3319E">
                  <w:rPr>
                    <w:rFonts w:ascii="Public Sans" w:hAnsi="Public Sans" w:cstheme="minorHAnsi"/>
                    <w:sz w:val="22"/>
                    <w:szCs w:val="22"/>
                  </w:rPr>
                  <w:t>Advanced</w:t>
                </w:r>
              </w:p>
            </w:tc>
          </w:sdtContent>
        </w:sdt>
      </w:tr>
      <w:tr w:rsidR="00322B27" w:rsidRPr="00F3319E"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F3319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F3319E" w:rsidRDefault="00322B27" w:rsidP="006C5A71">
            <w:pPr>
              <w:pStyle w:val="TableText"/>
              <w:keepNext/>
              <w:rPr>
                <w:rFonts w:ascii="Public Sans" w:hAnsi="Public Sans" w:cstheme="minorHAnsi"/>
                <w:sz w:val="22"/>
                <w:szCs w:val="22"/>
              </w:rPr>
            </w:pPr>
            <w:r w:rsidRPr="00F3319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F3319E" w:rsidRDefault="00322B27" w:rsidP="00513560">
            <w:pPr>
              <w:rPr>
                <w:rFonts w:ascii="Public Sans" w:hAnsi="Public Sans" w:cstheme="minorHAnsi"/>
                <w:szCs w:val="22"/>
              </w:rPr>
            </w:pPr>
            <w:r w:rsidRPr="00F3319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786C6502" w:rsidR="00322B27" w:rsidRPr="00F3319E" w:rsidRDefault="00296493" w:rsidP="00BD1817">
                <w:pPr>
                  <w:pStyle w:val="TableText"/>
                  <w:keepNext/>
                  <w:rPr>
                    <w:rFonts w:ascii="Public Sans" w:hAnsi="Public Sans" w:cstheme="minorHAnsi"/>
                    <w:sz w:val="22"/>
                    <w:szCs w:val="22"/>
                  </w:rPr>
                </w:pPr>
                <w:r w:rsidRPr="00F3319E">
                  <w:rPr>
                    <w:rFonts w:ascii="Public Sans" w:hAnsi="Public Sans" w:cstheme="minorHAnsi"/>
                    <w:sz w:val="22"/>
                    <w:szCs w:val="22"/>
                  </w:rPr>
                  <w:t>Intermediate</w:t>
                </w:r>
              </w:p>
            </w:tc>
          </w:sdtContent>
        </w:sdt>
      </w:tr>
      <w:tr w:rsidR="00FB490A" w:rsidRPr="00C942B9" w14:paraId="786E3AF0" w14:textId="77777777" w:rsidTr="00FB490A">
        <w:tblPrEx>
          <w:tblBorders>
            <w:top w:val="single" w:sz="8" w:space="0" w:color="auto"/>
            <w:bottom w:val="single" w:sz="8" w:space="0" w:color="BCBEC0"/>
          </w:tblBorders>
        </w:tblPrEx>
        <w:tc>
          <w:tcPr>
            <w:tcW w:w="1470" w:type="dxa"/>
            <w:vMerge w:val="restart"/>
            <w:shd w:val="clear" w:color="auto" w:fill="F2F2F2" w:themeFill="background1" w:themeFillShade="F2"/>
          </w:tcPr>
          <w:p w14:paraId="482BF79E" w14:textId="77777777" w:rsidR="00FB490A" w:rsidRPr="00A30842" w:rsidRDefault="00FB490A" w:rsidP="00010439">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4B6FAEF" wp14:editId="4AC571C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shd w:val="clear" w:color="auto" w:fill="F2F2F2" w:themeFill="background1" w:themeFillShade="F2"/>
          </w:tcPr>
          <w:p w14:paraId="59C740D0" w14:textId="77777777" w:rsidR="00FB490A" w:rsidRPr="00A30842" w:rsidRDefault="00FB490A" w:rsidP="00010439">
            <w:pPr>
              <w:pStyle w:val="TableText"/>
              <w:keepNext/>
              <w:rPr>
                <w:rFonts w:ascii="Public Sans" w:hAnsi="Public Sans" w:cstheme="minorHAnsi"/>
                <w:sz w:val="22"/>
                <w:szCs w:val="22"/>
              </w:rPr>
            </w:pPr>
          </w:p>
        </w:tc>
        <w:tc>
          <w:tcPr>
            <w:tcW w:w="4967" w:type="dxa"/>
            <w:shd w:val="clear" w:color="auto" w:fill="F2F2F2" w:themeFill="background1" w:themeFillShade="F2"/>
          </w:tcPr>
          <w:p w14:paraId="4C0E524A" w14:textId="77777777" w:rsidR="00FB490A" w:rsidRPr="00A30842" w:rsidRDefault="00FB490A" w:rsidP="00010439">
            <w:pPr>
              <w:rPr>
                <w:rFonts w:ascii="Public Sans" w:hAnsi="Public Sans" w:cstheme="minorHAnsi"/>
                <w:szCs w:val="22"/>
              </w:rPr>
            </w:pPr>
          </w:p>
        </w:tc>
        <w:tc>
          <w:tcPr>
            <w:tcW w:w="1843" w:type="dxa"/>
            <w:shd w:val="clear" w:color="auto" w:fill="F2F2F2" w:themeFill="background1" w:themeFillShade="F2"/>
          </w:tcPr>
          <w:p w14:paraId="5C77BBD8" w14:textId="77777777" w:rsidR="00FB490A" w:rsidRPr="00A30842" w:rsidRDefault="00FB490A" w:rsidP="00010439">
            <w:pPr>
              <w:pStyle w:val="TableText"/>
              <w:keepNext/>
              <w:rPr>
                <w:rFonts w:ascii="Public Sans" w:hAnsi="Public Sans" w:cstheme="minorHAnsi"/>
                <w:sz w:val="22"/>
                <w:szCs w:val="22"/>
              </w:rPr>
            </w:pPr>
          </w:p>
        </w:tc>
      </w:tr>
      <w:tr w:rsidR="00FB490A" w:rsidRPr="00C942B9" w14:paraId="1F94965F" w14:textId="77777777" w:rsidTr="00FB490A">
        <w:tblPrEx>
          <w:tblBorders>
            <w:top w:val="single" w:sz="8" w:space="0" w:color="auto"/>
            <w:bottom w:val="single" w:sz="8" w:space="0" w:color="BCBEC0"/>
          </w:tblBorders>
        </w:tblPrEx>
        <w:tc>
          <w:tcPr>
            <w:tcW w:w="1470" w:type="dxa"/>
            <w:vMerge/>
          </w:tcPr>
          <w:p w14:paraId="37D7F17D" w14:textId="77777777" w:rsidR="00FB490A" w:rsidRPr="00A30842" w:rsidRDefault="00FB490A" w:rsidP="00010439">
            <w:pPr>
              <w:keepNext/>
              <w:rPr>
                <w:rFonts w:ascii="Public Sans" w:hAnsi="Public Sans" w:cstheme="minorHAnsi"/>
                <w:szCs w:val="22"/>
              </w:rPr>
            </w:pPr>
          </w:p>
        </w:tc>
        <w:tc>
          <w:tcPr>
            <w:tcW w:w="2409" w:type="dxa"/>
          </w:tcPr>
          <w:p w14:paraId="72581C41" w14:textId="77777777" w:rsidR="00FB490A" w:rsidRPr="00A30842" w:rsidRDefault="00FB490A" w:rsidP="00010439">
            <w:pPr>
              <w:pStyle w:val="TableText"/>
              <w:keepNext/>
              <w:rPr>
                <w:rFonts w:ascii="Public Sans" w:hAnsi="Public Sans" w:cstheme="minorHAnsi"/>
                <w:sz w:val="22"/>
                <w:szCs w:val="22"/>
              </w:rPr>
            </w:pPr>
            <w:r w:rsidRPr="00A30842">
              <w:rPr>
                <w:rFonts w:ascii="Public Sans" w:hAnsi="Public Sans" w:cstheme="minorHAnsi"/>
                <w:sz w:val="22"/>
                <w:szCs w:val="22"/>
              </w:rPr>
              <w:t>Inspire Direction and Purpose</w:t>
            </w:r>
          </w:p>
        </w:tc>
        <w:tc>
          <w:tcPr>
            <w:tcW w:w="4967" w:type="dxa"/>
          </w:tcPr>
          <w:p w14:paraId="3940CD45" w14:textId="77777777" w:rsidR="00FB490A" w:rsidRPr="00A30842" w:rsidRDefault="00FB490A" w:rsidP="00010439">
            <w:pPr>
              <w:rPr>
                <w:rFonts w:ascii="Public Sans" w:hAnsi="Public Sans" w:cstheme="minorHAnsi"/>
                <w:szCs w:val="22"/>
              </w:rPr>
            </w:pPr>
            <w:r w:rsidRPr="00A30842">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A5D93C52E2044D088B99F1811BD1C70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Pr>
              <w:p w14:paraId="060F9A06" w14:textId="77777777" w:rsidR="00FB490A" w:rsidRPr="00A30842" w:rsidRDefault="00FB490A" w:rsidP="00010439">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FB490A" w:rsidRPr="00C942B9" w14:paraId="35BFFF28" w14:textId="77777777" w:rsidTr="00FB490A">
        <w:tblPrEx>
          <w:tblBorders>
            <w:top w:val="single" w:sz="8" w:space="0" w:color="auto"/>
            <w:bottom w:val="single" w:sz="8" w:space="0" w:color="BCBEC0"/>
          </w:tblBorders>
        </w:tblPrEx>
        <w:tc>
          <w:tcPr>
            <w:tcW w:w="1470" w:type="dxa"/>
            <w:vMerge/>
          </w:tcPr>
          <w:p w14:paraId="22598B36" w14:textId="77777777" w:rsidR="00FB490A" w:rsidRPr="00A30842" w:rsidRDefault="00FB490A" w:rsidP="00010439">
            <w:pPr>
              <w:keepNext/>
              <w:rPr>
                <w:rFonts w:ascii="Public Sans" w:hAnsi="Public Sans" w:cstheme="minorHAnsi"/>
                <w:szCs w:val="22"/>
              </w:rPr>
            </w:pPr>
          </w:p>
        </w:tc>
        <w:tc>
          <w:tcPr>
            <w:tcW w:w="2409" w:type="dxa"/>
          </w:tcPr>
          <w:p w14:paraId="603E6225" w14:textId="77777777" w:rsidR="00FB490A" w:rsidRPr="00A30842" w:rsidRDefault="00FB490A" w:rsidP="00010439">
            <w:pPr>
              <w:pStyle w:val="TableText"/>
              <w:keepNext/>
              <w:rPr>
                <w:rFonts w:ascii="Public Sans" w:hAnsi="Public Sans" w:cstheme="minorHAnsi"/>
                <w:sz w:val="22"/>
                <w:szCs w:val="22"/>
              </w:rPr>
            </w:pPr>
            <w:r w:rsidRPr="00A30842">
              <w:rPr>
                <w:rFonts w:ascii="Public Sans" w:hAnsi="Public Sans" w:cstheme="minorHAnsi"/>
                <w:bCs/>
                <w:sz w:val="22"/>
                <w:szCs w:val="22"/>
              </w:rPr>
              <w:t>Optimise Business Outcomes</w:t>
            </w:r>
          </w:p>
        </w:tc>
        <w:tc>
          <w:tcPr>
            <w:tcW w:w="4967" w:type="dxa"/>
          </w:tcPr>
          <w:p w14:paraId="544802E0" w14:textId="77777777" w:rsidR="00FB490A" w:rsidRPr="00A30842" w:rsidRDefault="00FB490A" w:rsidP="00010439">
            <w:pPr>
              <w:rPr>
                <w:rFonts w:ascii="Public Sans" w:hAnsi="Public Sans" w:cstheme="minorHAnsi"/>
                <w:szCs w:val="22"/>
              </w:rPr>
            </w:pPr>
            <w:r w:rsidRPr="00A30842">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97F3D2CC967A446EB3DED73E2741477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Pr>
              <w:p w14:paraId="69A3389E" w14:textId="77777777" w:rsidR="00FB490A" w:rsidRPr="00A30842" w:rsidRDefault="00FB490A" w:rsidP="00010439">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FB490A" w:rsidRPr="00C942B9" w14:paraId="3A95825D" w14:textId="77777777" w:rsidTr="00FB490A">
        <w:tblPrEx>
          <w:tblBorders>
            <w:top w:val="single" w:sz="8" w:space="0" w:color="auto"/>
            <w:bottom w:val="single" w:sz="8" w:space="0" w:color="BCBEC0"/>
          </w:tblBorders>
        </w:tblPrEx>
        <w:tc>
          <w:tcPr>
            <w:tcW w:w="1470" w:type="dxa"/>
            <w:vMerge/>
          </w:tcPr>
          <w:p w14:paraId="21AC81BE" w14:textId="77777777" w:rsidR="00FB490A" w:rsidRPr="00A30842" w:rsidRDefault="00FB490A" w:rsidP="00010439">
            <w:pPr>
              <w:rPr>
                <w:rFonts w:ascii="Public Sans" w:hAnsi="Public Sans" w:cstheme="minorHAnsi"/>
                <w:szCs w:val="22"/>
              </w:rPr>
            </w:pPr>
          </w:p>
        </w:tc>
        <w:tc>
          <w:tcPr>
            <w:tcW w:w="2409" w:type="dxa"/>
          </w:tcPr>
          <w:p w14:paraId="71FA1230" w14:textId="77777777" w:rsidR="00FB490A" w:rsidRPr="00A30842" w:rsidRDefault="00FB490A" w:rsidP="00010439">
            <w:pPr>
              <w:pStyle w:val="TableText"/>
              <w:rPr>
                <w:rFonts w:ascii="Public Sans" w:hAnsi="Public Sans" w:cstheme="minorHAnsi"/>
                <w:sz w:val="22"/>
                <w:szCs w:val="22"/>
              </w:rPr>
            </w:pPr>
            <w:r w:rsidRPr="00A30842">
              <w:rPr>
                <w:rFonts w:ascii="Public Sans" w:hAnsi="Public Sans" w:cstheme="minorHAnsi"/>
                <w:sz w:val="22"/>
                <w:szCs w:val="22"/>
              </w:rPr>
              <w:t>Manage Reform and Change</w:t>
            </w:r>
          </w:p>
        </w:tc>
        <w:tc>
          <w:tcPr>
            <w:tcW w:w="4967" w:type="dxa"/>
          </w:tcPr>
          <w:p w14:paraId="2198B62C" w14:textId="77777777" w:rsidR="00FB490A" w:rsidRPr="00A30842" w:rsidRDefault="00FB490A" w:rsidP="00010439">
            <w:pPr>
              <w:rPr>
                <w:rFonts w:ascii="Public Sans" w:hAnsi="Public Sans" w:cstheme="minorHAnsi"/>
                <w:szCs w:val="22"/>
              </w:rPr>
            </w:pPr>
            <w:r w:rsidRPr="00A30842">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204D29FEC7B740CAA304F7185D6C019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Pr>
              <w:p w14:paraId="7A917DD6" w14:textId="77777777" w:rsidR="00FB490A" w:rsidRPr="00A30842" w:rsidRDefault="00FB490A" w:rsidP="00010439">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8FC4" w14:textId="77777777" w:rsidR="006B7CD6" w:rsidRDefault="006B7CD6" w:rsidP="00AC273D">
      <w:pPr>
        <w:spacing w:after="0" w:line="240" w:lineRule="auto"/>
      </w:pPr>
      <w:r>
        <w:separator/>
      </w:r>
    </w:p>
  </w:endnote>
  <w:endnote w:type="continuationSeparator" w:id="0">
    <w:p w14:paraId="5E6DFA90" w14:textId="77777777" w:rsidR="006B7CD6" w:rsidRDefault="006B7CD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oney Light">
    <w:altName w:val="Rooney Light"/>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6" w:name="Footer_Title"/>
          <w:bookmarkEnd w:id="6"/>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8DEA" w14:textId="77777777" w:rsidR="006B7CD6" w:rsidRDefault="006B7CD6" w:rsidP="00AC273D">
      <w:pPr>
        <w:spacing w:after="0" w:line="240" w:lineRule="auto"/>
      </w:pPr>
      <w:r>
        <w:separator/>
      </w:r>
    </w:p>
  </w:footnote>
  <w:footnote w:type="continuationSeparator" w:id="0">
    <w:p w14:paraId="4938EF93" w14:textId="77777777" w:rsidR="006B7CD6" w:rsidRDefault="006B7CD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3090DA08">
          <wp:simplePos x="0" y="0"/>
          <wp:positionH relativeFrom="page">
            <wp:posOffset>6438900</wp:posOffset>
          </wp:positionH>
          <wp:positionV relativeFrom="page">
            <wp:posOffset>424544</wp:posOffset>
          </wp:positionV>
          <wp:extent cx="664119" cy="721868"/>
          <wp:effectExtent l="0" t="0" r="3175" b="254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66003" cy="723915"/>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79CBAF34" w:rsidR="008C131B" w:rsidRDefault="008C131B" w:rsidP="000C65EE">
          <w:pPr>
            <w:pStyle w:val="Title"/>
            <w:spacing w:line="240" w:lineRule="auto"/>
            <w:rPr>
              <w:sz w:val="12"/>
            </w:rPr>
          </w:pPr>
          <w:bookmarkStart w:id="7" w:name="Title"/>
          <w:bookmarkEnd w:id="7"/>
          <w:r w:rsidRPr="000C65EE">
            <w:rPr>
              <w:sz w:val="12"/>
            </w:rPr>
            <w:t xml:space="preserve"> </w:t>
          </w:r>
        </w:p>
        <w:p w14:paraId="6AC66733" w14:textId="01E288F4" w:rsidR="008C131B" w:rsidRPr="00D46DFC" w:rsidRDefault="00752E81"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Manager Accessibility and UX</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527F1"/>
    <w:multiLevelType w:val="hybridMultilevel"/>
    <w:tmpl w:val="F5964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F77351"/>
    <w:multiLevelType w:val="hybridMultilevel"/>
    <w:tmpl w:val="5D36534E"/>
    <w:lvl w:ilvl="0" w:tplc="41D29F10">
      <w:numFmt w:val="bullet"/>
      <w:lvlText w:val=""/>
      <w:lvlJc w:val="left"/>
      <w:pPr>
        <w:ind w:left="245" w:hanging="245"/>
      </w:pPr>
      <w:rPr>
        <w:rFonts w:ascii="Symbol" w:eastAsia="Symbol" w:hAnsi="Symbol" w:cs="Symbol" w:hint="default"/>
        <w:w w:val="100"/>
        <w:sz w:val="22"/>
        <w:szCs w:val="22"/>
        <w:lang w:val="en-AU" w:eastAsia="en-AU" w:bidi="en-AU"/>
      </w:rPr>
    </w:lvl>
    <w:lvl w:ilvl="1" w:tplc="C32C1424">
      <w:numFmt w:val="bullet"/>
      <w:lvlText w:val=""/>
      <w:lvlJc w:val="left"/>
      <w:pPr>
        <w:ind w:left="677" w:hanging="361"/>
      </w:pPr>
      <w:rPr>
        <w:rFonts w:ascii="Symbol" w:eastAsia="Symbol" w:hAnsi="Symbol" w:cs="Symbol" w:hint="default"/>
        <w:w w:val="100"/>
        <w:sz w:val="22"/>
        <w:szCs w:val="22"/>
        <w:lang w:val="en-AU" w:eastAsia="en-AU" w:bidi="en-AU"/>
      </w:rPr>
    </w:lvl>
    <w:lvl w:ilvl="2" w:tplc="08BC8FCA">
      <w:numFmt w:val="bullet"/>
      <w:lvlText w:val=""/>
      <w:lvlJc w:val="left"/>
      <w:pPr>
        <w:ind w:left="2160" w:hanging="360"/>
      </w:pPr>
      <w:rPr>
        <w:rFonts w:ascii="Symbol" w:eastAsia="Symbol" w:hAnsi="Symbol" w:cs="Symbol" w:hint="default"/>
        <w:w w:val="100"/>
        <w:sz w:val="20"/>
        <w:szCs w:val="20"/>
        <w:lang w:val="en-AU" w:eastAsia="en-AU" w:bidi="en-AU"/>
      </w:rPr>
    </w:lvl>
    <w:lvl w:ilvl="3" w:tplc="D6A4D2CE">
      <w:numFmt w:val="bullet"/>
      <w:lvlText w:val="•"/>
      <w:lvlJc w:val="left"/>
      <w:pPr>
        <w:ind w:left="2913" w:hanging="360"/>
      </w:pPr>
      <w:rPr>
        <w:rFonts w:hint="default"/>
        <w:lang w:val="en-AU" w:eastAsia="en-AU" w:bidi="en-AU"/>
      </w:rPr>
    </w:lvl>
    <w:lvl w:ilvl="4" w:tplc="D8026B7E">
      <w:numFmt w:val="bullet"/>
      <w:lvlText w:val="•"/>
      <w:lvlJc w:val="left"/>
      <w:pPr>
        <w:ind w:left="3674" w:hanging="360"/>
      </w:pPr>
      <w:rPr>
        <w:rFonts w:hint="default"/>
        <w:lang w:val="en-AU" w:eastAsia="en-AU" w:bidi="en-AU"/>
      </w:rPr>
    </w:lvl>
    <w:lvl w:ilvl="5" w:tplc="234A49D0">
      <w:numFmt w:val="bullet"/>
      <w:lvlText w:val="•"/>
      <w:lvlJc w:val="left"/>
      <w:pPr>
        <w:ind w:left="4435" w:hanging="360"/>
      </w:pPr>
      <w:rPr>
        <w:rFonts w:hint="default"/>
        <w:lang w:val="en-AU" w:eastAsia="en-AU" w:bidi="en-AU"/>
      </w:rPr>
    </w:lvl>
    <w:lvl w:ilvl="6" w:tplc="20DC1966">
      <w:numFmt w:val="bullet"/>
      <w:lvlText w:val="•"/>
      <w:lvlJc w:val="left"/>
      <w:pPr>
        <w:ind w:left="5197" w:hanging="360"/>
      </w:pPr>
      <w:rPr>
        <w:rFonts w:hint="default"/>
        <w:lang w:val="en-AU" w:eastAsia="en-AU" w:bidi="en-AU"/>
      </w:rPr>
    </w:lvl>
    <w:lvl w:ilvl="7" w:tplc="CC0204C0">
      <w:numFmt w:val="bullet"/>
      <w:lvlText w:val="•"/>
      <w:lvlJc w:val="left"/>
      <w:pPr>
        <w:ind w:left="5958" w:hanging="360"/>
      </w:pPr>
      <w:rPr>
        <w:rFonts w:hint="default"/>
        <w:lang w:val="en-AU" w:eastAsia="en-AU" w:bidi="en-AU"/>
      </w:rPr>
    </w:lvl>
    <w:lvl w:ilvl="8" w:tplc="A3FA424E">
      <w:numFmt w:val="bullet"/>
      <w:lvlText w:val="•"/>
      <w:lvlJc w:val="left"/>
      <w:pPr>
        <w:ind w:left="6719" w:hanging="360"/>
      </w:pPr>
      <w:rPr>
        <w:rFonts w:hint="default"/>
        <w:lang w:val="en-AU" w:eastAsia="en-AU" w:bidi="en-AU"/>
      </w:rPr>
    </w:lvl>
  </w:abstractNum>
  <w:abstractNum w:abstractNumId="1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6"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41938E0"/>
    <w:multiLevelType w:val="hybridMultilevel"/>
    <w:tmpl w:val="D7660F3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A31D53"/>
    <w:multiLevelType w:val="hybridMultilevel"/>
    <w:tmpl w:val="E594DB3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35377653">
    <w:abstractNumId w:val="9"/>
  </w:num>
  <w:num w:numId="2" w16cid:durableId="2080054723">
    <w:abstractNumId w:val="7"/>
  </w:num>
  <w:num w:numId="3" w16cid:durableId="285623962">
    <w:abstractNumId w:val="6"/>
  </w:num>
  <w:num w:numId="4" w16cid:durableId="1973436255">
    <w:abstractNumId w:val="5"/>
  </w:num>
  <w:num w:numId="5" w16cid:durableId="541744226">
    <w:abstractNumId w:val="4"/>
  </w:num>
  <w:num w:numId="6" w16cid:durableId="262150623">
    <w:abstractNumId w:val="8"/>
  </w:num>
  <w:num w:numId="7" w16cid:durableId="229846588">
    <w:abstractNumId w:val="3"/>
  </w:num>
  <w:num w:numId="8" w16cid:durableId="200368349">
    <w:abstractNumId w:val="2"/>
  </w:num>
  <w:num w:numId="9" w16cid:durableId="834107098">
    <w:abstractNumId w:val="1"/>
  </w:num>
  <w:num w:numId="10" w16cid:durableId="1883908512">
    <w:abstractNumId w:val="0"/>
  </w:num>
  <w:num w:numId="11" w16cid:durableId="1501387792">
    <w:abstractNumId w:val="19"/>
  </w:num>
  <w:num w:numId="12" w16cid:durableId="493297043">
    <w:abstractNumId w:val="18"/>
  </w:num>
  <w:num w:numId="13" w16cid:durableId="1375346838">
    <w:abstractNumId w:val="16"/>
  </w:num>
  <w:num w:numId="14" w16cid:durableId="1594053175">
    <w:abstractNumId w:val="13"/>
  </w:num>
  <w:num w:numId="15" w16cid:durableId="985546586">
    <w:abstractNumId w:val="12"/>
  </w:num>
  <w:num w:numId="16" w16cid:durableId="409426006">
    <w:abstractNumId w:val="15"/>
  </w:num>
  <w:num w:numId="17" w16cid:durableId="1157767452">
    <w:abstractNumId w:val="14"/>
  </w:num>
  <w:num w:numId="18" w16cid:durableId="1476723022">
    <w:abstractNumId w:val="10"/>
  </w:num>
  <w:num w:numId="19" w16cid:durableId="943001662">
    <w:abstractNumId w:val="11"/>
  </w:num>
  <w:num w:numId="20" w16cid:durableId="876965637">
    <w:abstractNumId w:val="20"/>
  </w:num>
  <w:num w:numId="21" w16cid:durableId="6737993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q+K+c3+EK1zLvgdpaxPQJsHZANAIK9qup24NClP2NeqGhfaMNsbJ9postxI4Y0NkFGjbalInfkfW1Be695GaUw==" w:salt="gABMAqNblvhT+uN/T6KB6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801"/>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0AFB"/>
    <w:rsid w:val="0012232D"/>
    <w:rsid w:val="00122685"/>
    <w:rsid w:val="00123E52"/>
    <w:rsid w:val="00126219"/>
    <w:rsid w:val="0012683A"/>
    <w:rsid w:val="00130BC5"/>
    <w:rsid w:val="0013639E"/>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00D"/>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33C2"/>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6493"/>
    <w:rsid w:val="00297CDF"/>
    <w:rsid w:val="002A18A8"/>
    <w:rsid w:val="002A4149"/>
    <w:rsid w:val="002A41AA"/>
    <w:rsid w:val="002A60C2"/>
    <w:rsid w:val="002B27D4"/>
    <w:rsid w:val="002B2C5E"/>
    <w:rsid w:val="002B7F04"/>
    <w:rsid w:val="002C39EE"/>
    <w:rsid w:val="002C458A"/>
    <w:rsid w:val="002C66B0"/>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605"/>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058D"/>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0BA7"/>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6642"/>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1CAE"/>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B7CD6"/>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2E81"/>
    <w:rsid w:val="00753279"/>
    <w:rsid w:val="007536FB"/>
    <w:rsid w:val="00753C8C"/>
    <w:rsid w:val="00754862"/>
    <w:rsid w:val="00755854"/>
    <w:rsid w:val="00760115"/>
    <w:rsid w:val="0076011C"/>
    <w:rsid w:val="00761188"/>
    <w:rsid w:val="0076331C"/>
    <w:rsid w:val="00766964"/>
    <w:rsid w:val="00766A1C"/>
    <w:rsid w:val="00766C18"/>
    <w:rsid w:val="00773F15"/>
    <w:rsid w:val="00780769"/>
    <w:rsid w:val="007830E1"/>
    <w:rsid w:val="0078366F"/>
    <w:rsid w:val="00783BBC"/>
    <w:rsid w:val="007845C3"/>
    <w:rsid w:val="00787A00"/>
    <w:rsid w:val="00787CC7"/>
    <w:rsid w:val="00791F8E"/>
    <w:rsid w:val="007924CD"/>
    <w:rsid w:val="0079471C"/>
    <w:rsid w:val="00795A4A"/>
    <w:rsid w:val="00796201"/>
    <w:rsid w:val="0079771E"/>
    <w:rsid w:val="007A3E74"/>
    <w:rsid w:val="007B05B2"/>
    <w:rsid w:val="007B3114"/>
    <w:rsid w:val="007B660C"/>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36954"/>
    <w:rsid w:val="00842FBF"/>
    <w:rsid w:val="00844228"/>
    <w:rsid w:val="008478DA"/>
    <w:rsid w:val="008526DE"/>
    <w:rsid w:val="00854158"/>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E9A"/>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7C5"/>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663"/>
    <w:rsid w:val="009D2ECB"/>
    <w:rsid w:val="009D32A7"/>
    <w:rsid w:val="009D3EB2"/>
    <w:rsid w:val="009D671E"/>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26C39"/>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24F0"/>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27E1"/>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0AE"/>
    <w:rsid w:val="00B2131F"/>
    <w:rsid w:val="00B223FE"/>
    <w:rsid w:val="00B229B3"/>
    <w:rsid w:val="00B24067"/>
    <w:rsid w:val="00B2603F"/>
    <w:rsid w:val="00B3444D"/>
    <w:rsid w:val="00B3664D"/>
    <w:rsid w:val="00B36ADB"/>
    <w:rsid w:val="00B37EC4"/>
    <w:rsid w:val="00B40DC6"/>
    <w:rsid w:val="00B40ED0"/>
    <w:rsid w:val="00B40F02"/>
    <w:rsid w:val="00B429A6"/>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839B2"/>
    <w:rsid w:val="00B92BA2"/>
    <w:rsid w:val="00B92D96"/>
    <w:rsid w:val="00B93AF5"/>
    <w:rsid w:val="00BA04C3"/>
    <w:rsid w:val="00BA2FCB"/>
    <w:rsid w:val="00BA36ED"/>
    <w:rsid w:val="00BA3815"/>
    <w:rsid w:val="00BA5174"/>
    <w:rsid w:val="00BB0971"/>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7B2"/>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17490"/>
    <w:rsid w:val="00D201B3"/>
    <w:rsid w:val="00D24E35"/>
    <w:rsid w:val="00D2560A"/>
    <w:rsid w:val="00D25C96"/>
    <w:rsid w:val="00D2725D"/>
    <w:rsid w:val="00D30028"/>
    <w:rsid w:val="00D34DFE"/>
    <w:rsid w:val="00D35E99"/>
    <w:rsid w:val="00D4689C"/>
    <w:rsid w:val="00D46DFC"/>
    <w:rsid w:val="00D50088"/>
    <w:rsid w:val="00D53876"/>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0F16"/>
    <w:rsid w:val="00F12900"/>
    <w:rsid w:val="00F12E9D"/>
    <w:rsid w:val="00F14555"/>
    <w:rsid w:val="00F1584F"/>
    <w:rsid w:val="00F15E5E"/>
    <w:rsid w:val="00F2621E"/>
    <w:rsid w:val="00F26622"/>
    <w:rsid w:val="00F26A4D"/>
    <w:rsid w:val="00F26DF0"/>
    <w:rsid w:val="00F26F92"/>
    <w:rsid w:val="00F310FD"/>
    <w:rsid w:val="00F3319E"/>
    <w:rsid w:val="00F34477"/>
    <w:rsid w:val="00F34B25"/>
    <w:rsid w:val="00F359FF"/>
    <w:rsid w:val="00F37DDA"/>
    <w:rsid w:val="00F40EA5"/>
    <w:rsid w:val="00F410B1"/>
    <w:rsid w:val="00F4142A"/>
    <w:rsid w:val="00F41DC7"/>
    <w:rsid w:val="00F444BA"/>
    <w:rsid w:val="00F4708C"/>
    <w:rsid w:val="00F47559"/>
    <w:rsid w:val="00F53A24"/>
    <w:rsid w:val="00F555D8"/>
    <w:rsid w:val="00F60367"/>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4D39"/>
    <w:rsid w:val="00FA7304"/>
    <w:rsid w:val="00FB0070"/>
    <w:rsid w:val="00FB048D"/>
    <w:rsid w:val="00FB1025"/>
    <w:rsid w:val="00FB1347"/>
    <w:rsid w:val="00FB490A"/>
    <w:rsid w:val="00FC050C"/>
    <w:rsid w:val="00FC1BDC"/>
    <w:rsid w:val="00FC2FCD"/>
    <w:rsid w:val="00FC3181"/>
    <w:rsid w:val="00FC41C4"/>
    <w:rsid w:val="00FE270A"/>
    <w:rsid w:val="00FE274C"/>
    <w:rsid w:val="00FE45EC"/>
    <w:rsid w:val="00FE5C48"/>
    <w:rsid w:val="00FE6656"/>
    <w:rsid w:val="00FF0E9D"/>
    <w:rsid w:val="00FF191E"/>
    <w:rsid w:val="00FF1C52"/>
    <w:rsid w:val="00FF1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D39"/>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semiHidden/>
    <w:rsid w:val="008E65A3"/>
  </w:style>
  <w:style w:type="character" w:customStyle="1" w:styleId="CommentTextChar">
    <w:name w:val="Comment Text Char"/>
    <w:basedOn w:val="DefaultParagraphFont"/>
    <w:link w:val="CommentText"/>
    <w:uiPriority w:val="99"/>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FA4D39"/>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D671E"/>
    <w:rPr>
      <w:rFonts w:ascii="Georgia" w:hAnsi="Georgia"/>
      <w:sz w:val="22"/>
    </w:rPr>
  </w:style>
  <w:style w:type="paragraph" w:customStyle="1" w:styleId="Pa12">
    <w:name w:val="Pa12"/>
    <w:basedOn w:val="Default"/>
    <w:next w:val="Default"/>
    <w:uiPriority w:val="99"/>
    <w:rsid w:val="00FB1025"/>
    <w:pPr>
      <w:spacing w:line="161" w:lineRule="atLeast"/>
    </w:pPr>
    <w:rPr>
      <w:rFonts w:ascii="Rooney Light" w:hAnsi="Rooney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9731429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17B0B1A017824BE7BB05D7F1EC5796B8"/>
        <w:category>
          <w:name w:val="General"/>
          <w:gallery w:val="placeholder"/>
        </w:category>
        <w:types>
          <w:type w:val="bbPlcHdr"/>
        </w:types>
        <w:behaviors>
          <w:behavior w:val="content"/>
        </w:behaviors>
        <w:guid w:val="{4F50DBFB-803B-4E7D-93BD-6E2A43FD617F}"/>
      </w:docPartPr>
      <w:docPartBody>
        <w:p w:rsidR="009B5020" w:rsidRDefault="00874D7F" w:rsidP="00874D7F">
          <w:pPr>
            <w:pStyle w:val="17B0B1A017824BE7BB05D7F1EC5796B8"/>
          </w:pPr>
          <w:r w:rsidRPr="00FE4FE6">
            <w:rPr>
              <w:rStyle w:val="PlaceholderText"/>
            </w:rPr>
            <w:t>Choose an item.</w:t>
          </w:r>
        </w:p>
      </w:docPartBody>
    </w:docPart>
    <w:docPart>
      <w:docPartPr>
        <w:name w:val="A5D93C52E2044D088B99F1811BD1C70D"/>
        <w:category>
          <w:name w:val="General"/>
          <w:gallery w:val="placeholder"/>
        </w:category>
        <w:types>
          <w:type w:val="bbPlcHdr"/>
        </w:types>
        <w:behaviors>
          <w:behavior w:val="content"/>
        </w:behaviors>
        <w:guid w:val="{6B4A1451-A5BC-4B3E-8E4F-9EE076E18EC7}"/>
      </w:docPartPr>
      <w:docPartBody>
        <w:p w:rsidR="003567F7" w:rsidRDefault="00FC5547" w:rsidP="00FC5547">
          <w:pPr>
            <w:pStyle w:val="A5D93C52E2044D088B99F1811BD1C70D"/>
          </w:pPr>
          <w:r w:rsidRPr="00FE4FE6">
            <w:rPr>
              <w:rStyle w:val="PlaceholderText"/>
            </w:rPr>
            <w:t>Choose an item.</w:t>
          </w:r>
        </w:p>
      </w:docPartBody>
    </w:docPart>
    <w:docPart>
      <w:docPartPr>
        <w:name w:val="97F3D2CC967A446EB3DED73E27414771"/>
        <w:category>
          <w:name w:val="General"/>
          <w:gallery w:val="placeholder"/>
        </w:category>
        <w:types>
          <w:type w:val="bbPlcHdr"/>
        </w:types>
        <w:behaviors>
          <w:behavior w:val="content"/>
        </w:behaviors>
        <w:guid w:val="{14C92DFD-A7EA-4BAB-97DA-550DCAC4140A}"/>
      </w:docPartPr>
      <w:docPartBody>
        <w:p w:rsidR="003567F7" w:rsidRDefault="00FC5547" w:rsidP="00FC5547">
          <w:pPr>
            <w:pStyle w:val="97F3D2CC967A446EB3DED73E27414771"/>
          </w:pPr>
          <w:r w:rsidRPr="00FE4FE6">
            <w:rPr>
              <w:rStyle w:val="PlaceholderText"/>
            </w:rPr>
            <w:t>Choose an item.</w:t>
          </w:r>
        </w:p>
      </w:docPartBody>
    </w:docPart>
    <w:docPart>
      <w:docPartPr>
        <w:name w:val="204D29FEC7B740CAA304F7185D6C0194"/>
        <w:category>
          <w:name w:val="General"/>
          <w:gallery w:val="placeholder"/>
        </w:category>
        <w:types>
          <w:type w:val="bbPlcHdr"/>
        </w:types>
        <w:behaviors>
          <w:behavior w:val="content"/>
        </w:behaviors>
        <w:guid w:val="{50900C39-2DE6-4A28-9944-C0E7D719BA7E}"/>
      </w:docPartPr>
      <w:docPartBody>
        <w:p w:rsidR="003567F7" w:rsidRDefault="00FC5547" w:rsidP="00FC5547">
          <w:pPr>
            <w:pStyle w:val="204D29FEC7B740CAA304F7185D6C0194"/>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oney Light">
    <w:altName w:val="Rooney Light"/>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1446AC"/>
    <w:rsid w:val="00201F4C"/>
    <w:rsid w:val="002E5D8C"/>
    <w:rsid w:val="00316EAD"/>
    <w:rsid w:val="003406DD"/>
    <w:rsid w:val="003567F7"/>
    <w:rsid w:val="004A4EF2"/>
    <w:rsid w:val="0059691E"/>
    <w:rsid w:val="005A37C6"/>
    <w:rsid w:val="00681C26"/>
    <w:rsid w:val="00874D7F"/>
    <w:rsid w:val="009B5020"/>
    <w:rsid w:val="00A11993"/>
    <w:rsid w:val="00A32830"/>
    <w:rsid w:val="00B14C74"/>
    <w:rsid w:val="00CC43E2"/>
    <w:rsid w:val="00E8448A"/>
    <w:rsid w:val="00FA21F0"/>
    <w:rsid w:val="00FC55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FC5547"/>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17B0B1A017824BE7BB05D7F1EC5796B8">
    <w:name w:val="17B0B1A017824BE7BB05D7F1EC5796B8"/>
    <w:rsid w:val="00874D7F"/>
    <w:pPr>
      <w:spacing w:after="160" w:line="259" w:lineRule="auto"/>
    </w:pPr>
  </w:style>
  <w:style w:type="paragraph" w:customStyle="1" w:styleId="A5D93C52E2044D088B99F1811BD1C70D">
    <w:name w:val="A5D93C52E2044D088B99F1811BD1C70D"/>
    <w:rsid w:val="00FC5547"/>
    <w:pPr>
      <w:spacing w:after="160" w:line="259" w:lineRule="auto"/>
    </w:pPr>
  </w:style>
  <w:style w:type="paragraph" w:customStyle="1" w:styleId="97F3D2CC967A446EB3DED73E27414771">
    <w:name w:val="97F3D2CC967A446EB3DED73E27414771"/>
    <w:rsid w:val="00FC5547"/>
    <w:pPr>
      <w:spacing w:after="160" w:line="259" w:lineRule="auto"/>
    </w:pPr>
  </w:style>
  <w:style w:type="paragraph" w:customStyle="1" w:styleId="204D29FEC7B740CAA304F7185D6C0194">
    <w:name w:val="204D29FEC7B740CAA304F7185D6C0194"/>
    <w:rsid w:val="00FC554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customXml/itemProps2.xml><?xml version="1.0" encoding="utf-8"?>
<ds:datastoreItem xmlns:ds="http://schemas.openxmlformats.org/officeDocument/2006/customXml" ds:itemID="{15D6C8CD-D2D7-4FEB-84E2-FFB4C413816C}"/>
</file>

<file path=customXml/itemProps3.xml><?xml version="1.0" encoding="utf-8"?>
<ds:datastoreItem xmlns:ds="http://schemas.openxmlformats.org/officeDocument/2006/customXml" ds:itemID="{012BD62C-CE41-465D-ADD9-D7F535C1E91C}"/>
</file>

<file path=customXml/itemProps4.xml><?xml version="1.0" encoding="utf-8"?>
<ds:datastoreItem xmlns:ds="http://schemas.openxmlformats.org/officeDocument/2006/customXml" ds:itemID="{E16F83A7-7F0A-4447-BEC5-4849561814D8}"/>
</file>

<file path=docProps/app.xml><?xml version="1.0" encoding="utf-8"?>
<Properties xmlns="http://schemas.openxmlformats.org/officeDocument/2006/extended-properties" xmlns:vt="http://schemas.openxmlformats.org/officeDocument/2006/docPropsVTypes">
  <Template>Role Description template[1].dotm</Template>
  <TotalTime>130</TotalTime>
  <Pages>10</Pages>
  <Words>2476</Words>
  <Characters>16424</Characters>
  <Application>Microsoft Office Word</Application>
  <DocSecurity>8</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18</cp:revision>
  <dcterms:created xsi:type="dcterms:W3CDTF">2023-05-07T02:09:00Z</dcterms:created>
  <dcterms:modified xsi:type="dcterms:W3CDTF">2023-05-09T03:46:00Z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