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8C1237" w14:paraId="44D2F661"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CFF6EC3" w14:textId="21072123" w:rsidR="00766964" w:rsidRPr="008C1237" w:rsidRDefault="00356277"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2E4915B8" w14:textId="234283B8" w:rsidR="00766964" w:rsidRPr="008C1237" w:rsidRDefault="0038070B"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8C1237">
              <w:rPr>
                <w:rFonts w:ascii="Public Sans" w:hAnsi="Public Sans" w:cstheme="minorHAnsi"/>
                <w:color w:val="auto"/>
                <w:sz w:val="22"/>
                <w:szCs w:val="22"/>
              </w:rPr>
              <w:t xml:space="preserve"> </w:t>
            </w:r>
          </w:p>
        </w:tc>
      </w:tr>
      <w:tr w:rsidR="00766964" w:rsidRPr="008C1237" w14:paraId="0A84C91C"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C42CC77" w14:textId="77777777" w:rsidR="00766964" w:rsidRPr="008C1237" w:rsidRDefault="00766964"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9AADA47" w14:textId="77777777" w:rsidR="00766964" w:rsidRPr="008C1237" w:rsidRDefault="00766964" w:rsidP="0042689D">
            <w:pPr>
              <w:pStyle w:val="TableTextWhite"/>
              <w:rPr>
                <w:rFonts w:ascii="Public Sans" w:hAnsi="Public Sans" w:cstheme="minorHAnsi"/>
                <w:color w:val="auto"/>
                <w:sz w:val="22"/>
                <w:szCs w:val="22"/>
              </w:rPr>
            </w:pPr>
            <w:r w:rsidRPr="008C1237">
              <w:rPr>
                <w:rFonts w:ascii="Public Sans" w:hAnsi="Public Sans" w:cstheme="minorHAnsi"/>
                <w:color w:val="auto"/>
                <w:sz w:val="22"/>
                <w:szCs w:val="22"/>
              </w:rPr>
              <w:t>Department of Communities and Justice</w:t>
            </w:r>
          </w:p>
        </w:tc>
      </w:tr>
      <w:tr w:rsidR="00CD2945" w:rsidRPr="008C1237" w14:paraId="6FDBBEB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323FF8E"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70FAFE5" w14:textId="357CBAE4" w:rsidR="00CD2945" w:rsidRPr="008C1237" w:rsidRDefault="00CD2945" w:rsidP="006F1C96">
            <w:pPr>
              <w:pStyle w:val="TableTextWhite"/>
              <w:rPr>
                <w:rFonts w:ascii="Public Sans" w:hAnsi="Public Sans" w:cstheme="minorBidi"/>
                <w:color w:val="auto"/>
                <w:sz w:val="22"/>
                <w:szCs w:val="22"/>
              </w:rPr>
            </w:pPr>
            <w:r w:rsidRPr="008C1237">
              <w:rPr>
                <w:rFonts w:ascii="Public Sans" w:hAnsi="Public Sans" w:cstheme="minorBidi"/>
                <w:color w:val="auto"/>
                <w:sz w:val="22"/>
                <w:szCs w:val="22"/>
              </w:rPr>
              <w:t>Corporate Services/Infrastructure &amp; Assets/</w:t>
            </w:r>
            <w:r w:rsidR="00FB32ED">
              <w:rPr>
                <w:rFonts w:ascii="Public Sans" w:hAnsi="Public Sans" w:cstheme="minorBidi"/>
                <w:color w:val="auto"/>
                <w:sz w:val="22"/>
                <w:szCs w:val="22"/>
              </w:rPr>
              <w:t>Capital Planning &amp; Investment</w:t>
            </w:r>
            <w:r w:rsidR="00C63A7B">
              <w:rPr>
                <w:rFonts w:ascii="Public Sans" w:hAnsi="Public Sans" w:cstheme="minorBidi"/>
                <w:color w:val="auto"/>
                <w:sz w:val="22"/>
                <w:szCs w:val="22"/>
              </w:rPr>
              <w:t>/Commercial Management</w:t>
            </w:r>
          </w:p>
        </w:tc>
      </w:tr>
      <w:tr w:rsidR="00CD2945" w:rsidRPr="008C1237" w14:paraId="5037E374" w14:textId="77777777" w:rsidTr="0042689D">
        <w:tc>
          <w:tcPr>
            <w:tcW w:w="3601" w:type="dxa"/>
            <w:tcBorders>
              <w:top w:val="single" w:sz="8" w:space="0" w:color="FFFFFF"/>
              <w:left w:val="nil"/>
              <w:bottom w:val="single" w:sz="8" w:space="0" w:color="FFFFFF"/>
              <w:right w:val="nil"/>
            </w:tcBorders>
            <w:shd w:val="clear" w:color="auto" w:fill="C6D9F1"/>
            <w:hideMark/>
          </w:tcPr>
          <w:p w14:paraId="5C2FE96A"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351A623F" w14:textId="77777777" w:rsidR="00CD2945" w:rsidRPr="008C1237" w:rsidRDefault="00CD2945" w:rsidP="006F1C96">
            <w:pPr>
              <w:pStyle w:val="TableTextWhite"/>
              <w:rPr>
                <w:rFonts w:ascii="Public Sans" w:hAnsi="Public Sans" w:cstheme="minorHAnsi"/>
                <w:color w:val="auto"/>
                <w:sz w:val="22"/>
                <w:szCs w:val="22"/>
              </w:rPr>
            </w:pPr>
            <w:r w:rsidRPr="008C1237">
              <w:rPr>
                <w:rFonts w:ascii="Public Sans" w:hAnsi="Public Sans" w:cstheme="minorHAnsi"/>
                <w:color w:val="auto"/>
                <w:sz w:val="22"/>
                <w:szCs w:val="22"/>
              </w:rPr>
              <w:t>Parramatta</w:t>
            </w:r>
          </w:p>
        </w:tc>
      </w:tr>
      <w:tr w:rsidR="00766964" w:rsidRPr="008C1237" w14:paraId="1732AF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B1DA772" w14:textId="77777777" w:rsidR="00766964" w:rsidRPr="008C1237" w:rsidRDefault="00766964"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0BAD6CC6" w14:textId="77777777" w:rsidR="00766964" w:rsidRPr="008C1237" w:rsidRDefault="00A60354" w:rsidP="0042689D">
            <w:pPr>
              <w:pStyle w:val="TableTextWhite"/>
              <w:rPr>
                <w:rFonts w:ascii="Public Sans" w:hAnsi="Public Sans" w:cstheme="minorHAnsi"/>
                <w:color w:val="auto"/>
                <w:sz w:val="22"/>
                <w:szCs w:val="22"/>
              </w:rPr>
            </w:pPr>
            <w:r w:rsidRPr="008C1237">
              <w:rPr>
                <w:rFonts w:ascii="Public Sans" w:hAnsi="Public Sans" w:cstheme="minorHAnsi"/>
                <w:color w:val="auto"/>
                <w:sz w:val="22"/>
                <w:szCs w:val="22"/>
              </w:rPr>
              <w:t xml:space="preserve">Clerk Grade </w:t>
            </w:r>
            <w:r w:rsidR="00CD2945" w:rsidRPr="008C1237">
              <w:rPr>
                <w:rFonts w:ascii="Public Sans" w:hAnsi="Public Sans" w:cstheme="minorHAnsi"/>
                <w:color w:val="auto"/>
                <w:sz w:val="22"/>
                <w:szCs w:val="22"/>
              </w:rPr>
              <w:t>5/6</w:t>
            </w:r>
          </w:p>
        </w:tc>
      </w:tr>
      <w:tr w:rsidR="00766964" w:rsidRPr="008C1237" w14:paraId="4B60BB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E8E9348" w14:textId="77777777" w:rsidR="00766964" w:rsidRPr="008C1237" w:rsidRDefault="00766964"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0EB4DBCB" w14:textId="62704CA5" w:rsidR="00766964" w:rsidRPr="008C1237" w:rsidRDefault="001A0CD1" w:rsidP="0042689D">
            <w:pPr>
              <w:pStyle w:val="TableTextWhite"/>
              <w:rPr>
                <w:rFonts w:ascii="Public Sans" w:hAnsi="Public Sans" w:cstheme="minorHAnsi"/>
                <w:color w:val="auto"/>
                <w:sz w:val="22"/>
                <w:szCs w:val="22"/>
              </w:rPr>
            </w:pPr>
            <w:r w:rsidRPr="001A0CD1">
              <w:rPr>
                <w:rFonts w:ascii="Public Sans" w:hAnsi="Public Sans" w:cstheme="minorHAnsi"/>
                <w:color w:val="auto"/>
                <w:sz w:val="22"/>
                <w:szCs w:val="22"/>
              </w:rPr>
              <w:t>50050421</w:t>
            </w:r>
          </w:p>
        </w:tc>
      </w:tr>
      <w:tr w:rsidR="00CD2945" w:rsidRPr="008C1237" w14:paraId="711CDF6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910DAF8"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76AD4AD6" w14:textId="77777777" w:rsidR="00CD2945" w:rsidRPr="008C1237" w:rsidRDefault="00CD2945" w:rsidP="006F1C96">
            <w:pPr>
              <w:pStyle w:val="TableTextWhite"/>
              <w:rPr>
                <w:rFonts w:ascii="Public Sans" w:hAnsi="Public Sans" w:cstheme="minorHAnsi"/>
                <w:color w:val="auto"/>
                <w:sz w:val="22"/>
                <w:szCs w:val="22"/>
              </w:rPr>
            </w:pPr>
            <w:r w:rsidRPr="008C1237">
              <w:rPr>
                <w:rFonts w:ascii="Public Sans" w:hAnsi="Public Sans"/>
                <w:color w:val="auto"/>
                <w:sz w:val="22"/>
                <w:szCs w:val="22"/>
              </w:rPr>
              <w:t>591113</w:t>
            </w:r>
          </w:p>
        </w:tc>
      </w:tr>
      <w:tr w:rsidR="00CD2945" w:rsidRPr="008C1237" w14:paraId="7964819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BB3C018"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9DD49C9" w14:textId="77777777" w:rsidR="00CD2945" w:rsidRPr="008C1237" w:rsidRDefault="00CD2945" w:rsidP="0042689D">
            <w:pPr>
              <w:pStyle w:val="TableTextWhite"/>
              <w:rPr>
                <w:rFonts w:ascii="Public Sans" w:hAnsi="Public Sans" w:cstheme="minorHAnsi"/>
                <w:color w:val="auto"/>
                <w:sz w:val="22"/>
                <w:szCs w:val="22"/>
              </w:rPr>
            </w:pPr>
            <w:r w:rsidRPr="008C1237">
              <w:rPr>
                <w:rFonts w:ascii="Public Sans" w:hAnsi="Public Sans"/>
                <w:color w:val="auto"/>
                <w:sz w:val="22"/>
                <w:szCs w:val="22"/>
              </w:rPr>
              <w:t>1227273</w:t>
            </w:r>
          </w:p>
        </w:tc>
      </w:tr>
      <w:tr w:rsidR="00CD2945" w:rsidRPr="008C1237" w14:paraId="3EECA3C2"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FCCEC21"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138B7925" w14:textId="69D803A5" w:rsidR="00CD2945" w:rsidRPr="008C1237" w:rsidRDefault="00356277" w:rsidP="0042689D">
            <w:pPr>
              <w:pStyle w:val="TableTextWhite"/>
              <w:rPr>
                <w:rFonts w:ascii="Public Sans" w:hAnsi="Public Sans" w:cstheme="minorHAnsi"/>
                <w:color w:val="auto"/>
                <w:sz w:val="22"/>
                <w:szCs w:val="22"/>
              </w:rPr>
            </w:pPr>
            <w:r>
              <w:rPr>
                <w:rFonts w:ascii="Public Sans" w:hAnsi="Public Sans"/>
                <w:color w:val="auto"/>
                <w:sz w:val="22"/>
                <w:szCs w:val="22"/>
              </w:rPr>
              <w:t>15 April 2025</w:t>
            </w:r>
          </w:p>
        </w:tc>
        <w:tc>
          <w:tcPr>
            <w:tcW w:w="2561" w:type="dxa"/>
            <w:tcBorders>
              <w:top w:val="single" w:sz="8" w:space="0" w:color="FFFFFF"/>
              <w:left w:val="nil"/>
              <w:bottom w:val="single" w:sz="8" w:space="0" w:color="FFFFFF"/>
              <w:right w:val="nil"/>
            </w:tcBorders>
            <w:shd w:val="clear" w:color="auto" w:fill="C6D9F1"/>
          </w:tcPr>
          <w:p w14:paraId="68B33B08" w14:textId="77777777" w:rsidR="00CD2945" w:rsidRPr="008C1237" w:rsidRDefault="00CD2945" w:rsidP="0042689D">
            <w:pPr>
              <w:pStyle w:val="TableTextWhite"/>
              <w:rPr>
                <w:rFonts w:ascii="Public Sans" w:hAnsi="Public Sans" w:cstheme="minorHAnsi"/>
                <w:color w:val="auto"/>
                <w:sz w:val="22"/>
                <w:szCs w:val="22"/>
              </w:rPr>
            </w:pPr>
            <w:r w:rsidRPr="008C1237">
              <w:rPr>
                <w:rFonts w:ascii="Public Sans" w:hAnsi="Public Sans" w:cstheme="minorHAnsi"/>
                <w:b/>
                <w:color w:val="auto"/>
                <w:sz w:val="22"/>
                <w:szCs w:val="22"/>
              </w:rPr>
              <w:t>Ref: IA0027</w:t>
            </w:r>
          </w:p>
        </w:tc>
      </w:tr>
      <w:tr w:rsidR="00CD2945" w:rsidRPr="008C1237" w14:paraId="25152A9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17531B00" w14:textId="77777777" w:rsidR="00CD2945" w:rsidRPr="008C1237" w:rsidRDefault="00CD2945" w:rsidP="0042689D">
            <w:pPr>
              <w:pStyle w:val="TableTextWhite"/>
              <w:rPr>
                <w:rFonts w:ascii="Public Sans" w:hAnsi="Public Sans" w:cstheme="minorHAnsi"/>
                <w:b/>
                <w:color w:val="auto"/>
                <w:sz w:val="22"/>
                <w:szCs w:val="22"/>
              </w:rPr>
            </w:pPr>
            <w:r w:rsidRPr="008C1237">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A3F9A73" w14:textId="77777777" w:rsidR="00CD2945" w:rsidRPr="008C1237" w:rsidRDefault="00CD2945" w:rsidP="0042689D">
            <w:pPr>
              <w:pStyle w:val="TableTextWhite"/>
              <w:rPr>
                <w:rFonts w:ascii="Public Sans" w:hAnsi="Public Sans" w:cstheme="minorHAnsi"/>
                <w:color w:val="auto"/>
                <w:sz w:val="22"/>
                <w:szCs w:val="22"/>
              </w:rPr>
            </w:pPr>
            <w:r w:rsidRPr="008C1237">
              <w:rPr>
                <w:rFonts w:ascii="Public Sans" w:hAnsi="Public Sans" w:cstheme="minorHAnsi"/>
                <w:color w:val="auto"/>
                <w:sz w:val="22"/>
                <w:szCs w:val="22"/>
              </w:rPr>
              <w:t>www.dcj.nsw.gov.au</w:t>
            </w:r>
          </w:p>
        </w:tc>
      </w:tr>
    </w:tbl>
    <w:p w14:paraId="38106DAD" w14:textId="77777777" w:rsidR="00FE45EC" w:rsidRPr="008C1237" w:rsidRDefault="00FE45EC" w:rsidP="00CB0F21">
      <w:pPr>
        <w:jc w:val="both"/>
        <w:rPr>
          <w:rFonts w:ascii="Public Sans" w:hAnsi="Public Sans" w:cstheme="minorHAnsi"/>
          <w:b/>
          <w:i/>
          <w:color w:val="FF0000"/>
        </w:rPr>
      </w:pPr>
      <w:r w:rsidRPr="008C1237">
        <w:rPr>
          <w:rFonts w:ascii="Public Sans" w:hAnsi="Public Sans" w:cstheme="minorHAnsi"/>
          <w:b/>
          <w:i/>
        </w:rPr>
        <w:t>Please see job notes and/or advertisement for more information on specific role qualification requirements and relevant experience.</w:t>
      </w:r>
      <w:r w:rsidR="00CB0F21" w:rsidRPr="008C1237">
        <w:rPr>
          <w:rFonts w:ascii="Public Sans" w:hAnsi="Public Sans" w:cstheme="minorHAnsi"/>
          <w:b/>
          <w:i/>
        </w:rPr>
        <w:t xml:space="preserve"> </w:t>
      </w:r>
    </w:p>
    <w:p w14:paraId="694C58DE" w14:textId="77777777" w:rsidR="00960981" w:rsidRPr="008C1237" w:rsidRDefault="00960981" w:rsidP="00960981">
      <w:pPr>
        <w:pStyle w:val="Heading1"/>
        <w:spacing w:after="0" w:line="240" w:lineRule="auto"/>
        <w:rPr>
          <w:rFonts w:ascii="Public Sans" w:hAnsi="Public Sans" w:cstheme="minorHAnsi"/>
          <w:sz w:val="24"/>
          <w:szCs w:val="24"/>
        </w:rPr>
      </w:pPr>
    </w:p>
    <w:p w14:paraId="30FA2061" w14:textId="77777777" w:rsidR="003F1151" w:rsidRPr="008C1237" w:rsidRDefault="003F1151" w:rsidP="00960981">
      <w:pPr>
        <w:pStyle w:val="Heading1"/>
        <w:spacing w:after="0" w:line="240" w:lineRule="auto"/>
        <w:rPr>
          <w:rFonts w:ascii="Public Sans" w:hAnsi="Public Sans" w:cstheme="minorHAnsi"/>
          <w:sz w:val="24"/>
          <w:szCs w:val="24"/>
        </w:rPr>
      </w:pPr>
      <w:r w:rsidRPr="008C1237">
        <w:rPr>
          <w:rFonts w:ascii="Public Sans" w:hAnsi="Public Sans" w:cstheme="minorHAnsi"/>
          <w:sz w:val="24"/>
          <w:szCs w:val="24"/>
        </w:rPr>
        <w:t>Agency overview</w:t>
      </w:r>
    </w:p>
    <w:p w14:paraId="0A6F2CDC" w14:textId="77777777" w:rsidR="00C63A7B" w:rsidRPr="00992DFF" w:rsidRDefault="00C63A7B" w:rsidP="00C63A7B">
      <w:pPr>
        <w:jc w:val="both"/>
        <w:rPr>
          <w:rFonts w:ascii="Public Sans" w:hAnsi="Public Sans" w:cs="Arial"/>
          <w:iCs/>
        </w:rPr>
      </w:pPr>
      <w:r w:rsidRPr="00992DFF">
        <w:rPr>
          <w:rFonts w:ascii="Public Sans" w:hAnsi="Public Sans" w:cs="Arial"/>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015C1797" w14:textId="773D341E" w:rsidR="003F1151" w:rsidRPr="008C1237" w:rsidRDefault="00C63A7B" w:rsidP="00766964">
      <w:pPr>
        <w:rPr>
          <w:rFonts w:ascii="Public Sans" w:hAnsi="Public Sans" w:cstheme="minorHAnsi"/>
        </w:rPr>
      </w:pPr>
      <w:r w:rsidRPr="00992DFF">
        <w:rPr>
          <w:rFonts w:ascii="Public Sans" w:hAnsi="Public Sans" w:cs="Arial"/>
          <w:iCs/>
        </w:rPr>
        <w:t>DCJ works to enable everyone's right to access justice and help for families through early intervention and inclusion, with benefits for the whole community by providing services that are effective and responsive to community needs.</w:t>
      </w:r>
    </w:p>
    <w:p w14:paraId="6242D4FA" w14:textId="77777777" w:rsidR="00356277" w:rsidRDefault="00356277" w:rsidP="00375EE4">
      <w:pPr>
        <w:pStyle w:val="Heading1"/>
        <w:spacing w:line="240" w:lineRule="auto"/>
        <w:rPr>
          <w:rFonts w:ascii="Public Sans" w:hAnsi="Public Sans" w:cstheme="minorHAnsi"/>
          <w:sz w:val="24"/>
          <w:szCs w:val="24"/>
        </w:rPr>
      </w:pPr>
      <w:bookmarkStart w:id="0" w:name="Purpose"/>
      <w:bookmarkEnd w:id="0"/>
    </w:p>
    <w:p w14:paraId="4501AECF" w14:textId="1F10CADA" w:rsidR="00375EE4" w:rsidRPr="008C1237" w:rsidRDefault="00375EE4" w:rsidP="00375EE4">
      <w:pPr>
        <w:pStyle w:val="Heading1"/>
        <w:spacing w:line="240" w:lineRule="auto"/>
        <w:rPr>
          <w:rFonts w:ascii="Public Sans" w:hAnsi="Public Sans" w:cstheme="minorHAnsi"/>
          <w:sz w:val="24"/>
          <w:szCs w:val="24"/>
        </w:rPr>
      </w:pPr>
      <w:r w:rsidRPr="008C1237">
        <w:rPr>
          <w:rFonts w:ascii="Public Sans" w:hAnsi="Public Sans" w:cstheme="minorHAnsi"/>
          <w:sz w:val="24"/>
          <w:szCs w:val="24"/>
        </w:rPr>
        <w:t>Primary purpose of the role</w:t>
      </w:r>
    </w:p>
    <w:p w14:paraId="6C9C0274" w14:textId="77777777" w:rsidR="00375EE4" w:rsidRPr="008C1237" w:rsidRDefault="00375EE4" w:rsidP="00DA7A81">
      <w:pPr>
        <w:jc w:val="both"/>
        <w:rPr>
          <w:rFonts w:ascii="Public Sans" w:hAnsi="Public Sans" w:cstheme="minorHAnsi"/>
          <w:szCs w:val="22"/>
        </w:rPr>
      </w:pPr>
      <w:r w:rsidRPr="001F6613">
        <w:rPr>
          <w:rFonts w:ascii="Public Sans" w:hAnsi="Public Sans" w:cstheme="minorHAnsi"/>
          <w:bCs/>
          <w:szCs w:val="22"/>
        </w:rPr>
        <w:t xml:space="preserve">Assist with the implementation of specialist infrastructure procurement for </w:t>
      </w:r>
      <w:r w:rsidRPr="001F6613">
        <w:rPr>
          <w:rFonts w:ascii="Public Sans" w:hAnsi="Public Sans" w:cstheme="minorHAnsi"/>
          <w:szCs w:val="22"/>
        </w:rPr>
        <w:t>Infrastructure and Assets</w:t>
      </w:r>
      <w:r w:rsidRPr="001F6613">
        <w:rPr>
          <w:rFonts w:ascii="Public Sans" w:hAnsi="Public Sans" w:cstheme="minorHAnsi"/>
          <w:bCs/>
          <w:szCs w:val="22"/>
        </w:rPr>
        <w:t xml:space="preserve"> to ensure effective procurement practice that adheres to organisational and government policy.</w:t>
      </w:r>
      <w:r w:rsidRPr="008C1237">
        <w:rPr>
          <w:rFonts w:ascii="Public Sans" w:hAnsi="Public Sans" w:cstheme="minorHAnsi"/>
          <w:bCs/>
          <w:szCs w:val="22"/>
        </w:rPr>
        <w:t xml:space="preserve">  </w:t>
      </w:r>
    </w:p>
    <w:p w14:paraId="38171DD8" w14:textId="77777777" w:rsidR="00375EE4" w:rsidRPr="008C1237" w:rsidRDefault="00375EE4" w:rsidP="00375EE4">
      <w:pPr>
        <w:pStyle w:val="Heading1"/>
        <w:spacing w:line="240" w:lineRule="auto"/>
        <w:rPr>
          <w:rFonts w:ascii="Public Sans" w:hAnsi="Public Sans" w:cstheme="minorHAnsi"/>
          <w:sz w:val="24"/>
          <w:szCs w:val="24"/>
        </w:rPr>
      </w:pPr>
    </w:p>
    <w:p w14:paraId="69E0AB20" w14:textId="77777777" w:rsidR="00375EE4" w:rsidRPr="008C1237" w:rsidRDefault="00375EE4" w:rsidP="00375EE4">
      <w:pPr>
        <w:pStyle w:val="Heading1"/>
        <w:spacing w:line="240" w:lineRule="auto"/>
        <w:rPr>
          <w:rFonts w:ascii="Public Sans" w:hAnsi="Public Sans" w:cstheme="minorHAnsi"/>
          <w:sz w:val="24"/>
          <w:szCs w:val="24"/>
        </w:rPr>
      </w:pPr>
      <w:r w:rsidRPr="008C1237">
        <w:rPr>
          <w:rFonts w:ascii="Public Sans" w:hAnsi="Public Sans" w:cstheme="minorHAnsi"/>
          <w:sz w:val="24"/>
          <w:szCs w:val="24"/>
        </w:rPr>
        <w:t>Key accountabilities</w:t>
      </w:r>
    </w:p>
    <w:p w14:paraId="6B11EBA6" w14:textId="1C05C271" w:rsidR="00375EE4" w:rsidRPr="008C1237" w:rsidRDefault="003D7894" w:rsidP="00DA7A81">
      <w:pPr>
        <w:numPr>
          <w:ilvl w:val="0"/>
          <w:numId w:val="29"/>
        </w:numPr>
        <w:spacing w:before="120" w:line="240" w:lineRule="auto"/>
        <w:jc w:val="both"/>
        <w:rPr>
          <w:rFonts w:ascii="Public Sans" w:hAnsi="Public Sans" w:cstheme="minorHAnsi"/>
          <w:bCs/>
        </w:rPr>
      </w:pPr>
      <w:r>
        <w:rPr>
          <w:rFonts w:ascii="Public Sans" w:hAnsi="Public Sans" w:cstheme="minorHAnsi"/>
          <w:bCs/>
        </w:rPr>
        <w:t>Maintain</w:t>
      </w:r>
      <w:r w:rsidR="00375EE4" w:rsidRPr="008C1237">
        <w:rPr>
          <w:rFonts w:ascii="Public Sans" w:hAnsi="Public Sans" w:cstheme="minorHAnsi"/>
          <w:bCs/>
        </w:rPr>
        <w:t xml:space="preserve"> contract management plans by sourcing </w:t>
      </w:r>
      <w:r>
        <w:rPr>
          <w:rFonts w:ascii="Public Sans" w:hAnsi="Public Sans" w:cstheme="minorHAnsi"/>
          <w:bCs/>
        </w:rPr>
        <w:t xml:space="preserve">supporting </w:t>
      </w:r>
      <w:r w:rsidR="00375EE4" w:rsidRPr="008C1237">
        <w:rPr>
          <w:rFonts w:ascii="Public Sans" w:hAnsi="Public Sans" w:cstheme="minorHAnsi"/>
          <w:bCs/>
        </w:rPr>
        <w:t xml:space="preserve">documents </w:t>
      </w:r>
      <w:r>
        <w:rPr>
          <w:rFonts w:ascii="Public Sans" w:hAnsi="Public Sans" w:cstheme="minorHAnsi"/>
          <w:bCs/>
        </w:rPr>
        <w:t xml:space="preserve">for </w:t>
      </w:r>
      <w:r w:rsidR="00375EE4" w:rsidRPr="008C1237">
        <w:rPr>
          <w:rFonts w:ascii="Public Sans" w:hAnsi="Public Sans" w:cstheme="minorHAnsi"/>
          <w:bCs/>
        </w:rPr>
        <w:t xml:space="preserve">established </w:t>
      </w:r>
      <w:r>
        <w:rPr>
          <w:rFonts w:ascii="Public Sans" w:hAnsi="Public Sans" w:cstheme="minorHAnsi"/>
          <w:bCs/>
        </w:rPr>
        <w:t xml:space="preserve">and new </w:t>
      </w:r>
      <w:r w:rsidR="00375EE4" w:rsidRPr="008C1237">
        <w:rPr>
          <w:rFonts w:ascii="Public Sans" w:hAnsi="Public Sans" w:cstheme="minorHAnsi"/>
          <w:bCs/>
        </w:rPr>
        <w:t xml:space="preserve">contracts, as well as </w:t>
      </w:r>
      <w:r>
        <w:rPr>
          <w:rFonts w:ascii="Public Sans" w:hAnsi="Public Sans" w:cstheme="minorHAnsi"/>
          <w:bCs/>
        </w:rPr>
        <w:t xml:space="preserve">preparing </w:t>
      </w:r>
      <w:r w:rsidR="00375EE4" w:rsidRPr="008C1237">
        <w:rPr>
          <w:rFonts w:ascii="Public Sans" w:hAnsi="Public Sans" w:cstheme="minorHAnsi"/>
          <w:bCs/>
        </w:rPr>
        <w:t xml:space="preserve">performance </w:t>
      </w:r>
      <w:r>
        <w:rPr>
          <w:rFonts w:ascii="Public Sans" w:hAnsi="Public Sans" w:cstheme="minorHAnsi"/>
          <w:bCs/>
        </w:rPr>
        <w:t xml:space="preserve">reporting </w:t>
      </w:r>
      <w:r w:rsidR="00375EE4" w:rsidRPr="008C1237">
        <w:rPr>
          <w:rFonts w:ascii="Public Sans" w:hAnsi="Public Sans" w:cstheme="minorHAnsi"/>
          <w:bCs/>
        </w:rPr>
        <w:t xml:space="preserve">and </w:t>
      </w:r>
      <w:r>
        <w:rPr>
          <w:rFonts w:ascii="Public Sans" w:hAnsi="Public Sans" w:cstheme="minorHAnsi"/>
          <w:bCs/>
        </w:rPr>
        <w:t>identifying</w:t>
      </w:r>
      <w:r w:rsidR="00375EE4" w:rsidRPr="008C1237">
        <w:rPr>
          <w:rFonts w:ascii="Public Sans" w:hAnsi="Public Sans" w:cstheme="minorHAnsi"/>
          <w:bCs/>
        </w:rPr>
        <w:t xml:space="preserve"> non-performance, to </w:t>
      </w:r>
      <w:r>
        <w:rPr>
          <w:rFonts w:ascii="Public Sans" w:hAnsi="Public Sans" w:cstheme="minorHAnsi"/>
          <w:bCs/>
        </w:rPr>
        <w:t>ensure currency of all contract documentation</w:t>
      </w:r>
      <w:r w:rsidR="00C63A7B">
        <w:rPr>
          <w:rFonts w:ascii="Public Sans" w:hAnsi="Public Sans" w:cstheme="minorHAnsi"/>
          <w:bCs/>
        </w:rPr>
        <w:t>.</w:t>
      </w:r>
    </w:p>
    <w:p w14:paraId="298A3744" w14:textId="5D3C8FD9"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Administer contracts in accordance with approved Contract Management Plans</w:t>
      </w:r>
      <w:r w:rsidR="003D7894">
        <w:rPr>
          <w:rFonts w:ascii="Public Sans" w:hAnsi="Public Sans" w:cstheme="minorHAnsi"/>
          <w:bCs/>
        </w:rPr>
        <w:t xml:space="preserve"> and all associated and supporting documentation in accordance with NSW Government and DCJ Records Management requirements</w:t>
      </w:r>
      <w:r w:rsidR="00C63A7B">
        <w:rPr>
          <w:rFonts w:ascii="Public Sans" w:hAnsi="Public Sans" w:cstheme="minorHAnsi"/>
          <w:bCs/>
        </w:rPr>
        <w:t>.</w:t>
      </w:r>
      <w:r w:rsidRPr="008C1237">
        <w:rPr>
          <w:rFonts w:ascii="Public Sans" w:hAnsi="Public Sans" w:cstheme="minorHAnsi"/>
          <w:bCs/>
        </w:rPr>
        <w:t xml:space="preserve"> </w:t>
      </w:r>
    </w:p>
    <w:p w14:paraId="3676FE33" w14:textId="0C53186D"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 xml:space="preserve">Establish and maintain </w:t>
      </w:r>
      <w:r w:rsidR="003D7894">
        <w:rPr>
          <w:rFonts w:ascii="Public Sans" w:hAnsi="Public Sans" w:cstheme="minorHAnsi"/>
          <w:bCs/>
        </w:rPr>
        <w:t xml:space="preserve">procurement </w:t>
      </w:r>
      <w:r w:rsidRPr="008C1237">
        <w:rPr>
          <w:rFonts w:ascii="Public Sans" w:hAnsi="Public Sans" w:cstheme="minorHAnsi"/>
          <w:bCs/>
        </w:rPr>
        <w:t>and supplier re</w:t>
      </w:r>
      <w:r w:rsidR="003D7894">
        <w:rPr>
          <w:rFonts w:ascii="Public Sans" w:hAnsi="Public Sans" w:cstheme="minorHAnsi"/>
          <w:bCs/>
        </w:rPr>
        <w:t>gisters, pipeline, and all Commercial Management reporting obligations</w:t>
      </w:r>
      <w:r w:rsidR="00C63A7B">
        <w:rPr>
          <w:rFonts w:ascii="Public Sans" w:hAnsi="Public Sans" w:cstheme="minorHAnsi"/>
          <w:bCs/>
        </w:rPr>
        <w:t>.</w:t>
      </w:r>
    </w:p>
    <w:p w14:paraId="0E02C3D8" w14:textId="596A4570"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lastRenderedPageBreak/>
        <w:t xml:space="preserve">Proactively identify contract risks </w:t>
      </w:r>
      <w:r w:rsidR="003D7894">
        <w:rPr>
          <w:rFonts w:ascii="Public Sans" w:hAnsi="Public Sans" w:cstheme="minorHAnsi"/>
          <w:bCs/>
        </w:rPr>
        <w:t xml:space="preserve">and issues </w:t>
      </w:r>
      <w:r w:rsidRPr="008C1237">
        <w:rPr>
          <w:rFonts w:ascii="Public Sans" w:hAnsi="Public Sans" w:cstheme="minorHAnsi"/>
          <w:bCs/>
        </w:rPr>
        <w:t xml:space="preserve">to </w:t>
      </w:r>
      <w:r w:rsidR="003D7894">
        <w:rPr>
          <w:rFonts w:ascii="Public Sans" w:hAnsi="Public Sans" w:cstheme="minorHAnsi"/>
          <w:bCs/>
        </w:rPr>
        <w:t xml:space="preserve">support </w:t>
      </w:r>
      <w:r w:rsidR="00675D33">
        <w:rPr>
          <w:rFonts w:ascii="Public Sans" w:hAnsi="Public Sans" w:cstheme="minorHAnsi"/>
          <w:bCs/>
        </w:rPr>
        <w:t xml:space="preserve">DCJ objectives </w:t>
      </w:r>
      <w:r w:rsidRPr="008C1237">
        <w:rPr>
          <w:rFonts w:ascii="Public Sans" w:hAnsi="Public Sans" w:cstheme="minorHAnsi"/>
          <w:bCs/>
        </w:rPr>
        <w:t>and achieve the planned outcomes of the contract</w:t>
      </w:r>
      <w:r w:rsidR="00675D33">
        <w:rPr>
          <w:rFonts w:ascii="Public Sans" w:hAnsi="Public Sans" w:cstheme="minorHAnsi"/>
          <w:bCs/>
        </w:rPr>
        <w:t>s</w:t>
      </w:r>
      <w:r w:rsidR="00C63A7B">
        <w:rPr>
          <w:rFonts w:ascii="Public Sans" w:hAnsi="Public Sans" w:cstheme="minorHAnsi"/>
          <w:bCs/>
        </w:rPr>
        <w:t>.</w:t>
      </w:r>
    </w:p>
    <w:p w14:paraId="1B1FFCBA" w14:textId="739E0025" w:rsidR="00375EE4"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 xml:space="preserve">Support the </w:t>
      </w:r>
      <w:r w:rsidR="00675D33">
        <w:rPr>
          <w:rFonts w:ascii="Public Sans" w:hAnsi="Public Sans" w:cstheme="minorHAnsi"/>
          <w:bCs/>
        </w:rPr>
        <w:t xml:space="preserve">administrative activities during the procurement phase </w:t>
      </w:r>
      <w:r w:rsidR="00AC096A">
        <w:rPr>
          <w:rFonts w:ascii="Public Sans" w:hAnsi="Public Sans" w:cstheme="minorHAnsi"/>
          <w:bCs/>
        </w:rPr>
        <w:t xml:space="preserve">including </w:t>
      </w:r>
      <w:r w:rsidRPr="008C1237">
        <w:rPr>
          <w:rFonts w:ascii="Public Sans" w:hAnsi="Public Sans" w:cstheme="minorHAnsi"/>
          <w:bCs/>
        </w:rPr>
        <w:t xml:space="preserve">supplier selection, </w:t>
      </w:r>
      <w:r w:rsidR="00675D33">
        <w:rPr>
          <w:rFonts w:ascii="Public Sans" w:hAnsi="Public Sans" w:cstheme="minorHAnsi"/>
          <w:bCs/>
        </w:rPr>
        <w:t xml:space="preserve">tender, </w:t>
      </w:r>
      <w:r w:rsidR="00AC096A">
        <w:rPr>
          <w:rFonts w:ascii="Public Sans" w:hAnsi="Public Sans" w:cstheme="minorHAnsi"/>
          <w:bCs/>
        </w:rPr>
        <w:t xml:space="preserve">and </w:t>
      </w:r>
      <w:r w:rsidRPr="008C1237">
        <w:rPr>
          <w:rFonts w:ascii="Public Sans" w:hAnsi="Public Sans" w:cstheme="minorHAnsi"/>
          <w:bCs/>
        </w:rPr>
        <w:t>contract</w:t>
      </w:r>
      <w:r w:rsidR="00675D33">
        <w:rPr>
          <w:rFonts w:ascii="Public Sans" w:hAnsi="Public Sans" w:cstheme="minorHAnsi"/>
          <w:bCs/>
        </w:rPr>
        <w:t xml:space="preserve"> award.</w:t>
      </w:r>
    </w:p>
    <w:p w14:paraId="352F3B72" w14:textId="77777777" w:rsidR="00375EE4" w:rsidRPr="008C1237" w:rsidRDefault="00375EE4" w:rsidP="00375EE4">
      <w:pPr>
        <w:pStyle w:val="ListBullet"/>
        <w:numPr>
          <w:ilvl w:val="0"/>
          <w:numId w:val="0"/>
        </w:numPr>
        <w:ind w:left="284"/>
        <w:rPr>
          <w:rFonts w:ascii="Public Sans" w:hAnsi="Public Sans" w:cstheme="minorHAnsi"/>
          <w:szCs w:val="22"/>
        </w:rPr>
      </w:pPr>
    </w:p>
    <w:p w14:paraId="70085004" w14:textId="77777777" w:rsidR="00375EE4" w:rsidRPr="008C1237" w:rsidRDefault="00375EE4" w:rsidP="00375EE4">
      <w:pPr>
        <w:pStyle w:val="Heading1"/>
        <w:spacing w:line="240" w:lineRule="auto"/>
        <w:rPr>
          <w:rFonts w:ascii="Public Sans" w:hAnsi="Public Sans" w:cstheme="minorHAnsi"/>
          <w:sz w:val="24"/>
          <w:szCs w:val="24"/>
        </w:rPr>
      </w:pPr>
      <w:r w:rsidRPr="008C1237">
        <w:rPr>
          <w:rFonts w:ascii="Public Sans" w:hAnsi="Public Sans" w:cstheme="minorHAnsi"/>
          <w:sz w:val="24"/>
          <w:szCs w:val="24"/>
        </w:rPr>
        <w:t>Key challenges</w:t>
      </w:r>
    </w:p>
    <w:p w14:paraId="09F28DDC" w14:textId="38F1551C" w:rsidR="00375EE4" w:rsidRPr="008C1237" w:rsidRDefault="00675D33" w:rsidP="00DA7A81">
      <w:pPr>
        <w:numPr>
          <w:ilvl w:val="0"/>
          <w:numId w:val="29"/>
        </w:numPr>
        <w:spacing w:before="120" w:line="240" w:lineRule="auto"/>
        <w:jc w:val="both"/>
        <w:rPr>
          <w:rFonts w:ascii="Public Sans" w:hAnsi="Public Sans" w:cstheme="minorHAnsi"/>
          <w:bCs/>
        </w:rPr>
      </w:pPr>
      <w:r>
        <w:rPr>
          <w:rFonts w:ascii="Public Sans" w:hAnsi="Public Sans" w:cstheme="minorHAnsi"/>
          <w:bCs/>
        </w:rPr>
        <w:t xml:space="preserve">Administering a large volume of </w:t>
      </w:r>
      <w:r w:rsidR="00375EE4" w:rsidRPr="008C1237">
        <w:rPr>
          <w:rFonts w:ascii="Public Sans" w:hAnsi="Public Sans" w:cstheme="minorHAnsi"/>
          <w:bCs/>
        </w:rPr>
        <w:t>complex contracts and the diverse needs of stakeholders</w:t>
      </w:r>
      <w:r w:rsidR="00356277">
        <w:rPr>
          <w:rFonts w:ascii="Public Sans" w:hAnsi="Public Sans" w:cstheme="minorHAnsi"/>
          <w:bCs/>
        </w:rPr>
        <w:t>.</w:t>
      </w:r>
    </w:p>
    <w:p w14:paraId="3938F3AF" w14:textId="1D5AE84B"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Applying required administrative processes and effectively monitoring contract performance against agreed terms, given the high volume of contracts being administered</w:t>
      </w:r>
      <w:r w:rsidR="00356277">
        <w:rPr>
          <w:rFonts w:ascii="Public Sans" w:hAnsi="Public Sans" w:cstheme="minorHAnsi"/>
          <w:bCs/>
        </w:rPr>
        <w:t>.</w:t>
      </w:r>
    </w:p>
    <w:p w14:paraId="58E95458" w14:textId="77777777" w:rsidR="00375EE4" w:rsidRPr="008C1237" w:rsidRDefault="00375EE4" w:rsidP="00375EE4">
      <w:pPr>
        <w:pStyle w:val="ListBullet"/>
        <w:numPr>
          <w:ilvl w:val="0"/>
          <w:numId w:val="0"/>
        </w:numPr>
        <w:ind w:left="284" w:hanging="284"/>
        <w:rPr>
          <w:rFonts w:ascii="Public Sans" w:hAnsi="Public Sans" w:cstheme="minorHAnsi"/>
          <w:sz w:val="20"/>
        </w:rPr>
      </w:pPr>
    </w:p>
    <w:p w14:paraId="0A5590A9" w14:textId="77777777" w:rsidR="00375EE4" w:rsidRPr="008C1237" w:rsidRDefault="00375EE4" w:rsidP="00375EE4">
      <w:pPr>
        <w:pStyle w:val="Heading1"/>
        <w:spacing w:line="240" w:lineRule="auto"/>
        <w:rPr>
          <w:rFonts w:ascii="Public Sans" w:hAnsi="Public Sans" w:cstheme="minorHAnsi"/>
          <w:sz w:val="24"/>
          <w:szCs w:val="24"/>
        </w:rPr>
      </w:pPr>
      <w:r w:rsidRPr="008C1237">
        <w:rPr>
          <w:rFonts w:ascii="Public Sans" w:hAnsi="Public Sans" w:cstheme="minorHAnsi"/>
          <w:sz w:val="24"/>
          <w:szCs w:val="24"/>
        </w:rPr>
        <w:t>Key relationships</w:t>
      </w:r>
    </w:p>
    <w:tbl>
      <w:tblPr>
        <w:tblStyle w:val="PSCPurple"/>
        <w:tblW w:w="10547" w:type="dxa"/>
        <w:tblLayout w:type="fixed"/>
        <w:tblLook w:val="04A0" w:firstRow="1" w:lastRow="0" w:firstColumn="1" w:lastColumn="0" w:noHBand="0" w:noVBand="1"/>
        <w:tblCaption w:val="PSC_Key_RelationshipsTable"/>
        <w:tblDescription w:val="PSC_Key_RelationshipsTable"/>
      </w:tblPr>
      <w:tblGrid>
        <w:gridCol w:w="3318"/>
        <w:gridCol w:w="7229"/>
      </w:tblGrid>
      <w:tr w:rsidR="00375EE4" w:rsidRPr="008C1237" w14:paraId="7393A058" w14:textId="77777777" w:rsidTr="00DA7A81">
        <w:trPr>
          <w:cnfStyle w:val="100000000000" w:firstRow="1" w:lastRow="0" w:firstColumn="0" w:lastColumn="0" w:oddVBand="0" w:evenVBand="0" w:oddHBand="0" w:evenHBand="0" w:firstRowFirstColumn="0" w:firstRowLastColumn="0" w:lastRowFirstColumn="0" w:lastRowLastColumn="0"/>
          <w:cantSplit/>
          <w:tblHeader/>
        </w:trPr>
        <w:tc>
          <w:tcPr>
            <w:tcW w:w="3318" w:type="dxa"/>
          </w:tcPr>
          <w:p w14:paraId="0F9B4AF6" w14:textId="77777777" w:rsidR="00375EE4" w:rsidRPr="008C1237" w:rsidRDefault="00375EE4" w:rsidP="006F1C96">
            <w:pPr>
              <w:pStyle w:val="TableTextWhite0"/>
              <w:rPr>
                <w:rFonts w:ascii="Public Sans" w:hAnsi="Public Sans" w:cstheme="minorHAnsi"/>
                <w:szCs w:val="22"/>
              </w:rPr>
            </w:pPr>
            <w:r w:rsidRPr="008C1237">
              <w:rPr>
                <w:rFonts w:ascii="Public Sans" w:hAnsi="Public Sans" w:cstheme="minorHAnsi"/>
                <w:szCs w:val="22"/>
              </w:rPr>
              <w:t>Who</w:t>
            </w:r>
          </w:p>
        </w:tc>
        <w:tc>
          <w:tcPr>
            <w:tcW w:w="7229" w:type="dxa"/>
          </w:tcPr>
          <w:p w14:paraId="53976F3F" w14:textId="77777777" w:rsidR="00375EE4" w:rsidRPr="008C1237" w:rsidRDefault="00375EE4" w:rsidP="006F1C96">
            <w:pPr>
              <w:pStyle w:val="TableTextWhite0"/>
              <w:rPr>
                <w:rFonts w:ascii="Public Sans" w:hAnsi="Public Sans" w:cstheme="minorHAnsi"/>
                <w:szCs w:val="22"/>
              </w:rPr>
            </w:pPr>
            <w:r w:rsidRPr="008C1237">
              <w:rPr>
                <w:rFonts w:ascii="Public Sans" w:hAnsi="Public Sans" w:cstheme="minorHAnsi"/>
                <w:szCs w:val="22"/>
              </w:rPr>
              <w:t>Why</w:t>
            </w:r>
          </w:p>
        </w:tc>
      </w:tr>
      <w:tr w:rsidR="00375EE4" w:rsidRPr="008C1237" w14:paraId="17087734" w14:textId="77777777" w:rsidTr="00DA7A81">
        <w:trPr>
          <w:cantSplit/>
        </w:trPr>
        <w:tc>
          <w:tcPr>
            <w:tcW w:w="3318" w:type="dxa"/>
            <w:tcBorders>
              <w:top w:val="single" w:sz="8" w:space="0" w:color="auto"/>
              <w:bottom w:val="single" w:sz="8" w:space="0" w:color="auto"/>
            </w:tcBorders>
            <w:shd w:val="clear" w:color="auto" w:fill="BCBEC0"/>
          </w:tcPr>
          <w:p w14:paraId="017B55B8" w14:textId="77777777" w:rsidR="00375EE4" w:rsidRPr="008C1237" w:rsidRDefault="00375EE4" w:rsidP="006F1C96">
            <w:pPr>
              <w:pStyle w:val="TableText"/>
              <w:keepNext/>
              <w:rPr>
                <w:rFonts w:ascii="Public Sans" w:hAnsi="Public Sans" w:cstheme="minorHAnsi"/>
                <w:b/>
                <w:sz w:val="22"/>
                <w:szCs w:val="22"/>
              </w:rPr>
            </w:pPr>
            <w:r w:rsidRPr="008C1237">
              <w:rPr>
                <w:rFonts w:ascii="Public Sans" w:hAnsi="Public Sans" w:cstheme="minorHAnsi"/>
                <w:b/>
                <w:sz w:val="22"/>
                <w:szCs w:val="22"/>
              </w:rPr>
              <w:t>Internal</w:t>
            </w:r>
          </w:p>
        </w:tc>
        <w:tc>
          <w:tcPr>
            <w:tcW w:w="7229" w:type="dxa"/>
            <w:tcBorders>
              <w:top w:val="single" w:sz="8" w:space="0" w:color="auto"/>
              <w:bottom w:val="single" w:sz="8" w:space="0" w:color="auto"/>
            </w:tcBorders>
            <w:shd w:val="clear" w:color="auto" w:fill="BCBEC0"/>
          </w:tcPr>
          <w:p w14:paraId="73943029" w14:textId="77777777" w:rsidR="00375EE4" w:rsidRPr="008C1237" w:rsidRDefault="00375EE4" w:rsidP="006F1C96">
            <w:pPr>
              <w:pStyle w:val="TableText"/>
              <w:keepNext/>
              <w:rPr>
                <w:rFonts w:ascii="Public Sans" w:hAnsi="Public Sans" w:cstheme="minorHAnsi"/>
                <w:b/>
                <w:sz w:val="22"/>
                <w:szCs w:val="22"/>
              </w:rPr>
            </w:pPr>
          </w:p>
        </w:tc>
      </w:tr>
      <w:tr w:rsidR="00375EE4" w:rsidRPr="008C1237" w14:paraId="3FD95F59" w14:textId="77777777" w:rsidTr="00DA7A81">
        <w:trPr>
          <w:cantSplit/>
        </w:trPr>
        <w:tc>
          <w:tcPr>
            <w:tcW w:w="3318" w:type="dxa"/>
            <w:tcBorders>
              <w:top w:val="single" w:sz="8" w:space="0" w:color="auto"/>
              <w:bottom w:val="single" w:sz="8" w:space="0" w:color="auto"/>
            </w:tcBorders>
            <w:shd w:val="clear" w:color="auto" w:fill="auto"/>
          </w:tcPr>
          <w:p w14:paraId="3AD1D0E5" w14:textId="77777777" w:rsidR="00375EE4" w:rsidRPr="008C1237" w:rsidRDefault="00375EE4" w:rsidP="006F1C96">
            <w:pPr>
              <w:pStyle w:val="TableParagraph"/>
              <w:spacing w:before="88" w:line="293" w:lineRule="auto"/>
              <w:ind w:left="32" w:right="753"/>
              <w:rPr>
                <w:rFonts w:ascii="Public Sans" w:eastAsia="Arial" w:hAnsi="Public Sans"/>
              </w:rPr>
            </w:pPr>
            <w:r w:rsidRPr="008C1237">
              <w:rPr>
                <w:rFonts w:ascii="Public Sans" w:eastAsia="Arial" w:hAnsi="Public Sans"/>
              </w:rPr>
              <w:t>Infrastructure and Assets Staff</w:t>
            </w:r>
          </w:p>
        </w:tc>
        <w:tc>
          <w:tcPr>
            <w:tcW w:w="7229" w:type="dxa"/>
            <w:tcBorders>
              <w:top w:val="single" w:sz="8" w:space="0" w:color="auto"/>
              <w:bottom w:val="single" w:sz="8" w:space="0" w:color="auto"/>
            </w:tcBorders>
            <w:shd w:val="clear" w:color="auto" w:fill="auto"/>
          </w:tcPr>
          <w:p w14:paraId="1E47B437" w14:textId="77777777"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Provide advice relating to policy and incorporate feedback and comments to develop targeted strategies that meet the unique needs of each division</w:t>
            </w:r>
            <w:r w:rsidRPr="008C1237">
              <w:rPr>
                <w:rFonts w:ascii="Public Sans" w:hAnsi="Public Sans" w:cstheme="minorHAnsi"/>
                <w:szCs w:val="22"/>
              </w:rPr>
              <w:t>.</w:t>
            </w:r>
          </w:p>
        </w:tc>
      </w:tr>
      <w:tr w:rsidR="00375EE4" w:rsidRPr="008C1237" w14:paraId="7EF7A9A6" w14:textId="77777777" w:rsidTr="00DA7A81">
        <w:trPr>
          <w:cantSplit/>
        </w:trPr>
        <w:tc>
          <w:tcPr>
            <w:tcW w:w="3318" w:type="dxa"/>
            <w:tcBorders>
              <w:top w:val="single" w:sz="8" w:space="0" w:color="auto"/>
              <w:bottom w:val="single" w:sz="8" w:space="0" w:color="auto"/>
            </w:tcBorders>
            <w:shd w:val="clear" w:color="auto" w:fill="auto"/>
          </w:tcPr>
          <w:p w14:paraId="112BAA1C" w14:textId="40BF37B6" w:rsidR="00375EE4" w:rsidRPr="008C1237" w:rsidRDefault="00675D33" w:rsidP="006F1C96">
            <w:pPr>
              <w:widowControl w:val="0"/>
              <w:tabs>
                <w:tab w:val="left" w:pos="990"/>
              </w:tabs>
              <w:spacing w:before="31" w:after="0" w:line="289" w:lineRule="auto"/>
              <w:ind w:right="53"/>
              <w:jc w:val="both"/>
              <w:rPr>
                <w:rFonts w:ascii="Public Sans" w:eastAsia="Arial" w:hAnsi="Public Sans" w:cstheme="minorHAnsi"/>
                <w:szCs w:val="22"/>
              </w:rPr>
            </w:pPr>
            <w:r>
              <w:rPr>
                <w:rFonts w:ascii="Public Sans" w:eastAsia="Arial" w:hAnsi="Public Sans" w:cstheme="minorHAnsi"/>
                <w:szCs w:val="22"/>
              </w:rPr>
              <w:t>Senior Manager, Commercial Management</w:t>
            </w:r>
          </w:p>
        </w:tc>
        <w:tc>
          <w:tcPr>
            <w:tcW w:w="7229" w:type="dxa"/>
            <w:tcBorders>
              <w:top w:val="single" w:sz="8" w:space="0" w:color="auto"/>
              <w:bottom w:val="single" w:sz="8" w:space="0" w:color="auto"/>
            </w:tcBorders>
            <w:shd w:val="clear" w:color="auto" w:fill="auto"/>
          </w:tcPr>
          <w:p w14:paraId="5329A04E" w14:textId="438E45E9"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Provide report</w:t>
            </w:r>
            <w:r w:rsidR="00675D33">
              <w:rPr>
                <w:rFonts w:ascii="Public Sans" w:eastAsia="Arial" w:hAnsi="Public Sans" w:cstheme="minorHAnsi"/>
                <w:szCs w:val="22"/>
              </w:rPr>
              <w:t>ing</w:t>
            </w:r>
            <w:r w:rsidRPr="008C1237">
              <w:rPr>
                <w:rFonts w:ascii="Public Sans" w:eastAsia="Arial" w:hAnsi="Public Sans" w:cstheme="minorHAnsi"/>
                <w:szCs w:val="22"/>
              </w:rPr>
              <w:t xml:space="preserve"> on contract performance, administration and issues</w:t>
            </w:r>
            <w:r w:rsidR="00356277">
              <w:rPr>
                <w:rFonts w:ascii="Public Sans" w:eastAsia="Arial" w:hAnsi="Public Sans" w:cstheme="minorHAnsi"/>
                <w:szCs w:val="22"/>
              </w:rPr>
              <w:t>.</w:t>
            </w:r>
            <w:r w:rsidRPr="008C1237">
              <w:rPr>
                <w:rFonts w:ascii="Public Sans" w:eastAsia="Arial" w:hAnsi="Public Sans" w:cstheme="minorHAnsi"/>
                <w:szCs w:val="22"/>
              </w:rPr>
              <w:t xml:space="preserve"> </w:t>
            </w:r>
          </w:p>
        </w:tc>
      </w:tr>
      <w:tr w:rsidR="00375EE4" w:rsidRPr="008C1237" w14:paraId="4201BE9D" w14:textId="77777777" w:rsidTr="00DA7A81">
        <w:trPr>
          <w:cantSplit/>
        </w:trPr>
        <w:tc>
          <w:tcPr>
            <w:tcW w:w="3318" w:type="dxa"/>
            <w:tcBorders>
              <w:top w:val="single" w:sz="8" w:space="0" w:color="auto"/>
              <w:bottom w:val="single" w:sz="8" w:space="0" w:color="auto"/>
            </w:tcBorders>
            <w:shd w:val="clear" w:color="auto" w:fill="auto"/>
          </w:tcPr>
          <w:p w14:paraId="7E3432EC" w14:textId="77777777" w:rsidR="00375EE4" w:rsidRPr="008C1237" w:rsidRDefault="00375EE4" w:rsidP="006F1C96">
            <w:pPr>
              <w:widowControl w:val="0"/>
              <w:tabs>
                <w:tab w:val="left" w:pos="990"/>
              </w:tabs>
              <w:spacing w:before="31" w:after="0" w:line="289" w:lineRule="auto"/>
              <w:ind w:right="53"/>
              <w:jc w:val="both"/>
              <w:rPr>
                <w:rFonts w:ascii="Public Sans" w:eastAsia="Arial" w:hAnsi="Public Sans" w:cstheme="minorHAnsi"/>
                <w:szCs w:val="22"/>
              </w:rPr>
            </w:pPr>
            <w:r w:rsidRPr="008C1237">
              <w:rPr>
                <w:rFonts w:ascii="Public Sans" w:eastAsia="Arial" w:hAnsi="Public Sans" w:cstheme="minorHAnsi"/>
                <w:szCs w:val="22"/>
              </w:rPr>
              <w:t>Managers</w:t>
            </w:r>
          </w:p>
        </w:tc>
        <w:tc>
          <w:tcPr>
            <w:tcW w:w="7229" w:type="dxa"/>
            <w:tcBorders>
              <w:top w:val="single" w:sz="8" w:space="0" w:color="auto"/>
              <w:bottom w:val="single" w:sz="8" w:space="0" w:color="auto"/>
            </w:tcBorders>
            <w:shd w:val="clear" w:color="auto" w:fill="auto"/>
          </w:tcPr>
          <w:p w14:paraId="33927E0C" w14:textId="441CCC1E"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 xml:space="preserve">Provide contract administration </w:t>
            </w:r>
            <w:r w:rsidR="00675D33">
              <w:rPr>
                <w:rFonts w:ascii="Public Sans" w:eastAsia="Arial" w:hAnsi="Public Sans" w:cstheme="minorHAnsi"/>
                <w:szCs w:val="22"/>
              </w:rPr>
              <w:t>services</w:t>
            </w:r>
            <w:r w:rsidR="00675D33" w:rsidRPr="008C1237">
              <w:rPr>
                <w:rFonts w:ascii="Public Sans" w:eastAsia="Arial" w:hAnsi="Public Sans" w:cstheme="minorHAnsi"/>
                <w:szCs w:val="22"/>
              </w:rPr>
              <w:t xml:space="preserve"> </w:t>
            </w:r>
            <w:r w:rsidRPr="008C1237">
              <w:rPr>
                <w:rFonts w:ascii="Public Sans" w:eastAsia="Arial" w:hAnsi="Public Sans" w:cstheme="minorHAnsi"/>
                <w:szCs w:val="22"/>
              </w:rPr>
              <w:t xml:space="preserve">and contribute to broader </w:t>
            </w:r>
            <w:r w:rsidR="00675D33">
              <w:rPr>
                <w:rFonts w:ascii="Public Sans" w:eastAsia="Arial" w:hAnsi="Public Sans" w:cstheme="minorHAnsi"/>
                <w:szCs w:val="22"/>
              </w:rPr>
              <w:t>Commercial Management activities</w:t>
            </w:r>
            <w:r w:rsidR="00356277">
              <w:rPr>
                <w:rFonts w:ascii="Public Sans" w:eastAsia="Arial" w:hAnsi="Public Sans" w:cstheme="minorHAnsi"/>
                <w:szCs w:val="22"/>
              </w:rPr>
              <w:t>.</w:t>
            </w:r>
          </w:p>
          <w:p w14:paraId="15FA6502" w14:textId="1FCF77E3"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Report on progress towards business objectives, discuss key contracts and issues, seek and receive advice</w:t>
            </w:r>
            <w:r w:rsidR="00356277">
              <w:rPr>
                <w:rFonts w:ascii="Public Sans" w:eastAsia="Arial" w:hAnsi="Public Sans" w:cstheme="minorHAnsi"/>
                <w:szCs w:val="22"/>
              </w:rPr>
              <w:t>.</w:t>
            </w:r>
          </w:p>
        </w:tc>
      </w:tr>
      <w:tr w:rsidR="00375EE4" w:rsidRPr="008C1237" w14:paraId="3EDE65E9" w14:textId="77777777" w:rsidTr="00DA7A81">
        <w:trPr>
          <w:cantSplit/>
        </w:trPr>
        <w:tc>
          <w:tcPr>
            <w:tcW w:w="3318" w:type="dxa"/>
            <w:tcBorders>
              <w:top w:val="single" w:sz="8" w:space="0" w:color="auto"/>
              <w:bottom w:val="single" w:sz="8" w:space="0" w:color="auto"/>
            </w:tcBorders>
            <w:shd w:val="clear" w:color="auto" w:fill="auto"/>
          </w:tcPr>
          <w:p w14:paraId="57FA7269" w14:textId="77777777" w:rsidR="00375EE4" w:rsidRPr="008C1237" w:rsidRDefault="00375EE4" w:rsidP="006F1C96">
            <w:pPr>
              <w:widowControl w:val="0"/>
              <w:tabs>
                <w:tab w:val="left" w:pos="990"/>
              </w:tabs>
              <w:spacing w:before="31" w:after="0" w:line="289" w:lineRule="auto"/>
              <w:ind w:right="53"/>
              <w:jc w:val="both"/>
              <w:rPr>
                <w:rFonts w:ascii="Public Sans" w:eastAsia="Arial" w:hAnsi="Public Sans" w:cstheme="minorHAnsi"/>
                <w:szCs w:val="22"/>
              </w:rPr>
            </w:pPr>
            <w:r w:rsidRPr="008C1237">
              <w:rPr>
                <w:rFonts w:ascii="Public Sans" w:eastAsia="Arial" w:hAnsi="Public Sans" w:cstheme="minorHAnsi"/>
                <w:szCs w:val="22"/>
              </w:rPr>
              <w:t>Stakeholders</w:t>
            </w:r>
          </w:p>
        </w:tc>
        <w:tc>
          <w:tcPr>
            <w:tcW w:w="7229" w:type="dxa"/>
            <w:tcBorders>
              <w:top w:val="single" w:sz="8" w:space="0" w:color="auto"/>
              <w:bottom w:val="single" w:sz="8" w:space="0" w:color="auto"/>
            </w:tcBorders>
            <w:shd w:val="clear" w:color="auto" w:fill="auto"/>
          </w:tcPr>
          <w:p w14:paraId="3E041D22" w14:textId="753702E6"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Provide contract administration services</w:t>
            </w:r>
            <w:r w:rsidR="00356277">
              <w:rPr>
                <w:rFonts w:ascii="Public Sans" w:eastAsia="Arial" w:hAnsi="Public Sans" w:cstheme="minorHAnsi"/>
                <w:szCs w:val="22"/>
              </w:rPr>
              <w:t>.</w:t>
            </w:r>
            <w:r w:rsidRPr="008C1237">
              <w:rPr>
                <w:rFonts w:ascii="Public Sans" w:eastAsia="Arial" w:hAnsi="Public Sans" w:cstheme="minorHAnsi"/>
                <w:szCs w:val="22"/>
              </w:rPr>
              <w:t xml:space="preserve"> </w:t>
            </w:r>
          </w:p>
        </w:tc>
      </w:tr>
      <w:tr w:rsidR="00375EE4" w:rsidRPr="008C1237" w14:paraId="0D7DF20D" w14:textId="77777777" w:rsidTr="00DA7A81">
        <w:trPr>
          <w:cantSplit/>
        </w:trPr>
        <w:tc>
          <w:tcPr>
            <w:tcW w:w="3318" w:type="dxa"/>
            <w:tcBorders>
              <w:top w:val="single" w:sz="8" w:space="0" w:color="auto"/>
              <w:bottom w:val="single" w:sz="8" w:space="0" w:color="auto"/>
            </w:tcBorders>
            <w:shd w:val="clear" w:color="auto" w:fill="auto"/>
          </w:tcPr>
          <w:p w14:paraId="74F87D33" w14:textId="19E4F606" w:rsidR="00375EE4" w:rsidRPr="008C1237" w:rsidRDefault="00675D33" w:rsidP="006F1C96">
            <w:pPr>
              <w:pStyle w:val="TableParagraph"/>
              <w:spacing w:before="88" w:line="293" w:lineRule="auto"/>
              <w:ind w:left="32" w:right="753"/>
              <w:rPr>
                <w:rFonts w:ascii="Public Sans" w:eastAsia="Arial" w:hAnsi="Public Sans"/>
              </w:rPr>
            </w:pPr>
            <w:r>
              <w:rPr>
                <w:rFonts w:ascii="Public Sans" w:eastAsia="Arial" w:hAnsi="Public Sans"/>
              </w:rPr>
              <w:t>DCJ</w:t>
            </w:r>
            <w:r w:rsidR="00375EE4" w:rsidRPr="008C1237">
              <w:rPr>
                <w:rFonts w:ascii="Public Sans" w:eastAsia="Arial" w:hAnsi="Public Sans"/>
              </w:rPr>
              <w:t xml:space="preserve"> -Procurement unit </w:t>
            </w:r>
          </w:p>
        </w:tc>
        <w:tc>
          <w:tcPr>
            <w:tcW w:w="7229" w:type="dxa"/>
            <w:tcBorders>
              <w:top w:val="single" w:sz="8" w:space="0" w:color="auto"/>
              <w:bottom w:val="single" w:sz="8" w:space="0" w:color="auto"/>
            </w:tcBorders>
            <w:shd w:val="clear" w:color="auto" w:fill="auto"/>
          </w:tcPr>
          <w:p w14:paraId="7BE7FA65" w14:textId="7FBF05F7" w:rsidR="00375EE4" w:rsidRPr="008C1237" w:rsidRDefault="00375EE4" w:rsidP="00375EE4">
            <w:pPr>
              <w:pStyle w:val="ListParagraph"/>
              <w:widowControl w:val="0"/>
              <w:numPr>
                <w:ilvl w:val="0"/>
                <w:numId w:val="33"/>
              </w:numPr>
              <w:tabs>
                <w:tab w:val="left" w:pos="990"/>
              </w:tabs>
              <w:spacing w:before="31" w:after="0" w:line="289" w:lineRule="auto"/>
              <w:ind w:left="368" w:right="53"/>
              <w:jc w:val="both"/>
              <w:rPr>
                <w:rFonts w:ascii="Public Sans" w:eastAsia="Arial" w:hAnsi="Public Sans" w:cstheme="minorHAnsi"/>
                <w:szCs w:val="22"/>
              </w:rPr>
            </w:pPr>
            <w:r w:rsidRPr="008C1237">
              <w:rPr>
                <w:rFonts w:ascii="Public Sans" w:eastAsia="Arial" w:hAnsi="Public Sans" w:cstheme="minorHAnsi"/>
                <w:szCs w:val="22"/>
              </w:rPr>
              <w:t>Liaise in relation to contract issues and risks and contribute to Department strategic procurement processes</w:t>
            </w:r>
            <w:r w:rsidR="00C63A7B">
              <w:rPr>
                <w:rFonts w:ascii="Public Sans" w:eastAsia="Arial" w:hAnsi="Public Sans" w:cstheme="minorHAnsi"/>
                <w:szCs w:val="22"/>
              </w:rPr>
              <w:t xml:space="preserve"> </w:t>
            </w:r>
            <w:r w:rsidR="00C63A7B" w:rsidRPr="00B21375">
              <w:rPr>
                <w:rFonts w:ascii="Public Sans" w:eastAsia="Arial" w:hAnsi="Public Sans" w:cstheme="minorHAnsi"/>
                <w:szCs w:val="22"/>
              </w:rPr>
              <w:t>as they relate to Infrastructure and Assets</w:t>
            </w:r>
            <w:r w:rsidRPr="008C1237">
              <w:rPr>
                <w:rFonts w:ascii="Public Sans" w:eastAsia="Arial" w:hAnsi="Public Sans" w:cstheme="minorHAnsi"/>
                <w:szCs w:val="22"/>
              </w:rPr>
              <w:t>.</w:t>
            </w:r>
          </w:p>
        </w:tc>
      </w:tr>
      <w:tr w:rsidR="00375EE4" w:rsidRPr="008C1237" w14:paraId="06A76E43" w14:textId="77777777" w:rsidTr="00DA7A81">
        <w:tc>
          <w:tcPr>
            <w:tcW w:w="3318" w:type="dxa"/>
            <w:tcBorders>
              <w:top w:val="single" w:sz="8" w:space="0" w:color="BCBEC0"/>
              <w:bottom w:val="single" w:sz="8" w:space="0" w:color="BCBEC0"/>
            </w:tcBorders>
            <w:shd w:val="clear" w:color="auto" w:fill="BCBEC0"/>
          </w:tcPr>
          <w:p w14:paraId="33BB8BDB" w14:textId="77777777" w:rsidR="00375EE4" w:rsidRPr="008C1237" w:rsidRDefault="00375EE4" w:rsidP="006F1C96">
            <w:pPr>
              <w:pStyle w:val="TableText"/>
              <w:rPr>
                <w:rFonts w:ascii="Public Sans" w:hAnsi="Public Sans" w:cstheme="minorHAnsi"/>
                <w:b/>
                <w:sz w:val="22"/>
                <w:szCs w:val="22"/>
              </w:rPr>
            </w:pPr>
            <w:r w:rsidRPr="008C1237">
              <w:rPr>
                <w:rFonts w:ascii="Public Sans" w:hAnsi="Public Sans" w:cstheme="minorHAnsi"/>
                <w:b/>
                <w:sz w:val="22"/>
                <w:szCs w:val="22"/>
              </w:rPr>
              <w:t>External</w:t>
            </w:r>
          </w:p>
        </w:tc>
        <w:tc>
          <w:tcPr>
            <w:tcW w:w="7229" w:type="dxa"/>
            <w:tcBorders>
              <w:top w:val="single" w:sz="8" w:space="0" w:color="BCBEC0"/>
              <w:bottom w:val="single" w:sz="8" w:space="0" w:color="BCBEC0"/>
            </w:tcBorders>
            <w:shd w:val="clear" w:color="auto" w:fill="BCBEC0"/>
          </w:tcPr>
          <w:p w14:paraId="3CF10DB3" w14:textId="77777777" w:rsidR="00375EE4" w:rsidRPr="008C1237" w:rsidRDefault="00375EE4" w:rsidP="006F1C96">
            <w:pPr>
              <w:pStyle w:val="TableText"/>
              <w:ind w:left="368"/>
              <w:rPr>
                <w:rFonts w:ascii="Public Sans" w:hAnsi="Public Sans" w:cstheme="minorHAnsi"/>
                <w:b/>
                <w:sz w:val="22"/>
                <w:szCs w:val="22"/>
              </w:rPr>
            </w:pPr>
          </w:p>
        </w:tc>
      </w:tr>
      <w:tr w:rsidR="00375EE4" w:rsidRPr="008C1237" w14:paraId="0E64BFA6" w14:textId="77777777" w:rsidTr="00DA7A81">
        <w:tc>
          <w:tcPr>
            <w:tcW w:w="3318" w:type="dxa"/>
            <w:tcBorders>
              <w:top w:val="single" w:sz="8" w:space="0" w:color="auto"/>
              <w:bottom w:val="single" w:sz="8" w:space="0" w:color="BCBEC0"/>
            </w:tcBorders>
          </w:tcPr>
          <w:p w14:paraId="603DB8D6" w14:textId="77777777" w:rsidR="00375EE4" w:rsidRPr="008C1237" w:rsidRDefault="00375EE4" w:rsidP="006F1C96">
            <w:pPr>
              <w:pStyle w:val="TableText"/>
              <w:rPr>
                <w:rFonts w:ascii="Public Sans" w:hAnsi="Public Sans"/>
                <w:sz w:val="22"/>
                <w:szCs w:val="22"/>
              </w:rPr>
            </w:pPr>
            <w:r w:rsidRPr="008C1237">
              <w:rPr>
                <w:rFonts w:ascii="Public Sans" w:hAnsi="Public Sans"/>
                <w:sz w:val="22"/>
                <w:szCs w:val="22"/>
              </w:rPr>
              <w:t>Stakeholders</w:t>
            </w:r>
          </w:p>
        </w:tc>
        <w:tc>
          <w:tcPr>
            <w:tcW w:w="7229" w:type="dxa"/>
            <w:tcBorders>
              <w:top w:val="single" w:sz="8" w:space="0" w:color="auto"/>
              <w:bottom w:val="single" w:sz="8" w:space="0" w:color="BCBEC0"/>
            </w:tcBorders>
          </w:tcPr>
          <w:p w14:paraId="3AE8C1EF" w14:textId="172D0682" w:rsidR="00375EE4" w:rsidRPr="008C1237" w:rsidRDefault="00375EE4" w:rsidP="00375EE4">
            <w:pPr>
              <w:pStyle w:val="TableText"/>
              <w:numPr>
                <w:ilvl w:val="0"/>
                <w:numId w:val="34"/>
              </w:numPr>
              <w:rPr>
                <w:rFonts w:ascii="Public Sans" w:hAnsi="Public Sans"/>
                <w:sz w:val="22"/>
                <w:szCs w:val="22"/>
              </w:rPr>
            </w:pPr>
            <w:r w:rsidRPr="008C1237">
              <w:rPr>
                <w:rFonts w:ascii="Public Sans" w:hAnsi="Public Sans"/>
                <w:sz w:val="22"/>
                <w:szCs w:val="22"/>
              </w:rPr>
              <w:t>Provide reports, analyses and advice to support procurement decision-making</w:t>
            </w:r>
            <w:r w:rsidR="00C63A7B">
              <w:rPr>
                <w:rFonts w:ascii="Public Sans" w:hAnsi="Public Sans"/>
                <w:sz w:val="22"/>
                <w:szCs w:val="22"/>
              </w:rPr>
              <w:t>.</w:t>
            </w:r>
          </w:p>
        </w:tc>
      </w:tr>
      <w:tr w:rsidR="00375EE4" w:rsidRPr="008C1237" w14:paraId="61F6B201" w14:textId="77777777" w:rsidTr="00DA7A81">
        <w:tc>
          <w:tcPr>
            <w:tcW w:w="3318" w:type="dxa"/>
            <w:tcBorders>
              <w:top w:val="single" w:sz="8" w:space="0" w:color="auto"/>
              <w:bottom w:val="single" w:sz="8" w:space="0" w:color="BCBEC0"/>
            </w:tcBorders>
          </w:tcPr>
          <w:p w14:paraId="4A190444" w14:textId="77777777" w:rsidR="00375EE4" w:rsidRPr="008C1237" w:rsidRDefault="00375EE4" w:rsidP="006F1C96">
            <w:pPr>
              <w:pStyle w:val="TableText"/>
              <w:rPr>
                <w:rFonts w:ascii="Public Sans" w:hAnsi="Public Sans"/>
                <w:sz w:val="22"/>
                <w:szCs w:val="22"/>
              </w:rPr>
            </w:pPr>
            <w:r w:rsidRPr="008C1237">
              <w:rPr>
                <w:rFonts w:ascii="Public Sans" w:hAnsi="Public Sans"/>
                <w:sz w:val="22"/>
                <w:szCs w:val="22"/>
              </w:rPr>
              <w:t>Vendors/Service Providers and Consultants</w:t>
            </w:r>
          </w:p>
        </w:tc>
        <w:tc>
          <w:tcPr>
            <w:tcW w:w="7229" w:type="dxa"/>
            <w:tcBorders>
              <w:top w:val="single" w:sz="8" w:space="0" w:color="auto"/>
              <w:bottom w:val="single" w:sz="8" w:space="0" w:color="BCBEC0"/>
            </w:tcBorders>
          </w:tcPr>
          <w:p w14:paraId="3CC5910D" w14:textId="5E54C100" w:rsidR="00375EE4" w:rsidRPr="008C1237" w:rsidRDefault="00375EE4" w:rsidP="00356277">
            <w:pPr>
              <w:pStyle w:val="TableText"/>
              <w:numPr>
                <w:ilvl w:val="0"/>
                <w:numId w:val="34"/>
              </w:numPr>
              <w:jc w:val="both"/>
              <w:rPr>
                <w:rFonts w:ascii="Public Sans" w:hAnsi="Public Sans"/>
                <w:sz w:val="22"/>
                <w:szCs w:val="22"/>
              </w:rPr>
            </w:pPr>
            <w:r w:rsidRPr="008C1237">
              <w:rPr>
                <w:rFonts w:ascii="Public Sans" w:hAnsi="Public Sans"/>
                <w:sz w:val="22"/>
                <w:szCs w:val="22"/>
              </w:rPr>
              <w:t xml:space="preserve">Provide information and advice on contract terms and conditions </w:t>
            </w:r>
            <w:r w:rsidR="00675D33">
              <w:rPr>
                <w:rFonts w:ascii="Public Sans" w:hAnsi="Public Sans"/>
                <w:sz w:val="22"/>
                <w:szCs w:val="22"/>
              </w:rPr>
              <w:t>of</w:t>
            </w:r>
            <w:r w:rsidRPr="008C1237">
              <w:rPr>
                <w:rFonts w:ascii="Public Sans" w:hAnsi="Public Sans"/>
                <w:sz w:val="22"/>
                <w:szCs w:val="22"/>
              </w:rPr>
              <w:t xml:space="preserve"> the Contract Management Plan</w:t>
            </w:r>
            <w:r w:rsidR="00C63A7B">
              <w:rPr>
                <w:rFonts w:ascii="Public Sans" w:hAnsi="Public Sans"/>
                <w:sz w:val="22"/>
                <w:szCs w:val="22"/>
              </w:rPr>
              <w:t>.</w:t>
            </w:r>
          </w:p>
          <w:p w14:paraId="025A6C3B" w14:textId="3FB7F618" w:rsidR="00375EE4" w:rsidRPr="008C1237" w:rsidRDefault="00375EE4" w:rsidP="00356277">
            <w:pPr>
              <w:pStyle w:val="TableText"/>
              <w:numPr>
                <w:ilvl w:val="0"/>
                <w:numId w:val="34"/>
              </w:numPr>
              <w:jc w:val="both"/>
              <w:rPr>
                <w:rFonts w:ascii="Public Sans" w:hAnsi="Public Sans"/>
                <w:sz w:val="22"/>
                <w:szCs w:val="22"/>
              </w:rPr>
            </w:pPr>
            <w:r w:rsidRPr="008C1237">
              <w:rPr>
                <w:rFonts w:ascii="Public Sans" w:hAnsi="Public Sans"/>
                <w:sz w:val="22"/>
                <w:szCs w:val="22"/>
              </w:rPr>
              <w:t>Support disputes, performance issues and requests for variations</w:t>
            </w:r>
            <w:r w:rsidR="00C63A7B">
              <w:rPr>
                <w:rFonts w:ascii="Public Sans" w:hAnsi="Public Sans"/>
                <w:sz w:val="22"/>
                <w:szCs w:val="22"/>
              </w:rPr>
              <w:t>.</w:t>
            </w:r>
          </w:p>
        </w:tc>
      </w:tr>
      <w:tr w:rsidR="00375EE4" w:rsidRPr="008C1237" w14:paraId="139AB668" w14:textId="77777777" w:rsidTr="00DA7A81">
        <w:tc>
          <w:tcPr>
            <w:tcW w:w="3318" w:type="dxa"/>
            <w:tcBorders>
              <w:top w:val="single" w:sz="8" w:space="0" w:color="auto"/>
              <w:bottom w:val="single" w:sz="8" w:space="0" w:color="BCBEC0"/>
            </w:tcBorders>
          </w:tcPr>
          <w:p w14:paraId="5017AE66" w14:textId="77777777" w:rsidR="00375EE4" w:rsidRPr="008C1237" w:rsidRDefault="00375EE4" w:rsidP="006F1C96">
            <w:pPr>
              <w:pStyle w:val="TableText"/>
              <w:rPr>
                <w:rFonts w:ascii="Public Sans" w:hAnsi="Public Sans"/>
                <w:sz w:val="22"/>
                <w:szCs w:val="22"/>
              </w:rPr>
            </w:pPr>
            <w:r w:rsidRPr="008C1237">
              <w:rPr>
                <w:rFonts w:ascii="Public Sans" w:hAnsi="Public Sans"/>
                <w:sz w:val="22"/>
                <w:szCs w:val="22"/>
              </w:rPr>
              <w:t>Other NSW Government Agencies</w:t>
            </w:r>
          </w:p>
        </w:tc>
        <w:tc>
          <w:tcPr>
            <w:tcW w:w="7229" w:type="dxa"/>
            <w:tcBorders>
              <w:top w:val="single" w:sz="8" w:space="0" w:color="auto"/>
              <w:bottom w:val="single" w:sz="8" w:space="0" w:color="BCBEC0"/>
            </w:tcBorders>
          </w:tcPr>
          <w:p w14:paraId="378A6E53" w14:textId="2A283039" w:rsidR="00375EE4" w:rsidRPr="008C1237" w:rsidRDefault="00675D33" w:rsidP="00356277">
            <w:pPr>
              <w:pStyle w:val="TableText"/>
              <w:numPr>
                <w:ilvl w:val="0"/>
                <w:numId w:val="34"/>
              </w:numPr>
              <w:jc w:val="both"/>
              <w:rPr>
                <w:rFonts w:ascii="Public Sans" w:hAnsi="Public Sans"/>
                <w:sz w:val="22"/>
                <w:szCs w:val="22"/>
              </w:rPr>
            </w:pPr>
            <w:r>
              <w:rPr>
                <w:rFonts w:ascii="Public Sans" w:hAnsi="Public Sans"/>
                <w:sz w:val="22"/>
                <w:szCs w:val="22"/>
              </w:rPr>
              <w:t>Join</w:t>
            </w:r>
            <w:r w:rsidR="00375EE4" w:rsidRPr="008C1237">
              <w:rPr>
                <w:rFonts w:ascii="Public Sans" w:hAnsi="Public Sans"/>
                <w:sz w:val="22"/>
                <w:szCs w:val="22"/>
              </w:rPr>
              <w:t xml:space="preserve"> </w:t>
            </w:r>
            <w:r>
              <w:rPr>
                <w:rFonts w:ascii="Public Sans" w:hAnsi="Public Sans"/>
                <w:sz w:val="22"/>
                <w:szCs w:val="22"/>
              </w:rPr>
              <w:t>peer n</w:t>
            </w:r>
            <w:r w:rsidR="00375EE4" w:rsidRPr="008C1237">
              <w:rPr>
                <w:rFonts w:ascii="Public Sans" w:hAnsi="Public Sans"/>
                <w:sz w:val="22"/>
                <w:szCs w:val="22"/>
              </w:rPr>
              <w:t xml:space="preserve">etworks to maintain currency in trends and developments in </w:t>
            </w:r>
            <w:r w:rsidR="00C63A7B">
              <w:rPr>
                <w:rFonts w:ascii="Public Sans" w:hAnsi="Public Sans"/>
                <w:sz w:val="22"/>
                <w:szCs w:val="22"/>
              </w:rPr>
              <w:t>procurement, contrac</w:t>
            </w:r>
            <w:r w:rsidR="00375EE4" w:rsidRPr="008C1237">
              <w:rPr>
                <w:rFonts w:ascii="Public Sans" w:hAnsi="Public Sans"/>
                <w:sz w:val="22"/>
                <w:szCs w:val="22"/>
              </w:rPr>
              <w:t>t management and administration</w:t>
            </w:r>
            <w:r w:rsidR="00C63A7B">
              <w:rPr>
                <w:rFonts w:ascii="Public Sans" w:hAnsi="Public Sans"/>
                <w:sz w:val="22"/>
                <w:szCs w:val="22"/>
              </w:rPr>
              <w:t>.</w:t>
            </w:r>
          </w:p>
          <w:p w14:paraId="54B735E0" w14:textId="454E4208" w:rsidR="00375EE4" w:rsidRPr="008C1237" w:rsidRDefault="00375EE4" w:rsidP="00356277">
            <w:pPr>
              <w:pStyle w:val="TableText"/>
              <w:numPr>
                <w:ilvl w:val="0"/>
                <w:numId w:val="34"/>
              </w:numPr>
              <w:jc w:val="both"/>
              <w:rPr>
                <w:rFonts w:ascii="Public Sans" w:hAnsi="Public Sans"/>
                <w:sz w:val="22"/>
                <w:szCs w:val="22"/>
              </w:rPr>
            </w:pPr>
            <w:r w:rsidRPr="008C1237">
              <w:rPr>
                <w:rFonts w:ascii="Public Sans" w:hAnsi="Public Sans"/>
                <w:sz w:val="22"/>
                <w:szCs w:val="22"/>
              </w:rPr>
              <w:t>Exchange information on performance benchmarking and other matters of mutual interest</w:t>
            </w:r>
            <w:r w:rsidR="00C63A7B">
              <w:rPr>
                <w:rFonts w:ascii="Public Sans" w:hAnsi="Public Sans"/>
                <w:sz w:val="22"/>
                <w:szCs w:val="22"/>
              </w:rPr>
              <w:t>.</w:t>
            </w:r>
          </w:p>
        </w:tc>
      </w:tr>
      <w:tr w:rsidR="00375EE4" w:rsidRPr="008C1237" w14:paraId="549D2C40" w14:textId="77777777" w:rsidTr="00DA7A81">
        <w:tc>
          <w:tcPr>
            <w:tcW w:w="3318" w:type="dxa"/>
            <w:tcBorders>
              <w:top w:val="single" w:sz="8" w:space="0" w:color="auto"/>
              <w:bottom w:val="single" w:sz="8" w:space="0" w:color="BCBEC0"/>
            </w:tcBorders>
          </w:tcPr>
          <w:p w14:paraId="31547A11" w14:textId="77777777" w:rsidR="00375EE4" w:rsidRPr="008C1237" w:rsidRDefault="00375EE4" w:rsidP="006F1C96">
            <w:pPr>
              <w:pStyle w:val="TableText"/>
              <w:rPr>
                <w:rFonts w:ascii="Public Sans" w:hAnsi="Public Sans"/>
                <w:sz w:val="22"/>
                <w:szCs w:val="22"/>
              </w:rPr>
            </w:pPr>
            <w:r w:rsidRPr="008C1237">
              <w:rPr>
                <w:rFonts w:ascii="Public Sans" w:hAnsi="Public Sans"/>
                <w:sz w:val="22"/>
                <w:szCs w:val="22"/>
              </w:rPr>
              <w:t>Professional and Sector Associations</w:t>
            </w:r>
          </w:p>
        </w:tc>
        <w:tc>
          <w:tcPr>
            <w:tcW w:w="7229" w:type="dxa"/>
            <w:tcBorders>
              <w:top w:val="single" w:sz="8" w:space="0" w:color="auto"/>
              <w:bottom w:val="single" w:sz="8" w:space="0" w:color="BCBEC0"/>
            </w:tcBorders>
          </w:tcPr>
          <w:p w14:paraId="10DBA031" w14:textId="2E02A52C" w:rsidR="00375EE4" w:rsidRPr="008C1237" w:rsidRDefault="00375EE4" w:rsidP="00356277">
            <w:pPr>
              <w:pStyle w:val="TableText"/>
              <w:numPr>
                <w:ilvl w:val="0"/>
                <w:numId w:val="34"/>
              </w:numPr>
              <w:jc w:val="both"/>
              <w:rPr>
                <w:rFonts w:ascii="Public Sans" w:hAnsi="Public Sans"/>
                <w:sz w:val="22"/>
                <w:szCs w:val="22"/>
              </w:rPr>
            </w:pPr>
            <w:r w:rsidRPr="008C1237">
              <w:rPr>
                <w:rFonts w:ascii="Public Sans" w:hAnsi="Public Sans"/>
                <w:sz w:val="22"/>
                <w:szCs w:val="22"/>
              </w:rPr>
              <w:t>Develop professional expertise and keep up to date with trends and developments in contract management and administration</w:t>
            </w:r>
            <w:r w:rsidR="00C63A7B">
              <w:rPr>
                <w:rFonts w:ascii="Public Sans" w:hAnsi="Public Sans"/>
                <w:sz w:val="22"/>
                <w:szCs w:val="22"/>
              </w:rPr>
              <w:t>.</w:t>
            </w:r>
          </w:p>
        </w:tc>
      </w:tr>
    </w:tbl>
    <w:p w14:paraId="2CB772C9" w14:textId="77777777" w:rsidR="00DA7A81" w:rsidRPr="008C1237" w:rsidRDefault="00DA7A81" w:rsidP="00375EE4">
      <w:pPr>
        <w:pStyle w:val="Heading1"/>
        <w:spacing w:line="240" w:lineRule="auto"/>
        <w:rPr>
          <w:rFonts w:ascii="Public Sans" w:hAnsi="Public Sans" w:cstheme="minorHAnsi"/>
          <w:sz w:val="24"/>
          <w:szCs w:val="24"/>
        </w:rPr>
      </w:pPr>
    </w:p>
    <w:p w14:paraId="14BB5334" w14:textId="77777777" w:rsidR="00375EE4" w:rsidRPr="008C1237" w:rsidRDefault="00375EE4" w:rsidP="00375EE4">
      <w:pPr>
        <w:pStyle w:val="Heading1"/>
        <w:spacing w:line="240" w:lineRule="auto"/>
        <w:rPr>
          <w:rFonts w:ascii="Public Sans" w:hAnsi="Public Sans" w:cstheme="minorHAnsi"/>
          <w:sz w:val="24"/>
          <w:szCs w:val="24"/>
        </w:rPr>
      </w:pPr>
      <w:r w:rsidRPr="008C1237">
        <w:rPr>
          <w:rFonts w:ascii="Public Sans" w:hAnsi="Public Sans" w:cstheme="minorHAnsi"/>
          <w:sz w:val="24"/>
          <w:szCs w:val="24"/>
        </w:rPr>
        <w:t>Role dimensions</w:t>
      </w:r>
    </w:p>
    <w:p w14:paraId="71739E9F" w14:textId="77777777" w:rsidR="00375EE4" w:rsidRPr="008C1237" w:rsidRDefault="00375EE4" w:rsidP="00375EE4">
      <w:pPr>
        <w:pStyle w:val="Heading2"/>
        <w:rPr>
          <w:rFonts w:ascii="Public Sans" w:hAnsi="Public Sans" w:cstheme="minorHAnsi"/>
          <w:sz w:val="22"/>
          <w:szCs w:val="22"/>
          <w:u w:val="single"/>
        </w:rPr>
      </w:pPr>
      <w:r w:rsidRPr="008C1237">
        <w:rPr>
          <w:rFonts w:ascii="Public Sans" w:hAnsi="Public Sans" w:cstheme="minorHAnsi"/>
          <w:sz w:val="22"/>
          <w:szCs w:val="22"/>
          <w:u w:val="single"/>
        </w:rPr>
        <w:t>Decision making</w:t>
      </w:r>
    </w:p>
    <w:p w14:paraId="7B992475" w14:textId="62CED6F1" w:rsidR="00375EE4" w:rsidRPr="008C1237" w:rsidRDefault="00375EE4" w:rsidP="00356277">
      <w:pPr>
        <w:jc w:val="both"/>
        <w:rPr>
          <w:rFonts w:ascii="Public Sans" w:hAnsi="Public Sans" w:cstheme="minorHAnsi"/>
          <w:szCs w:val="22"/>
        </w:rPr>
      </w:pPr>
      <w:r w:rsidRPr="008C1237">
        <w:rPr>
          <w:rFonts w:ascii="Public Sans" w:hAnsi="Public Sans" w:cstheme="minorHAnsi"/>
          <w:szCs w:val="22"/>
        </w:rPr>
        <w:t xml:space="preserve">The role provides day to day </w:t>
      </w:r>
      <w:r w:rsidR="00675D33">
        <w:rPr>
          <w:rFonts w:ascii="Public Sans" w:hAnsi="Public Sans" w:cstheme="minorHAnsi"/>
          <w:szCs w:val="22"/>
        </w:rPr>
        <w:t xml:space="preserve">administrative </w:t>
      </w:r>
      <w:r w:rsidRPr="008C1237">
        <w:rPr>
          <w:rFonts w:ascii="Public Sans" w:hAnsi="Public Sans" w:cstheme="minorHAnsi"/>
          <w:szCs w:val="22"/>
        </w:rPr>
        <w:t xml:space="preserve">support on </w:t>
      </w:r>
      <w:r w:rsidR="00675D33">
        <w:rPr>
          <w:rFonts w:ascii="Public Sans" w:hAnsi="Public Sans" w:cstheme="minorHAnsi"/>
          <w:szCs w:val="22"/>
        </w:rPr>
        <w:t xml:space="preserve">contract </w:t>
      </w:r>
      <w:r w:rsidRPr="008C1237">
        <w:rPr>
          <w:rFonts w:ascii="Public Sans" w:hAnsi="Public Sans" w:cstheme="minorHAnsi"/>
          <w:szCs w:val="22"/>
        </w:rPr>
        <w:t xml:space="preserve">matters. </w:t>
      </w:r>
    </w:p>
    <w:p w14:paraId="3D188F85" w14:textId="77777777" w:rsidR="00375EE4" w:rsidRPr="008C1237" w:rsidRDefault="00375EE4" w:rsidP="00356277">
      <w:pPr>
        <w:jc w:val="both"/>
        <w:rPr>
          <w:rFonts w:ascii="Public Sans" w:hAnsi="Public Sans" w:cstheme="minorHAnsi"/>
          <w:szCs w:val="22"/>
        </w:rPr>
      </w:pPr>
      <w:bookmarkStart w:id="1" w:name="_Hlk523513100"/>
      <w:r w:rsidRPr="008C1237">
        <w:rPr>
          <w:rFonts w:ascii="Public Sans" w:hAnsi="Public Sans" w:cstheme="minorHAnsi"/>
          <w:szCs w:val="22"/>
        </w:rPr>
        <w:t>The role is required to display initiative and has significant responsibility for exercising sound judgment in dealing with priority issues.</w:t>
      </w:r>
    </w:p>
    <w:bookmarkEnd w:id="1"/>
    <w:p w14:paraId="7246B442" w14:textId="77777777" w:rsidR="00375EE4" w:rsidRPr="008C1237" w:rsidRDefault="00375EE4" w:rsidP="00375EE4">
      <w:pPr>
        <w:pStyle w:val="Heading2"/>
        <w:rPr>
          <w:rFonts w:ascii="Public Sans" w:hAnsi="Public Sans" w:cstheme="minorHAnsi"/>
          <w:sz w:val="22"/>
          <w:szCs w:val="22"/>
          <w:u w:val="single"/>
        </w:rPr>
      </w:pPr>
    </w:p>
    <w:p w14:paraId="1D7E4B1B" w14:textId="77777777" w:rsidR="00375EE4" w:rsidRPr="008C1237" w:rsidRDefault="00375EE4" w:rsidP="00375EE4">
      <w:pPr>
        <w:pStyle w:val="Heading2"/>
        <w:rPr>
          <w:rFonts w:ascii="Public Sans" w:hAnsi="Public Sans" w:cstheme="minorHAnsi"/>
          <w:sz w:val="22"/>
          <w:szCs w:val="22"/>
          <w:u w:val="single"/>
        </w:rPr>
      </w:pPr>
      <w:r w:rsidRPr="008C1237">
        <w:rPr>
          <w:rFonts w:ascii="Public Sans" w:hAnsi="Public Sans" w:cstheme="minorHAnsi"/>
          <w:sz w:val="22"/>
          <w:szCs w:val="22"/>
          <w:u w:val="single"/>
        </w:rPr>
        <w:t>Reporting line</w:t>
      </w:r>
    </w:p>
    <w:p w14:paraId="1113F97E" w14:textId="0332C8D4" w:rsidR="00375EE4" w:rsidRPr="008C1237" w:rsidRDefault="00375EE4" w:rsidP="00375EE4">
      <w:pPr>
        <w:rPr>
          <w:rFonts w:ascii="Public Sans" w:hAnsi="Public Sans" w:cstheme="minorHAnsi"/>
          <w:szCs w:val="22"/>
        </w:rPr>
      </w:pPr>
      <w:r w:rsidRPr="008C1237">
        <w:rPr>
          <w:rFonts w:ascii="Public Sans" w:hAnsi="Public Sans" w:cstheme="minorHAnsi"/>
          <w:szCs w:val="22"/>
        </w:rPr>
        <w:t xml:space="preserve">The role reports to the Senior </w:t>
      </w:r>
      <w:r w:rsidR="00C63A7B">
        <w:rPr>
          <w:rFonts w:ascii="Public Sans" w:hAnsi="Public Sans" w:cstheme="minorHAnsi"/>
          <w:szCs w:val="22"/>
        </w:rPr>
        <w:t>Manager</w:t>
      </w:r>
      <w:r w:rsidR="00675D33">
        <w:rPr>
          <w:rFonts w:ascii="Public Sans" w:hAnsi="Public Sans" w:cstheme="minorHAnsi"/>
          <w:szCs w:val="22"/>
        </w:rPr>
        <w:t>,</w:t>
      </w:r>
      <w:r w:rsidR="00C63A7B">
        <w:rPr>
          <w:rFonts w:ascii="Public Sans" w:hAnsi="Public Sans" w:cstheme="minorHAnsi"/>
          <w:szCs w:val="22"/>
        </w:rPr>
        <w:t xml:space="preserve"> Commercial Management</w:t>
      </w:r>
      <w:r w:rsidRPr="008C1237">
        <w:rPr>
          <w:rFonts w:ascii="Public Sans" w:hAnsi="Public Sans" w:cstheme="minorHAnsi"/>
          <w:szCs w:val="22"/>
        </w:rPr>
        <w:t xml:space="preserve">. </w:t>
      </w:r>
    </w:p>
    <w:p w14:paraId="46571078" w14:textId="77777777" w:rsidR="00375EE4" w:rsidRPr="008C1237" w:rsidRDefault="00375EE4" w:rsidP="00375EE4">
      <w:pPr>
        <w:pStyle w:val="Heading2"/>
        <w:rPr>
          <w:rFonts w:ascii="Public Sans" w:hAnsi="Public Sans" w:cstheme="minorHAnsi"/>
          <w:sz w:val="22"/>
          <w:szCs w:val="22"/>
          <w:u w:val="single"/>
        </w:rPr>
      </w:pPr>
    </w:p>
    <w:p w14:paraId="151FA031" w14:textId="77777777" w:rsidR="00375EE4" w:rsidRPr="008C1237" w:rsidRDefault="00375EE4" w:rsidP="00375EE4">
      <w:pPr>
        <w:pStyle w:val="Heading2"/>
        <w:rPr>
          <w:rFonts w:ascii="Public Sans" w:hAnsi="Public Sans" w:cstheme="minorHAnsi"/>
          <w:sz w:val="22"/>
          <w:szCs w:val="22"/>
          <w:u w:val="single"/>
        </w:rPr>
      </w:pPr>
      <w:r w:rsidRPr="008C1237">
        <w:rPr>
          <w:rFonts w:ascii="Public Sans" w:hAnsi="Public Sans" w:cstheme="minorHAnsi"/>
          <w:sz w:val="22"/>
          <w:szCs w:val="22"/>
          <w:u w:val="single"/>
        </w:rPr>
        <w:t>Direct reports</w:t>
      </w:r>
    </w:p>
    <w:p w14:paraId="79512E0C" w14:textId="77777777" w:rsidR="00375EE4" w:rsidRPr="008C1237" w:rsidRDefault="00375EE4" w:rsidP="00375EE4">
      <w:pPr>
        <w:rPr>
          <w:rFonts w:ascii="Public Sans" w:hAnsi="Public Sans" w:cstheme="minorHAnsi"/>
          <w:szCs w:val="22"/>
        </w:rPr>
      </w:pPr>
      <w:r w:rsidRPr="008C1237">
        <w:rPr>
          <w:rFonts w:ascii="Public Sans" w:hAnsi="Public Sans" w:cstheme="minorHAnsi"/>
          <w:szCs w:val="22"/>
        </w:rPr>
        <w:t>Nil</w:t>
      </w:r>
    </w:p>
    <w:p w14:paraId="3A606FAE" w14:textId="77777777" w:rsidR="00375EE4" w:rsidRPr="008C1237" w:rsidRDefault="00375EE4" w:rsidP="00375EE4">
      <w:pPr>
        <w:pStyle w:val="Heading2"/>
        <w:rPr>
          <w:rFonts w:ascii="Public Sans" w:hAnsi="Public Sans" w:cstheme="minorHAnsi"/>
          <w:sz w:val="22"/>
          <w:szCs w:val="22"/>
          <w:u w:val="single"/>
        </w:rPr>
      </w:pPr>
    </w:p>
    <w:p w14:paraId="20A940A7" w14:textId="77777777" w:rsidR="00375EE4" w:rsidRPr="008C1237" w:rsidRDefault="00375EE4" w:rsidP="00375EE4">
      <w:pPr>
        <w:pStyle w:val="Heading2"/>
        <w:rPr>
          <w:rFonts w:ascii="Public Sans" w:hAnsi="Public Sans" w:cstheme="minorHAnsi"/>
          <w:sz w:val="22"/>
          <w:szCs w:val="22"/>
          <w:u w:val="single"/>
        </w:rPr>
      </w:pPr>
      <w:r w:rsidRPr="008C1237">
        <w:rPr>
          <w:rFonts w:ascii="Public Sans" w:hAnsi="Public Sans" w:cstheme="minorHAnsi"/>
          <w:sz w:val="22"/>
          <w:szCs w:val="22"/>
          <w:u w:val="single"/>
        </w:rPr>
        <w:t>Budget/Expenditure</w:t>
      </w:r>
    </w:p>
    <w:p w14:paraId="1822035D" w14:textId="77777777" w:rsidR="00375EE4" w:rsidRPr="008C1237" w:rsidRDefault="00375EE4" w:rsidP="00375EE4">
      <w:pPr>
        <w:rPr>
          <w:rFonts w:ascii="Public Sans" w:hAnsi="Public Sans" w:cstheme="minorHAnsi"/>
          <w:szCs w:val="22"/>
        </w:rPr>
      </w:pPr>
      <w:r w:rsidRPr="008C1237">
        <w:rPr>
          <w:rFonts w:ascii="Public Sans" w:hAnsi="Public Sans" w:cstheme="minorHAnsi"/>
          <w:szCs w:val="22"/>
        </w:rPr>
        <w:t>Nil</w:t>
      </w:r>
    </w:p>
    <w:p w14:paraId="26BA53E2" w14:textId="77777777" w:rsidR="00356277" w:rsidRDefault="00356277" w:rsidP="00A0734A">
      <w:pPr>
        <w:pStyle w:val="Heading1"/>
        <w:rPr>
          <w:rFonts w:ascii="Public Sans" w:hAnsi="Public Sans" w:cstheme="minorHAnsi"/>
          <w:sz w:val="24"/>
          <w:szCs w:val="24"/>
        </w:rPr>
      </w:pPr>
    </w:p>
    <w:p w14:paraId="6BE7BF34" w14:textId="5A771DAD" w:rsidR="00A0734A" w:rsidRPr="008C1237" w:rsidRDefault="00A0734A" w:rsidP="00A0734A">
      <w:pPr>
        <w:pStyle w:val="Heading1"/>
        <w:rPr>
          <w:rFonts w:ascii="Public Sans" w:hAnsi="Public Sans" w:cstheme="minorHAnsi"/>
          <w:sz w:val="24"/>
          <w:szCs w:val="24"/>
        </w:rPr>
      </w:pPr>
      <w:r w:rsidRPr="008C1237">
        <w:rPr>
          <w:rFonts w:ascii="Public Sans" w:hAnsi="Public Sans" w:cstheme="minorHAnsi"/>
          <w:sz w:val="24"/>
          <w:szCs w:val="24"/>
        </w:rPr>
        <w:t>Key knowledge and experience</w:t>
      </w:r>
    </w:p>
    <w:p w14:paraId="349F257A" w14:textId="77777777"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Knowledge of the NSW Procurement Framework, construction category management, governance and procurement policies.</w:t>
      </w:r>
    </w:p>
    <w:p w14:paraId="586D8F43" w14:textId="5DF7D364" w:rsidR="00375EE4" w:rsidRPr="008C1237" w:rsidRDefault="00375EE4" w:rsidP="00DA7A8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 xml:space="preserve">Relevant work experience in </w:t>
      </w:r>
      <w:r w:rsidR="00687231">
        <w:rPr>
          <w:rFonts w:ascii="Public Sans" w:hAnsi="Public Sans" w:cstheme="minorHAnsi"/>
          <w:bCs/>
        </w:rPr>
        <w:t xml:space="preserve">contract management, </w:t>
      </w:r>
      <w:r w:rsidRPr="008C1237">
        <w:rPr>
          <w:rFonts w:ascii="Public Sans" w:hAnsi="Public Sans" w:cstheme="minorHAnsi"/>
          <w:bCs/>
        </w:rPr>
        <w:t>category management, procurement or a related area.</w:t>
      </w:r>
    </w:p>
    <w:p w14:paraId="7E1DE44A" w14:textId="77777777" w:rsidR="00375EE4" w:rsidRPr="008C1237" w:rsidRDefault="00375EE4" w:rsidP="00375EE4">
      <w:pPr>
        <w:jc w:val="both"/>
        <w:rPr>
          <w:rFonts w:ascii="Public Sans" w:hAnsi="Public Sans" w:cs="Arial"/>
        </w:rPr>
      </w:pPr>
    </w:p>
    <w:p w14:paraId="3693D8EF" w14:textId="5530DD5E" w:rsidR="003F1151" w:rsidRPr="00356277" w:rsidRDefault="0003748A" w:rsidP="00356277">
      <w:pPr>
        <w:pStyle w:val="Heading1"/>
        <w:rPr>
          <w:rFonts w:ascii="Public Sans" w:hAnsi="Public Sans" w:cstheme="minorHAnsi"/>
          <w:sz w:val="24"/>
          <w:szCs w:val="24"/>
        </w:rPr>
      </w:pPr>
      <w:r w:rsidRPr="008C1237">
        <w:rPr>
          <w:rFonts w:ascii="Public Sans" w:hAnsi="Public Sans" w:cstheme="minorHAnsi"/>
          <w:sz w:val="24"/>
          <w:szCs w:val="24"/>
        </w:rPr>
        <w:t>Essential requirements</w:t>
      </w:r>
    </w:p>
    <w:p w14:paraId="60F612DA" w14:textId="77777777" w:rsidR="003F1151" w:rsidRPr="008C1237" w:rsidRDefault="003F1151" w:rsidP="00DA7A81">
      <w:pPr>
        <w:spacing w:after="0" w:line="240" w:lineRule="auto"/>
        <w:jc w:val="both"/>
        <w:rPr>
          <w:rFonts w:ascii="Public Sans" w:hAnsi="Public Sans" w:cstheme="minorHAnsi"/>
        </w:rPr>
      </w:pPr>
      <w:bookmarkStart w:id="2" w:name="EssentialReqs"/>
      <w:bookmarkEnd w:id="2"/>
      <w:r w:rsidRPr="008C1237">
        <w:rPr>
          <w:rFonts w:ascii="Public Sans" w:hAnsi="Public Sans" w:cstheme="minorHAnsi"/>
        </w:rPr>
        <w:t>Appointments are subject to reference checks. Some roles may also require the following checks/ clearances:</w:t>
      </w:r>
    </w:p>
    <w:p w14:paraId="5B3E20B7" w14:textId="77777777" w:rsidR="003F1151" w:rsidRPr="008C1237" w:rsidRDefault="003F1151" w:rsidP="003F115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National Criminal History Record Check in accordance with the Disability Inclusion Act 2014</w:t>
      </w:r>
    </w:p>
    <w:p w14:paraId="7979FF6B" w14:textId="3745A0EF" w:rsidR="003F1151" w:rsidRPr="008C1237" w:rsidRDefault="003F1151" w:rsidP="003F1151">
      <w:pPr>
        <w:numPr>
          <w:ilvl w:val="0"/>
          <w:numId w:val="29"/>
        </w:numPr>
        <w:spacing w:before="120" w:line="240" w:lineRule="auto"/>
        <w:jc w:val="both"/>
        <w:rPr>
          <w:rFonts w:ascii="Public Sans" w:hAnsi="Public Sans" w:cstheme="minorHAnsi"/>
          <w:bCs/>
        </w:rPr>
      </w:pPr>
      <w:r w:rsidRPr="008C1237">
        <w:rPr>
          <w:rFonts w:ascii="Public Sans" w:hAnsi="Public Sans" w:cstheme="minorHAnsi"/>
          <w:bCs/>
        </w:rPr>
        <w:t>Working with Children Check clearance in accordance with the Child Protection (Working with Children) Act 2012</w:t>
      </w:r>
    </w:p>
    <w:p w14:paraId="58489E23" w14:textId="77777777" w:rsidR="004E4265" w:rsidRPr="008C1237" w:rsidRDefault="004E4265">
      <w:pPr>
        <w:spacing w:after="0" w:line="240" w:lineRule="auto"/>
        <w:rPr>
          <w:rFonts w:ascii="Public Sans" w:hAnsi="Public Sans" w:cstheme="minorHAnsi"/>
          <w:sz w:val="24"/>
          <w:szCs w:val="24"/>
        </w:rPr>
      </w:pPr>
    </w:p>
    <w:p w14:paraId="74E77EB3" w14:textId="77777777" w:rsidR="001D133A" w:rsidRPr="008C1237" w:rsidRDefault="001D133A" w:rsidP="001D133A">
      <w:pPr>
        <w:pStyle w:val="Heading1"/>
        <w:rPr>
          <w:rFonts w:ascii="Public Sans" w:hAnsi="Public Sans" w:cstheme="minorHAnsi"/>
          <w:sz w:val="24"/>
          <w:szCs w:val="24"/>
        </w:rPr>
      </w:pPr>
      <w:r w:rsidRPr="008C1237">
        <w:rPr>
          <w:rFonts w:ascii="Public Sans" w:hAnsi="Public Sans" w:cstheme="minorHAnsi"/>
          <w:sz w:val="24"/>
          <w:szCs w:val="24"/>
        </w:rPr>
        <w:t>Capabilities for the role</w:t>
      </w:r>
    </w:p>
    <w:p w14:paraId="6FF49EFF" w14:textId="77777777" w:rsidR="00197F8F" w:rsidRPr="008C1237" w:rsidRDefault="00513560" w:rsidP="008C1237">
      <w:pPr>
        <w:jc w:val="both"/>
        <w:rPr>
          <w:rFonts w:ascii="Public Sans" w:hAnsi="Public Sans" w:cstheme="minorHAnsi"/>
        </w:rPr>
      </w:pPr>
      <w:r w:rsidRPr="008C1237">
        <w:rPr>
          <w:rFonts w:ascii="Public Sans" w:hAnsi="Public Sans" w:cstheme="minorHAnsi"/>
        </w:rPr>
        <w:t>T</w:t>
      </w:r>
      <w:r w:rsidR="00197F8F" w:rsidRPr="008C1237">
        <w:rPr>
          <w:rFonts w:ascii="Public Sans" w:hAnsi="Public Sans" w:cstheme="minorHAnsi"/>
        </w:rPr>
        <w:t xml:space="preserve">he </w:t>
      </w:r>
      <w:hyperlink r:id="rId8" w:history="1">
        <w:r w:rsidR="00197F8F" w:rsidRPr="008C1237">
          <w:rPr>
            <w:rStyle w:val="Hyperlink"/>
            <w:rFonts w:ascii="Public Sans" w:hAnsi="Public Sans" w:cstheme="minorHAnsi"/>
          </w:rPr>
          <w:t>NSW public sector capability framework</w:t>
        </w:r>
      </w:hyperlink>
      <w:r w:rsidR="00197F8F" w:rsidRPr="008C123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16849426" w14:textId="77777777" w:rsidR="00197F8F" w:rsidRPr="008C1237" w:rsidRDefault="00197F8F" w:rsidP="008C1237">
      <w:pPr>
        <w:jc w:val="both"/>
        <w:rPr>
          <w:rFonts w:ascii="Public Sans" w:hAnsi="Public Sans" w:cstheme="minorHAnsi"/>
        </w:rPr>
      </w:pPr>
      <w:r w:rsidRPr="008C1237">
        <w:rPr>
          <w:rFonts w:ascii="Public Sans" w:hAnsi="Public Sans" w:cstheme="minorHAnsi"/>
        </w:rPr>
        <w:t xml:space="preserve">The capabilities are separated into </w:t>
      </w:r>
      <w:r w:rsidRPr="008C1237">
        <w:rPr>
          <w:rFonts w:ascii="Public Sans" w:hAnsi="Public Sans" w:cstheme="minorHAnsi"/>
          <w:b/>
        </w:rPr>
        <w:t>focus capabilities</w:t>
      </w:r>
      <w:r w:rsidRPr="008C1237">
        <w:rPr>
          <w:rFonts w:ascii="Public Sans" w:hAnsi="Public Sans" w:cstheme="minorHAnsi"/>
        </w:rPr>
        <w:t xml:space="preserve"> and </w:t>
      </w:r>
      <w:r w:rsidRPr="008C1237">
        <w:rPr>
          <w:rFonts w:ascii="Public Sans" w:hAnsi="Public Sans" w:cstheme="minorHAnsi"/>
          <w:b/>
        </w:rPr>
        <w:t>complementary capabilities</w:t>
      </w:r>
      <w:r w:rsidRPr="008C1237">
        <w:rPr>
          <w:rFonts w:ascii="Public Sans" w:hAnsi="Public Sans" w:cstheme="minorHAnsi"/>
        </w:rPr>
        <w:t xml:space="preserve">. </w:t>
      </w:r>
    </w:p>
    <w:p w14:paraId="773444DA" w14:textId="77777777" w:rsidR="00197F8F" w:rsidRPr="008C1237" w:rsidRDefault="00197F8F" w:rsidP="000F112D">
      <w:pPr>
        <w:pStyle w:val="Heading1"/>
        <w:spacing w:after="0" w:line="240" w:lineRule="auto"/>
        <w:rPr>
          <w:rFonts w:ascii="Public Sans" w:hAnsi="Public Sans" w:cstheme="minorHAnsi"/>
        </w:rPr>
      </w:pPr>
    </w:p>
    <w:p w14:paraId="2B42513D" w14:textId="77777777" w:rsidR="00197F8F" w:rsidRPr="00356277" w:rsidRDefault="00197F8F" w:rsidP="000F112D">
      <w:pPr>
        <w:pStyle w:val="Heading2"/>
        <w:spacing w:after="0" w:line="240" w:lineRule="auto"/>
        <w:rPr>
          <w:rFonts w:ascii="Public Sans" w:hAnsi="Public Sans" w:cstheme="minorHAnsi"/>
          <w:color w:val="auto"/>
        </w:rPr>
      </w:pPr>
      <w:r w:rsidRPr="00356277">
        <w:rPr>
          <w:rFonts w:ascii="Public Sans" w:hAnsi="Public Sans" w:cstheme="minorHAnsi"/>
          <w:color w:val="auto"/>
        </w:rPr>
        <w:t>Focus capabilities</w:t>
      </w:r>
    </w:p>
    <w:p w14:paraId="2A335652" w14:textId="77777777" w:rsidR="00197F8F" w:rsidRPr="008C1237" w:rsidRDefault="00197F8F" w:rsidP="008C1237">
      <w:pPr>
        <w:pStyle w:val="PlainText"/>
        <w:spacing w:before="62" w:line="276" w:lineRule="auto"/>
        <w:jc w:val="both"/>
        <w:rPr>
          <w:rFonts w:ascii="Public Sans" w:eastAsiaTheme="minorEastAsia" w:hAnsi="Public Sans" w:cstheme="minorHAnsi"/>
          <w:szCs w:val="22"/>
          <w:lang w:val="en-US"/>
        </w:rPr>
      </w:pPr>
      <w:r w:rsidRPr="008C1237">
        <w:rPr>
          <w:rFonts w:ascii="Public Sans" w:eastAsiaTheme="minorEastAsia" w:hAnsi="Public Sans" w:cstheme="minorHAnsi"/>
          <w:i/>
          <w:szCs w:val="22"/>
          <w:lang w:val="en-US"/>
        </w:rPr>
        <w:t>Focus capabilities</w:t>
      </w:r>
      <w:r w:rsidRPr="008C1237">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0E83545E" w14:textId="77777777" w:rsidR="00FE274C" w:rsidRPr="008C1237" w:rsidRDefault="00197F8F" w:rsidP="008C1237">
      <w:pPr>
        <w:pStyle w:val="PlainText"/>
        <w:spacing w:before="62" w:line="276" w:lineRule="auto"/>
        <w:jc w:val="both"/>
        <w:rPr>
          <w:rFonts w:ascii="Public Sans" w:eastAsiaTheme="minorEastAsia" w:hAnsi="Public Sans" w:cstheme="minorHAnsi"/>
          <w:szCs w:val="22"/>
          <w:lang w:val="en-US"/>
        </w:rPr>
      </w:pPr>
      <w:r w:rsidRPr="008C1237">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8C1237">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253"/>
        <w:gridCol w:w="142"/>
        <w:gridCol w:w="1701"/>
        <w:gridCol w:w="25"/>
      </w:tblGrid>
      <w:tr w:rsidR="00513560" w:rsidRPr="008C1237" w14:paraId="777FDAA2" w14:textId="77777777" w:rsidTr="005D285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5F48660D" w14:textId="77777777" w:rsidR="00513560" w:rsidRPr="008C1237" w:rsidRDefault="00513560" w:rsidP="000A561C">
            <w:pPr>
              <w:pStyle w:val="TableTextWhite0"/>
              <w:keepNext/>
              <w:jc w:val="both"/>
              <w:rPr>
                <w:rFonts w:ascii="Public Sans" w:hAnsi="Public Sans"/>
                <w:szCs w:val="22"/>
              </w:rPr>
            </w:pPr>
            <w:r w:rsidRPr="008C1237">
              <w:rPr>
                <w:rFonts w:ascii="Public Sans" w:hAnsi="Public Sans"/>
                <w:szCs w:val="22"/>
              </w:rPr>
              <w:t>FOCUS CAPABILITIES</w:t>
            </w:r>
          </w:p>
        </w:tc>
      </w:tr>
      <w:tr w:rsidR="00513560" w:rsidRPr="008C1237" w14:paraId="0ABC07C7" w14:textId="77777777" w:rsidTr="005D285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7EF377DA" w14:textId="77777777" w:rsidR="00513560" w:rsidRPr="008C1237" w:rsidRDefault="00513560" w:rsidP="000A561C">
            <w:pPr>
              <w:pStyle w:val="TableText"/>
              <w:keepNext/>
              <w:rPr>
                <w:rFonts w:ascii="Public Sans" w:hAnsi="Public Sans"/>
                <w:b/>
                <w:sz w:val="22"/>
                <w:szCs w:val="22"/>
              </w:rPr>
            </w:pPr>
            <w:r w:rsidRPr="008C1237">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5D49E1E7" w14:textId="77777777" w:rsidR="00513560" w:rsidRPr="008C1237" w:rsidRDefault="00513560" w:rsidP="000A561C">
            <w:pPr>
              <w:pStyle w:val="TableText"/>
              <w:keepNext/>
              <w:rPr>
                <w:rFonts w:ascii="Public Sans" w:hAnsi="Public Sans"/>
                <w:b/>
                <w:sz w:val="22"/>
                <w:szCs w:val="22"/>
              </w:rPr>
            </w:pPr>
            <w:r w:rsidRPr="008C1237">
              <w:rPr>
                <w:rFonts w:ascii="Public Sans" w:hAnsi="Public Sans"/>
                <w:b/>
                <w:sz w:val="22"/>
                <w:szCs w:val="22"/>
              </w:rPr>
              <w:t>Capability name</w:t>
            </w:r>
          </w:p>
        </w:tc>
        <w:tc>
          <w:tcPr>
            <w:tcW w:w="141" w:type="dxa"/>
            <w:tcBorders>
              <w:bottom w:val="single" w:sz="12" w:space="0" w:color="auto"/>
            </w:tcBorders>
            <w:shd w:val="clear" w:color="auto" w:fill="BCBEC0"/>
          </w:tcPr>
          <w:p w14:paraId="766C308F" w14:textId="77777777" w:rsidR="00513560" w:rsidRPr="008C1237" w:rsidRDefault="00513560" w:rsidP="000A561C">
            <w:pPr>
              <w:pStyle w:val="TableText"/>
              <w:keepNext/>
              <w:rPr>
                <w:rFonts w:ascii="Public Sans" w:hAnsi="Public Sans"/>
                <w:b/>
                <w:sz w:val="22"/>
                <w:szCs w:val="22"/>
              </w:rPr>
            </w:pPr>
          </w:p>
        </w:tc>
        <w:tc>
          <w:tcPr>
            <w:tcW w:w="4253" w:type="dxa"/>
            <w:tcBorders>
              <w:bottom w:val="single" w:sz="12" w:space="0" w:color="auto"/>
            </w:tcBorders>
            <w:shd w:val="clear" w:color="auto" w:fill="BCBEC0"/>
            <w:hideMark/>
          </w:tcPr>
          <w:p w14:paraId="2F8FCF64" w14:textId="77777777" w:rsidR="00513560" w:rsidRPr="008C1237" w:rsidRDefault="00513560" w:rsidP="000A561C">
            <w:pPr>
              <w:pStyle w:val="TableText"/>
              <w:keepNext/>
              <w:rPr>
                <w:rFonts w:ascii="Public Sans" w:hAnsi="Public Sans"/>
                <w:b/>
                <w:sz w:val="22"/>
                <w:szCs w:val="22"/>
              </w:rPr>
            </w:pPr>
            <w:r w:rsidRPr="008C1237">
              <w:rPr>
                <w:rFonts w:ascii="Public Sans" w:hAnsi="Public Sans"/>
                <w:b/>
                <w:sz w:val="22"/>
                <w:szCs w:val="22"/>
              </w:rPr>
              <w:t>Behavioural indicators</w:t>
            </w:r>
          </w:p>
        </w:tc>
        <w:tc>
          <w:tcPr>
            <w:tcW w:w="1868" w:type="dxa"/>
            <w:gridSpan w:val="3"/>
            <w:tcBorders>
              <w:bottom w:val="single" w:sz="12" w:space="0" w:color="auto"/>
            </w:tcBorders>
            <w:shd w:val="clear" w:color="auto" w:fill="BCBEC0"/>
            <w:hideMark/>
          </w:tcPr>
          <w:p w14:paraId="3B140978" w14:textId="77777777" w:rsidR="00513560" w:rsidRPr="008C1237" w:rsidRDefault="00513560" w:rsidP="000A561C">
            <w:pPr>
              <w:pStyle w:val="TableText"/>
              <w:keepNext/>
              <w:jc w:val="both"/>
              <w:rPr>
                <w:rFonts w:ascii="Public Sans" w:hAnsi="Public Sans"/>
                <w:b/>
                <w:sz w:val="22"/>
                <w:szCs w:val="22"/>
              </w:rPr>
            </w:pPr>
            <w:r w:rsidRPr="008C1237">
              <w:rPr>
                <w:rFonts w:ascii="Public Sans" w:hAnsi="Public Sans"/>
                <w:b/>
                <w:sz w:val="22"/>
                <w:szCs w:val="22"/>
              </w:rPr>
              <w:t>Level</w:t>
            </w:r>
          </w:p>
        </w:tc>
      </w:tr>
      <w:tr w:rsidR="00375EE4" w:rsidRPr="008C1237" w14:paraId="3AD7ECD6" w14:textId="77777777" w:rsidTr="005D2854">
        <w:trPr>
          <w:gridAfter w:val="1"/>
          <w:wAfter w:w="25" w:type="dxa"/>
        </w:trPr>
        <w:tc>
          <w:tcPr>
            <w:tcW w:w="1475" w:type="dxa"/>
            <w:tcBorders>
              <w:top w:val="single" w:sz="4" w:space="0" w:color="auto"/>
              <w:left w:val="nil"/>
              <w:bottom w:val="single" w:sz="8" w:space="0" w:color="BCBEC0"/>
              <w:right w:val="nil"/>
            </w:tcBorders>
          </w:tcPr>
          <w:p w14:paraId="6A832632" w14:textId="77777777" w:rsidR="00375EE4" w:rsidRPr="008C1237" w:rsidRDefault="00375EE4" w:rsidP="006F1C96">
            <w:pPr>
              <w:keepNext/>
              <w:spacing w:after="0" w:line="240" w:lineRule="auto"/>
              <w:rPr>
                <w:rFonts w:ascii="Public Sans" w:hAnsi="Public Sans" w:cs="Arial"/>
                <w:szCs w:val="22"/>
              </w:rPr>
            </w:pPr>
            <w:r w:rsidRPr="008C1237">
              <w:rPr>
                <w:rFonts w:ascii="Public Sans" w:hAnsi="Public Sans" w:cs="Arial"/>
                <w:noProof/>
                <w:szCs w:val="22"/>
                <w:lang w:eastAsia="en-AU"/>
              </w:rPr>
              <w:drawing>
                <wp:inline distT="0" distB="0" distL="0" distR="0" wp14:anchorId="13277758" wp14:editId="3B0D78BC">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445D4240" w14:textId="77777777" w:rsidR="00375EE4" w:rsidRPr="008C1237" w:rsidRDefault="00375EE4" w:rsidP="006F1C96">
            <w:pPr>
              <w:pStyle w:val="TableText"/>
              <w:keepNext/>
              <w:spacing w:before="0" w:after="0" w:line="240" w:lineRule="auto"/>
              <w:rPr>
                <w:rFonts w:ascii="Public Sans" w:hAnsi="Public Sans" w:cs="Arial"/>
                <w:b/>
                <w:sz w:val="22"/>
                <w:szCs w:val="22"/>
              </w:rPr>
            </w:pPr>
            <w:r w:rsidRPr="008C1237">
              <w:rPr>
                <w:rFonts w:ascii="Public Sans" w:hAnsi="Public Sans" w:cs="Arial"/>
                <w:b/>
                <w:sz w:val="22"/>
                <w:szCs w:val="22"/>
              </w:rPr>
              <w:t>Act with Integrity</w:t>
            </w:r>
          </w:p>
          <w:p w14:paraId="48C37547" w14:textId="77777777" w:rsidR="00375EE4" w:rsidRPr="008C1237" w:rsidRDefault="00375EE4" w:rsidP="006F1C96">
            <w:pPr>
              <w:pStyle w:val="TableText"/>
              <w:keepNext/>
              <w:spacing w:before="0" w:after="0" w:line="240" w:lineRule="auto"/>
              <w:rPr>
                <w:rFonts w:ascii="Public Sans" w:hAnsi="Public Sans" w:cs="Arial"/>
                <w:b/>
                <w:sz w:val="22"/>
                <w:szCs w:val="22"/>
              </w:rPr>
            </w:pPr>
            <w:r w:rsidRPr="008C1237">
              <w:rPr>
                <w:rFonts w:ascii="Public Sans" w:hAnsi="Public Sans" w:cs="Arial"/>
                <w:sz w:val="22"/>
                <w:szCs w:val="22"/>
              </w:rPr>
              <w:t>Be ethical and professional, and uphold and promote the public sector values</w:t>
            </w:r>
          </w:p>
        </w:tc>
        <w:tc>
          <w:tcPr>
            <w:tcW w:w="4611" w:type="dxa"/>
            <w:gridSpan w:val="4"/>
            <w:tcBorders>
              <w:top w:val="single" w:sz="8" w:space="0" w:color="BCBEC0"/>
              <w:left w:val="nil"/>
              <w:bottom w:val="single" w:sz="8" w:space="0" w:color="BCBEC0"/>
              <w:right w:val="nil"/>
            </w:tcBorders>
          </w:tcPr>
          <w:p w14:paraId="0D771171"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Represent the organisation in an honest, ethical and professional way</w:t>
            </w:r>
          </w:p>
          <w:p w14:paraId="2BE4DE10"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Support a culture of integrity and professionalism</w:t>
            </w:r>
          </w:p>
          <w:p w14:paraId="0627E6A1"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Understand and help others to recognise their obligations to comply with legislation, policies, guidelines and codes of conduct</w:t>
            </w:r>
          </w:p>
          <w:p w14:paraId="43C767A9"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Recognise and report misconduct and illegal and inappropriate behaviour</w:t>
            </w:r>
          </w:p>
          <w:p w14:paraId="53E08893"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Report and manage apparent conflicts of interest and encourage others to do so</w:t>
            </w:r>
          </w:p>
        </w:tc>
        <w:tc>
          <w:tcPr>
            <w:tcW w:w="1701" w:type="dxa"/>
            <w:tcBorders>
              <w:top w:val="single" w:sz="8" w:space="0" w:color="BCBEC0"/>
              <w:left w:val="nil"/>
              <w:bottom w:val="single" w:sz="8" w:space="0" w:color="BCBEC0"/>
              <w:right w:val="nil"/>
            </w:tcBorders>
          </w:tcPr>
          <w:p w14:paraId="67E4427F"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Intermediate</w:t>
            </w:r>
          </w:p>
        </w:tc>
      </w:tr>
      <w:tr w:rsidR="00375EE4" w:rsidRPr="008C1237" w14:paraId="476043CF" w14:textId="77777777" w:rsidTr="005D28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A59A66" w14:textId="77777777" w:rsidR="00375EE4" w:rsidRPr="008C1237" w:rsidRDefault="00375EE4" w:rsidP="006F1C96">
            <w:pPr>
              <w:keepNext/>
              <w:spacing w:after="0" w:line="240" w:lineRule="auto"/>
              <w:rPr>
                <w:rFonts w:ascii="Public Sans" w:hAnsi="Public Sans" w:cs="Arial"/>
                <w:noProof/>
                <w:szCs w:val="22"/>
                <w:lang w:eastAsia="en-AU"/>
              </w:rPr>
            </w:pPr>
            <w:r w:rsidRPr="008C1237">
              <w:rPr>
                <w:rFonts w:ascii="Public Sans" w:hAnsi="Public Sans" w:cs="Arial"/>
                <w:noProof/>
                <w:szCs w:val="22"/>
                <w:lang w:eastAsia="en-AU"/>
              </w:rPr>
              <w:drawing>
                <wp:inline distT="0" distB="0" distL="0" distR="0" wp14:anchorId="419BA6C0" wp14:editId="0B58E31A">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420E790" w14:textId="77777777" w:rsidR="00375EE4" w:rsidRPr="008C1237" w:rsidRDefault="00375EE4" w:rsidP="006F1C96">
            <w:pPr>
              <w:pStyle w:val="TableText"/>
              <w:keepNext/>
              <w:spacing w:before="0" w:after="0" w:line="240" w:lineRule="auto"/>
              <w:rPr>
                <w:rFonts w:ascii="Public Sans" w:hAnsi="Public Sans" w:cs="Arial"/>
                <w:b/>
                <w:sz w:val="22"/>
                <w:szCs w:val="22"/>
              </w:rPr>
            </w:pPr>
            <w:r w:rsidRPr="008C1237">
              <w:rPr>
                <w:rFonts w:ascii="Public Sans" w:hAnsi="Public Sans" w:cs="Arial"/>
                <w:b/>
                <w:sz w:val="22"/>
                <w:szCs w:val="22"/>
              </w:rPr>
              <w:t>Communicate Effectively</w:t>
            </w:r>
          </w:p>
          <w:p w14:paraId="0D60551C"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Communicate clearly, actively listen to others, and respond with understanding and respect</w:t>
            </w:r>
          </w:p>
        </w:tc>
        <w:tc>
          <w:tcPr>
            <w:tcW w:w="4611" w:type="dxa"/>
            <w:gridSpan w:val="4"/>
            <w:tcBorders>
              <w:top w:val="single" w:sz="8" w:space="0" w:color="BCBEC0"/>
              <w:left w:val="nil"/>
              <w:bottom w:val="single" w:sz="8" w:space="0" w:color="BCBEC0"/>
              <w:right w:val="nil"/>
            </w:tcBorders>
            <w:shd w:val="clear" w:color="auto" w:fill="FFFFFF" w:themeFill="background1"/>
          </w:tcPr>
          <w:p w14:paraId="43ADC5D3"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Tailor communication to diverse audiences</w:t>
            </w:r>
          </w:p>
          <w:p w14:paraId="7C8B0165"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Clearly explain complex concepts and arguments to individuals and groups</w:t>
            </w:r>
          </w:p>
          <w:p w14:paraId="7BC18669"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Create opportunities for others to be heard, listen attentively and encourage them to express their views</w:t>
            </w:r>
          </w:p>
          <w:p w14:paraId="4A4E5AC3"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Share information across teams and units to enable informed decision making</w:t>
            </w:r>
          </w:p>
          <w:p w14:paraId="3AFCC4FB"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Write fluently in plain English and in a range of styles and formats</w:t>
            </w:r>
          </w:p>
          <w:p w14:paraId="0E1D985E"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Use contemporary communication channels to share information, engage and interact with diverse audiences</w:t>
            </w:r>
          </w:p>
        </w:tc>
        <w:tc>
          <w:tcPr>
            <w:tcW w:w="1701" w:type="dxa"/>
            <w:tcBorders>
              <w:top w:val="single" w:sz="8" w:space="0" w:color="BCBEC0"/>
              <w:left w:val="nil"/>
              <w:bottom w:val="single" w:sz="8" w:space="0" w:color="BCBEC0"/>
              <w:right w:val="nil"/>
            </w:tcBorders>
            <w:shd w:val="clear" w:color="auto" w:fill="FFFFFF" w:themeFill="background1"/>
          </w:tcPr>
          <w:p w14:paraId="206B170E"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Adept</w:t>
            </w:r>
          </w:p>
        </w:tc>
      </w:tr>
      <w:tr w:rsidR="00375EE4" w:rsidRPr="008C1237" w14:paraId="15423BC7" w14:textId="77777777" w:rsidTr="005D28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316403A" w14:textId="77777777" w:rsidR="00375EE4" w:rsidRPr="008C1237" w:rsidRDefault="00375EE4" w:rsidP="006F1C96">
            <w:pPr>
              <w:keepNext/>
              <w:spacing w:after="0" w:line="240" w:lineRule="auto"/>
              <w:rPr>
                <w:rFonts w:ascii="Public Sans" w:hAnsi="Public Sans" w:cs="Arial"/>
                <w:noProof/>
                <w:szCs w:val="22"/>
                <w:lang w:eastAsia="en-AU"/>
              </w:rPr>
            </w:pPr>
            <w:r w:rsidRPr="008C1237">
              <w:rPr>
                <w:rFonts w:ascii="Public Sans" w:hAnsi="Public Sans" w:cs="Arial"/>
                <w:noProof/>
                <w:szCs w:val="22"/>
                <w:lang w:eastAsia="en-AU"/>
              </w:rPr>
              <w:drawing>
                <wp:inline distT="0" distB="0" distL="0" distR="0" wp14:anchorId="6C0D1DA1" wp14:editId="4E36AABD">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AADDB8" w14:textId="77777777" w:rsidR="00375EE4" w:rsidRPr="008C1237" w:rsidRDefault="00375EE4" w:rsidP="006F1C96">
            <w:pPr>
              <w:pStyle w:val="TableText"/>
              <w:keepNext/>
              <w:spacing w:before="0" w:after="0" w:line="240" w:lineRule="auto"/>
              <w:rPr>
                <w:rFonts w:ascii="Public Sans" w:hAnsi="Public Sans" w:cs="Arial"/>
                <w:b/>
                <w:sz w:val="22"/>
                <w:szCs w:val="22"/>
              </w:rPr>
            </w:pPr>
            <w:r w:rsidRPr="008C1237">
              <w:rPr>
                <w:rFonts w:ascii="Public Sans" w:hAnsi="Public Sans" w:cs="Arial"/>
                <w:b/>
                <w:sz w:val="22"/>
                <w:szCs w:val="22"/>
              </w:rPr>
              <w:t>Deliver Results</w:t>
            </w:r>
          </w:p>
          <w:p w14:paraId="11089DDC"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Achieve results through the efficient use of resources and a commitment to quality outcomes</w:t>
            </w:r>
          </w:p>
        </w:tc>
        <w:tc>
          <w:tcPr>
            <w:tcW w:w="4611" w:type="dxa"/>
            <w:gridSpan w:val="4"/>
            <w:tcBorders>
              <w:top w:val="single" w:sz="8" w:space="0" w:color="BCBEC0"/>
              <w:left w:val="nil"/>
              <w:bottom w:val="single" w:sz="8" w:space="0" w:color="BCBEC0"/>
              <w:right w:val="nil"/>
            </w:tcBorders>
            <w:shd w:val="clear" w:color="auto" w:fill="FFFFFF" w:themeFill="background1"/>
          </w:tcPr>
          <w:p w14:paraId="129CB560"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Use own and others’ expertise to achieve outcomes, and take responsibility for delivering intended outcomes</w:t>
            </w:r>
          </w:p>
          <w:p w14:paraId="20E6DD0C"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Make sure staff understand expected goals and acknowledge staff success in achieving these</w:t>
            </w:r>
          </w:p>
          <w:p w14:paraId="53BADF8A"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lastRenderedPageBreak/>
              <w:t>Identify resource needs and ensure goals are achieved within set budgets and deadlines</w:t>
            </w:r>
          </w:p>
          <w:p w14:paraId="431E843A"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Use business data to evaluate outcomes and inform continuous improvement</w:t>
            </w:r>
          </w:p>
          <w:p w14:paraId="04C38FC6"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Identify priorities that need to change and ensure the allocation of resources meets new business needs</w:t>
            </w:r>
          </w:p>
          <w:p w14:paraId="5D6F4537"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Ensure that the financial implications of changed priorities are explicit and budgeted for</w:t>
            </w:r>
          </w:p>
        </w:tc>
        <w:tc>
          <w:tcPr>
            <w:tcW w:w="1701" w:type="dxa"/>
            <w:tcBorders>
              <w:top w:val="single" w:sz="8" w:space="0" w:color="BCBEC0"/>
              <w:left w:val="nil"/>
              <w:bottom w:val="single" w:sz="8" w:space="0" w:color="BCBEC0"/>
              <w:right w:val="nil"/>
            </w:tcBorders>
            <w:shd w:val="clear" w:color="auto" w:fill="FFFFFF" w:themeFill="background1"/>
          </w:tcPr>
          <w:p w14:paraId="10BF4838"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lastRenderedPageBreak/>
              <w:t>Adept</w:t>
            </w:r>
          </w:p>
        </w:tc>
      </w:tr>
      <w:tr w:rsidR="00375EE4" w:rsidRPr="008C1237" w14:paraId="353F07A4" w14:textId="77777777" w:rsidTr="005D28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FBF3F2" w14:textId="77777777" w:rsidR="00375EE4" w:rsidRPr="008C1237" w:rsidRDefault="00375EE4" w:rsidP="006F1C96">
            <w:pPr>
              <w:keepNext/>
              <w:spacing w:after="0" w:line="240" w:lineRule="auto"/>
              <w:rPr>
                <w:rFonts w:ascii="Public Sans" w:hAnsi="Public Sans" w:cs="Arial"/>
                <w:noProof/>
                <w:szCs w:val="22"/>
                <w:lang w:eastAsia="en-AU"/>
              </w:rPr>
            </w:pPr>
            <w:r w:rsidRPr="008C1237">
              <w:rPr>
                <w:rFonts w:ascii="Public Sans" w:hAnsi="Public Sans" w:cs="Arial"/>
                <w:noProof/>
                <w:szCs w:val="22"/>
                <w:lang w:eastAsia="en-AU"/>
              </w:rPr>
              <w:drawing>
                <wp:inline distT="0" distB="0" distL="0" distR="0" wp14:anchorId="2240FB3D" wp14:editId="31F32030">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4CA5CA9" w14:textId="77777777" w:rsidR="00375EE4" w:rsidRPr="008C1237" w:rsidRDefault="00375EE4" w:rsidP="006F1C96">
            <w:pPr>
              <w:pStyle w:val="TableText"/>
              <w:keepNext/>
              <w:spacing w:before="0" w:after="0" w:line="240" w:lineRule="auto"/>
              <w:rPr>
                <w:rFonts w:ascii="Public Sans" w:hAnsi="Public Sans" w:cs="Arial"/>
                <w:b/>
                <w:sz w:val="22"/>
                <w:szCs w:val="22"/>
              </w:rPr>
            </w:pPr>
            <w:r w:rsidRPr="008C1237">
              <w:rPr>
                <w:rFonts w:ascii="Public Sans" w:hAnsi="Public Sans" w:cs="Arial"/>
                <w:b/>
                <w:sz w:val="22"/>
                <w:szCs w:val="22"/>
              </w:rPr>
              <w:t>Think and Solve Problems</w:t>
            </w:r>
          </w:p>
          <w:p w14:paraId="42519FC1"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Think, analyse and consider the broader context to develop practical solutions</w:t>
            </w:r>
          </w:p>
        </w:tc>
        <w:tc>
          <w:tcPr>
            <w:tcW w:w="4611" w:type="dxa"/>
            <w:gridSpan w:val="4"/>
            <w:tcBorders>
              <w:top w:val="single" w:sz="8" w:space="0" w:color="BCBEC0"/>
              <w:left w:val="nil"/>
              <w:bottom w:val="single" w:sz="8" w:space="0" w:color="BCBEC0"/>
              <w:right w:val="nil"/>
            </w:tcBorders>
            <w:shd w:val="clear" w:color="auto" w:fill="FFFFFF" w:themeFill="background1"/>
          </w:tcPr>
          <w:p w14:paraId="506A7937"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Identify the facts and type of data needed to understand  a  problem or explore an opportunity</w:t>
            </w:r>
          </w:p>
          <w:p w14:paraId="1FB92579"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Research and analyse information to make recommendations based on relevant evidence</w:t>
            </w:r>
          </w:p>
          <w:p w14:paraId="1CDF5B6A"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Identify issues that may hinder the completion of tasks and find appropriate solutions</w:t>
            </w:r>
          </w:p>
          <w:p w14:paraId="3FC2BDC9"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Be willing to seek input from others and share own ideas to achieve best outcomes</w:t>
            </w:r>
          </w:p>
          <w:p w14:paraId="2CF79E6A" w14:textId="77777777" w:rsidR="00375EE4" w:rsidRPr="008C1237" w:rsidRDefault="00375EE4" w:rsidP="00375EE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Generate ideas and identify ways to improve systems and processes to meet user needs</w:t>
            </w:r>
          </w:p>
        </w:tc>
        <w:tc>
          <w:tcPr>
            <w:tcW w:w="1701" w:type="dxa"/>
            <w:tcBorders>
              <w:top w:val="single" w:sz="8" w:space="0" w:color="BCBEC0"/>
              <w:left w:val="nil"/>
              <w:bottom w:val="single" w:sz="8" w:space="0" w:color="BCBEC0"/>
              <w:right w:val="nil"/>
            </w:tcBorders>
            <w:shd w:val="clear" w:color="auto" w:fill="FFFFFF" w:themeFill="background1"/>
          </w:tcPr>
          <w:p w14:paraId="32850C8B" w14:textId="77777777" w:rsidR="00375EE4" w:rsidRPr="008C1237" w:rsidRDefault="00375EE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Intermediate</w:t>
            </w:r>
          </w:p>
        </w:tc>
      </w:tr>
      <w:tr w:rsidR="005D2854" w:rsidRPr="008C1237" w14:paraId="5359E45C" w14:textId="77777777" w:rsidTr="005D28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E14DB92" w14:textId="77777777" w:rsidR="005D2854" w:rsidRPr="008C1237" w:rsidRDefault="005D2854" w:rsidP="006F1C96">
            <w:pPr>
              <w:keepNext/>
              <w:spacing w:after="0" w:line="240" w:lineRule="auto"/>
              <w:rPr>
                <w:rFonts w:ascii="Public Sans" w:hAnsi="Public Sans" w:cs="Arial"/>
                <w:noProof/>
                <w:szCs w:val="22"/>
                <w:lang w:eastAsia="en-AU"/>
              </w:rPr>
            </w:pPr>
            <w:r w:rsidRPr="008C1237">
              <w:rPr>
                <w:rFonts w:ascii="Public Sans" w:hAnsi="Public Sans"/>
                <w:noProof/>
                <w:szCs w:val="22"/>
                <w:lang w:eastAsia="en-AU"/>
              </w:rPr>
              <w:drawing>
                <wp:inline distT="0" distB="0" distL="0" distR="0" wp14:anchorId="5726A0C9" wp14:editId="5BDFFD83">
                  <wp:extent cx="848360" cy="848360"/>
                  <wp:effectExtent l="0" t="0" r="8890" b="8890"/>
                  <wp:docPr id="83" name="Picture 83"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1384456" w14:textId="77777777" w:rsidR="005D2854" w:rsidRPr="008C1237" w:rsidRDefault="005D2854" w:rsidP="006F1C96">
            <w:pPr>
              <w:pStyle w:val="TableText"/>
              <w:keepNext/>
              <w:spacing w:before="0" w:after="0" w:line="240" w:lineRule="auto"/>
              <w:rPr>
                <w:rFonts w:ascii="Public Sans" w:hAnsi="Public Sans" w:cs="Arial"/>
                <w:b/>
                <w:sz w:val="22"/>
                <w:szCs w:val="22"/>
              </w:rPr>
            </w:pPr>
            <w:r w:rsidRPr="008C1237">
              <w:rPr>
                <w:rFonts w:ascii="Public Sans" w:hAnsi="Public Sans" w:cs="Arial"/>
                <w:b/>
                <w:sz w:val="22"/>
                <w:szCs w:val="22"/>
              </w:rPr>
              <w:t>Procurement and Contract Management</w:t>
            </w:r>
          </w:p>
          <w:p w14:paraId="36A257FB" w14:textId="77777777" w:rsidR="005D2854" w:rsidRPr="008C1237" w:rsidRDefault="005D285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t>Understand and apply procurement processes to ensure effective purchasing and contract performance</w:t>
            </w:r>
          </w:p>
        </w:tc>
        <w:tc>
          <w:tcPr>
            <w:tcW w:w="4611" w:type="dxa"/>
            <w:gridSpan w:val="4"/>
            <w:tcBorders>
              <w:top w:val="single" w:sz="8" w:space="0" w:color="BCBEC0"/>
              <w:left w:val="nil"/>
              <w:bottom w:val="single" w:sz="8" w:space="0" w:color="BCBEC0"/>
              <w:right w:val="nil"/>
            </w:tcBorders>
            <w:shd w:val="clear" w:color="auto" w:fill="FFFFFF" w:themeFill="background1"/>
          </w:tcPr>
          <w:p w14:paraId="0D160FA1"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Apply legal, policy and organisational guidelines and procedures relating to procurement and contract management</w:t>
            </w:r>
          </w:p>
          <w:p w14:paraId="226245FE"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Develop well-written, well- structured procurement documentation that clearly sets out the business requirements</w:t>
            </w:r>
          </w:p>
          <w:p w14:paraId="2F23E516"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Monitor procurement and contract management processes to ensure they are open, transparent and competitive</w:t>
            </w:r>
          </w:p>
          <w:p w14:paraId="0F183F3B"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Be aware of procurement and contract management risks, and actions to manage or mitigate risk in monitoring contract performance</w:t>
            </w:r>
          </w:p>
          <w:p w14:paraId="303E83CA"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 xml:space="preserve">Evaluate tenders and select providers in an objective and </w:t>
            </w:r>
            <w:r w:rsidRPr="008C1237">
              <w:rPr>
                <w:rFonts w:ascii="Public Sans" w:hAnsi="Public Sans" w:cs="Arial"/>
                <w:color w:val="auto"/>
                <w:szCs w:val="22"/>
              </w:rPr>
              <w:lastRenderedPageBreak/>
              <w:t>rigorous way, in line with established guidelines and principles</w:t>
            </w:r>
          </w:p>
          <w:p w14:paraId="6952AF8D" w14:textId="77777777" w:rsidR="005D2854" w:rsidRPr="008C1237" w:rsidRDefault="005D2854" w:rsidP="005D2854">
            <w:pPr>
              <w:pStyle w:val="BodyText"/>
              <w:numPr>
                <w:ilvl w:val="0"/>
                <w:numId w:val="32"/>
              </w:numPr>
              <w:spacing w:before="0" w:after="0" w:line="240" w:lineRule="auto"/>
              <w:ind w:left="360" w:right="702"/>
              <w:rPr>
                <w:rFonts w:ascii="Public Sans" w:hAnsi="Public Sans" w:cs="Arial"/>
                <w:color w:val="auto"/>
                <w:szCs w:val="22"/>
              </w:rPr>
            </w:pPr>
            <w:r w:rsidRPr="008C1237">
              <w:rPr>
                <w:rFonts w:ascii="Public Sans" w:hAnsi="Public Sans" w:cs="Arial"/>
                <w:color w:val="auto"/>
                <w:szCs w:val="22"/>
              </w:rPr>
              <w:t>Escalate procurement and contract management issues, where required</w:t>
            </w:r>
          </w:p>
        </w:tc>
        <w:tc>
          <w:tcPr>
            <w:tcW w:w="1701" w:type="dxa"/>
            <w:tcBorders>
              <w:top w:val="single" w:sz="8" w:space="0" w:color="BCBEC0"/>
              <w:left w:val="nil"/>
              <w:bottom w:val="single" w:sz="8" w:space="0" w:color="BCBEC0"/>
              <w:right w:val="nil"/>
            </w:tcBorders>
            <w:shd w:val="clear" w:color="auto" w:fill="FFFFFF" w:themeFill="background1"/>
          </w:tcPr>
          <w:p w14:paraId="2425A5E4" w14:textId="77777777" w:rsidR="005D2854" w:rsidRPr="008C1237" w:rsidRDefault="005D2854" w:rsidP="006F1C96">
            <w:pPr>
              <w:pStyle w:val="TableText"/>
              <w:keepNext/>
              <w:spacing w:before="0" w:after="0" w:line="240" w:lineRule="auto"/>
              <w:rPr>
                <w:rFonts w:ascii="Public Sans" w:hAnsi="Public Sans" w:cs="Arial"/>
                <w:sz w:val="22"/>
                <w:szCs w:val="22"/>
              </w:rPr>
            </w:pPr>
            <w:r w:rsidRPr="008C1237">
              <w:rPr>
                <w:rFonts w:ascii="Public Sans" w:hAnsi="Public Sans" w:cs="Arial"/>
                <w:sz w:val="22"/>
                <w:szCs w:val="22"/>
              </w:rPr>
              <w:lastRenderedPageBreak/>
              <w:t>Adept</w:t>
            </w:r>
          </w:p>
        </w:tc>
      </w:tr>
    </w:tbl>
    <w:p w14:paraId="3A9A70AB" w14:textId="77777777" w:rsidR="00D7553E" w:rsidRPr="008C1237" w:rsidRDefault="00D7553E">
      <w:pPr>
        <w:spacing w:after="0" w:line="240" w:lineRule="auto"/>
        <w:rPr>
          <w:rFonts w:ascii="Public Sans" w:hAnsi="Public Sans" w:cstheme="minorHAnsi"/>
        </w:rPr>
      </w:pPr>
    </w:p>
    <w:p w14:paraId="51E12264" w14:textId="77777777" w:rsidR="00BD1817" w:rsidRPr="008C1237" w:rsidRDefault="00BD1817">
      <w:pPr>
        <w:spacing w:after="0" w:line="240" w:lineRule="auto"/>
        <w:rPr>
          <w:rFonts w:ascii="Public Sans" w:hAnsi="Public Sans" w:cstheme="minorHAnsi"/>
        </w:rPr>
      </w:pPr>
    </w:p>
    <w:p w14:paraId="44F1411A" w14:textId="77777777" w:rsidR="001F3F19" w:rsidRPr="008C1237" w:rsidRDefault="001F3F19">
      <w:pPr>
        <w:spacing w:after="0" w:line="240" w:lineRule="auto"/>
        <w:rPr>
          <w:rFonts w:ascii="Public Sans" w:hAnsi="Public Sans" w:cstheme="minorHAnsi"/>
        </w:rPr>
      </w:pPr>
    </w:p>
    <w:p w14:paraId="765B5610" w14:textId="77777777" w:rsidR="006C5A71" w:rsidRPr="008C1237" w:rsidRDefault="006C5A71" w:rsidP="006C5A71">
      <w:pPr>
        <w:pStyle w:val="Heading1"/>
        <w:rPr>
          <w:rFonts w:ascii="Public Sans" w:hAnsi="Public Sans" w:cstheme="minorHAnsi"/>
          <w:sz w:val="24"/>
          <w:szCs w:val="28"/>
        </w:rPr>
      </w:pPr>
      <w:r w:rsidRPr="008C1237">
        <w:rPr>
          <w:rFonts w:ascii="Public Sans" w:hAnsi="Public Sans" w:cstheme="minorHAnsi"/>
          <w:sz w:val="24"/>
          <w:szCs w:val="28"/>
        </w:rPr>
        <w:t>Complementary capabilities</w:t>
      </w:r>
    </w:p>
    <w:p w14:paraId="290198ED" w14:textId="77777777" w:rsidR="006C5A71" w:rsidRPr="008C1237" w:rsidRDefault="006C5A71" w:rsidP="008C1237">
      <w:pPr>
        <w:pStyle w:val="PlainText"/>
        <w:spacing w:before="62" w:line="276" w:lineRule="auto"/>
        <w:jc w:val="both"/>
        <w:rPr>
          <w:rFonts w:ascii="Public Sans" w:eastAsiaTheme="minorEastAsia" w:hAnsi="Public Sans" w:cstheme="minorHAnsi"/>
          <w:sz w:val="22"/>
          <w:szCs w:val="24"/>
          <w:lang w:val="en-US"/>
        </w:rPr>
      </w:pPr>
      <w:r w:rsidRPr="008C1237">
        <w:rPr>
          <w:rFonts w:ascii="Public Sans" w:eastAsiaTheme="minorEastAsia" w:hAnsi="Public Sans" w:cstheme="minorHAnsi"/>
          <w:i/>
          <w:sz w:val="22"/>
          <w:szCs w:val="24"/>
          <w:lang w:val="en-US"/>
        </w:rPr>
        <w:t>Complementary capabilities</w:t>
      </w:r>
      <w:r w:rsidRPr="008C1237">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3D549257" w14:textId="77777777" w:rsidR="006C5A71" w:rsidRPr="008C1237" w:rsidRDefault="006C5A71" w:rsidP="008C1237">
      <w:pPr>
        <w:pStyle w:val="PlainText"/>
        <w:spacing w:before="62" w:line="276" w:lineRule="auto"/>
        <w:jc w:val="both"/>
        <w:rPr>
          <w:rFonts w:ascii="Public Sans" w:eastAsiaTheme="minorEastAsia" w:hAnsi="Public Sans" w:cstheme="minorHAnsi"/>
          <w:sz w:val="22"/>
          <w:szCs w:val="24"/>
          <w:lang w:val="en-US"/>
        </w:rPr>
      </w:pPr>
      <w:r w:rsidRPr="008C1237">
        <w:rPr>
          <w:rFonts w:ascii="Public Sans" w:eastAsiaTheme="minorEastAsia" w:hAnsi="Public Sans" w:cstheme="minorHAnsi"/>
          <w:sz w:val="22"/>
          <w:szCs w:val="24"/>
          <w:lang w:val="en-US"/>
        </w:rPr>
        <w:t xml:space="preserve">Note: capabilities listed as ‘not essential’ for </w:t>
      </w:r>
      <w:r w:rsidR="00DD685B" w:rsidRPr="008C1237">
        <w:rPr>
          <w:rFonts w:ascii="Public Sans" w:eastAsiaTheme="minorEastAsia" w:hAnsi="Public Sans" w:cstheme="minorHAnsi"/>
          <w:sz w:val="22"/>
          <w:szCs w:val="24"/>
          <w:lang w:val="en-US"/>
        </w:rPr>
        <w:t>this role is</w:t>
      </w:r>
      <w:r w:rsidRPr="008C1237">
        <w:rPr>
          <w:rFonts w:ascii="Public Sans" w:eastAsiaTheme="minorEastAsia" w:hAnsi="Public Sans" w:cstheme="minorHAnsi"/>
          <w:sz w:val="22"/>
          <w:szCs w:val="24"/>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8C1237" w14:paraId="50CC9B8F"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707EF010" w14:textId="77777777" w:rsidR="006C5A71" w:rsidRPr="008C1237" w:rsidRDefault="006C5A71" w:rsidP="006C5A71">
            <w:pPr>
              <w:pStyle w:val="TableTextWhite0"/>
              <w:keepNext/>
              <w:jc w:val="both"/>
              <w:rPr>
                <w:rFonts w:ascii="Public Sans" w:hAnsi="Public Sans" w:cstheme="minorHAnsi"/>
                <w:szCs w:val="22"/>
              </w:rPr>
            </w:pPr>
            <w:r w:rsidRPr="008C1237">
              <w:rPr>
                <w:rFonts w:ascii="Public Sans" w:hAnsi="Public Sans" w:cstheme="minorHAnsi"/>
                <w:szCs w:val="22"/>
              </w:rPr>
              <w:t>COMPLEMENTARY CAPABILITIES</w:t>
            </w:r>
          </w:p>
        </w:tc>
      </w:tr>
      <w:tr w:rsidR="006C5A71" w:rsidRPr="008C1237" w14:paraId="57D5F54D"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54789FA1" w14:textId="77777777" w:rsidR="006C5A71" w:rsidRPr="008C1237" w:rsidRDefault="006C5A71" w:rsidP="006C5A71">
            <w:pPr>
              <w:pStyle w:val="TableText"/>
              <w:keepNext/>
              <w:rPr>
                <w:rFonts w:ascii="Public Sans" w:hAnsi="Public Sans" w:cstheme="minorHAnsi"/>
                <w:b/>
                <w:sz w:val="22"/>
                <w:szCs w:val="22"/>
              </w:rPr>
            </w:pPr>
            <w:r w:rsidRPr="008C1237">
              <w:rPr>
                <w:rFonts w:ascii="Public Sans" w:hAnsi="Public Sans" w:cstheme="minorHAnsi"/>
                <w:b/>
                <w:sz w:val="22"/>
                <w:szCs w:val="22"/>
              </w:rPr>
              <w:t>Capability Group/Sets</w:t>
            </w:r>
          </w:p>
        </w:tc>
        <w:tc>
          <w:tcPr>
            <w:tcW w:w="2409" w:type="dxa"/>
            <w:tcBorders>
              <w:bottom w:val="nil"/>
            </w:tcBorders>
            <w:shd w:val="clear" w:color="auto" w:fill="BCBEC0"/>
          </w:tcPr>
          <w:p w14:paraId="3290C5CC" w14:textId="77777777" w:rsidR="006C5A71" w:rsidRPr="008C1237" w:rsidRDefault="006C5A71" w:rsidP="006C5A71">
            <w:pPr>
              <w:pStyle w:val="TableText"/>
              <w:keepNext/>
              <w:rPr>
                <w:rFonts w:ascii="Public Sans" w:hAnsi="Public Sans" w:cstheme="minorHAnsi"/>
                <w:b/>
                <w:sz w:val="22"/>
                <w:szCs w:val="22"/>
              </w:rPr>
            </w:pPr>
            <w:r w:rsidRPr="008C1237">
              <w:rPr>
                <w:rFonts w:ascii="Public Sans" w:hAnsi="Public Sans" w:cstheme="minorHAnsi"/>
                <w:b/>
                <w:sz w:val="22"/>
                <w:szCs w:val="22"/>
              </w:rPr>
              <w:t>Capability Name</w:t>
            </w:r>
          </w:p>
        </w:tc>
        <w:tc>
          <w:tcPr>
            <w:tcW w:w="4967" w:type="dxa"/>
            <w:tcBorders>
              <w:bottom w:val="nil"/>
            </w:tcBorders>
            <w:shd w:val="clear" w:color="auto" w:fill="BCBEC0"/>
          </w:tcPr>
          <w:p w14:paraId="7700E292" w14:textId="77777777" w:rsidR="006C5A71" w:rsidRPr="008C1237" w:rsidRDefault="006C5A71" w:rsidP="006C5A71">
            <w:pPr>
              <w:pStyle w:val="TableText"/>
              <w:keepNext/>
              <w:rPr>
                <w:rFonts w:ascii="Public Sans" w:hAnsi="Public Sans" w:cstheme="minorHAnsi"/>
                <w:b/>
                <w:sz w:val="22"/>
                <w:szCs w:val="22"/>
              </w:rPr>
            </w:pPr>
            <w:r w:rsidRPr="008C1237">
              <w:rPr>
                <w:rFonts w:ascii="Public Sans" w:hAnsi="Public Sans" w:cstheme="minorHAnsi"/>
                <w:b/>
                <w:sz w:val="22"/>
                <w:szCs w:val="22"/>
              </w:rPr>
              <w:t>Description</w:t>
            </w:r>
          </w:p>
        </w:tc>
        <w:tc>
          <w:tcPr>
            <w:tcW w:w="1843" w:type="dxa"/>
            <w:tcBorders>
              <w:bottom w:val="nil"/>
            </w:tcBorders>
            <w:shd w:val="clear" w:color="auto" w:fill="BCBEC0"/>
          </w:tcPr>
          <w:p w14:paraId="7800F578" w14:textId="77777777" w:rsidR="006C5A71" w:rsidRPr="008C1237" w:rsidRDefault="006C5A71" w:rsidP="006C5A71">
            <w:pPr>
              <w:pStyle w:val="TableText"/>
              <w:keepNext/>
              <w:jc w:val="both"/>
              <w:rPr>
                <w:rFonts w:ascii="Public Sans" w:hAnsi="Public Sans" w:cstheme="minorHAnsi"/>
                <w:b/>
                <w:sz w:val="22"/>
                <w:szCs w:val="22"/>
              </w:rPr>
            </w:pPr>
            <w:r w:rsidRPr="008C1237">
              <w:rPr>
                <w:rFonts w:ascii="Public Sans" w:hAnsi="Public Sans" w:cstheme="minorHAnsi"/>
                <w:b/>
                <w:sz w:val="22"/>
                <w:szCs w:val="22"/>
              </w:rPr>
              <w:t xml:space="preserve">Level </w:t>
            </w:r>
          </w:p>
        </w:tc>
      </w:tr>
      <w:tr w:rsidR="00EA36A0" w:rsidRPr="008C1237" w14:paraId="31738297" w14:textId="77777777" w:rsidTr="00322B27">
        <w:trPr>
          <w:trHeight w:val="20"/>
        </w:trPr>
        <w:tc>
          <w:tcPr>
            <w:tcW w:w="1470" w:type="dxa"/>
            <w:vMerge w:val="restart"/>
            <w:tcBorders>
              <w:top w:val="nil"/>
            </w:tcBorders>
            <w:shd w:val="clear" w:color="auto" w:fill="F2F2F2" w:themeFill="background1" w:themeFillShade="F2"/>
          </w:tcPr>
          <w:p w14:paraId="46307CCA" w14:textId="77777777" w:rsidR="00EA36A0" w:rsidRPr="008C1237" w:rsidRDefault="00EA36A0" w:rsidP="006C5A71">
            <w:pPr>
              <w:keepNext/>
              <w:rPr>
                <w:rFonts w:ascii="Public Sans" w:hAnsi="Public Sans" w:cstheme="minorHAnsi"/>
                <w:szCs w:val="22"/>
              </w:rPr>
            </w:pPr>
            <w:r w:rsidRPr="008C1237">
              <w:rPr>
                <w:rFonts w:ascii="Public Sans" w:hAnsi="Public Sans"/>
                <w:noProof/>
                <w:szCs w:val="22"/>
                <w:lang w:eastAsia="en-AU"/>
              </w:rPr>
              <w:drawing>
                <wp:inline distT="0" distB="0" distL="0" distR="0" wp14:anchorId="2E1B89EE" wp14:editId="204A425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D3027D9" w14:textId="77777777" w:rsidR="00EA36A0" w:rsidRPr="008C1237"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B75A133" w14:textId="77777777" w:rsidR="00EA36A0" w:rsidRPr="008C1237"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7AB5F48B" w14:textId="77777777" w:rsidR="00EA36A0" w:rsidRPr="008C1237" w:rsidRDefault="00EA36A0" w:rsidP="006C5A71">
            <w:pPr>
              <w:pStyle w:val="TableText"/>
              <w:keepNext/>
              <w:rPr>
                <w:rFonts w:ascii="Public Sans" w:hAnsi="Public Sans" w:cstheme="minorHAnsi"/>
                <w:sz w:val="22"/>
                <w:szCs w:val="22"/>
              </w:rPr>
            </w:pPr>
          </w:p>
        </w:tc>
      </w:tr>
      <w:tr w:rsidR="00EA36A0" w:rsidRPr="008C1237" w14:paraId="49EB7DBD" w14:textId="77777777" w:rsidTr="00322B27">
        <w:tc>
          <w:tcPr>
            <w:tcW w:w="1470" w:type="dxa"/>
            <w:vMerge/>
          </w:tcPr>
          <w:p w14:paraId="3765ABB4" w14:textId="77777777" w:rsidR="00EA36A0" w:rsidRPr="008C1237"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278F1DB" w14:textId="77777777" w:rsidR="00EA36A0" w:rsidRPr="008C1237" w:rsidRDefault="00EA36A0" w:rsidP="006C5A71">
            <w:pPr>
              <w:pStyle w:val="TableText"/>
              <w:keepNext/>
              <w:rPr>
                <w:rFonts w:ascii="Public Sans" w:hAnsi="Public Sans" w:cstheme="minorHAnsi"/>
                <w:sz w:val="22"/>
                <w:szCs w:val="22"/>
              </w:rPr>
            </w:pPr>
            <w:r w:rsidRPr="008C1237">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4E333C2" w14:textId="77777777" w:rsidR="00EA36A0" w:rsidRPr="008C1237" w:rsidRDefault="00EA36A0" w:rsidP="006C5A71">
            <w:pPr>
              <w:rPr>
                <w:rFonts w:ascii="Public Sans" w:hAnsi="Public Sans" w:cstheme="minorHAnsi"/>
                <w:szCs w:val="22"/>
              </w:rPr>
            </w:pPr>
            <w:r w:rsidRPr="008C1237">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B453ABF" w14:textId="77777777" w:rsidR="00EA36A0" w:rsidRPr="008C1237" w:rsidRDefault="005D2854" w:rsidP="006C5A71">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EA36A0" w:rsidRPr="008C1237" w14:paraId="3A2F669E" w14:textId="77777777" w:rsidTr="00322B27">
        <w:tc>
          <w:tcPr>
            <w:tcW w:w="1470" w:type="dxa"/>
            <w:vMerge/>
          </w:tcPr>
          <w:p w14:paraId="6A439905" w14:textId="77777777" w:rsidR="00EA36A0" w:rsidRPr="008C123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E523B18" w14:textId="77777777" w:rsidR="00EA36A0" w:rsidRPr="008C1237" w:rsidRDefault="00EA36A0" w:rsidP="006C5A71">
            <w:pPr>
              <w:pStyle w:val="TableText"/>
              <w:keepNext/>
              <w:rPr>
                <w:rFonts w:ascii="Public Sans" w:hAnsi="Public Sans" w:cstheme="minorHAnsi"/>
                <w:sz w:val="22"/>
                <w:szCs w:val="22"/>
              </w:rPr>
            </w:pPr>
            <w:r w:rsidRPr="008C1237">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3B1DF3B" w14:textId="77777777" w:rsidR="00EA36A0" w:rsidRPr="008C1237" w:rsidRDefault="00EA36A0" w:rsidP="006C5A71">
            <w:pPr>
              <w:rPr>
                <w:rFonts w:ascii="Public Sans" w:hAnsi="Public Sans" w:cstheme="minorHAnsi"/>
                <w:szCs w:val="22"/>
              </w:rPr>
            </w:pPr>
            <w:r w:rsidRPr="008C1237">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9CDE0A2" w14:textId="77777777" w:rsidR="00EA36A0" w:rsidRPr="008C1237" w:rsidRDefault="005D2854" w:rsidP="006C5A71">
                <w:pPr>
                  <w:pStyle w:val="TableText"/>
                  <w:keepNext/>
                  <w:rPr>
                    <w:rFonts w:ascii="Public Sans" w:hAnsi="Public Sans" w:cstheme="minorHAnsi"/>
                    <w:sz w:val="22"/>
                    <w:szCs w:val="22"/>
                  </w:rPr>
                </w:pPr>
                <w:r w:rsidRPr="008C1237">
                  <w:rPr>
                    <w:rFonts w:ascii="Public Sans" w:hAnsi="Public Sans" w:cstheme="minorHAnsi"/>
                    <w:sz w:val="22"/>
                    <w:szCs w:val="22"/>
                  </w:rPr>
                  <w:t>Adept</w:t>
                </w:r>
              </w:p>
            </w:tc>
          </w:sdtContent>
        </w:sdt>
      </w:tr>
      <w:tr w:rsidR="00EA36A0" w:rsidRPr="008C1237" w14:paraId="1C232181" w14:textId="77777777" w:rsidTr="00322B27">
        <w:tc>
          <w:tcPr>
            <w:tcW w:w="1470" w:type="dxa"/>
            <w:vMerge/>
            <w:tcBorders>
              <w:bottom w:val="single" w:sz="4" w:space="0" w:color="auto"/>
            </w:tcBorders>
          </w:tcPr>
          <w:p w14:paraId="478084FA" w14:textId="77777777" w:rsidR="00EA36A0" w:rsidRPr="008C1237"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87A52E6" w14:textId="77777777" w:rsidR="00EA36A0" w:rsidRPr="008C1237" w:rsidRDefault="00EA36A0" w:rsidP="006C5A71">
            <w:pPr>
              <w:pStyle w:val="TableText"/>
              <w:rPr>
                <w:rFonts w:ascii="Public Sans" w:hAnsi="Public Sans" w:cstheme="minorHAnsi"/>
                <w:sz w:val="22"/>
                <w:szCs w:val="22"/>
              </w:rPr>
            </w:pPr>
            <w:r w:rsidRPr="008C1237">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77CB007E" w14:textId="77777777" w:rsidR="00EA36A0" w:rsidRPr="008C1237" w:rsidRDefault="00EA36A0" w:rsidP="006C5A71">
            <w:pPr>
              <w:rPr>
                <w:rFonts w:ascii="Public Sans" w:hAnsi="Public Sans" w:cstheme="minorHAnsi"/>
                <w:szCs w:val="22"/>
              </w:rPr>
            </w:pPr>
            <w:r w:rsidRPr="008C1237">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1DED1CB" w14:textId="77777777" w:rsidR="00EA36A0" w:rsidRPr="008C1237" w:rsidRDefault="005D2854" w:rsidP="006C5A71">
                <w:pPr>
                  <w:pStyle w:val="TableText"/>
                  <w:keepNext/>
                  <w:rPr>
                    <w:rFonts w:ascii="Public Sans" w:hAnsi="Public Sans" w:cstheme="minorHAnsi"/>
                    <w:sz w:val="22"/>
                    <w:szCs w:val="22"/>
                  </w:rPr>
                </w:pPr>
                <w:r w:rsidRPr="008C1237">
                  <w:rPr>
                    <w:rFonts w:ascii="Public Sans" w:hAnsi="Public Sans" w:cstheme="minorHAnsi"/>
                    <w:sz w:val="22"/>
                    <w:szCs w:val="22"/>
                  </w:rPr>
                  <w:t>Foundational</w:t>
                </w:r>
              </w:p>
            </w:tc>
          </w:sdtContent>
        </w:sdt>
      </w:tr>
      <w:tr w:rsidR="00EA36A0" w:rsidRPr="008C1237" w14:paraId="3FF85B34"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0AC913A7" w14:textId="77777777" w:rsidR="00EA36A0" w:rsidRPr="008C1237" w:rsidRDefault="00EA36A0" w:rsidP="006C5A71">
            <w:pPr>
              <w:keepNext/>
              <w:rPr>
                <w:rFonts w:ascii="Public Sans" w:hAnsi="Public Sans"/>
                <w:noProof/>
                <w:szCs w:val="22"/>
                <w:lang w:eastAsia="en-AU"/>
              </w:rPr>
            </w:pPr>
            <w:r w:rsidRPr="008C1237">
              <w:rPr>
                <w:rFonts w:ascii="Public Sans" w:hAnsi="Public Sans"/>
                <w:noProof/>
                <w:szCs w:val="22"/>
                <w:lang w:eastAsia="en-AU"/>
              </w:rPr>
              <w:drawing>
                <wp:inline distT="0" distB="0" distL="0" distR="0" wp14:anchorId="6A3CCCDF" wp14:editId="398C7CBA">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F03B393" w14:textId="77777777" w:rsidR="00EA36A0" w:rsidRPr="008C1237"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C0CFA4D" w14:textId="77777777" w:rsidR="00EA36A0" w:rsidRPr="008C1237"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8EB2508" w14:textId="77777777" w:rsidR="00EA36A0" w:rsidRPr="008C1237" w:rsidRDefault="00EA36A0" w:rsidP="00513560">
            <w:pPr>
              <w:pStyle w:val="TableText"/>
              <w:keepNext/>
              <w:rPr>
                <w:rFonts w:ascii="Public Sans" w:hAnsi="Public Sans" w:cstheme="minorHAnsi"/>
                <w:sz w:val="22"/>
                <w:szCs w:val="22"/>
              </w:rPr>
            </w:pPr>
          </w:p>
        </w:tc>
      </w:tr>
      <w:tr w:rsidR="00EA36A0" w:rsidRPr="008C1237" w14:paraId="296F06D5" w14:textId="77777777" w:rsidTr="00322B27">
        <w:tblPrEx>
          <w:tblBorders>
            <w:top w:val="single" w:sz="8" w:space="0" w:color="auto"/>
            <w:bottom w:val="single" w:sz="8" w:space="0" w:color="BCBEC0"/>
          </w:tblBorders>
        </w:tblPrEx>
        <w:tc>
          <w:tcPr>
            <w:tcW w:w="1470" w:type="dxa"/>
            <w:vMerge/>
          </w:tcPr>
          <w:p w14:paraId="35CFB5AE" w14:textId="77777777" w:rsidR="00EA36A0" w:rsidRPr="008C1237"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C799B3D" w14:textId="77777777" w:rsidR="00EA36A0" w:rsidRPr="008C1237" w:rsidRDefault="00EA36A0" w:rsidP="006C5A71">
            <w:pPr>
              <w:pStyle w:val="TableText"/>
              <w:keepNext/>
              <w:rPr>
                <w:rFonts w:ascii="Public Sans" w:hAnsi="Public Sans" w:cstheme="minorHAnsi"/>
                <w:sz w:val="22"/>
                <w:szCs w:val="22"/>
              </w:rPr>
            </w:pPr>
            <w:r w:rsidRPr="008C1237">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0457ADB" w14:textId="77777777" w:rsidR="00EA36A0" w:rsidRPr="008C1237" w:rsidRDefault="00EA36A0" w:rsidP="00513560">
            <w:pPr>
              <w:rPr>
                <w:rFonts w:ascii="Public Sans" w:hAnsi="Public Sans" w:cstheme="minorHAnsi"/>
                <w:szCs w:val="22"/>
              </w:rPr>
            </w:pPr>
            <w:r w:rsidRPr="008C1237">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486FB99" w14:textId="77777777" w:rsidR="00EA36A0" w:rsidRPr="008C1237" w:rsidRDefault="005D2854" w:rsidP="00513560">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EA36A0" w:rsidRPr="008C1237" w14:paraId="0EF0A381" w14:textId="77777777" w:rsidTr="00322B27">
        <w:tblPrEx>
          <w:tblBorders>
            <w:top w:val="single" w:sz="8" w:space="0" w:color="auto"/>
            <w:bottom w:val="single" w:sz="8" w:space="0" w:color="BCBEC0"/>
          </w:tblBorders>
        </w:tblPrEx>
        <w:tc>
          <w:tcPr>
            <w:tcW w:w="1470" w:type="dxa"/>
            <w:vMerge/>
          </w:tcPr>
          <w:p w14:paraId="2365E296" w14:textId="77777777" w:rsidR="00EA36A0" w:rsidRPr="008C1237"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6B259BB" w14:textId="77777777" w:rsidR="00EA36A0" w:rsidRPr="008C1237" w:rsidRDefault="00EA36A0" w:rsidP="006C5A71">
            <w:pPr>
              <w:pStyle w:val="TableText"/>
              <w:keepNext/>
              <w:rPr>
                <w:rFonts w:ascii="Public Sans" w:hAnsi="Public Sans" w:cstheme="minorHAnsi"/>
                <w:sz w:val="22"/>
                <w:szCs w:val="22"/>
              </w:rPr>
            </w:pPr>
            <w:r w:rsidRPr="008C1237">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5329081D" w14:textId="77777777" w:rsidR="00EA36A0" w:rsidRPr="008C1237" w:rsidRDefault="00EA36A0" w:rsidP="00513560">
            <w:pPr>
              <w:rPr>
                <w:rFonts w:ascii="Public Sans" w:hAnsi="Public Sans" w:cstheme="minorHAnsi"/>
                <w:szCs w:val="22"/>
              </w:rPr>
            </w:pPr>
            <w:r w:rsidRPr="008C1237">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8292EAD" w14:textId="77777777" w:rsidR="00EA36A0" w:rsidRPr="008C1237" w:rsidRDefault="005D2854" w:rsidP="00513560">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EA36A0" w:rsidRPr="008C1237" w14:paraId="3C1C057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0BD3A9E" w14:textId="77777777" w:rsidR="00EA36A0" w:rsidRPr="008C1237"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67EA66D" w14:textId="77777777" w:rsidR="00EA36A0" w:rsidRPr="008C1237" w:rsidRDefault="00EA36A0" w:rsidP="006C5A71">
            <w:pPr>
              <w:pStyle w:val="TableText"/>
              <w:rPr>
                <w:rFonts w:ascii="Public Sans" w:hAnsi="Public Sans" w:cstheme="minorHAnsi"/>
                <w:sz w:val="22"/>
                <w:szCs w:val="22"/>
              </w:rPr>
            </w:pPr>
            <w:r w:rsidRPr="008C1237">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33C37412" w14:textId="77777777" w:rsidR="00EA36A0" w:rsidRPr="008C1237" w:rsidRDefault="00EA36A0" w:rsidP="00513560">
            <w:pPr>
              <w:rPr>
                <w:rFonts w:ascii="Public Sans" w:hAnsi="Public Sans" w:cstheme="minorHAnsi"/>
                <w:szCs w:val="22"/>
              </w:rPr>
            </w:pPr>
            <w:r w:rsidRPr="008C1237">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C48B386" w14:textId="77777777" w:rsidR="00EA36A0" w:rsidRPr="008C1237" w:rsidRDefault="005D2854" w:rsidP="00513560">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322B27" w:rsidRPr="008C1237" w14:paraId="6E07983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A0B0572" w14:textId="77777777" w:rsidR="00322B27" w:rsidRPr="008C1237" w:rsidRDefault="00322B27" w:rsidP="006C5A71">
            <w:pPr>
              <w:keepNext/>
              <w:rPr>
                <w:rFonts w:ascii="Public Sans" w:hAnsi="Public Sans"/>
                <w:noProof/>
                <w:szCs w:val="22"/>
                <w:lang w:eastAsia="en-AU"/>
              </w:rPr>
            </w:pPr>
            <w:r w:rsidRPr="008C1237">
              <w:rPr>
                <w:rFonts w:ascii="Public Sans" w:hAnsi="Public Sans"/>
                <w:noProof/>
                <w:szCs w:val="22"/>
                <w:lang w:eastAsia="en-AU"/>
              </w:rPr>
              <w:drawing>
                <wp:inline distT="0" distB="0" distL="0" distR="0" wp14:anchorId="5D99ACC2" wp14:editId="6B85695D">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3DC9E03" w14:textId="77777777" w:rsidR="00322B27" w:rsidRPr="008C1237"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31A6AA63" w14:textId="77777777" w:rsidR="00322B27" w:rsidRPr="008C1237"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1E374E0" w14:textId="77777777" w:rsidR="00322B27" w:rsidRPr="008C1237" w:rsidRDefault="00322B27" w:rsidP="00513560">
            <w:pPr>
              <w:pStyle w:val="TableText"/>
              <w:keepNext/>
              <w:rPr>
                <w:rFonts w:ascii="Public Sans" w:hAnsi="Public Sans" w:cstheme="minorHAnsi"/>
                <w:sz w:val="22"/>
                <w:szCs w:val="22"/>
              </w:rPr>
            </w:pPr>
          </w:p>
        </w:tc>
      </w:tr>
      <w:tr w:rsidR="00322B27" w:rsidRPr="008C1237" w14:paraId="0C77ABD9" w14:textId="77777777" w:rsidTr="00322B27">
        <w:tblPrEx>
          <w:tblBorders>
            <w:top w:val="single" w:sz="8" w:space="0" w:color="auto"/>
            <w:bottom w:val="single" w:sz="8" w:space="0" w:color="BCBEC0"/>
          </w:tblBorders>
        </w:tblPrEx>
        <w:tc>
          <w:tcPr>
            <w:tcW w:w="1470" w:type="dxa"/>
            <w:vMerge/>
          </w:tcPr>
          <w:p w14:paraId="3466F322" w14:textId="77777777" w:rsidR="00322B27" w:rsidRPr="008C12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C8A3D16" w14:textId="77777777" w:rsidR="00322B27" w:rsidRPr="008C1237" w:rsidRDefault="00322B27" w:rsidP="006C5A71">
            <w:pPr>
              <w:pStyle w:val="TableText"/>
              <w:keepNext/>
              <w:rPr>
                <w:rFonts w:ascii="Public Sans" w:hAnsi="Public Sans" w:cstheme="minorHAnsi"/>
                <w:sz w:val="22"/>
                <w:szCs w:val="22"/>
              </w:rPr>
            </w:pPr>
            <w:r w:rsidRPr="008C1237">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E5657C0" w14:textId="77777777" w:rsidR="00322B27" w:rsidRPr="008C1237" w:rsidRDefault="00322B27" w:rsidP="00513560">
            <w:pPr>
              <w:rPr>
                <w:rFonts w:ascii="Public Sans" w:hAnsi="Public Sans" w:cstheme="minorHAnsi"/>
                <w:szCs w:val="22"/>
              </w:rPr>
            </w:pPr>
            <w:r w:rsidRPr="008C1237">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7123D0" w14:textId="77777777" w:rsidR="00322B27" w:rsidRPr="008C1237" w:rsidRDefault="005D2854" w:rsidP="00513560">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322B27" w:rsidRPr="008C1237" w14:paraId="0B4B420A"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60849AB" w14:textId="77777777" w:rsidR="00322B27" w:rsidRPr="008C123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6FF1AE8" w14:textId="77777777" w:rsidR="00322B27" w:rsidRPr="008C1237" w:rsidRDefault="00322B27" w:rsidP="006C5A71">
            <w:pPr>
              <w:pStyle w:val="TableText"/>
              <w:rPr>
                <w:rFonts w:ascii="Public Sans" w:hAnsi="Public Sans" w:cstheme="minorHAnsi"/>
                <w:sz w:val="22"/>
                <w:szCs w:val="22"/>
              </w:rPr>
            </w:pPr>
            <w:r w:rsidRPr="008C1237">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3B824CC" w14:textId="77777777" w:rsidR="00322B27" w:rsidRPr="008C1237" w:rsidRDefault="00322B27" w:rsidP="00513560">
            <w:pPr>
              <w:rPr>
                <w:rFonts w:ascii="Public Sans" w:hAnsi="Public Sans" w:cstheme="minorHAnsi"/>
                <w:szCs w:val="22"/>
              </w:rPr>
            </w:pPr>
            <w:r w:rsidRPr="008C1237">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A68A33E" w14:textId="77777777" w:rsidR="00322B27" w:rsidRPr="008C1237" w:rsidRDefault="005D2854" w:rsidP="00513560">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322B27" w:rsidRPr="008C1237" w14:paraId="48697FB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1313C2B" w14:textId="77777777" w:rsidR="00322B27" w:rsidRPr="008C1237" w:rsidRDefault="00322B27" w:rsidP="006C5A71">
            <w:pPr>
              <w:keepNext/>
              <w:rPr>
                <w:rFonts w:ascii="Public Sans" w:hAnsi="Public Sans" w:cstheme="minorHAnsi"/>
                <w:szCs w:val="22"/>
              </w:rPr>
            </w:pPr>
            <w:r w:rsidRPr="008C1237">
              <w:rPr>
                <w:rFonts w:ascii="Public Sans" w:hAnsi="Public Sans"/>
                <w:noProof/>
                <w:szCs w:val="22"/>
                <w:lang w:eastAsia="en-AU"/>
              </w:rPr>
              <w:lastRenderedPageBreak/>
              <w:drawing>
                <wp:inline distT="0" distB="0" distL="0" distR="0" wp14:anchorId="7827FB49" wp14:editId="7F4BF6D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8DE22DA" w14:textId="77777777" w:rsidR="00322B27" w:rsidRPr="008C1237"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EBC7E2" w14:textId="77777777" w:rsidR="00322B27" w:rsidRPr="008C1237"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C5FF5E7" w14:textId="77777777" w:rsidR="00322B27" w:rsidRPr="008C1237" w:rsidRDefault="00322B27" w:rsidP="00BD1817">
            <w:pPr>
              <w:pStyle w:val="TableText"/>
              <w:keepNext/>
              <w:rPr>
                <w:rFonts w:ascii="Public Sans" w:hAnsi="Public Sans" w:cstheme="minorHAnsi"/>
                <w:sz w:val="22"/>
                <w:szCs w:val="22"/>
              </w:rPr>
            </w:pPr>
          </w:p>
        </w:tc>
      </w:tr>
      <w:tr w:rsidR="00322B27" w:rsidRPr="008C1237" w14:paraId="7EB19271" w14:textId="77777777" w:rsidTr="00322B27">
        <w:tblPrEx>
          <w:tblBorders>
            <w:top w:val="single" w:sz="8" w:space="0" w:color="auto"/>
            <w:bottom w:val="single" w:sz="8" w:space="0" w:color="BCBEC0"/>
          </w:tblBorders>
        </w:tblPrEx>
        <w:tc>
          <w:tcPr>
            <w:tcW w:w="1470" w:type="dxa"/>
            <w:vMerge/>
          </w:tcPr>
          <w:p w14:paraId="1255D020" w14:textId="77777777" w:rsidR="00322B27" w:rsidRPr="008C1237"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011E0F08" w14:textId="77777777" w:rsidR="00322B27" w:rsidRPr="008C1237" w:rsidRDefault="00322B27" w:rsidP="006C5A71">
            <w:pPr>
              <w:pStyle w:val="TableText"/>
              <w:keepNext/>
              <w:rPr>
                <w:rFonts w:ascii="Public Sans" w:hAnsi="Public Sans" w:cstheme="minorHAnsi"/>
                <w:sz w:val="22"/>
                <w:szCs w:val="22"/>
              </w:rPr>
            </w:pPr>
            <w:r w:rsidRPr="008C1237">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9334A3E" w14:textId="77777777" w:rsidR="00322B27" w:rsidRPr="008C1237" w:rsidRDefault="00322B27" w:rsidP="00513560">
            <w:pPr>
              <w:rPr>
                <w:rFonts w:ascii="Public Sans" w:hAnsi="Public Sans" w:cstheme="minorHAnsi"/>
                <w:szCs w:val="22"/>
              </w:rPr>
            </w:pPr>
            <w:r w:rsidRPr="008C1237">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FB43066" w14:textId="77777777" w:rsidR="00322B27" w:rsidRPr="008C1237" w:rsidRDefault="005D2854" w:rsidP="00BD1817">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322B27" w:rsidRPr="008C1237" w14:paraId="4827F776" w14:textId="77777777" w:rsidTr="00322B27">
        <w:tblPrEx>
          <w:tblBorders>
            <w:top w:val="single" w:sz="8" w:space="0" w:color="auto"/>
            <w:bottom w:val="single" w:sz="8" w:space="0" w:color="BCBEC0"/>
          </w:tblBorders>
        </w:tblPrEx>
        <w:tc>
          <w:tcPr>
            <w:tcW w:w="1470" w:type="dxa"/>
            <w:vMerge/>
          </w:tcPr>
          <w:p w14:paraId="7D4BEDA3" w14:textId="77777777" w:rsidR="00322B27" w:rsidRPr="008C1237"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4E87854" w14:textId="77777777" w:rsidR="00322B27" w:rsidRPr="008C1237" w:rsidRDefault="00322B27" w:rsidP="006C5A71">
            <w:pPr>
              <w:pStyle w:val="TableText"/>
              <w:keepNext/>
              <w:rPr>
                <w:rFonts w:ascii="Public Sans" w:hAnsi="Public Sans" w:cstheme="minorHAnsi"/>
                <w:sz w:val="22"/>
                <w:szCs w:val="22"/>
              </w:rPr>
            </w:pPr>
            <w:r w:rsidRPr="008C1237">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455D20EE" w14:textId="77777777" w:rsidR="00322B27" w:rsidRPr="008C1237" w:rsidRDefault="00322B27" w:rsidP="00513560">
            <w:pPr>
              <w:rPr>
                <w:rFonts w:ascii="Public Sans" w:hAnsi="Public Sans" w:cstheme="minorHAnsi"/>
                <w:szCs w:val="22"/>
              </w:rPr>
            </w:pPr>
            <w:r w:rsidRPr="008C1237">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0C53250" w14:textId="77777777" w:rsidR="00322B27" w:rsidRPr="008C1237" w:rsidRDefault="005D2854" w:rsidP="00BD1817">
                <w:pPr>
                  <w:pStyle w:val="TableText"/>
                  <w:keepNext/>
                  <w:rPr>
                    <w:rFonts w:ascii="Public Sans" w:hAnsi="Public Sans" w:cstheme="minorHAnsi"/>
                    <w:sz w:val="22"/>
                    <w:szCs w:val="22"/>
                  </w:rPr>
                </w:pPr>
                <w:r w:rsidRPr="008C1237">
                  <w:rPr>
                    <w:rFonts w:ascii="Public Sans" w:hAnsi="Public Sans" w:cstheme="minorHAnsi"/>
                    <w:sz w:val="22"/>
                    <w:szCs w:val="22"/>
                  </w:rPr>
                  <w:t>Intermediate</w:t>
                </w:r>
              </w:p>
            </w:tc>
          </w:sdtContent>
        </w:sdt>
      </w:tr>
      <w:tr w:rsidR="00322B27" w:rsidRPr="008C1237" w14:paraId="2CC14077"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04D3FE3" w14:textId="77777777" w:rsidR="00322B27" w:rsidRPr="008C1237"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6E98AF05" w14:textId="77777777" w:rsidR="00322B27" w:rsidRPr="008C1237" w:rsidRDefault="00322B27" w:rsidP="006C5A71">
            <w:pPr>
              <w:pStyle w:val="TableText"/>
              <w:rPr>
                <w:rFonts w:ascii="Public Sans" w:hAnsi="Public Sans" w:cstheme="minorHAnsi"/>
                <w:sz w:val="22"/>
                <w:szCs w:val="22"/>
              </w:rPr>
            </w:pPr>
            <w:r w:rsidRPr="008C1237">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27F3E90" w14:textId="77777777" w:rsidR="00322B27" w:rsidRPr="008C1237" w:rsidRDefault="00322B27" w:rsidP="00513560">
            <w:pPr>
              <w:rPr>
                <w:rFonts w:ascii="Public Sans" w:hAnsi="Public Sans" w:cstheme="minorHAnsi"/>
                <w:szCs w:val="22"/>
              </w:rPr>
            </w:pPr>
            <w:r w:rsidRPr="008C1237">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168FFBF2" w14:textId="77777777" w:rsidR="00322B27" w:rsidRPr="008C1237" w:rsidRDefault="005D2854" w:rsidP="00BD1817">
                <w:pPr>
                  <w:pStyle w:val="TableText"/>
                  <w:keepNext/>
                  <w:rPr>
                    <w:rFonts w:ascii="Public Sans" w:hAnsi="Public Sans" w:cstheme="minorHAnsi"/>
                    <w:sz w:val="22"/>
                    <w:szCs w:val="22"/>
                  </w:rPr>
                </w:pPr>
                <w:r w:rsidRPr="008C1237">
                  <w:rPr>
                    <w:rFonts w:ascii="Public Sans" w:hAnsi="Public Sans" w:cstheme="minorHAnsi"/>
                    <w:sz w:val="22"/>
                    <w:szCs w:val="22"/>
                  </w:rPr>
                  <w:t>Foundational</w:t>
                </w:r>
              </w:p>
            </w:tc>
          </w:sdtContent>
        </w:sdt>
      </w:tr>
    </w:tbl>
    <w:p w14:paraId="0CD2EEFF" w14:textId="77777777" w:rsidR="00197F8F" w:rsidRPr="008C1237" w:rsidRDefault="00197F8F" w:rsidP="00CB121B">
      <w:pPr>
        <w:rPr>
          <w:rFonts w:ascii="Public Sans" w:hAnsi="Public Sans" w:cstheme="minorHAnsi"/>
        </w:rPr>
      </w:pPr>
    </w:p>
    <w:sectPr w:rsidR="00197F8F" w:rsidRPr="008C123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26D7" w14:textId="77777777" w:rsidR="002813FD" w:rsidRDefault="002813FD" w:rsidP="00AC273D">
      <w:pPr>
        <w:spacing w:after="0" w:line="240" w:lineRule="auto"/>
      </w:pPr>
      <w:r>
        <w:separator/>
      </w:r>
    </w:p>
  </w:endnote>
  <w:endnote w:type="continuationSeparator" w:id="0">
    <w:p w14:paraId="3B1C4B3A" w14:textId="77777777" w:rsidR="002813FD" w:rsidRDefault="002813F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57961156" w14:textId="77777777" w:rsidTr="00CD6BA6">
      <w:tc>
        <w:tcPr>
          <w:tcW w:w="9709" w:type="dxa"/>
          <w:vAlign w:val="bottom"/>
        </w:tcPr>
        <w:p w14:paraId="14C8B24D" w14:textId="77777777" w:rsidR="008C131B" w:rsidRPr="00051237" w:rsidRDefault="008C131B" w:rsidP="00A063C8">
          <w:pPr>
            <w:pStyle w:val="Footer"/>
            <w:tabs>
              <w:tab w:val="clear" w:pos="4513"/>
              <w:tab w:val="center" w:pos="5315"/>
            </w:tabs>
          </w:pPr>
          <w:bookmarkStart w:id="3" w:name="Footer_Title"/>
          <w:bookmarkEnd w:id="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A7A81">
            <w:rPr>
              <w:noProof/>
              <w:lang w:eastAsia="en-AU"/>
            </w:rPr>
            <w:t>6</w:t>
          </w:r>
          <w:r>
            <w:rPr>
              <w:noProof/>
              <w:lang w:eastAsia="en-AU"/>
            </w:rPr>
            <w:fldChar w:fldCharType="end"/>
          </w:r>
        </w:p>
      </w:tc>
      <w:tc>
        <w:tcPr>
          <w:tcW w:w="851" w:type="dxa"/>
        </w:tcPr>
        <w:p w14:paraId="726CEB91" w14:textId="77777777" w:rsidR="008C131B" w:rsidRDefault="008C131B" w:rsidP="00CD6BA6">
          <w:pPr>
            <w:pStyle w:val="Footer"/>
            <w:jc w:val="right"/>
          </w:pPr>
        </w:p>
      </w:tc>
    </w:tr>
  </w:tbl>
  <w:p w14:paraId="3323ED3B"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0A54D6" w14:textId="77777777" w:rsidTr="00732229">
      <w:tc>
        <w:tcPr>
          <w:tcW w:w="9709" w:type="dxa"/>
          <w:vAlign w:val="bottom"/>
        </w:tcPr>
        <w:p w14:paraId="236A279B"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DA7A81">
            <w:rPr>
              <w:noProof/>
              <w:lang w:eastAsia="en-AU"/>
            </w:rPr>
            <w:t>1</w:t>
          </w:r>
          <w:r>
            <w:rPr>
              <w:noProof/>
              <w:lang w:eastAsia="en-AU"/>
            </w:rPr>
            <w:fldChar w:fldCharType="end"/>
          </w:r>
        </w:p>
      </w:tc>
      <w:tc>
        <w:tcPr>
          <w:tcW w:w="851" w:type="dxa"/>
        </w:tcPr>
        <w:p w14:paraId="3A7E36D5" w14:textId="77777777" w:rsidR="008C131B" w:rsidRDefault="008C131B" w:rsidP="00732229">
          <w:pPr>
            <w:pStyle w:val="Footer"/>
            <w:jc w:val="right"/>
          </w:pPr>
        </w:p>
      </w:tc>
    </w:tr>
  </w:tbl>
  <w:p w14:paraId="026545DA"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CD1E6" w14:textId="77777777" w:rsidR="002813FD" w:rsidRDefault="002813FD" w:rsidP="00AC273D">
      <w:pPr>
        <w:spacing w:after="0" w:line="240" w:lineRule="auto"/>
      </w:pPr>
      <w:r>
        <w:separator/>
      </w:r>
    </w:p>
  </w:footnote>
  <w:footnote w:type="continuationSeparator" w:id="0">
    <w:p w14:paraId="31C10635" w14:textId="77777777" w:rsidR="002813FD" w:rsidRDefault="002813F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37C6" w14:textId="5361571D" w:rsidR="008C131B" w:rsidRDefault="00A828C8" w:rsidP="00766964">
    <w:pPr>
      <w:ind w:left="6480" w:firstLine="720"/>
    </w:pPr>
    <w:r>
      <w:rPr>
        <w:noProof/>
      </w:rPr>
      <w:drawing>
        <wp:anchor distT="0" distB="0" distL="114300" distR="114300" simplePos="0" relativeHeight="251658240" behindDoc="0" locked="0" layoutInCell="1" allowOverlap="1" wp14:anchorId="102EAFBD" wp14:editId="4DEF3FEE">
          <wp:simplePos x="0" y="0"/>
          <wp:positionH relativeFrom="column">
            <wp:posOffset>5596799</wp:posOffset>
          </wp:positionH>
          <wp:positionV relativeFrom="paragraph">
            <wp:posOffset>10976</wp:posOffset>
          </wp:positionV>
          <wp:extent cx="756648" cy="734785"/>
          <wp:effectExtent l="0" t="0" r="5715" b="8255"/>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734785"/>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5A955E86" w14:textId="4EBF4121"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75AA4E6"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2F583257" w14:textId="401A7E0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5901084" w14:textId="77777777" w:rsidR="008C131B" w:rsidRPr="000C65EE" w:rsidRDefault="008C131B" w:rsidP="000C65EE">
          <w:pPr>
            <w:pStyle w:val="Title"/>
            <w:spacing w:line="240" w:lineRule="auto"/>
            <w:rPr>
              <w:sz w:val="12"/>
            </w:rPr>
          </w:pPr>
          <w:bookmarkStart w:id="4" w:name="Title"/>
          <w:bookmarkEnd w:id="4"/>
          <w:r w:rsidRPr="000C65EE">
            <w:rPr>
              <w:sz w:val="12"/>
            </w:rPr>
            <w:t xml:space="preserve"> </w:t>
          </w:r>
        </w:p>
        <w:p w14:paraId="59313AE6" w14:textId="77777777" w:rsidR="008C131B" w:rsidRPr="00D46DFC" w:rsidRDefault="00DA7A81"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Contract Officer </w:t>
          </w:r>
        </w:p>
        <w:p w14:paraId="50AD6724"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
      </w:tc>
    </w:tr>
  </w:tbl>
  <w:p w14:paraId="5B74D6B5"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3.65pt;height:24.6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D7AEC"/>
    <w:multiLevelType w:val="hybridMultilevel"/>
    <w:tmpl w:val="F2FAE1F0"/>
    <w:lvl w:ilvl="0" w:tplc="57A60952">
      <w:start w:val="1"/>
      <w:numFmt w:val="bullet"/>
      <w:lvlText w:val=""/>
      <w:lvlJc w:val="left"/>
      <w:pPr>
        <w:ind w:hanging="360"/>
      </w:pPr>
      <w:rPr>
        <w:rFonts w:ascii="Symbol" w:eastAsia="Symbol" w:hAnsi="Symbol" w:hint="default"/>
        <w:w w:val="99"/>
        <w:sz w:val="20"/>
        <w:szCs w:val="20"/>
      </w:rPr>
    </w:lvl>
    <w:lvl w:ilvl="1" w:tplc="F6FA99AC">
      <w:start w:val="1"/>
      <w:numFmt w:val="bullet"/>
      <w:lvlText w:val="•"/>
      <w:lvlJc w:val="left"/>
      <w:rPr>
        <w:rFonts w:hint="default"/>
      </w:rPr>
    </w:lvl>
    <w:lvl w:ilvl="2" w:tplc="C50838DE">
      <w:start w:val="1"/>
      <w:numFmt w:val="bullet"/>
      <w:lvlText w:val="•"/>
      <w:lvlJc w:val="left"/>
      <w:rPr>
        <w:rFonts w:hint="default"/>
      </w:rPr>
    </w:lvl>
    <w:lvl w:ilvl="3" w:tplc="0DCA71F6">
      <w:start w:val="1"/>
      <w:numFmt w:val="bullet"/>
      <w:lvlText w:val="•"/>
      <w:lvlJc w:val="left"/>
      <w:rPr>
        <w:rFonts w:hint="default"/>
      </w:rPr>
    </w:lvl>
    <w:lvl w:ilvl="4" w:tplc="643A7CDE">
      <w:start w:val="1"/>
      <w:numFmt w:val="bullet"/>
      <w:lvlText w:val="•"/>
      <w:lvlJc w:val="left"/>
      <w:rPr>
        <w:rFonts w:hint="default"/>
      </w:rPr>
    </w:lvl>
    <w:lvl w:ilvl="5" w:tplc="EC96F6DA">
      <w:start w:val="1"/>
      <w:numFmt w:val="bullet"/>
      <w:lvlText w:val="•"/>
      <w:lvlJc w:val="left"/>
      <w:rPr>
        <w:rFonts w:hint="default"/>
      </w:rPr>
    </w:lvl>
    <w:lvl w:ilvl="6" w:tplc="BE288320">
      <w:start w:val="1"/>
      <w:numFmt w:val="bullet"/>
      <w:lvlText w:val="•"/>
      <w:lvlJc w:val="left"/>
      <w:rPr>
        <w:rFonts w:hint="default"/>
      </w:rPr>
    </w:lvl>
    <w:lvl w:ilvl="7" w:tplc="C0A61F9C">
      <w:start w:val="1"/>
      <w:numFmt w:val="bullet"/>
      <w:lvlText w:val="•"/>
      <w:lvlJc w:val="left"/>
      <w:rPr>
        <w:rFonts w:hint="default"/>
      </w:rPr>
    </w:lvl>
    <w:lvl w:ilvl="8" w:tplc="00843116">
      <w:start w:val="1"/>
      <w:numFmt w:val="bullet"/>
      <w:lvlText w:val="•"/>
      <w:lvlJc w:val="left"/>
      <w:rPr>
        <w:rFonts w:hint="default"/>
      </w:rPr>
    </w:lvl>
  </w:abstractNum>
  <w:num w:numId="1" w16cid:durableId="424811336">
    <w:abstractNumId w:val="9"/>
  </w:num>
  <w:num w:numId="2" w16cid:durableId="818226364">
    <w:abstractNumId w:val="7"/>
  </w:num>
  <w:num w:numId="3" w16cid:durableId="1760103521">
    <w:abstractNumId w:val="6"/>
  </w:num>
  <w:num w:numId="4" w16cid:durableId="959145742">
    <w:abstractNumId w:val="5"/>
  </w:num>
  <w:num w:numId="5" w16cid:durableId="763234634">
    <w:abstractNumId w:val="4"/>
  </w:num>
  <w:num w:numId="6" w16cid:durableId="2003000474">
    <w:abstractNumId w:val="8"/>
  </w:num>
  <w:num w:numId="7" w16cid:durableId="1909726049">
    <w:abstractNumId w:val="3"/>
  </w:num>
  <w:num w:numId="8" w16cid:durableId="1163084869">
    <w:abstractNumId w:val="2"/>
  </w:num>
  <w:num w:numId="9" w16cid:durableId="1728530314">
    <w:abstractNumId w:val="1"/>
  </w:num>
  <w:num w:numId="10" w16cid:durableId="1609502203">
    <w:abstractNumId w:val="0"/>
  </w:num>
  <w:num w:numId="11" w16cid:durableId="1541015472">
    <w:abstractNumId w:val="10"/>
  </w:num>
  <w:num w:numId="12" w16cid:durableId="1511261239">
    <w:abstractNumId w:val="22"/>
  </w:num>
  <w:num w:numId="13" w16cid:durableId="1779792000">
    <w:abstractNumId w:val="22"/>
  </w:num>
  <w:num w:numId="14" w16cid:durableId="831603325">
    <w:abstractNumId w:val="12"/>
  </w:num>
  <w:num w:numId="15" w16cid:durableId="401433">
    <w:abstractNumId w:val="12"/>
  </w:num>
  <w:num w:numId="16" w16cid:durableId="647053399">
    <w:abstractNumId w:val="12"/>
  </w:num>
  <w:num w:numId="17" w16cid:durableId="2146967452">
    <w:abstractNumId w:val="12"/>
  </w:num>
  <w:num w:numId="18" w16cid:durableId="2104758980">
    <w:abstractNumId w:val="12"/>
  </w:num>
  <w:num w:numId="19" w16cid:durableId="1435975517">
    <w:abstractNumId w:val="12"/>
  </w:num>
  <w:num w:numId="20" w16cid:durableId="936720476">
    <w:abstractNumId w:val="23"/>
  </w:num>
  <w:num w:numId="21" w16cid:durableId="1048918963">
    <w:abstractNumId w:val="20"/>
  </w:num>
  <w:num w:numId="22" w16cid:durableId="1776897307">
    <w:abstractNumId w:val="18"/>
  </w:num>
  <w:num w:numId="23" w16cid:durableId="570850116">
    <w:abstractNumId w:val="19"/>
  </w:num>
  <w:num w:numId="24" w16cid:durableId="181628422">
    <w:abstractNumId w:val="15"/>
  </w:num>
  <w:num w:numId="25" w16cid:durableId="51122823">
    <w:abstractNumId w:val="24"/>
  </w:num>
  <w:num w:numId="26" w16cid:durableId="570193570">
    <w:abstractNumId w:val="9"/>
  </w:num>
  <w:num w:numId="27" w16cid:durableId="512691214">
    <w:abstractNumId w:val="21"/>
  </w:num>
  <w:num w:numId="28" w16cid:durableId="691613295">
    <w:abstractNumId w:val="16"/>
  </w:num>
  <w:num w:numId="29" w16cid:durableId="1494301020">
    <w:abstractNumId w:val="13"/>
  </w:num>
  <w:num w:numId="30" w16cid:durableId="595135092">
    <w:abstractNumId w:val="11"/>
  </w:num>
  <w:num w:numId="31" w16cid:durableId="2048488630">
    <w:abstractNumId w:val="9"/>
  </w:num>
  <w:num w:numId="32" w16cid:durableId="2124422230">
    <w:abstractNumId w:val="17"/>
  </w:num>
  <w:num w:numId="33" w16cid:durableId="201940715">
    <w:abstractNumId w:val="25"/>
  </w:num>
  <w:num w:numId="34" w16cid:durableId="5448739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u/nyNYiRD3ADR84xhcm54NOlVuD9Fg4P/MG6VbNOIsWvPJlcNfjcp5HNBox2XXni5lN85LeKwhm0GypqiY1pA==" w:salt="P9vTRAQ/vOTuvCi7wclb4A=="/>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1F4"/>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2F50"/>
    <w:rsid w:val="000B370C"/>
    <w:rsid w:val="000B6008"/>
    <w:rsid w:val="000C1954"/>
    <w:rsid w:val="000C2AB2"/>
    <w:rsid w:val="000C65EE"/>
    <w:rsid w:val="000D05E3"/>
    <w:rsid w:val="000E149C"/>
    <w:rsid w:val="000E264B"/>
    <w:rsid w:val="000E2D7E"/>
    <w:rsid w:val="000E41F7"/>
    <w:rsid w:val="000E4DC1"/>
    <w:rsid w:val="000E5EE6"/>
    <w:rsid w:val="000F112D"/>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5CCA"/>
    <w:rsid w:val="00106A75"/>
    <w:rsid w:val="0011338E"/>
    <w:rsid w:val="001142DA"/>
    <w:rsid w:val="0011627F"/>
    <w:rsid w:val="00116B0F"/>
    <w:rsid w:val="00116F0D"/>
    <w:rsid w:val="0011732B"/>
    <w:rsid w:val="00120A45"/>
    <w:rsid w:val="0012232D"/>
    <w:rsid w:val="00122685"/>
    <w:rsid w:val="00123E52"/>
    <w:rsid w:val="00126219"/>
    <w:rsid w:val="0012683A"/>
    <w:rsid w:val="00126ED1"/>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0CD1"/>
    <w:rsid w:val="001A1637"/>
    <w:rsid w:val="001A1A77"/>
    <w:rsid w:val="001A5B5E"/>
    <w:rsid w:val="001A704A"/>
    <w:rsid w:val="001B0AF4"/>
    <w:rsid w:val="001C0122"/>
    <w:rsid w:val="001C0E34"/>
    <w:rsid w:val="001C406E"/>
    <w:rsid w:val="001C752D"/>
    <w:rsid w:val="001D0E26"/>
    <w:rsid w:val="001D0E78"/>
    <w:rsid w:val="001D133A"/>
    <w:rsid w:val="001D1BB5"/>
    <w:rsid w:val="001D73CA"/>
    <w:rsid w:val="001E0F3B"/>
    <w:rsid w:val="001E2096"/>
    <w:rsid w:val="001E2B26"/>
    <w:rsid w:val="001E7CA4"/>
    <w:rsid w:val="001F0E79"/>
    <w:rsid w:val="001F3B8E"/>
    <w:rsid w:val="001F3F19"/>
    <w:rsid w:val="001F57B6"/>
    <w:rsid w:val="001F5938"/>
    <w:rsid w:val="001F618B"/>
    <w:rsid w:val="001F6613"/>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13FD"/>
    <w:rsid w:val="00284FE6"/>
    <w:rsid w:val="00285EA6"/>
    <w:rsid w:val="002863B5"/>
    <w:rsid w:val="00286B47"/>
    <w:rsid w:val="002872F7"/>
    <w:rsid w:val="002901B8"/>
    <w:rsid w:val="00294E56"/>
    <w:rsid w:val="00297CDF"/>
    <w:rsid w:val="002A18A8"/>
    <w:rsid w:val="002A1DA1"/>
    <w:rsid w:val="002A4149"/>
    <w:rsid w:val="002A41AA"/>
    <w:rsid w:val="002A60C2"/>
    <w:rsid w:val="002B27D4"/>
    <w:rsid w:val="002B2C5E"/>
    <w:rsid w:val="002C39EE"/>
    <w:rsid w:val="002C458A"/>
    <w:rsid w:val="002D0251"/>
    <w:rsid w:val="002D4902"/>
    <w:rsid w:val="002D4927"/>
    <w:rsid w:val="002D4DE0"/>
    <w:rsid w:val="002D6639"/>
    <w:rsid w:val="002D7F17"/>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4ED9"/>
    <w:rsid w:val="0033590A"/>
    <w:rsid w:val="003413A6"/>
    <w:rsid w:val="0034373A"/>
    <w:rsid w:val="00344478"/>
    <w:rsid w:val="003452C0"/>
    <w:rsid w:val="00347F09"/>
    <w:rsid w:val="00351878"/>
    <w:rsid w:val="00354809"/>
    <w:rsid w:val="003551DB"/>
    <w:rsid w:val="00355AB8"/>
    <w:rsid w:val="00356277"/>
    <w:rsid w:val="00357A96"/>
    <w:rsid w:val="003605CF"/>
    <w:rsid w:val="003613F1"/>
    <w:rsid w:val="0036321F"/>
    <w:rsid w:val="00365DAF"/>
    <w:rsid w:val="0037183B"/>
    <w:rsid w:val="003726BA"/>
    <w:rsid w:val="00375A2D"/>
    <w:rsid w:val="00375EE4"/>
    <w:rsid w:val="00376812"/>
    <w:rsid w:val="00376972"/>
    <w:rsid w:val="003776D3"/>
    <w:rsid w:val="0038070B"/>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D7894"/>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488"/>
    <w:rsid w:val="004955B3"/>
    <w:rsid w:val="0049712A"/>
    <w:rsid w:val="00497E04"/>
    <w:rsid w:val="004A1E16"/>
    <w:rsid w:val="004A31C9"/>
    <w:rsid w:val="004A4485"/>
    <w:rsid w:val="004A4811"/>
    <w:rsid w:val="004A63EB"/>
    <w:rsid w:val="004B0FFB"/>
    <w:rsid w:val="004B492C"/>
    <w:rsid w:val="004B57AD"/>
    <w:rsid w:val="004B5D0E"/>
    <w:rsid w:val="004B60D8"/>
    <w:rsid w:val="004B7C08"/>
    <w:rsid w:val="004C2EF6"/>
    <w:rsid w:val="004D0791"/>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657F"/>
    <w:rsid w:val="0058762A"/>
    <w:rsid w:val="00591804"/>
    <w:rsid w:val="00594A6C"/>
    <w:rsid w:val="005A17C5"/>
    <w:rsid w:val="005A2572"/>
    <w:rsid w:val="005A28F1"/>
    <w:rsid w:val="005A2C7E"/>
    <w:rsid w:val="005B06A8"/>
    <w:rsid w:val="005B4A86"/>
    <w:rsid w:val="005B4FC3"/>
    <w:rsid w:val="005B5229"/>
    <w:rsid w:val="005B6716"/>
    <w:rsid w:val="005B740B"/>
    <w:rsid w:val="005C08E4"/>
    <w:rsid w:val="005C0EBF"/>
    <w:rsid w:val="005C538C"/>
    <w:rsid w:val="005D2854"/>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1FD1"/>
    <w:rsid w:val="00620CA4"/>
    <w:rsid w:val="00624400"/>
    <w:rsid w:val="006279E5"/>
    <w:rsid w:val="0063412F"/>
    <w:rsid w:val="00634506"/>
    <w:rsid w:val="00635BBB"/>
    <w:rsid w:val="006360D8"/>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D33"/>
    <w:rsid w:val="006769BD"/>
    <w:rsid w:val="00682ACF"/>
    <w:rsid w:val="0068360A"/>
    <w:rsid w:val="00683BF1"/>
    <w:rsid w:val="00684141"/>
    <w:rsid w:val="00685FA7"/>
    <w:rsid w:val="00687231"/>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D4FD7"/>
    <w:rsid w:val="006E0883"/>
    <w:rsid w:val="006E41E5"/>
    <w:rsid w:val="006E6D2F"/>
    <w:rsid w:val="006F1ED4"/>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483D"/>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4C9A"/>
    <w:rsid w:val="008978C5"/>
    <w:rsid w:val="008A043A"/>
    <w:rsid w:val="008A09CE"/>
    <w:rsid w:val="008A33F0"/>
    <w:rsid w:val="008A5136"/>
    <w:rsid w:val="008A77FC"/>
    <w:rsid w:val="008B1D03"/>
    <w:rsid w:val="008B201D"/>
    <w:rsid w:val="008B243C"/>
    <w:rsid w:val="008B35C3"/>
    <w:rsid w:val="008B79A8"/>
    <w:rsid w:val="008C0A06"/>
    <w:rsid w:val="008C1237"/>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32A"/>
    <w:rsid w:val="009767D9"/>
    <w:rsid w:val="00982320"/>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4FAD"/>
    <w:rsid w:val="009D7C79"/>
    <w:rsid w:val="009E39AD"/>
    <w:rsid w:val="009E3EA7"/>
    <w:rsid w:val="009E575C"/>
    <w:rsid w:val="009E597C"/>
    <w:rsid w:val="009E6312"/>
    <w:rsid w:val="009F0890"/>
    <w:rsid w:val="009F0E18"/>
    <w:rsid w:val="009F182E"/>
    <w:rsid w:val="009F7524"/>
    <w:rsid w:val="00A02297"/>
    <w:rsid w:val="00A03790"/>
    <w:rsid w:val="00A040ED"/>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0354"/>
    <w:rsid w:val="00A61EA7"/>
    <w:rsid w:val="00A64134"/>
    <w:rsid w:val="00A67BC8"/>
    <w:rsid w:val="00A70731"/>
    <w:rsid w:val="00A755A5"/>
    <w:rsid w:val="00A756A7"/>
    <w:rsid w:val="00A76532"/>
    <w:rsid w:val="00A76BF2"/>
    <w:rsid w:val="00A77C45"/>
    <w:rsid w:val="00A8245E"/>
    <w:rsid w:val="00A828C8"/>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96A"/>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0A0C"/>
    <w:rsid w:val="00BA2FCB"/>
    <w:rsid w:val="00BA36ED"/>
    <w:rsid w:val="00BA3815"/>
    <w:rsid w:val="00BA5174"/>
    <w:rsid w:val="00BB4A35"/>
    <w:rsid w:val="00BB6956"/>
    <w:rsid w:val="00BC3F78"/>
    <w:rsid w:val="00BC543C"/>
    <w:rsid w:val="00BC78A9"/>
    <w:rsid w:val="00BD1219"/>
    <w:rsid w:val="00BD1817"/>
    <w:rsid w:val="00BD4313"/>
    <w:rsid w:val="00BD79F4"/>
    <w:rsid w:val="00BE2D18"/>
    <w:rsid w:val="00BE57E8"/>
    <w:rsid w:val="00BF3DFD"/>
    <w:rsid w:val="00BF529B"/>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A7B"/>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04F"/>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2945"/>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2B63"/>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A7A81"/>
    <w:rsid w:val="00DB14CE"/>
    <w:rsid w:val="00DB4946"/>
    <w:rsid w:val="00DC006B"/>
    <w:rsid w:val="00DC1090"/>
    <w:rsid w:val="00DC18CB"/>
    <w:rsid w:val="00DC338F"/>
    <w:rsid w:val="00DC400E"/>
    <w:rsid w:val="00DD1535"/>
    <w:rsid w:val="00DD15D6"/>
    <w:rsid w:val="00DD3989"/>
    <w:rsid w:val="00DD5869"/>
    <w:rsid w:val="00DD685B"/>
    <w:rsid w:val="00DE31F4"/>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EF70D5"/>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645B"/>
    <w:rsid w:val="00F9774A"/>
    <w:rsid w:val="00FA1399"/>
    <w:rsid w:val="00FA3A77"/>
    <w:rsid w:val="00FA7304"/>
    <w:rsid w:val="00FB0070"/>
    <w:rsid w:val="00FB048D"/>
    <w:rsid w:val="00FB1347"/>
    <w:rsid w:val="00FB32ED"/>
    <w:rsid w:val="00FC050C"/>
    <w:rsid w:val="00FC1BDC"/>
    <w:rsid w:val="00FC2FCD"/>
    <w:rsid w:val="00FC3181"/>
    <w:rsid w:val="00FC32FC"/>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2491D26"/>
  <w15:docId w15:val="{80DCA8D2-8F13-4786-BB11-04AD4534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99"/>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TableParagraph">
    <w:name w:val="Table Paragraph"/>
    <w:basedOn w:val="Normal"/>
    <w:uiPriority w:val="1"/>
    <w:qFormat/>
    <w:rsid w:val="00375EE4"/>
    <w:pPr>
      <w:widowControl w:val="0"/>
      <w:spacing w:after="0" w:line="240" w:lineRule="auto"/>
    </w:pPr>
    <w:rPr>
      <w:rFonts w:asciiTheme="minorHAnsi" w:hAnsiTheme="minorHAnsi" w:cstheme="minorBidi"/>
      <w:szCs w:val="22"/>
      <w:lang w:val="en-US"/>
    </w:rPr>
  </w:style>
  <w:style w:type="paragraph" w:styleId="Revision">
    <w:name w:val="Revision"/>
    <w:hidden/>
    <w:uiPriority w:val="99"/>
    <w:semiHidden/>
    <w:rsid w:val="000041F4"/>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F6E28"/>
    <w:rsid w:val="001030CE"/>
    <w:rsid w:val="001A1A77"/>
    <w:rsid w:val="002C70C3"/>
    <w:rsid w:val="002E5D8C"/>
    <w:rsid w:val="003406DD"/>
    <w:rsid w:val="004A4EF2"/>
    <w:rsid w:val="0059691E"/>
    <w:rsid w:val="005A37C6"/>
    <w:rsid w:val="005B6716"/>
    <w:rsid w:val="00681C26"/>
    <w:rsid w:val="006D4FD7"/>
    <w:rsid w:val="0097632A"/>
    <w:rsid w:val="00A040ED"/>
    <w:rsid w:val="00A11993"/>
    <w:rsid w:val="00A32830"/>
    <w:rsid w:val="00BB6956"/>
    <w:rsid w:val="00BE2D18"/>
    <w:rsid w:val="00CC43E2"/>
    <w:rsid w:val="00E8448A"/>
    <w:rsid w:val="00F45B4C"/>
    <w:rsid w:val="00F9645B"/>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BE26-ABA4-454D-9723-EC95BEFB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TotalTime>
  <Pages>7</Pages>
  <Words>1465</Words>
  <Characters>9769</Characters>
  <Application>Microsoft Office Word</Application>
  <DocSecurity>12</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Helen Bednar</cp:lastModifiedBy>
  <cp:revision>2</cp:revision>
  <dcterms:created xsi:type="dcterms:W3CDTF">2025-04-15T06:47:00Z</dcterms:created>
  <dcterms:modified xsi:type="dcterms:W3CDTF">2025-04-15T06:47:00Z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