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261"/>
        <w:gridCol w:w="4734"/>
        <w:gridCol w:w="2561"/>
      </w:tblGrid>
      <w:tr w:rsidR="00192435" w:rsidRPr="00EB26F7" w14:paraId="76ACF409" w14:textId="77777777" w:rsidTr="00744EE4">
        <w:tc>
          <w:tcPr>
            <w:tcW w:w="3261" w:type="dxa"/>
            <w:tcBorders>
              <w:top w:val="single" w:sz="8" w:space="0" w:color="auto"/>
              <w:left w:val="nil"/>
              <w:bottom w:val="nil"/>
              <w:right w:val="nil"/>
              <w:tl2br w:val="nil"/>
              <w:tr2bl w:val="nil"/>
            </w:tcBorders>
            <w:shd w:val="clear" w:color="auto" w:fill="C6D9F1"/>
            <w:vAlign w:val="center"/>
            <w:hideMark/>
          </w:tcPr>
          <w:p w14:paraId="67C44659" w14:textId="3C5E0B10" w:rsidR="00192435" w:rsidRPr="00EB26F7" w:rsidRDefault="00192435" w:rsidP="00192435">
            <w:pPr>
              <w:pStyle w:val="TableTextWhite"/>
              <w:rPr>
                <w:rFonts w:ascii="Public Sans" w:hAnsi="Public Sans" w:cs="Arial"/>
                <w:b/>
                <w:color w:val="auto"/>
                <w:sz w:val="22"/>
                <w:szCs w:val="22"/>
              </w:rPr>
            </w:pPr>
            <w:r>
              <w:rPr>
                <w:rFonts w:ascii="Public Sans" w:hAnsi="Public Sans" w:cstheme="minorHAnsi"/>
                <w:b/>
                <w:color w:val="auto"/>
                <w:sz w:val="22"/>
                <w:szCs w:val="22"/>
              </w:rPr>
              <w:t xml:space="preserve">Portfolio </w:t>
            </w:r>
          </w:p>
        </w:tc>
        <w:tc>
          <w:tcPr>
            <w:tcW w:w="7295" w:type="dxa"/>
            <w:gridSpan w:val="2"/>
            <w:tcBorders>
              <w:top w:val="single" w:sz="8" w:space="0" w:color="auto"/>
              <w:left w:val="nil"/>
              <w:bottom w:val="nil"/>
              <w:right w:val="nil"/>
              <w:tl2br w:val="nil"/>
              <w:tr2bl w:val="nil"/>
            </w:tcBorders>
            <w:shd w:val="clear" w:color="auto" w:fill="C6D9F1"/>
          </w:tcPr>
          <w:p w14:paraId="6FCBC0B6" w14:textId="3D6F4DC9" w:rsidR="00192435" w:rsidRPr="00EB26F7" w:rsidRDefault="00192435" w:rsidP="00192435">
            <w:pPr>
              <w:pStyle w:val="TableTextWhite"/>
              <w:rPr>
                <w:rFonts w:ascii="Public Sans" w:hAnsi="Public Sans" w:cs="Arial"/>
                <w:color w:val="auto"/>
                <w:sz w:val="22"/>
                <w:szCs w:val="22"/>
              </w:rPr>
            </w:pPr>
            <w:r w:rsidRPr="00C942B9">
              <w:rPr>
                <w:rFonts w:ascii="Public Sans" w:hAnsi="Public Sans" w:cstheme="minorHAnsi"/>
                <w:color w:val="auto"/>
                <w:sz w:val="22"/>
                <w:szCs w:val="22"/>
              </w:rPr>
              <w:t>Communities and Justice</w:t>
            </w:r>
          </w:p>
        </w:tc>
      </w:tr>
      <w:tr w:rsidR="00192435" w:rsidRPr="00EB26F7" w14:paraId="2BA1437D" w14:textId="77777777" w:rsidTr="00744EE4">
        <w:tc>
          <w:tcPr>
            <w:tcW w:w="3261" w:type="dxa"/>
            <w:tcBorders>
              <w:top w:val="single" w:sz="8" w:space="0" w:color="FFFFFF"/>
              <w:left w:val="nil"/>
              <w:bottom w:val="single" w:sz="8" w:space="0" w:color="FFFFFF"/>
              <w:right w:val="nil"/>
            </w:tcBorders>
            <w:shd w:val="clear" w:color="auto" w:fill="C6D9F1"/>
            <w:vAlign w:val="center"/>
          </w:tcPr>
          <w:p w14:paraId="641AE917" w14:textId="373AC68F" w:rsidR="00192435" w:rsidRPr="00EB26F7" w:rsidRDefault="00192435" w:rsidP="00192435">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7295" w:type="dxa"/>
            <w:gridSpan w:val="2"/>
            <w:tcBorders>
              <w:top w:val="single" w:sz="8" w:space="0" w:color="FFFFFF"/>
              <w:left w:val="nil"/>
              <w:bottom w:val="single" w:sz="8" w:space="0" w:color="FFFFFF"/>
              <w:right w:val="nil"/>
            </w:tcBorders>
            <w:shd w:val="clear" w:color="auto" w:fill="C6D9F1"/>
          </w:tcPr>
          <w:p w14:paraId="776CFFE1" w14:textId="06996DC9" w:rsidR="00192435" w:rsidRPr="00EB26F7" w:rsidRDefault="00192435" w:rsidP="00192435">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192435" w:rsidRPr="00EB26F7" w14:paraId="54420E9F"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64A6E9D9" w14:textId="1BFD767C" w:rsidR="00192435" w:rsidRPr="00EB26F7" w:rsidRDefault="00192435" w:rsidP="00192435">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Division/Branch/Unit</w:t>
            </w:r>
          </w:p>
        </w:tc>
        <w:tc>
          <w:tcPr>
            <w:tcW w:w="7295" w:type="dxa"/>
            <w:gridSpan w:val="2"/>
            <w:tcBorders>
              <w:top w:val="single" w:sz="8" w:space="0" w:color="FFFFFF"/>
              <w:left w:val="nil"/>
              <w:bottom w:val="single" w:sz="8" w:space="0" w:color="FFFFFF"/>
              <w:right w:val="nil"/>
            </w:tcBorders>
            <w:shd w:val="clear" w:color="auto" w:fill="C6D9F1"/>
          </w:tcPr>
          <w:p w14:paraId="7266290F" w14:textId="3E9E30BB" w:rsidR="00192435" w:rsidRPr="00EB26F7" w:rsidRDefault="00192435" w:rsidP="00192435">
            <w:pPr>
              <w:pStyle w:val="TableTextWhite"/>
              <w:rPr>
                <w:rFonts w:ascii="Public Sans" w:hAnsi="Public Sans" w:cs="Arial"/>
                <w:color w:val="auto"/>
                <w:sz w:val="22"/>
                <w:szCs w:val="22"/>
              </w:rPr>
            </w:pPr>
            <w:r>
              <w:rPr>
                <w:rFonts w:ascii="Public Sans" w:hAnsi="Public Sans" w:cstheme="minorHAnsi"/>
                <w:color w:val="auto"/>
                <w:sz w:val="22"/>
                <w:szCs w:val="22"/>
              </w:rPr>
              <w:t>Homes NSW / Housing Services</w:t>
            </w:r>
          </w:p>
        </w:tc>
      </w:tr>
      <w:tr w:rsidR="00744EE4" w:rsidRPr="00EB26F7" w14:paraId="5661B923" w14:textId="77777777" w:rsidTr="00744EE4">
        <w:tc>
          <w:tcPr>
            <w:tcW w:w="3261" w:type="dxa"/>
            <w:tcBorders>
              <w:top w:val="single" w:sz="8" w:space="0" w:color="FFFFFF"/>
              <w:left w:val="nil"/>
              <w:bottom w:val="single" w:sz="8" w:space="0" w:color="FFFFFF"/>
              <w:right w:val="nil"/>
            </w:tcBorders>
            <w:shd w:val="clear" w:color="auto" w:fill="C6D9F1"/>
            <w:hideMark/>
          </w:tcPr>
          <w:p w14:paraId="0537D271" w14:textId="77777777" w:rsidR="00744EE4" w:rsidRPr="00EB26F7" w:rsidRDefault="00744EE4" w:rsidP="00744EE4">
            <w:pPr>
              <w:pStyle w:val="TableTextWhite"/>
              <w:rPr>
                <w:rFonts w:ascii="Public Sans" w:hAnsi="Public Sans" w:cs="Arial"/>
                <w:b/>
                <w:color w:val="auto"/>
                <w:sz w:val="22"/>
                <w:szCs w:val="22"/>
              </w:rPr>
            </w:pPr>
            <w:r w:rsidRPr="00EB26F7">
              <w:rPr>
                <w:rFonts w:ascii="Public Sans" w:hAnsi="Public Sans" w:cs="Arial"/>
                <w:b/>
                <w:color w:val="auto"/>
                <w:sz w:val="22"/>
                <w:szCs w:val="22"/>
              </w:rPr>
              <w:t>Location</w:t>
            </w:r>
          </w:p>
        </w:tc>
        <w:tc>
          <w:tcPr>
            <w:tcW w:w="7295" w:type="dxa"/>
            <w:gridSpan w:val="2"/>
            <w:tcBorders>
              <w:top w:val="single" w:sz="8" w:space="0" w:color="FFFFFF"/>
              <w:left w:val="nil"/>
              <w:bottom w:val="single" w:sz="8" w:space="0" w:color="FFFFFF"/>
              <w:right w:val="nil"/>
            </w:tcBorders>
            <w:shd w:val="clear" w:color="auto" w:fill="C6D9F1"/>
          </w:tcPr>
          <w:p w14:paraId="4990E303" w14:textId="61DE8E90" w:rsidR="00744EE4" w:rsidRPr="00EB26F7" w:rsidRDefault="00744EE4" w:rsidP="00744EE4">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B26F7" w14:paraId="3164E22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Classification/Grade/Band</w:t>
            </w:r>
          </w:p>
        </w:tc>
        <w:tc>
          <w:tcPr>
            <w:tcW w:w="7295" w:type="dxa"/>
            <w:gridSpan w:val="2"/>
            <w:tcBorders>
              <w:top w:val="single" w:sz="8" w:space="0" w:color="FFFFFF"/>
              <w:left w:val="nil"/>
              <w:bottom w:val="single" w:sz="8" w:space="0" w:color="FFFFFF"/>
              <w:right w:val="nil"/>
            </w:tcBorders>
            <w:shd w:val="clear" w:color="auto" w:fill="C6D9F1"/>
          </w:tcPr>
          <w:p w14:paraId="2334887D" w14:textId="429282F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Clerk Grade 2</w:t>
            </w:r>
            <w:r w:rsidR="008557FE" w:rsidRPr="00EB26F7">
              <w:rPr>
                <w:rFonts w:ascii="Public Sans" w:hAnsi="Public Sans" w:cs="Arial"/>
                <w:color w:val="auto"/>
                <w:sz w:val="22"/>
                <w:szCs w:val="22"/>
              </w:rPr>
              <w:t>-</w:t>
            </w:r>
            <w:r w:rsidRPr="00EB26F7">
              <w:rPr>
                <w:rFonts w:ascii="Public Sans" w:hAnsi="Public Sans" w:cs="Arial"/>
                <w:color w:val="auto"/>
                <w:sz w:val="22"/>
                <w:szCs w:val="22"/>
              </w:rPr>
              <w:t>4</w:t>
            </w:r>
          </w:p>
        </w:tc>
      </w:tr>
      <w:tr w:rsidR="00766964" w:rsidRPr="00EB26F7" w14:paraId="44D6C47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Role Number</w:t>
            </w:r>
          </w:p>
        </w:tc>
        <w:tc>
          <w:tcPr>
            <w:tcW w:w="7295" w:type="dxa"/>
            <w:gridSpan w:val="2"/>
            <w:tcBorders>
              <w:top w:val="single" w:sz="8" w:space="0" w:color="FFFFFF"/>
              <w:left w:val="nil"/>
              <w:bottom w:val="single" w:sz="8" w:space="0" w:color="FFFFFF"/>
              <w:right w:val="nil"/>
            </w:tcBorders>
            <w:shd w:val="clear" w:color="auto" w:fill="C6D9F1"/>
          </w:tcPr>
          <w:p w14:paraId="7045E7B3" w14:textId="082340B7" w:rsidR="00766964" w:rsidRPr="00EB26F7" w:rsidRDefault="00DF5F9A"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TBC</w:t>
            </w:r>
          </w:p>
        </w:tc>
      </w:tr>
      <w:tr w:rsidR="00766964" w:rsidRPr="00EB26F7" w14:paraId="6FE8DF8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ANZSCO Code</w:t>
            </w:r>
          </w:p>
        </w:tc>
        <w:tc>
          <w:tcPr>
            <w:tcW w:w="7295" w:type="dxa"/>
            <w:gridSpan w:val="2"/>
            <w:tcBorders>
              <w:top w:val="single" w:sz="8" w:space="0" w:color="FFFFFF"/>
              <w:left w:val="nil"/>
              <w:bottom w:val="single" w:sz="8" w:space="0" w:color="FFFFFF"/>
              <w:right w:val="nil"/>
            </w:tcBorders>
            <w:shd w:val="clear" w:color="auto" w:fill="C6D9F1"/>
          </w:tcPr>
          <w:p w14:paraId="42C08CDD" w14:textId="31B4D7C3"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411711</w:t>
            </w:r>
          </w:p>
        </w:tc>
      </w:tr>
      <w:tr w:rsidR="00766964" w:rsidRPr="00EB26F7" w14:paraId="3727BECA"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PCAT Code</w:t>
            </w:r>
          </w:p>
        </w:tc>
        <w:tc>
          <w:tcPr>
            <w:tcW w:w="7295" w:type="dxa"/>
            <w:gridSpan w:val="2"/>
            <w:tcBorders>
              <w:top w:val="single" w:sz="8" w:space="0" w:color="FFFFFF"/>
              <w:left w:val="nil"/>
              <w:bottom w:val="single" w:sz="8" w:space="0" w:color="FFFFFF"/>
              <w:right w:val="nil"/>
            </w:tcBorders>
            <w:shd w:val="clear" w:color="auto" w:fill="C6D9F1"/>
          </w:tcPr>
          <w:p w14:paraId="75ED9987" w14:textId="03E55360"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1119192</w:t>
            </w:r>
          </w:p>
        </w:tc>
      </w:tr>
      <w:tr w:rsidR="00766964" w:rsidRPr="00EB26F7" w14:paraId="3A33469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Date of Approval</w:t>
            </w:r>
          </w:p>
        </w:tc>
        <w:tc>
          <w:tcPr>
            <w:tcW w:w="4734" w:type="dxa"/>
            <w:tcBorders>
              <w:top w:val="single" w:sz="8" w:space="0" w:color="FFFFFF"/>
              <w:left w:val="nil"/>
              <w:bottom w:val="single" w:sz="8" w:space="0" w:color="FFFFFF"/>
              <w:right w:val="nil"/>
            </w:tcBorders>
            <w:shd w:val="clear" w:color="auto" w:fill="C6D9F1"/>
          </w:tcPr>
          <w:p w14:paraId="44C5F08E" w14:textId="74D6C991"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7 August 2014</w:t>
            </w:r>
          </w:p>
        </w:tc>
        <w:tc>
          <w:tcPr>
            <w:tcW w:w="2561" w:type="dxa"/>
            <w:tcBorders>
              <w:top w:val="single" w:sz="8" w:space="0" w:color="FFFFFF"/>
              <w:left w:val="nil"/>
              <w:bottom w:val="single" w:sz="8" w:space="0" w:color="FFFFFF"/>
              <w:right w:val="nil"/>
            </w:tcBorders>
            <w:shd w:val="clear" w:color="auto" w:fill="C6D9F1"/>
          </w:tcPr>
          <w:p w14:paraId="78AA595D" w14:textId="38B23A6E"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Ref:</w:t>
            </w:r>
            <w:r w:rsidR="00EB26F7" w:rsidRPr="00EB26F7">
              <w:rPr>
                <w:rFonts w:ascii="Public Sans" w:hAnsi="Public Sans" w:cs="Arial"/>
                <w:b/>
                <w:color w:val="auto"/>
                <w:sz w:val="22"/>
                <w:szCs w:val="22"/>
              </w:rPr>
              <w:t xml:space="preserve"> </w:t>
            </w:r>
            <w:r w:rsidR="00192435" w:rsidRPr="00192435">
              <w:rPr>
                <w:rFonts w:ascii="Public Sans" w:hAnsi="Public Sans" w:cs="Arial"/>
                <w:b/>
                <w:color w:val="auto"/>
                <w:sz w:val="22"/>
                <w:szCs w:val="22"/>
              </w:rPr>
              <w:t>HSERV 023</w:t>
            </w:r>
          </w:p>
        </w:tc>
      </w:tr>
      <w:tr w:rsidR="00766964" w:rsidRPr="00EB26F7" w14:paraId="04DCD0CE" w14:textId="77777777" w:rsidTr="00744EE4">
        <w:tc>
          <w:tcPr>
            <w:tcW w:w="326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Agency Website</w:t>
            </w:r>
          </w:p>
        </w:tc>
        <w:tc>
          <w:tcPr>
            <w:tcW w:w="7295" w:type="dxa"/>
            <w:gridSpan w:val="2"/>
            <w:tcBorders>
              <w:top w:val="single" w:sz="8" w:space="0" w:color="FFFFFF"/>
              <w:left w:val="nil"/>
              <w:bottom w:val="single" w:sz="8" w:space="0" w:color="auto"/>
              <w:right w:val="nil"/>
            </w:tcBorders>
            <w:shd w:val="clear" w:color="auto" w:fill="C6D9F1"/>
          </w:tcPr>
          <w:p w14:paraId="578E3039" w14:textId="77777777" w:rsidR="00766964" w:rsidRPr="00EB26F7" w:rsidRDefault="00920A62"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www.dcj</w:t>
            </w:r>
            <w:r w:rsidR="00766964" w:rsidRPr="00EB26F7">
              <w:rPr>
                <w:rFonts w:ascii="Public Sans" w:hAnsi="Public Sans" w:cs="Arial"/>
                <w:color w:val="auto"/>
                <w:sz w:val="22"/>
                <w:szCs w:val="22"/>
              </w:rPr>
              <w:t>.nsw.gov.au</w:t>
            </w:r>
          </w:p>
        </w:tc>
      </w:tr>
    </w:tbl>
    <w:p w14:paraId="26431700" w14:textId="2A5F653A" w:rsidR="00FE45EC" w:rsidRPr="00EB26F7" w:rsidRDefault="00FE45EC" w:rsidP="00CB0F21">
      <w:pPr>
        <w:jc w:val="both"/>
        <w:rPr>
          <w:rFonts w:ascii="Public Sans" w:hAnsi="Public Sans" w:cs="Arial"/>
          <w:b/>
          <w:i/>
          <w:color w:val="FF0000"/>
        </w:rPr>
      </w:pPr>
      <w:r w:rsidRPr="00EB26F7">
        <w:rPr>
          <w:rFonts w:ascii="Public Sans" w:hAnsi="Public Sans" w:cs="Arial"/>
          <w:b/>
          <w:i/>
        </w:rPr>
        <w:t>Please see job notes and/or advertisement for more information on specific role qualification requirements and relevant experience.</w:t>
      </w:r>
      <w:r w:rsidR="00CB0F21" w:rsidRPr="00EB26F7">
        <w:rPr>
          <w:rFonts w:ascii="Public Sans" w:hAnsi="Public Sans" w:cs="Arial"/>
          <w:b/>
          <w:i/>
        </w:rPr>
        <w:t xml:space="preserve"> </w:t>
      </w:r>
    </w:p>
    <w:p w14:paraId="76D61C42" w14:textId="77777777" w:rsidR="00960981" w:rsidRPr="00EB26F7" w:rsidRDefault="00960981" w:rsidP="00960981">
      <w:pPr>
        <w:pStyle w:val="Heading1"/>
        <w:spacing w:after="0" w:line="240" w:lineRule="auto"/>
        <w:rPr>
          <w:rFonts w:ascii="Public Sans" w:hAnsi="Public Sans"/>
          <w:sz w:val="24"/>
          <w:szCs w:val="24"/>
        </w:rPr>
      </w:pPr>
    </w:p>
    <w:p w14:paraId="217D6B35" w14:textId="77777777" w:rsidR="00192435" w:rsidRPr="00E518DB" w:rsidRDefault="00192435" w:rsidP="00192435">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63869FE7" w14:textId="77777777" w:rsidR="00192435" w:rsidRPr="000962EC" w:rsidRDefault="00192435" w:rsidP="00192435">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3EB13DFB"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0A39097"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0DEEB27F"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9426A1C"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3ED81F3"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69183908" w14:textId="77777777" w:rsidR="003F1151" w:rsidRPr="00EB26F7" w:rsidRDefault="003F1151" w:rsidP="00766964">
      <w:pPr>
        <w:rPr>
          <w:rFonts w:ascii="Public Sans" w:hAnsi="Public Sans" w:cs="Arial"/>
        </w:rPr>
      </w:pPr>
    </w:p>
    <w:p w14:paraId="292A765F" w14:textId="77777777" w:rsidR="00CA5FDB" w:rsidRPr="00EB26F7" w:rsidRDefault="00CA5FDB" w:rsidP="00CA5FDB">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Primary purpose of the role</w:t>
      </w:r>
    </w:p>
    <w:p w14:paraId="5D0BDB79" w14:textId="77777777" w:rsidR="00CA5FDB" w:rsidRPr="00744EE4" w:rsidRDefault="00CA5FDB" w:rsidP="00744EE4">
      <w:pPr>
        <w:jc w:val="both"/>
        <w:rPr>
          <w:rFonts w:ascii="Public Sans" w:hAnsi="Public Sans" w:cs="Arial"/>
          <w:iCs/>
        </w:rPr>
      </w:pPr>
      <w:r w:rsidRPr="00744EE4">
        <w:rPr>
          <w:rFonts w:ascii="Public Sans" w:hAnsi="Public Sans" w:cs="Arial"/>
          <w:iCs/>
        </w:rPr>
        <w:t>Provides a broad range of applicant, tenancy and property management services and advice to clients, advocates and other stakeholders.</w:t>
      </w:r>
    </w:p>
    <w:p w14:paraId="49DA845A" w14:textId="581A66BD" w:rsidR="00192435" w:rsidRDefault="00192435">
      <w:pPr>
        <w:spacing w:after="0" w:line="240" w:lineRule="auto"/>
        <w:rPr>
          <w:rStyle w:val="Heading1Char"/>
          <w:rFonts w:ascii="Public Sans" w:hAnsi="Public Sans" w:cstheme="minorHAnsi"/>
          <w:sz w:val="24"/>
          <w:szCs w:val="24"/>
        </w:rPr>
      </w:pPr>
      <w:r>
        <w:rPr>
          <w:rStyle w:val="Heading1Char"/>
          <w:rFonts w:ascii="Public Sans" w:hAnsi="Public Sans" w:cstheme="minorHAnsi"/>
          <w:sz w:val="24"/>
          <w:szCs w:val="24"/>
        </w:rPr>
        <w:br w:type="page"/>
      </w:r>
    </w:p>
    <w:p w14:paraId="2AEF9D4E" w14:textId="0465A0E8"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lastRenderedPageBreak/>
        <w:t>Key accountabilities</w:t>
      </w:r>
    </w:p>
    <w:p w14:paraId="457285D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directly with clients and their advocates to provide advice and assistance on housing options based on assessment of eligibility and client need and in keeping with relevant legislation, policies and procedures.</w:t>
      </w:r>
    </w:p>
    <w:p w14:paraId="55854E0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collaboratively with internal specialists and external service providers and make referrals where additional support requirements are identified to better meet client needs.</w:t>
      </w:r>
    </w:p>
    <w:p w14:paraId="760FB3A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tenancies and support clients to maintain successful tenancies.</w:t>
      </w:r>
    </w:p>
    <w:p w14:paraId="536C7F6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Support tenancy and community participation initiatives to contribute to harmonious neighbourhoods and stronger communities.</w:t>
      </w:r>
    </w:p>
    <w:p w14:paraId="045FD1E9"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client information to ensure confidentiality, accuracy and integrity.</w:t>
      </w:r>
    </w:p>
    <w:p w14:paraId="6B047C0F"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Monitor property condition and facilitate maintenance and minor modifications where necessary to meet client needs.</w:t>
      </w:r>
    </w:p>
    <w:p w14:paraId="377A310A" w14:textId="77777777" w:rsidR="00192435" w:rsidRDefault="00192435" w:rsidP="008557FE">
      <w:pPr>
        <w:tabs>
          <w:tab w:val="left" w:pos="2925"/>
        </w:tabs>
        <w:rPr>
          <w:rStyle w:val="Heading1Char"/>
          <w:rFonts w:ascii="Public Sans" w:hAnsi="Public Sans" w:cstheme="minorHAnsi"/>
          <w:sz w:val="24"/>
          <w:szCs w:val="24"/>
        </w:rPr>
      </w:pPr>
    </w:p>
    <w:p w14:paraId="26182FEE" w14:textId="25909A3F"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challenges</w:t>
      </w:r>
    </w:p>
    <w:p w14:paraId="08F38745"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 xml:space="preserve">Client service officers work extensively and directly with clients with complex support needs in their home and in the field </w:t>
      </w:r>
    </w:p>
    <w:p w14:paraId="0199125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Planning and prioritizing workloads to meet deadlines in a demanding work place.</w:t>
      </w:r>
    </w:p>
    <w:p w14:paraId="6860ACB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Managing conflicts and expectations of clients and their advocates in a human services environment.</w:t>
      </w:r>
    </w:p>
    <w:p w14:paraId="5FCF4CB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Client Service Officers often need to respond to and manage antisocial behaviour</w:t>
      </w:r>
    </w:p>
    <w:p w14:paraId="2EBED210" w14:textId="5F144F04" w:rsidR="00CA5FDB" w:rsidRPr="00EB26F7" w:rsidRDefault="00CA5FDB" w:rsidP="00F068FD">
      <w:pPr>
        <w:spacing w:before="120" w:line="240" w:lineRule="auto"/>
        <w:jc w:val="both"/>
        <w:rPr>
          <w:rFonts w:ascii="Public Sans" w:hAnsi="Public Sans" w:cstheme="minorHAnsi"/>
          <w:szCs w:val="22"/>
        </w:rPr>
      </w:pPr>
    </w:p>
    <w:p w14:paraId="698D7186"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relationships</w:t>
      </w:r>
    </w:p>
    <w:p w14:paraId="724906FB" w14:textId="6C92604A" w:rsidR="00CA5FDB" w:rsidRPr="00EB26F7" w:rsidRDefault="00CA5FDB" w:rsidP="00CA5FDB">
      <w:pPr>
        <w:pStyle w:val="Heading3"/>
        <w:rPr>
          <w:rFonts w:ascii="Public Sans" w:hAnsi="Public Sans" w:cstheme="minorHAnsi"/>
          <w:szCs w:val="22"/>
        </w:rPr>
      </w:pPr>
    </w:p>
    <w:tbl>
      <w:tblPr>
        <w:tblStyle w:val="PSCPurple"/>
        <w:tblW w:w="10587" w:type="dxa"/>
        <w:tblLayout w:type="fixed"/>
        <w:tblLook w:val="04A0" w:firstRow="1" w:lastRow="0" w:firstColumn="1" w:lastColumn="0" w:noHBand="0" w:noVBand="1"/>
        <w:tblCaption w:val="Internal relationships"/>
        <w:tblDescription w:val="A list internal relationships you will have in this role and why."/>
      </w:tblPr>
      <w:tblGrid>
        <w:gridCol w:w="3601"/>
        <w:gridCol w:w="6986"/>
      </w:tblGrid>
      <w:tr w:rsidR="00CA5FDB" w:rsidRPr="00EB26F7" w14:paraId="1957DC2B"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69DBB33"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Who you’ll work with</w:t>
            </w:r>
          </w:p>
        </w:tc>
        <w:tc>
          <w:tcPr>
            <w:tcW w:w="6986" w:type="dxa"/>
          </w:tcPr>
          <w:p w14:paraId="1C2382A6"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 xml:space="preserve">       Why</w:t>
            </w:r>
          </w:p>
        </w:tc>
      </w:tr>
      <w:tr w:rsidR="00744EE4" w:rsidRPr="00EB26F7" w14:paraId="49BB875C"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10587" w:type="dxa"/>
            <w:gridSpan w:val="2"/>
            <w:tcBorders>
              <w:bottom w:val="nil"/>
            </w:tcBorders>
            <w:shd w:val="clear" w:color="auto" w:fill="BCBEC0"/>
          </w:tcPr>
          <w:p w14:paraId="3FBCD170" w14:textId="30E1B405" w:rsidR="00744EE4" w:rsidRPr="00EB26F7" w:rsidRDefault="00744EE4" w:rsidP="00744EE4">
            <w:pPr>
              <w:pStyle w:val="TableTextWhite0"/>
              <w:rPr>
                <w:rFonts w:ascii="Public Sans" w:hAnsi="Public Sans" w:cstheme="minorHAnsi"/>
                <w:szCs w:val="22"/>
              </w:rPr>
            </w:pPr>
            <w:r w:rsidRPr="00744EE4">
              <w:rPr>
                <w:rFonts w:ascii="Public Sans" w:hAnsi="Public Sans" w:cstheme="minorHAnsi"/>
                <w:color w:val="auto"/>
                <w:szCs w:val="22"/>
              </w:rPr>
              <w:t>Internal relationships</w:t>
            </w:r>
          </w:p>
        </w:tc>
      </w:tr>
      <w:tr w:rsidR="00CA5FDB" w:rsidRPr="00EB26F7" w14:paraId="62BCA770" w14:textId="77777777" w:rsidTr="00744EE4">
        <w:tc>
          <w:tcPr>
            <w:tcW w:w="3601" w:type="dxa"/>
            <w:tcBorders>
              <w:top w:val="nil"/>
              <w:bottom w:val="single" w:sz="8" w:space="0" w:color="BFBFBF" w:themeColor="background1" w:themeShade="BF"/>
            </w:tcBorders>
          </w:tcPr>
          <w:p w14:paraId="5AA62A7F"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Own team members and other client service teams</w:t>
            </w:r>
          </w:p>
        </w:tc>
        <w:tc>
          <w:tcPr>
            <w:tcW w:w="6986" w:type="dxa"/>
            <w:tcBorders>
              <w:top w:val="nil"/>
              <w:bottom w:val="single" w:sz="8" w:space="0" w:color="BFBFBF" w:themeColor="background1" w:themeShade="BF"/>
            </w:tcBorders>
          </w:tcPr>
          <w:p w14:paraId="33B931EA"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Operational knowledge is important for this role</w:t>
            </w:r>
          </w:p>
        </w:tc>
      </w:tr>
      <w:tr w:rsidR="00CA5FDB" w:rsidRPr="00EB26F7" w14:paraId="1510BE96" w14:textId="77777777" w:rsidTr="00744EE4">
        <w:tc>
          <w:tcPr>
            <w:tcW w:w="3601" w:type="dxa"/>
            <w:tcBorders>
              <w:top w:val="single" w:sz="8" w:space="0" w:color="BFBFBF" w:themeColor="background1" w:themeShade="BF"/>
              <w:bottom w:val="single" w:sz="4" w:space="0" w:color="auto"/>
            </w:tcBorders>
          </w:tcPr>
          <w:p w14:paraId="7A704DD3" w14:textId="468F4CF2"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 xml:space="preserve">Delivery teams within </w:t>
            </w:r>
            <w:r w:rsidR="00474899" w:rsidRPr="00EB26F7">
              <w:rPr>
                <w:rFonts w:ascii="Public Sans" w:hAnsi="Public Sans" w:cstheme="minorHAnsi"/>
                <w:sz w:val="22"/>
                <w:szCs w:val="22"/>
              </w:rPr>
              <w:t>DCJ</w:t>
            </w:r>
          </w:p>
        </w:tc>
        <w:tc>
          <w:tcPr>
            <w:tcW w:w="6986" w:type="dxa"/>
            <w:tcBorders>
              <w:top w:val="single" w:sz="8" w:space="0" w:color="BFBFBF" w:themeColor="background1" w:themeShade="BF"/>
              <w:bottom w:val="single" w:sz="4" w:space="0" w:color="auto"/>
            </w:tcBorders>
          </w:tcPr>
          <w:p w14:paraId="41668533"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To facilitate and ensure coordination of support to clients with complex support needs</w:t>
            </w:r>
          </w:p>
        </w:tc>
      </w:tr>
      <w:tr w:rsidR="00744EE4" w:rsidRPr="00EB26F7" w14:paraId="7A776A42" w14:textId="77777777" w:rsidTr="00744EE4">
        <w:trPr>
          <w:tblHeader/>
        </w:trPr>
        <w:tc>
          <w:tcPr>
            <w:tcW w:w="10587" w:type="dxa"/>
            <w:gridSpan w:val="2"/>
            <w:tcBorders>
              <w:top w:val="single" w:sz="4" w:space="0" w:color="auto"/>
              <w:bottom w:val="nil"/>
            </w:tcBorders>
            <w:shd w:val="clear" w:color="auto" w:fill="BCBEC0"/>
          </w:tcPr>
          <w:p w14:paraId="5EE10B32" w14:textId="77777777" w:rsidR="00744EE4" w:rsidRPr="00EB26F7" w:rsidRDefault="00744EE4" w:rsidP="006646A3">
            <w:pPr>
              <w:pStyle w:val="TableTextWhite0"/>
              <w:rPr>
                <w:rFonts w:ascii="Public Sans" w:hAnsi="Public Sans" w:cstheme="minorHAnsi"/>
                <w:szCs w:val="22"/>
              </w:rPr>
            </w:pPr>
            <w:r w:rsidRPr="00744EE4">
              <w:rPr>
                <w:rFonts w:ascii="Public Sans" w:hAnsi="Public Sans" w:cstheme="minorHAnsi"/>
                <w:color w:val="auto"/>
                <w:szCs w:val="22"/>
              </w:rPr>
              <w:t>External relationships</w:t>
            </w:r>
          </w:p>
        </w:tc>
      </w:tr>
      <w:tr w:rsidR="00744EE4" w:rsidRPr="00EB26F7" w14:paraId="07ED1A9B" w14:textId="77777777" w:rsidTr="00744EE4">
        <w:tc>
          <w:tcPr>
            <w:tcW w:w="3601" w:type="dxa"/>
            <w:tcBorders>
              <w:top w:val="nil"/>
              <w:bottom w:val="single" w:sz="8" w:space="0" w:color="BFBFBF" w:themeColor="background1" w:themeShade="BF"/>
            </w:tcBorders>
          </w:tcPr>
          <w:p w14:paraId="523451CC"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Community and tenancy groups</w:t>
            </w:r>
          </w:p>
        </w:tc>
        <w:tc>
          <w:tcPr>
            <w:tcW w:w="6986" w:type="dxa"/>
            <w:tcBorders>
              <w:top w:val="nil"/>
              <w:bottom w:val="single" w:sz="8" w:space="0" w:color="BFBFBF" w:themeColor="background1" w:themeShade="BF"/>
            </w:tcBorders>
          </w:tcPr>
          <w:p w14:paraId="3C32E7A3"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Quality relationships are important to develop and sustain healthy tenancies and communities</w:t>
            </w:r>
          </w:p>
        </w:tc>
      </w:tr>
      <w:tr w:rsidR="00744EE4" w:rsidRPr="00EB26F7" w14:paraId="2E261669" w14:textId="77777777" w:rsidTr="006646A3">
        <w:tc>
          <w:tcPr>
            <w:tcW w:w="3601" w:type="dxa"/>
            <w:tcBorders>
              <w:top w:val="single" w:sz="8" w:space="0" w:color="BFBFBF" w:themeColor="background1" w:themeShade="BF"/>
              <w:bottom w:val="single" w:sz="8" w:space="0" w:color="BCBEC0"/>
            </w:tcBorders>
          </w:tcPr>
          <w:p w14:paraId="2E225D3D"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Other service providers within the community</w:t>
            </w:r>
          </w:p>
        </w:tc>
        <w:tc>
          <w:tcPr>
            <w:tcW w:w="6986" w:type="dxa"/>
            <w:tcBorders>
              <w:top w:val="single" w:sz="8" w:space="0" w:color="BFBFBF" w:themeColor="background1" w:themeShade="BF"/>
              <w:bottom w:val="single" w:sz="8" w:space="0" w:color="BCBEC0"/>
            </w:tcBorders>
          </w:tcPr>
          <w:p w14:paraId="775FB816"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Knowledge of the community and range of services available is important in facilitating client access where needed</w:t>
            </w:r>
          </w:p>
        </w:tc>
      </w:tr>
    </w:tbl>
    <w:p w14:paraId="58A51C2B" w14:textId="2DCEDB9A" w:rsidR="00192435" w:rsidRDefault="00192435" w:rsidP="00CA5FDB">
      <w:pPr>
        <w:pStyle w:val="Heading3"/>
        <w:rPr>
          <w:rFonts w:ascii="Public Sans" w:hAnsi="Public Sans" w:cstheme="minorHAnsi"/>
          <w:szCs w:val="22"/>
        </w:rPr>
      </w:pPr>
    </w:p>
    <w:p w14:paraId="73CB7AFC" w14:textId="77777777" w:rsidR="00192435" w:rsidRDefault="00192435">
      <w:pPr>
        <w:spacing w:after="0" w:line="240" w:lineRule="auto"/>
        <w:rPr>
          <w:rFonts w:ascii="Public Sans" w:hAnsi="Public Sans" w:cstheme="minorHAnsi"/>
          <w:bCs/>
          <w:i/>
          <w:szCs w:val="22"/>
        </w:rPr>
      </w:pPr>
      <w:r>
        <w:rPr>
          <w:rFonts w:ascii="Public Sans" w:hAnsi="Public Sans" w:cstheme="minorHAnsi"/>
          <w:szCs w:val="22"/>
        </w:rPr>
        <w:br w:type="page"/>
      </w:r>
    </w:p>
    <w:p w14:paraId="3C511152" w14:textId="6039FFCB"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lastRenderedPageBreak/>
        <w:t>Role dimensions</w:t>
      </w:r>
    </w:p>
    <w:p w14:paraId="0D12549A"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Decision making</w:t>
      </w:r>
    </w:p>
    <w:p w14:paraId="13445B4F" w14:textId="77777777" w:rsidR="00CA5FDB" w:rsidRPr="00744EE4" w:rsidRDefault="00CA5FDB" w:rsidP="00744EE4">
      <w:pPr>
        <w:jc w:val="both"/>
        <w:rPr>
          <w:rFonts w:ascii="Public Sans" w:hAnsi="Public Sans" w:cs="Arial"/>
          <w:iCs/>
        </w:rPr>
      </w:pPr>
      <w:r w:rsidRPr="00744EE4">
        <w:rPr>
          <w:rFonts w:ascii="Public Sans" w:hAnsi="Public Sans" w:cs="Arial"/>
          <w:iCs/>
        </w:rPr>
        <w:t>The Client Service Officer needs to understand, interpret and apply standards, legislation, policy and guidelines in providing services to clients and in managing properties and tenancies.</w:t>
      </w:r>
    </w:p>
    <w:p w14:paraId="406FA47D" w14:textId="77777777" w:rsidR="00CA5FDB" w:rsidRPr="00744EE4" w:rsidRDefault="00CA5FDB" w:rsidP="00744EE4">
      <w:pPr>
        <w:jc w:val="both"/>
        <w:rPr>
          <w:rFonts w:ascii="Public Sans" w:hAnsi="Public Sans" w:cs="Arial"/>
          <w:iCs/>
        </w:rPr>
      </w:pPr>
      <w:r w:rsidRPr="00744EE4">
        <w:rPr>
          <w:rFonts w:ascii="Public Sans" w:hAnsi="Public Sans" w:cs="Arial"/>
          <w:iCs/>
        </w:rPr>
        <w:t>The role acts autonomously in relation to providing advice, referral and provision of some housing assistance however line manager approval is needed for some products and for determination of out of guideline approvals.</w:t>
      </w:r>
    </w:p>
    <w:p w14:paraId="29422D50" w14:textId="77777777" w:rsidR="006472FF" w:rsidRPr="00EB26F7" w:rsidRDefault="006472FF" w:rsidP="00CA5FDB">
      <w:pPr>
        <w:pStyle w:val="Heading2"/>
        <w:rPr>
          <w:rFonts w:ascii="Public Sans" w:hAnsi="Public Sans" w:cstheme="minorHAnsi"/>
          <w:sz w:val="22"/>
          <w:szCs w:val="22"/>
        </w:rPr>
      </w:pPr>
    </w:p>
    <w:p w14:paraId="1606317F" w14:textId="47191B89"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Reporting line</w:t>
      </w:r>
    </w:p>
    <w:p w14:paraId="06A57FB3"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Reports to the Housing Manager or Team Leader</w:t>
      </w:r>
    </w:p>
    <w:p w14:paraId="74F9B02B" w14:textId="77777777" w:rsidR="006472FF" w:rsidRPr="00EB26F7" w:rsidRDefault="006472FF" w:rsidP="00CA5FDB">
      <w:pPr>
        <w:pStyle w:val="Heading2"/>
        <w:rPr>
          <w:rFonts w:ascii="Public Sans" w:hAnsi="Public Sans" w:cstheme="minorHAnsi"/>
          <w:sz w:val="22"/>
          <w:szCs w:val="22"/>
        </w:rPr>
      </w:pPr>
    </w:p>
    <w:p w14:paraId="1620B01A" w14:textId="6AD12808"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Direct reports</w:t>
      </w:r>
    </w:p>
    <w:p w14:paraId="7F108027" w14:textId="5A8D3224" w:rsidR="00CA5FDB" w:rsidRDefault="00CA5FDB" w:rsidP="00CA5FDB">
      <w:pPr>
        <w:rPr>
          <w:rFonts w:ascii="Public Sans" w:hAnsi="Public Sans" w:cstheme="minorHAnsi"/>
          <w:szCs w:val="22"/>
        </w:rPr>
      </w:pPr>
      <w:r w:rsidRPr="00EB26F7">
        <w:rPr>
          <w:rFonts w:ascii="Public Sans" w:hAnsi="Public Sans" w:cstheme="minorHAnsi"/>
          <w:szCs w:val="22"/>
        </w:rPr>
        <w:t>Nil</w:t>
      </w:r>
    </w:p>
    <w:p w14:paraId="75C97DE5" w14:textId="77777777" w:rsidR="00744EE4" w:rsidRPr="00EB26F7" w:rsidRDefault="00744EE4" w:rsidP="00CA5FDB">
      <w:pPr>
        <w:rPr>
          <w:rFonts w:ascii="Public Sans" w:hAnsi="Public Sans" w:cstheme="minorHAnsi"/>
          <w:szCs w:val="22"/>
        </w:rPr>
      </w:pPr>
    </w:p>
    <w:p w14:paraId="3711468A" w14:textId="29E845CD"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Budget/Expenditure</w:t>
      </w:r>
    </w:p>
    <w:p w14:paraId="2CCBE50A" w14:textId="2D2D046E" w:rsidR="00CA5FDB" w:rsidRPr="00EB26F7" w:rsidRDefault="00CA5FDB" w:rsidP="00CA5FDB">
      <w:pPr>
        <w:rPr>
          <w:rFonts w:ascii="Public Sans" w:hAnsi="Public Sans" w:cstheme="minorHAnsi"/>
          <w:szCs w:val="22"/>
        </w:rPr>
      </w:pPr>
      <w:r w:rsidRPr="00EB26F7">
        <w:rPr>
          <w:rFonts w:ascii="Public Sans" w:hAnsi="Public Sans" w:cstheme="minorHAnsi"/>
          <w:szCs w:val="22"/>
        </w:rPr>
        <w:t xml:space="preserve">Refer to the </w:t>
      </w:r>
      <w:r w:rsidR="00474899" w:rsidRPr="00EB26F7">
        <w:rPr>
          <w:rFonts w:ascii="Public Sans" w:hAnsi="Public Sans" w:cstheme="minorHAnsi"/>
          <w:szCs w:val="22"/>
        </w:rPr>
        <w:t>DCJ</w:t>
      </w:r>
      <w:r w:rsidRPr="00EB26F7">
        <w:rPr>
          <w:rFonts w:ascii="Public Sans" w:hAnsi="Public Sans" w:cstheme="minorHAnsi"/>
          <w:szCs w:val="22"/>
        </w:rPr>
        <w:t xml:space="preserve"> Delegations.</w:t>
      </w:r>
    </w:p>
    <w:p w14:paraId="1CB2ACCC" w14:textId="77777777" w:rsidR="00513560" w:rsidRPr="00EB26F7" w:rsidRDefault="00513560" w:rsidP="00F068FD">
      <w:pPr>
        <w:pStyle w:val="Heading1"/>
        <w:spacing w:after="0" w:line="240" w:lineRule="auto"/>
        <w:rPr>
          <w:rFonts w:ascii="Public Sans" w:hAnsi="Public Sans"/>
          <w:b w:val="0"/>
          <w:bCs w:val="0"/>
          <w:kern w:val="0"/>
          <w:sz w:val="22"/>
          <w:szCs w:val="22"/>
        </w:rPr>
      </w:pPr>
    </w:p>
    <w:p w14:paraId="18B199E4" w14:textId="77777777" w:rsidR="0003748A" w:rsidRPr="00EB26F7" w:rsidRDefault="0003748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Essential requirements</w:t>
      </w:r>
    </w:p>
    <w:p w14:paraId="0862F403" w14:textId="170271BE" w:rsidR="006472FF" w:rsidRPr="00192435" w:rsidRDefault="006472FF" w:rsidP="00192435">
      <w:pPr>
        <w:numPr>
          <w:ilvl w:val="0"/>
          <w:numId w:val="29"/>
        </w:numPr>
        <w:spacing w:before="120" w:line="240" w:lineRule="auto"/>
        <w:jc w:val="both"/>
        <w:rPr>
          <w:rFonts w:ascii="Public Sans" w:hAnsi="Public Sans" w:cs="Arial"/>
          <w:bCs/>
        </w:rPr>
      </w:pPr>
      <w:r w:rsidRPr="00192435">
        <w:rPr>
          <w:rFonts w:ascii="Public Sans" w:hAnsi="Public Sans" w:cs="Arial"/>
          <w:bCs/>
        </w:rPr>
        <w:t xml:space="preserve">Current </w:t>
      </w:r>
      <w:r w:rsidR="00192435" w:rsidRPr="00192435">
        <w:rPr>
          <w:rFonts w:ascii="Public Sans" w:hAnsi="Public Sans" w:cs="Arial"/>
          <w:bCs/>
        </w:rPr>
        <w:t xml:space="preserve">NSW </w:t>
      </w:r>
      <w:r w:rsidRPr="00192435">
        <w:rPr>
          <w:rFonts w:ascii="Public Sans" w:hAnsi="Public Sans" w:cs="Arial"/>
          <w:bCs/>
        </w:rPr>
        <w:t>driver’s licence</w:t>
      </w:r>
    </w:p>
    <w:p w14:paraId="41F7C08D" w14:textId="77777777" w:rsidR="00192435" w:rsidRDefault="00192435" w:rsidP="003F1151">
      <w:pPr>
        <w:jc w:val="both"/>
        <w:rPr>
          <w:rFonts w:ascii="Public Sans" w:hAnsi="Public Sans" w:cs="Arial"/>
          <w:iCs/>
        </w:rPr>
      </w:pPr>
    </w:p>
    <w:p w14:paraId="0F309831" w14:textId="53D232E8" w:rsidR="003F1151" w:rsidRPr="00744EE4" w:rsidRDefault="003F1151" w:rsidP="003F1151">
      <w:pPr>
        <w:jc w:val="both"/>
        <w:rPr>
          <w:rFonts w:ascii="Public Sans" w:hAnsi="Public Sans" w:cs="Arial"/>
          <w:iCs/>
        </w:rPr>
      </w:pPr>
      <w:r w:rsidRPr="00744EE4">
        <w:rPr>
          <w:rFonts w:ascii="Public Sans" w:hAnsi="Public Sans" w:cs="Arial"/>
          <w:iCs/>
        </w:rPr>
        <w:t>Appointments are subject to reference checks. Some roles may also require the following checks/ clearances:</w:t>
      </w:r>
    </w:p>
    <w:p w14:paraId="564B55EF"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National Criminal History Record Check in accordance with the Disability Inclusion Act 2014</w:t>
      </w:r>
    </w:p>
    <w:p w14:paraId="232C8C44"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Working with Children Check clearance in accordance with the Child Protection (Working with Children) Act 2012</w:t>
      </w:r>
    </w:p>
    <w:p w14:paraId="7F0DC964" w14:textId="77777777" w:rsidR="004E4265" w:rsidRPr="00EB26F7" w:rsidRDefault="004E4265">
      <w:pPr>
        <w:spacing w:after="0" w:line="240" w:lineRule="auto"/>
        <w:rPr>
          <w:rFonts w:ascii="Public Sans" w:hAnsi="Public Sans" w:cs="Arial"/>
          <w:sz w:val="24"/>
          <w:szCs w:val="24"/>
        </w:rPr>
      </w:pPr>
    </w:p>
    <w:p w14:paraId="4EF4067A" w14:textId="77777777" w:rsidR="001D133A" w:rsidRPr="00EB26F7" w:rsidRDefault="001D133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Capabilities for the role</w:t>
      </w:r>
    </w:p>
    <w:p w14:paraId="02A9479F" w14:textId="77777777" w:rsidR="00197F8F" w:rsidRPr="00EB26F7" w:rsidRDefault="00513560" w:rsidP="00197F8F">
      <w:pPr>
        <w:rPr>
          <w:rFonts w:ascii="Public Sans" w:hAnsi="Public Sans" w:cs="Arial"/>
        </w:rPr>
      </w:pPr>
      <w:r w:rsidRPr="00EB26F7">
        <w:rPr>
          <w:rFonts w:ascii="Public Sans" w:hAnsi="Public Sans" w:cs="Arial"/>
        </w:rPr>
        <w:t>T</w:t>
      </w:r>
      <w:r w:rsidR="00197F8F" w:rsidRPr="00EB26F7">
        <w:rPr>
          <w:rFonts w:ascii="Public Sans" w:hAnsi="Public Sans" w:cs="Arial"/>
        </w:rPr>
        <w:t xml:space="preserve">he </w:t>
      </w:r>
      <w:hyperlink r:id="rId8" w:history="1">
        <w:r w:rsidR="00197F8F" w:rsidRPr="00EB26F7">
          <w:rPr>
            <w:rStyle w:val="Hyperlink"/>
            <w:rFonts w:ascii="Public Sans" w:hAnsi="Public Sans" w:cs="Arial"/>
          </w:rPr>
          <w:t>NSW public sector capability framework</w:t>
        </w:r>
      </w:hyperlink>
      <w:r w:rsidR="00197F8F" w:rsidRPr="00EB26F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B26F7" w:rsidRDefault="00197F8F" w:rsidP="004714EE">
      <w:pPr>
        <w:rPr>
          <w:rFonts w:ascii="Public Sans" w:hAnsi="Public Sans" w:cs="Arial"/>
        </w:rPr>
      </w:pPr>
      <w:r w:rsidRPr="00EB26F7">
        <w:rPr>
          <w:rFonts w:ascii="Public Sans" w:hAnsi="Public Sans" w:cs="Arial"/>
        </w:rPr>
        <w:t xml:space="preserve">The capabilities are separated into </w:t>
      </w:r>
      <w:r w:rsidRPr="00EB26F7">
        <w:rPr>
          <w:rFonts w:ascii="Public Sans" w:hAnsi="Public Sans" w:cs="Arial"/>
          <w:b/>
        </w:rPr>
        <w:t>focus capabilities</w:t>
      </w:r>
      <w:r w:rsidRPr="00EB26F7">
        <w:rPr>
          <w:rFonts w:ascii="Public Sans" w:hAnsi="Public Sans" w:cs="Arial"/>
        </w:rPr>
        <w:t xml:space="preserve"> and </w:t>
      </w:r>
      <w:r w:rsidRPr="00EB26F7">
        <w:rPr>
          <w:rFonts w:ascii="Public Sans" w:hAnsi="Public Sans" w:cs="Arial"/>
          <w:b/>
        </w:rPr>
        <w:t>complementary capabilities</w:t>
      </w:r>
      <w:r w:rsidRPr="00EB26F7">
        <w:rPr>
          <w:rFonts w:ascii="Public Sans" w:hAnsi="Public Sans" w:cs="Arial"/>
        </w:rPr>
        <w:t xml:space="preserve">. </w:t>
      </w:r>
    </w:p>
    <w:p w14:paraId="6D2E9A88" w14:textId="77777777" w:rsidR="004714EE" w:rsidRPr="00EB26F7" w:rsidRDefault="004714EE" w:rsidP="004714EE">
      <w:pPr>
        <w:spacing w:after="0" w:line="240" w:lineRule="auto"/>
        <w:rPr>
          <w:rFonts w:ascii="Public Sans" w:hAnsi="Public Sans" w:cs="Arial"/>
        </w:rPr>
      </w:pPr>
    </w:p>
    <w:p w14:paraId="2FEB344A" w14:textId="77777777" w:rsidR="00197F8F" w:rsidRPr="00EB26F7" w:rsidRDefault="00197F8F" w:rsidP="004714EE">
      <w:pPr>
        <w:pStyle w:val="Heading2"/>
        <w:spacing w:after="0" w:line="240" w:lineRule="auto"/>
        <w:rPr>
          <w:rFonts w:ascii="Public Sans" w:hAnsi="Public Sans"/>
        </w:rPr>
      </w:pPr>
      <w:r w:rsidRPr="00EB26F7">
        <w:rPr>
          <w:rFonts w:ascii="Public Sans" w:hAnsi="Public Sans"/>
        </w:rPr>
        <w:t>Focus capabilities</w:t>
      </w:r>
    </w:p>
    <w:p w14:paraId="6D41CF79" w14:textId="77777777" w:rsidR="00197F8F" w:rsidRPr="00EB26F7" w:rsidRDefault="00197F8F" w:rsidP="00197F8F">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Focus capabilities</w:t>
      </w:r>
      <w:r w:rsidRPr="00EB26F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B26F7" w:rsidRDefault="00197F8F" w:rsidP="00513560">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B26F7">
        <w:rPr>
          <w:rFonts w:ascii="Public Sans" w:eastAsiaTheme="minorEastAsia" w:hAnsi="Public Sans" w:cs="Arial"/>
          <w:szCs w:val="22"/>
          <w:lang w:val="en-US"/>
        </w:rPr>
        <w:t>aviours expected at each level.</w:t>
      </w:r>
    </w:p>
    <w:p w14:paraId="3109615C" w14:textId="77777777" w:rsidR="008D1ED1" w:rsidRPr="00EB26F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B26F7" w14:paraId="0043FD06"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B26F7" w:rsidRDefault="00513560" w:rsidP="000A561C">
            <w:pPr>
              <w:pStyle w:val="TableTextWhite0"/>
              <w:keepNext/>
              <w:jc w:val="both"/>
              <w:rPr>
                <w:rFonts w:ascii="Public Sans" w:hAnsi="Public Sans" w:cs="Arial"/>
                <w:szCs w:val="22"/>
              </w:rPr>
            </w:pPr>
            <w:r w:rsidRPr="00EB26F7">
              <w:rPr>
                <w:rFonts w:ascii="Public Sans" w:hAnsi="Public Sans" w:cs="Arial"/>
                <w:szCs w:val="22"/>
              </w:rPr>
              <w:t>FOCUS CAPABILITIES</w:t>
            </w:r>
          </w:p>
        </w:tc>
      </w:tr>
      <w:tr w:rsidR="00513560" w:rsidRPr="00EB26F7" w14:paraId="286648A9"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26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26F7" w:rsidRDefault="00513560" w:rsidP="000A561C">
            <w:pPr>
              <w:pStyle w:val="TableText"/>
              <w:keepNext/>
              <w:jc w:val="both"/>
              <w:rPr>
                <w:rFonts w:ascii="Public Sans" w:hAnsi="Public Sans" w:cs="Arial"/>
                <w:b/>
                <w:sz w:val="22"/>
                <w:szCs w:val="22"/>
              </w:rPr>
            </w:pPr>
            <w:r w:rsidRPr="00EB26F7">
              <w:rPr>
                <w:rFonts w:ascii="Public Sans" w:hAnsi="Public Sans" w:cs="Arial"/>
                <w:b/>
                <w:sz w:val="22"/>
                <w:szCs w:val="22"/>
              </w:rPr>
              <w:t>Level</w:t>
            </w:r>
          </w:p>
        </w:tc>
      </w:tr>
      <w:tr w:rsidR="00CA5FDB" w:rsidRPr="00EB26F7" w14:paraId="603ECDD1" w14:textId="77777777" w:rsidTr="00CA5FDB">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0221447B" w14:textId="77777777" w:rsidR="00CA5FDB" w:rsidRPr="00EB26F7" w:rsidRDefault="00CA5FDB" w:rsidP="007C2FEE">
            <w:pPr>
              <w:keepNext/>
              <w:spacing w:after="0" w:line="240" w:lineRule="auto"/>
              <w:rPr>
                <w:rFonts w:ascii="Public Sans" w:hAnsi="Public Sans" w:cs="Arial"/>
                <w:szCs w:val="22"/>
              </w:rPr>
            </w:pPr>
            <w:r w:rsidRPr="00EB26F7">
              <w:rPr>
                <w:rFonts w:ascii="Public Sans" w:hAnsi="Public Sans" w:cs="Arial"/>
                <w:noProof/>
                <w:szCs w:val="22"/>
                <w:lang w:eastAsia="en-AU"/>
              </w:rPr>
              <w:drawing>
                <wp:inline distT="0" distB="0" distL="0" distR="0" wp14:anchorId="646AA4FD" wp14:editId="38177338">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4CC8BF"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Act with Integrity</w:t>
            </w:r>
          </w:p>
          <w:p w14:paraId="09BE2BB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5FA004A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Behave in an honest, ethical and professional way</w:t>
            </w:r>
          </w:p>
          <w:p w14:paraId="18DED66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Build understanding of ethical behaviour</w:t>
            </w:r>
          </w:p>
          <w:p w14:paraId="37D40A8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Follow legislation, policies, guidelines and codes of conduct that apply to your role and organisation</w:t>
            </w:r>
          </w:p>
          <w:p w14:paraId="5CA5BAF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Speak out against misconduct and illegal and inappropriate behaviour</w:t>
            </w:r>
          </w:p>
          <w:p w14:paraId="5D022CE2"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tcPr>
          <w:p w14:paraId="3780B8D0"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75525F4E"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733096"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741F2885" wp14:editId="64414C42">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1BA649"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Manage Self</w:t>
            </w:r>
          </w:p>
          <w:p w14:paraId="71C71668"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DB3967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 willing to develop and apply new skills</w:t>
            </w:r>
          </w:p>
          <w:p w14:paraId="6D9FD7F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commitment to completing assigned work activities</w:t>
            </w:r>
          </w:p>
          <w:p w14:paraId="282C703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Look for opportunities to learn and develop</w:t>
            </w:r>
          </w:p>
          <w:p w14:paraId="4BD9362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6FF905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6F9A9FEB"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E6550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19F5FE2C" wp14:editId="0D24A4F2">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589C98"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Commit to Customer Service</w:t>
            </w:r>
          </w:p>
          <w:p w14:paraId="4C7C761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DCC435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the importance of customer service and understanding customer needs</w:t>
            </w:r>
          </w:p>
          <w:p w14:paraId="003FAC9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Help customers understand the services that are available</w:t>
            </w:r>
          </w:p>
          <w:p w14:paraId="25CD8DE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Take responsibility for delivering services that meet customer requirements</w:t>
            </w:r>
          </w:p>
          <w:p w14:paraId="59C9975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Keep customers informed of progress and seek feedback to ensure their needs are met</w:t>
            </w:r>
          </w:p>
          <w:p w14:paraId="25C06E61"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respect, courtesy and fairness when interacting with customers</w:t>
            </w:r>
          </w:p>
          <w:p w14:paraId="62573D6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7DC75A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2C85418A"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534447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0F300E1F" wp14:editId="419A7D9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133203D"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Work Collaboratively</w:t>
            </w:r>
          </w:p>
          <w:p w14:paraId="21686E9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3E66A98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Work as a supportive and cooperative team member, sharing information and acknowledging others’ efforts</w:t>
            </w:r>
          </w:p>
          <w:p w14:paraId="0382D19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Respond to others who need clarification or guidance on the job</w:t>
            </w:r>
          </w:p>
          <w:p w14:paraId="4CAF3D5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Step in to help others when workloads are high</w:t>
            </w:r>
          </w:p>
          <w:p w14:paraId="79D1D26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lastRenderedPageBreak/>
              <w:t>Keep the team and supervisor informed of work tasks</w:t>
            </w:r>
          </w:p>
          <w:p w14:paraId="0181AD6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6E64F8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lastRenderedPageBreak/>
              <w:t xml:space="preserve">Foundational </w:t>
            </w:r>
          </w:p>
        </w:tc>
      </w:tr>
      <w:tr w:rsidR="00CA5FDB" w:rsidRPr="00EB26F7" w14:paraId="51E17D97"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2D273E"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29BE80A" wp14:editId="4221ADD6">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8475941"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Think and Solve Problems</w:t>
            </w:r>
          </w:p>
          <w:p w14:paraId="6437FA6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528D97D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Ask questions to explore and understand issues and problems</w:t>
            </w:r>
          </w:p>
          <w:p w14:paraId="1D06A77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Find and check information needed to complete own work tasks</w:t>
            </w:r>
          </w:p>
          <w:p w14:paraId="2354297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Identify and inform supervisor of issues that may have an impact on completing tasks</w:t>
            </w:r>
          </w:p>
          <w:p w14:paraId="6EC7D03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Escalate more complex issues and problems when these are identified</w:t>
            </w:r>
          </w:p>
          <w:p w14:paraId="028C805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Share ideas about ways to improve work tasks and solve problems</w:t>
            </w:r>
          </w:p>
          <w:p w14:paraId="63253F4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26F9A2A6"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05CA81BD"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2B7FA4A"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noProof/>
                <w:szCs w:val="22"/>
                <w:lang w:eastAsia="en-AU"/>
              </w:rPr>
              <w:drawing>
                <wp:inline distT="0" distB="0" distL="0" distR="0" wp14:anchorId="44DFD310" wp14:editId="2068819E">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709E2CB"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Technology</w:t>
            </w:r>
          </w:p>
          <w:p w14:paraId="714E4D9A"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6403EE3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Display familiarity and confidence when applying technology used in role</w:t>
            </w:r>
          </w:p>
          <w:p w14:paraId="05D6120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records, communication and document control policies</w:t>
            </w:r>
          </w:p>
          <w:p w14:paraId="007ED89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1D489D6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bl>
    <w:p w14:paraId="1D88AD4D" w14:textId="3DA70F87" w:rsidR="00C74EE5" w:rsidRPr="00EB26F7" w:rsidRDefault="00C74EE5">
      <w:pPr>
        <w:spacing w:after="0" w:line="240" w:lineRule="auto"/>
        <w:rPr>
          <w:rFonts w:ascii="Public Sans" w:hAnsi="Public Sans" w:cs="Arial"/>
        </w:rPr>
      </w:pPr>
    </w:p>
    <w:p w14:paraId="1F6D2237" w14:textId="4D51E751" w:rsidR="00BD1817" w:rsidRPr="00EB26F7" w:rsidRDefault="00BD1817">
      <w:pPr>
        <w:spacing w:after="0" w:line="240" w:lineRule="auto"/>
        <w:rPr>
          <w:rFonts w:ascii="Public Sans" w:hAnsi="Public Sans" w:cs="Arial"/>
        </w:rPr>
      </w:pPr>
    </w:p>
    <w:p w14:paraId="5A23F7EC" w14:textId="30EB0F59" w:rsidR="00086B68" w:rsidRPr="00EB26F7" w:rsidRDefault="00086B68">
      <w:pPr>
        <w:spacing w:after="0" w:line="240" w:lineRule="auto"/>
        <w:rPr>
          <w:rFonts w:ascii="Public Sans" w:hAnsi="Public Sans" w:cs="Arial"/>
        </w:rPr>
      </w:pPr>
    </w:p>
    <w:p w14:paraId="44B8916A" w14:textId="77AF5F4E" w:rsidR="00086B68" w:rsidRPr="00EB26F7" w:rsidRDefault="00086B68">
      <w:pPr>
        <w:spacing w:after="0" w:line="240" w:lineRule="auto"/>
        <w:rPr>
          <w:rFonts w:ascii="Public Sans" w:hAnsi="Public Sans" w:cs="Arial"/>
        </w:rPr>
      </w:pPr>
    </w:p>
    <w:p w14:paraId="38C65725" w14:textId="39FD34FA" w:rsidR="003C4C2A" w:rsidRDefault="003C4C2A">
      <w:pPr>
        <w:spacing w:after="0" w:line="240" w:lineRule="auto"/>
        <w:rPr>
          <w:rFonts w:ascii="Public Sans" w:hAnsi="Public Sans" w:cs="Arial"/>
        </w:rPr>
      </w:pPr>
      <w:r>
        <w:rPr>
          <w:rFonts w:ascii="Public Sans" w:hAnsi="Public Sans" w:cs="Arial"/>
        </w:rPr>
        <w:br w:type="page"/>
      </w:r>
    </w:p>
    <w:p w14:paraId="2C0A0501" w14:textId="77777777" w:rsidR="006C5A71" w:rsidRPr="00744EE4" w:rsidRDefault="006C5A71" w:rsidP="00744EE4">
      <w:pPr>
        <w:pStyle w:val="Heading2"/>
        <w:spacing w:after="0" w:line="240" w:lineRule="auto"/>
        <w:rPr>
          <w:rFonts w:ascii="Public Sans" w:hAnsi="Public Sans"/>
        </w:rPr>
      </w:pPr>
      <w:r w:rsidRPr="00744EE4">
        <w:rPr>
          <w:rFonts w:ascii="Public Sans" w:hAnsi="Public Sans"/>
        </w:rPr>
        <w:lastRenderedPageBreak/>
        <w:t>Complementary capabilities</w:t>
      </w:r>
    </w:p>
    <w:p w14:paraId="176EB3AF"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Complementary capabilities</w:t>
      </w:r>
      <w:r w:rsidRPr="00EB26F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 xml:space="preserve">Note: capabilities listed as ‘not essential’ for </w:t>
      </w:r>
      <w:r w:rsidR="00DD685B" w:rsidRPr="00EB26F7">
        <w:rPr>
          <w:rFonts w:ascii="Public Sans" w:eastAsiaTheme="minorEastAsia" w:hAnsi="Public Sans" w:cs="Arial"/>
          <w:szCs w:val="22"/>
          <w:lang w:val="en-US"/>
        </w:rPr>
        <w:t>this role is</w:t>
      </w:r>
      <w:r w:rsidRPr="00EB26F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26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26F7" w:rsidRDefault="006C5A71" w:rsidP="006C5A71">
            <w:pPr>
              <w:pStyle w:val="TableTextWhite0"/>
              <w:keepNext/>
              <w:jc w:val="both"/>
              <w:rPr>
                <w:rFonts w:ascii="Public Sans" w:hAnsi="Public Sans" w:cs="Arial"/>
                <w:szCs w:val="22"/>
              </w:rPr>
            </w:pPr>
            <w:r w:rsidRPr="00EB26F7">
              <w:rPr>
                <w:rFonts w:ascii="Public Sans" w:hAnsi="Public Sans" w:cs="Arial"/>
                <w:szCs w:val="22"/>
              </w:rPr>
              <w:t>COMPLEMENTARY CAPABILITIES</w:t>
            </w:r>
          </w:p>
        </w:tc>
      </w:tr>
      <w:tr w:rsidR="006C5A71" w:rsidRPr="00EB26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26F7" w:rsidRDefault="006C5A71" w:rsidP="006C5A71">
            <w:pPr>
              <w:pStyle w:val="TableText"/>
              <w:keepNext/>
              <w:jc w:val="both"/>
              <w:rPr>
                <w:rFonts w:ascii="Public Sans" w:hAnsi="Public Sans" w:cs="Arial"/>
                <w:b/>
                <w:sz w:val="22"/>
                <w:szCs w:val="22"/>
              </w:rPr>
            </w:pPr>
            <w:r w:rsidRPr="00EB26F7">
              <w:rPr>
                <w:rFonts w:ascii="Public Sans" w:hAnsi="Public Sans" w:cs="Arial"/>
                <w:b/>
                <w:sz w:val="22"/>
                <w:szCs w:val="22"/>
              </w:rPr>
              <w:t xml:space="preserve">Level </w:t>
            </w:r>
          </w:p>
        </w:tc>
      </w:tr>
      <w:tr w:rsidR="00EA36A0" w:rsidRPr="00EB26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26F7" w:rsidRDefault="00EA36A0"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02E49444" wp14:editId="798FE59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26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26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26F7" w:rsidRDefault="00EA36A0" w:rsidP="006C5A71">
            <w:pPr>
              <w:pStyle w:val="TableText"/>
              <w:keepNext/>
              <w:rPr>
                <w:rFonts w:ascii="Public Sans" w:hAnsi="Public Sans" w:cs="Arial"/>
                <w:sz w:val="22"/>
                <w:szCs w:val="22"/>
              </w:rPr>
            </w:pPr>
          </w:p>
        </w:tc>
      </w:tr>
      <w:tr w:rsidR="00EA36A0" w:rsidRPr="00EB26F7" w14:paraId="1F9AC14F" w14:textId="77777777" w:rsidTr="00322B27">
        <w:tc>
          <w:tcPr>
            <w:tcW w:w="1470" w:type="dxa"/>
            <w:vMerge/>
          </w:tcPr>
          <w:p w14:paraId="3524E24A"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B26F7" w:rsidRDefault="00EA36A0" w:rsidP="006C5A71">
            <w:pPr>
              <w:rPr>
                <w:rFonts w:ascii="Public Sans" w:hAnsi="Public Sans" w:cs="Arial"/>
                <w:szCs w:val="22"/>
              </w:rPr>
            </w:pPr>
            <w:r w:rsidRPr="00EB26F7">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549D5B14"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18CEC663" w14:textId="77777777" w:rsidTr="00322B27">
        <w:tc>
          <w:tcPr>
            <w:tcW w:w="1470" w:type="dxa"/>
            <w:vMerge/>
            <w:tcBorders>
              <w:bottom w:val="single" w:sz="4" w:space="0" w:color="auto"/>
            </w:tcBorders>
          </w:tcPr>
          <w:p w14:paraId="3F1278F7" w14:textId="77777777" w:rsidR="00EA36A0" w:rsidRPr="00EB26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26F7" w:rsidRDefault="00EA36A0" w:rsidP="006C5A71">
            <w:pPr>
              <w:rPr>
                <w:rFonts w:ascii="Public Sans" w:hAnsi="Public Sans" w:cs="Arial"/>
                <w:szCs w:val="22"/>
              </w:rPr>
            </w:pPr>
            <w:r w:rsidRPr="00EB26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95ADAD9"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26F7" w:rsidRDefault="00EA36A0"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26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26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26F7" w:rsidRDefault="00EA36A0" w:rsidP="00513560">
            <w:pPr>
              <w:pStyle w:val="TableText"/>
              <w:keepNext/>
              <w:rPr>
                <w:rFonts w:ascii="Public Sans" w:hAnsi="Public Sans" w:cs="Arial"/>
                <w:sz w:val="22"/>
                <w:szCs w:val="22"/>
              </w:rPr>
            </w:pPr>
          </w:p>
        </w:tc>
      </w:tr>
      <w:tr w:rsidR="00EA36A0" w:rsidRPr="00EB26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EB26F7" w:rsidRDefault="00EA36A0" w:rsidP="00513560">
            <w:pPr>
              <w:rPr>
                <w:rFonts w:ascii="Public Sans" w:hAnsi="Public Sans" w:cs="Arial"/>
                <w:szCs w:val="22"/>
              </w:rPr>
            </w:pPr>
            <w:r w:rsidRPr="00EB26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E12FA8"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B26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B26F7" w:rsidRDefault="00EA36A0" w:rsidP="00513560">
            <w:pPr>
              <w:rPr>
                <w:rFonts w:ascii="Public Sans" w:hAnsi="Public Sans" w:cs="Arial"/>
                <w:szCs w:val="22"/>
              </w:rPr>
            </w:pPr>
            <w:r w:rsidRPr="00EB26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FCB1F3"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B26F7" w:rsidRDefault="00322B27"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26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26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26F7" w:rsidRDefault="00322B27" w:rsidP="00513560">
            <w:pPr>
              <w:pStyle w:val="TableText"/>
              <w:keepNext/>
              <w:rPr>
                <w:rFonts w:ascii="Public Sans" w:hAnsi="Public Sans" w:cs="Arial"/>
                <w:sz w:val="22"/>
                <w:szCs w:val="22"/>
              </w:rPr>
            </w:pPr>
          </w:p>
        </w:tc>
      </w:tr>
      <w:tr w:rsidR="00322B27" w:rsidRPr="00EB26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26F7" w:rsidRDefault="00322B27" w:rsidP="00513560">
            <w:pPr>
              <w:rPr>
                <w:rFonts w:ascii="Public Sans" w:hAnsi="Public Sans" w:cs="Arial"/>
                <w:szCs w:val="22"/>
              </w:rPr>
            </w:pPr>
            <w:r w:rsidRPr="00EB26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2B6467F"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B26F7" w:rsidRDefault="00322B27" w:rsidP="00513560">
            <w:pPr>
              <w:rPr>
                <w:rFonts w:ascii="Public Sans" w:hAnsi="Public Sans" w:cs="Arial"/>
                <w:szCs w:val="22"/>
              </w:rPr>
            </w:pPr>
            <w:r w:rsidRPr="00EB26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C692D73"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26F7" w:rsidRDefault="00322B27" w:rsidP="00513560">
            <w:pPr>
              <w:rPr>
                <w:rFonts w:ascii="Public Sans" w:hAnsi="Public Sans" w:cs="Arial"/>
                <w:szCs w:val="22"/>
              </w:rPr>
            </w:pPr>
            <w:r w:rsidRPr="00EB26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72957AA"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26F7" w:rsidRDefault="00322B27"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2B2826F8" wp14:editId="49E88DA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26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26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26F7" w:rsidRDefault="00322B27" w:rsidP="00BD1817">
            <w:pPr>
              <w:pStyle w:val="TableText"/>
              <w:keepNext/>
              <w:rPr>
                <w:rFonts w:ascii="Public Sans" w:hAnsi="Public Sans" w:cs="Arial"/>
                <w:sz w:val="22"/>
                <w:szCs w:val="22"/>
              </w:rPr>
            </w:pPr>
          </w:p>
        </w:tc>
      </w:tr>
      <w:tr w:rsidR="00322B27" w:rsidRPr="00EB26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35B0313"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8AAE761"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AEB87AB"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bl>
    <w:p w14:paraId="1FE5C91D" w14:textId="77777777" w:rsidR="00197F8F" w:rsidRPr="00EB26F7" w:rsidRDefault="00197F8F" w:rsidP="00CB121B">
      <w:pPr>
        <w:rPr>
          <w:rFonts w:ascii="Public Sans" w:hAnsi="Public Sans" w:cs="Arial"/>
        </w:rPr>
      </w:pPr>
    </w:p>
    <w:sectPr w:rsidR="00197F8F" w:rsidRPr="00EB26F7"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CDA2" w14:textId="77777777" w:rsidR="003032C5" w:rsidRDefault="0030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AF4F37B"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86989">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9F90ECA"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A5FD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B68A" w14:textId="77777777" w:rsidR="003032C5" w:rsidRDefault="00303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8B5F" w14:textId="77777777" w:rsidR="003032C5" w:rsidRDefault="00303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C54077C" w:rsidR="008C131B" w:rsidRDefault="008C131B" w:rsidP="00766964">
    <w:pPr>
      <w:ind w:left="6480" w:firstLine="720"/>
    </w:pPr>
    <w:r>
      <w:t xml:space="preserve">                     </w:t>
    </w:r>
  </w:p>
  <w:p w14:paraId="02093D39" w14:textId="1E05CCA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68456E2" w:rsidR="008C131B" w:rsidRPr="00D46DFC" w:rsidRDefault="00744EE4"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4BEDA9" wp14:editId="3066335B">
                <wp:simplePos x="0" y="0"/>
                <wp:positionH relativeFrom="page">
                  <wp:posOffset>5805805</wp:posOffset>
                </wp:positionH>
                <wp:positionV relativeFrom="page">
                  <wp:posOffset>-342265</wp:posOffset>
                </wp:positionV>
                <wp:extent cx="828000" cy="900000"/>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0FA12146" w14:textId="05C65D88" w:rsidR="008C131B" w:rsidRPr="00D46DFC" w:rsidRDefault="0075636C"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Client Service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1309490">
    <w:abstractNumId w:val="9"/>
  </w:num>
  <w:num w:numId="2" w16cid:durableId="1289049472">
    <w:abstractNumId w:val="7"/>
  </w:num>
  <w:num w:numId="3" w16cid:durableId="1922984663">
    <w:abstractNumId w:val="6"/>
  </w:num>
  <w:num w:numId="4" w16cid:durableId="897670052">
    <w:abstractNumId w:val="5"/>
  </w:num>
  <w:num w:numId="5" w16cid:durableId="1361130152">
    <w:abstractNumId w:val="4"/>
  </w:num>
  <w:num w:numId="6" w16cid:durableId="1807159850">
    <w:abstractNumId w:val="8"/>
  </w:num>
  <w:num w:numId="7" w16cid:durableId="1186627424">
    <w:abstractNumId w:val="3"/>
  </w:num>
  <w:num w:numId="8" w16cid:durableId="103578773">
    <w:abstractNumId w:val="2"/>
  </w:num>
  <w:num w:numId="9" w16cid:durableId="602424476">
    <w:abstractNumId w:val="1"/>
  </w:num>
  <w:num w:numId="10" w16cid:durableId="593782738">
    <w:abstractNumId w:val="0"/>
  </w:num>
  <w:num w:numId="11" w16cid:durableId="1683239367">
    <w:abstractNumId w:val="10"/>
  </w:num>
  <w:num w:numId="12" w16cid:durableId="1774861445">
    <w:abstractNumId w:val="23"/>
  </w:num>
  <w:num w:numId="13" w16cid:durableId="70007584">
    <w:abstractNumId w:val="23"/>
  </w:num>
  <w:num w:numId="14" w16cid:durableId="1329476907">
    <w:abstractNumId w:val="12"/>
  </w:num>
  <w:num w:numId="15" w16cid:durableId="599021147">
    <w:abstractNumId w:val="12"/>
  </w:num>
  <w:num w:numId="16" w16cid:durableId="499858840">
    <w:abstractNumId w:val="12"/>
  </w:num>
  <w:num w:numId="17" w16cid:durableId="1392654668">
    <w:abstractNumId w:val="12"/>
  </w:num>
  <w:num w:numId="18" w16cid:durableId="231501531">
    <w:abstractNumId w:val="12"/>
  </w:num>
  <w:num w:numId="19" w16cid:durableId="501555659">
    <w:abstractNumId w:val="12"/>
  </w:num>
  <w:num w:numId="20" w16cid:durableId="1865745138">
    <w:abstractNumId w:val="24"/>
  </w:num>
  <w:num w:numId="21" w16cid:durableId="1250191419">
    <w:abstractNumId w:val="21"/>
  </w:num>
  <w:num w:numId="22" w16cid:durableId="1157920983">
    <w:abstractNumId w:val="18"/>
  </w:num>
  <w:num w:numId="23" w16cid:durableId="195125017">
    <w:abstractNumId w:val="19"/>
  </w:num>
  <w:num w:numId="24" w16cid:durableId="1019284406">
    <w:abstractNumId w:val="15"/>
  </w:num>
  <w:num w:numId="25" w16cid:durableId="1919099419">
    <w:abstractNumId w:val="25"/>
  </w:num>
  <w:num w:numId="26" w16cid:durableId="1181817326">
    <w:abstractNumId w:val="9"/>
  </w:num>
  <w:num w:numId="27" w16cid:durableId="86968560">
    <w:abstractNumId w:val="22"/>
  </w:num>
  <w:num w:numId="28" w16cid:durableId="391778024">
    <w:abstractNumId w:val="16"/>
  </w:num>
  <w:num w:numId="29" w16cid:durableId="1274634543">
    <w:abstractNumId w:val="13"/>
  </w:num>
  <w:num w:numId="30" w16cid:durableId="1144663332">
    <w:abstractNumId w:val="11"/>
  </w:num>
  <w:num w:numId="31" w16cid:durableId="535121012">
    <w:abstractNumId w:val="9"/>
  </w:num>
  <w:num w:numId="32" w16cid:durableId="377752670">
    <w:abstractNumId w:val="17"/>
  </w:num>
  <w:num w:numId="33" w16cid:durableId="1458527449">
    <w:abstractNumId w:val="14"/>
  </w:num>
  <w:num w:numId="34" w16cid:durableId="469397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aetve1rQEJ+IX+7tWqoAJY8eZ1YO4yAHHtnbUNbnYrvdQx2IikMLGxLANWZjuTX9W2JNo0ko+7i3FEUc0V4wQ==" w:salt="YTg15Azgkq9XwgqRar/T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43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32C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4C2A"/>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4899"/>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F3E"/>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472FF"/>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058"/>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4EE4"/>
    <w:rsid w:val="00751C97"/>
    <w:rsid w:val="00752E19"/>
    <w:rsid w:val="00753279"/>
    <w:rsid w:val="00753C8C"/>
    <w:rsid w:val="00754862"/>
    <w:rsid w:val="00755854"/>
    <w:rsid w:val="0075636C"/>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66BD"/>
    <w:rsid w:val="008325D5"/>
    <w:rsid w:val="00833B64"/>
    <w:rsid w:val="00835D24"/>
    <w:rsid w:val="008365F5"/>
    <w:rsid w:val="00842FBF"/>
    <w:rsid w:val="00844228"/>
    <w:rsid w:val="008478DA"/>
    <w:rsid w:val="008526DE"/>
    <w:rsid w:val="0085463A"/>
    <w:rsid w:val="008557FE"/>
    <w:rsid w:val="00855B3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D13"/>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5FDB"/>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908"/>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698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6F7"/>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8FD"/>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A5FDB"/>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7E80-23D0-41DD-9533-4CBAF0E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32</TotalTime>
  <Pages>6</Pages>
  <Words>1398</Words>
  <Characters>8922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Service Officer</dc:title>
  <dc:creator>Renate Tuano</dc:creator>
  <cp:lastModifiedBy>Joshua Youkhana</cp:lastModifiedBy>
  <cp:revision>17</cp:revision>
  <dcterms:created xsi:type="dcterms:W3CDTF">2021-10-25T22:15:00Z</dcterms:created>
  <dcterms:modified xsi:type="dcterms:W3CDTF">2025-01-20T23:32:00Z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