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9923A3"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9923A3" w:rsidRDefault="003F2024" w:rsidP="003F2024">
            <w:pPr>
              <w:pStyle w:val="TableTextWhite"/>
              <w:rPr>
                <w:rFonts w:ascii="Public Sans" w:hAnsi="Public Sans" w:cstheme="minorHAnsi"/>
                <w:b/>
                <w:color w:val="auto"/>
                <w:sz w:val="22"/>
                <w:szCs w:val="22"/>
              </w:rPr>
            </w:pPr>
            <w:r w:rsidRPr="009923A3">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9923A3" w:rsidRDefault="003F2024" w:rsidP="003F2024">
            <w:pPr>
              <w:pStyle w:val="TableTextWhite"/>
              <w:rPr>
                <w:rFonts w:ascii="Public Sans" w:hAnsi="Public Sans" w:cstheme="minorHAnsi"/>
                <w:color w:val="auto"/>
                <w:sz w:val="22"/>
                <w:szCs w:val="22"/>
              </w:rPr>
            </w:pPr>
            <w:r w:rsidRPr="009923A3">
              <w:rPr>
                <w:rFonts w:ascii="Public Sans" w:hAnsi="Public Sans" w:cstheme="minorHAnsi"/>
                <w:color w:val="auto"/>
                <w:sz w:val="22"/>
                <w:szCs w:val="22"/>
              </w:rPr>
              <w:t>Communities and Justice</w:t>
            </w:r>
          </w:p>
        </w:tc>
      </w:tr>
      <w:tr w:rsidR="003F2024" w:rsidRPr="009923A3"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9923A3" w:rsidRDefault="003F2024" w:rsidP="003F2024">
            <w:pPr>
              <w:pStyle w:val="TableTextWhite"/>
              <w:rPr>
                <w:rFonts w:ascii="Public Sans" w:hAnsi="Public Sans" w:cstheme="minorHAnsi"/>
                <w:b/>
                <w:color w:val="auto"/>
                <w:sz w:val="22"/>
                <w:szCs w:val="22"/>
              </w:rPr>
            </w:pPr>
            <w:r w:rsidRPr="009923A3">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9923A3" w:rsidRDefault="003F2024" w:rsidP="003F2024">
            <w:pPr>
              <w:pStyle w:val="TableTextWhite"/>
              <w:rPr>
                <w:rFonts w:ascii="Public Sans" w:hAnsi="Public Sans" w:cstheme="minorHAnsi"/>
                <w:color w:val="auto"/>
                <w:sz w:val="22"/>
                <w:szCs w:val="22"/>
              </w:rPr>
            </w:pPr>
            <w:r w:rsidRPr="009923A3">
              <w:rPr>
                <w:rFonts w:ascii="Public Sans" w:hAnsi="Public Sans" w:cstheme="minorHAnsi"/>
                <w:color w:val="auto"/>
                <w:sz w:val="22"/>
                <w:szCs w:val="22"/>
              </w:rPr>
              <w:t>Department of Communities and Justice</w:t>
            </w:r>
          </w:p>
        </w:tc>
      </w:tr>
      <w:tr w:rsidR="003F2024" w:rsidRPr="009923A3"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9923A3" w:rsidRDefault="003F2024" w:rsidP="003F2024">
            <w:pPr>
              <w:pStyle w:val="TableTextWhite"/>
              <w:rPr>
                <w:rFonts w:ascii="Public Sans" w:hAnsi="Public Sans" w:cstheme="minorHAnsi"/>
                <w:b/>
                <w:color w:val="auto"/>
                <w:sz w:val="22"/>
                <w:szCs w:val="22"/>
              </w:rPr>
            </w:pPr>
            <w:r w:rsidRPr="009923A3">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40293604" w:rsidR="003F2024" w:rsidRPr="009923A3" w:rsidRDefault="003F2024" w:rsidP="003F2024">
            <w:pPr>
              <w:pStyle w:val="TableTextWhite"/>
              <w:rPr>
                <w:rFonts w:ascii="Public Sans" w:hAnsi="Public Sans" w:cstheme="minorHAnsi"/>
                <w:color w:val="auto"/>
                <w:sz w:val="22"/>
                <w:szCs w:val="22"/>
              </w:rPr>
            </w:pPr>
            <w:r w:rsidRPr="009923A3">
              <w:rPr>
                <w:rFonts w:ascii="Public Sans" w:hAnsi="Public Sans" w:cstheme="minorHAnsi"/>
                <w:color w:val="auto"/>
                <w:sz w:val="22"/>
                <w:szCs w:val="22"/>
              </w:rPr>
              <w:t xml:space="preserve">Homes NSW / </w:t>
            </w:r>
            <w:r w:rsidR="00931051" w:rsidRPr="009923A3">
              <w:rPr>
                <w:rFonts w:ascii="Public Sans" w:hAnsi="Public Sans" w:cstheme="minorHAnsi"/>
                <w:color w:val="auto"/>
                <w:sz w:val="22"/>
                <w:szCs w:val="22"/>
              </w:rPr>
              <w:t>Aboriginal Housing Office</w:t>
            </w:r>
            <w:r w:rsidR="009923A3">
              <w:rPr>
                <w:rFonts w:ascii="Public Sans" w:hAnsi="Public Sans" w:cstheme="minorHAnsi"/>
                <w:color w:val="auto"/>
                <w:sz w:val="22"/>
                <w:szCs w:val="22"/>
              </w:rPr>
              <w:t xml:space="preserve"> / Homes, Property and Development</w:t>
            </w:r>
          </w:p>
        </w:tc>
      </w:tr>
      <w:tr w:rsidR="00766964" w:rsidRPr="009923A3"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9923A3" w:rsidRDefault="00766964" w:rsidP="0042689D">
            <w:pPr>
              <w:pStyle w:val="TableTextWhite"/>
              <w:rPr>
                <w:rFonts w:ascii="Public Sans" w:hAnsi="Public Sans" w:cstheme="minorHAnsi"/>
                <w:b/>
                <w:color w:val="auto"/>
                <w:sz w:val="22"/>
                <w:szCs w:val="22"/>
              </w:rPr>
            </w:pPr>
            <w:r w:rsidRPr="009923A3">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705854A6" w:rsidR="00766964" w:rsidRPr="009923A3" w:rsidRDefault="002B2ECA" w:rsidP="0042689D">
            <w:pPr>
              <w:pStyle w:val="TableTextWhite"/>
              <w:rPr>
                <w:rFonts w:ascii="Public Sans" w:hAnsi="Public Sans" w:cstheme="minorHAnsi"/>
                <w:color w:val="auto"/>
                <w:sz w:val="22"/>
                <w:szCs w:val="22"/>
              </w:rPr>
            </w:pPr>
            <w:r w:rsidRPr="009923A3">
              <w:rPr>
                <w:rFonts w:ascii="Public Sans" w:hAnsi="Public Sans" w:cstheme="minorHAnsi"/>
                <w:color w:val="auto"/>
                <w:sz w:val="22"/>
                <w:szCs w:val="22"/>
              </w:rPr>
              <w:t>TBC</w:t>
            </w:r>
          </w:p>
        </w:tc>
      </w:tr>
      <w:tr w:rsidR="00766964" w:rsidRPr="009923A3"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9923A3" w:rsidRDefault="00766964" w:rsidP="0042689D">
            <w:pPr>
              <w:pStyle w:val="TableTextWhite"/>
              <w:rPr>
                <w:rFonts w:ascii="Public Sans" w:hAnsi="Public Sans" w:cstheme="minorHAnsi"/>
                <w:b/>
                <w:color w:val="auto"/>
                <w:sz w:val="22"/>
                <w:szCs w:val="22"/>
              </w:rPr>
            </w:pPr>
            <w:r w:rsidRPr="009923A3">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77FE4CBB" w:rsidR="00766964" w:rsidRPr="009923A3" w:rsidRDefault="002B2ECA" w:rsidP="0042689D">
            <w:pPr>
              <w:pStyle w:val="TableTextWhite"/>
              <w:rPr>
                <w:rFonts w:ascii="Public Sans" w:hAnsi="Public Sans" w:cstheme="minorHAnsi"/>
                <w:color w:val="auto"/>
                <w:sz w:val="22"/>
                <w:szCs w:val="22"/>
              </w:rPr>
            </w:pPr>
            <w:r w:rsidRPr="009923A3">
              <w:rPr>
                <w:rFonts w:ascii="Public Sans" w:hAnsi="Public Sans" w:cstheme="minorHAnsi"/>
                <w:color w:val="auto"/>
                <w:sz w:val="22"/>
                <w:szCs w:val="22"/>
              </w:rPr>
              <w:t>Clerk Grade 5/6</w:t>
            </w:r>
          </w:p>
        </w:tc>
      </w:tr>
      <w:tr w:rsidR="00766964" w:rsidRPr="009923A3"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9923A3" w:rsidRDefault="00766964" w:rsidP="0042689D">
            <w:pPr>
              <w:pStyle w:val="TableTextWhite"/>
              <w:rPr>
                <w:rFonts w:ascii="Public Sans" w:hAnsi="Public Sans" w:cstheme="minorHAnsi"/>
                <w:b/>
                <w:color w:val="auto"/>
                <w:sz w:val="22"/>
                <w:szCs w:val="22"/>
              </w:rPr>
            </w:pPr>
            <w:r w:rsidRPr="009923A3">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9923A3" w:rsidRDefault="000276EE" w:rsidP="0042689D">
            <w:pPr>
              <w:pStyle w:val="TableTextWhite"/>
              <w:rPr>
                <w:rFonts w:ascii="Public Sans" w:hAnsi="Public Sans" w:cstheme="minorHAnsi"/>
                <w:color w:val="auto"/>
                <w:sz w:val="22"/>
                <w:szCs w:val="22"/>
              </w:rPr>
            </w:pPr>
            <w:r w:rsidRPr="009923A3">
              <w:rPr>
                <w:rFonts w:ascii="Public Sans" w:hAnsi="Public Sans" w:cstheme="minorHAnsi"/>
                <w:color w:val="auto"/>
                <w:sz w:val="22"/>
                <w:szCs w:val="22"/>
              </w:rPr>
              <w:t>TBC</w:t>
            </w:r>
          </w:p>
        </w:tc>
      </w:tr>
      <w:tr w:rsidR="00766964" w:rsidRPr="009923A3"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9923A3" w:rsidRDefault="00766964" w:rsidP="0042689D">
            <w:pPr>
              <w:pStyle w:val="TableTextWhite"/>
              <w:rPr>
                <w:rFonts w:ascii="Public Sans" w:hAnsi="Public Sans" w:cstheme="minorHAnsi"/>
                <w:b/>
                <w:color w:val="auto"/>
                <w:sz w:val="22"/>
                <w:szCs w:val="22"/>
              </w:rPr>
            </w:pPr>
            <w:r w:rsidRPr="009923A3">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2D4BF12D" w:rsidR="00766964" w:rsidRPr="009923A3" w:rsidRDefault="002B2ECA" w:rsidP="0042689D">
            <w:pPr>
              <w:pStyle w:val="TableTextWhite"/>
              <w:rPr>
                <w:rFonts w:ascii="Public Sans" w:hAnsi="Public Sans" w:cstheme="minorHAnsi"/>
                <w:color w:val="auto"/>
                <w:sz w:val="22"/>
                <w:szCs w:val="22"/>
              </w:rPr>
            </w:pPr>
            <w:r w:rsidRPr="009923A3">
              <w:rPr>
                <w:rFonts w:ascii="Public Sans" w:hAnsi="Public Sans" w:cstheme="minorHAnsi"/>
                <w:color w:val="auto"/>
                <w:sz w:val="22"/>
                <w:szCs w:val="22"/>
              </w:rPr>
              <w:t>531111</w:t>
            </w:r>
          </w:p>
        </w:tc>
      </w:tr>
      <w:tr w:rsidR="00766964" w:rsidRPr="009923A3"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9923A3" w:rsidRDefault="00766964" w:rsidP="0042689D">
            <w:pPr>
              <w:pStyle w:val="TableTextWhite"/>
              <w:rPr>
                <w:rFonts w:ascii="Public Sans" w:hAnsi="Public Sans" w:cstheme="minorHAnsi"/>
                <w:b/>
                <w:color w:val="auto"/>
                <w:sz w:val="22"/>
                <w:szCs w:val="22"/>
              </w:rPr>
            </w:pPr>
            <w:r w:rsidRPr="009923A3">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6E340BF7" w:rsidR="00766964" w:rsidRPr="009923A3" w:rsidRDefault="002B2ECA" w:rsidP="0042689D">
            <w:pPr>
              <w:pStyle w:val="TableTextWhite"/>
              <w:rPr>
                <w:rFonts w:ascii="Public Sans" w:hAnsi="Public Sans" w:cstheme="minorHAnsi"/>
                <w:color w:val="auto"/>
                <w:sz w:val="22"/>
                <w:szCs w:val="22"/>
              </w:rPr>
            </w:pPr>
            <w:r w:rsidRPr="009923A3">
              <w:rPr>
                <w:rFonts w:ascii="Public Sans" w:hAnsi="Public Sans" w:cstheme="minorHAnsi"/>
                <w:color w:val="auto"/>
                <w:sz w:val="22"/>
                <w:szCs w:val="22"/>
              </w:rPr>
              <w:t>1128392</w:t>
            </w:r>
          </w:p>
        </w:tc>
      </w:tr>
      <w:tr w:rsidR="00766964" w:rsidRPr="009923A3"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9923A3" w:rsidRDefault="00766964" w:rsidP="0042689D">
            <w:pPr>
              <w:pStyle w:val="TableTextWhite"/>
              <w:rPr>
                <w:rFonts w:ascii="Public Sans" w:hAnsi="Public Sans" w:cstheme="minorHAnsi"/>
                <w:b/>
                <w:color w:val="auto"/>
                <w:sz w:val="22"/>
                <w:szCs w:val="22"/>
              </w:rPr>
            </w:pPr>
            <w:r w:rsidRPr="009923A3">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5D89FB6E" w:rsidR="00766964" w:rsidRPr="009923A3" w:rsidRDefault="002B2ECA" w:rsidP="0042689D">
            <w:pPr>
              <w:pStyle w:val="TableTextWhite"/>
              <w:rPr>
                <w:rFonts w:ascii="Public Sans" w:hAnsi="Public Sans" w:cstheme="minorHAnsi"/>
                <w:color w:val="auto"/>
                <w:sz w:val="22"/>
                <w:szCs w:val="22"/>
              </w:rPr>
            </w:pPr>
            <w:r w:rsidRPr="009923A3">
              <w:rPr>
                <w:rFonts w:ascii="Public Sans" w:hAnsi="Public Sans" w:cstheme="minorHAnsi"/>
                <w:color w:val="auto"/>
                <w:sz w:val="22"/>
                <w:szCs w:val="22"/>
              </w:rPr>
              <w:t>01 July 2023</w:t>
            </w:r>
          </w:p>
        </w:tc>
        <w:tc>
          <w:tcPr>
            <w:tcW w:w="2561" w:type="dxa"/>
            <w:tcBorders>
              <w:top w:val="single" w:sz="8" w:space="0" w:color="FFFFFF"/>
              <w:left w:val="nil"/>
              <w:bottom w:val="single" w:sz="8" w:space="0" w:color="FFFFFF"/>
              <w:right w:val="nil"/>
            </w:tcBorders>
            <w:shd w:val="clear" w:color="auto" w:fill="C6D9F1"/>
          </w:tcPr>
          <w:p w14:paraId="607B8CB3" w14:textId="4A43745D" w:rsidR="00766964" w:rsidRPr="009923A3" w:rsidRDefault="00766964" w:rsidP="0042689D">
            <w:pPr>
              <w:pStyle w:val="TableTextWhite"/>
              <w:rPr>
                <w:rFonts w:ascii="Public Sans" w:hAnsi="Public Sans" w:cstheme="minorHAnsi"/>
                <w:b/>
                <w:color w:val="auto"/>
                <w:sz w:val="22"/>
                <w:szCs w:val="22"/>
              </w:rPr>
            </w:pPr>
            <w:r w:rsidRPr="009923A3">
              <w:rPr>
                <w:rFonts w:ascii="Public Sans" w:hAnsi="Public Sans" w:cstheme="minorHAnsi"/>
                <w:b/>
                <w:color w:val="auto"/>
                <w:sz w:val="22"/>
                <w:szCs w:val="22"/>
              </w:rPr>
              <w:t>Ref:</w:t>
            </w:r>
            <w:r w:rsidR="00D01E91" w:rsidRPr="009923A3">
              <w:rPr>
                <w:rFonts w:ascii="Public Sans" w:hAnsi="Public Sans" w:cstheme="minorHAnsi"/>
                <w:b/>
                <w:color w:val="auto"/>
                <w:sz w:val="22"/>
                <w:szCs w:val="22"/>
              </w:rPr>
              <w:t xml:space="preserve"> </w:t>
            </w:r>
            <w:r w:rsidR="00277C1F">
              <w:rPr>
                <w:rFonts w:ascii="Public Sans" w:hAnsi="Public Sans" w:cstheme="minorHAnsi"/>
                <w:b/>
                <w:color w:val="auto"/>
                <w:sz w:val="22"/>
                <w:szCs w:val="22"/>
              </w:rPr>
              <w:t>AHO041</w:t>
            </w:r>
          </w:p>
        </w:tc>
      </w:tr>
      <w:tr w:rsidR="00766964" w:rsidRPr="009923A3"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9923A3" w:rsidRDefault="00766964" w:rsidP="0042689D">
            <w:pPr>
              <w:pStyle w:val="TableTextWhite"/>
              <w:rPr>
                <w:rFonts w:ascii="Public Sans" w:hAnsi="Public Sans" w:cstheme="minorHAnsi"/>
                <w:b/>
                <w:color w:val="auto"/>
                <w:sz w:val="22"/>
                <w:szCs w:val="22"/>
              </w:rPr>
            </w:pPr>
            <w:r w:rsidRPr="009923A3">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9923A3" w:rsidRDefault="00920A62" w:rsidP="0042689D">
            <w:pPr>
              <w:pStyle w:val="TableTextWhite"/>
              <w:rPr>
                <w:rFonts w:ascii="Public Sans" w:hAnsi="Public Sans" w:cstheme="minorHAnsi"/>
                <w:color w:val="auto"/>
                <w:sz w:val="22"/>
                <w:szCs w:val="22"/>
              </w:rPr>
            </w:pPr>
            <w:r w:rsidRPr="009923A3">
              <w:rPr>
                <w:rFonts w:ascii="Public Sans" w:hAnsi="Public Sans" w:cstheme="minorHAnsi"/>
                <w:color w:val="auto"/>
                <w:sz w:val="22"/>
                <w:szCs w:val="22"/>
              </w:rPr>
              <w:t>www.dcj</w:t>
            </w:r>
            <w:r w:rsidR="00766964" w:rsidRPr="009923A3">
              <w:rPr>
                <w:rFonts w:ascii="Public Sans" w:hAnsi="Public Sans" w:cstheme="minorHAnsi"/>
                <w:color w:val="auto"/>
                <w:sz w:val="22"/>
                <w:szCs w:val="22"/>
              </w:rPr>
              <w:t>.nsw.gov.au</w:t>
            </w:r>
          </w:p>
        </w:tc>
      </w:tr>
    </w:tbl>
    <w:p w14:paraId="15605E70" w14:textId="484F6C6A" w:rsidR="00FE45EC" w:rsidRPr="009923A3" w:rsidRDefault="00FE45EC" w:rsidP="00CB0F21">
      <w:pPr>
        <w:jc w:val="both"/>
        <w:rPr>
          <w:rFonts w:ascii="Public Sans" w:hAnsi="Public Sans" w:cstheme="minorHAnsi"/>
          <w:b/>
          <w:i/>
          <w:color w:val="FF0000"/>
          <w:szCs w:val="22"/>
        </w:rPr>
      </w:pPr>
      <w:r w:rsidRPr="009923A3">
        <w:rPr>
          <w:rFonts w:ascii="Public Sans" w:hAnsi="Public Sans" w:cstheme="minorHAnsi"/>
          <w:b/>
          <w:i/>
          <w:szCs w:val="22"/>
        </w:rPr>
        <w:t>Please see job notes and/or advertisement for more information on specific role qualification requirements and relevant experience.</w:t>
      </w:r>
      <w:r w:rsidR="00CB0F21" w:rsidRPr="009923A3">
        <w:rPr>
          <w:rFonts w:ascii="Public Sans" w:hAnsi="Public Sans" w:cstheme="minorHAnsi"/>
          <w:b/>
          <w:i/>
          <w:szCs w:val="22"/>
        </w:rPr>
        <w:t xml:space="preserve"> </w:t>
      </w:r>
    </w:p>
    <w:p w14:paraId="2D13A0BE" w14:textId="77777777" w:rsidR="00960981" w:rsidRPr="009923A3" w:rsidRDefault="00960981" w:rsidP="00960981">
      <w:pPr>
        <w:pStyle w:val="Heading1"/>
        <w:spacing w:after="0" w:line="240" w:lineRule="auto"/>
        <w:rPr>
          <w:rFonts w:ascii="Public Sans" w:hAnsi="Public Sans" w:cstheme="minorHAnsi"/>
          <w:sz w:val="22"/>
          <w:szCs w:val="22"/>
        </w:rPr>
      </w:pPr>
    </w:p>
    <w:p w14:paraId="40D47AA9" w14:textId="77777777" w:rsidR="00923CF6" w:rsidRPr="009923A3" w:rsidRDefault="00923CF6" w:rsidP="00923CF6">
      <w:pPr>
        <w:pStyle w:val="Heading1"/>
        <w:spacing w:after="0" w:line="240" w:lineRule="auto"/>
        <w:rPr>
          <w:rFonts w:ascii="Public Sans" w:hAnsi="Public Sans" w:cstheme="minorHAnsi"/>
          <w:sz w:val="22"/>
          <w:szCs w:val="22"/>
        </w:rPr>
      </w:pPr>
      <w:bookmarkStart w:id="0" w:name="_Hlk162958588"/>
      <w:r w:rsidRPr="009923A3">
        <w:rPr>
          <w:rFonts w:ascii="Public Sans" w:hAnsi="Public Sans" w:cstheme="minorHAnsi"/>
          <w:sz w:val="22"/>
          <w:szCs w:val="22"/>
        </w:rPr>
        <w:t>Aboriginal Housing Office overview</w:t>
      </w:r>
    </w:p>
    <w:p w14:paraId="6EB454EA" w14:textId="77777777" w:rsidR="00923CF6" w:rsidRPr="009923A3" w:rsidRDefault="00923CF6" w:rsidP="00923CF6">
      <w:pPr>
        <w:jc w:val="both"/>
        <w:rPr>
          <w:rFonts w:ascii="Public Sans" w:hAnsi="Public Sans" w:cstheme="minorHAnsi"/>
          <w:iCs/>
          <w:szCs w:val="22"/>
        </w:rPr>
      </w:pPr>
      <w:r w:rsidRPr="009923A3">
        <w:rPr>
          <w:rFonts w:ascii="Public Sans" w:hAnsi="Public Sans" w:cstheme="minorHAnsi"/>
          <w:iCs/>
          <w:szCs w:val="22"/>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9923A3" w:rsidRDefault="00923CF6" w:rsidP="00923CF6">
      <w:pPr>
        <w:jc w:val="both"/>
        <w:rPr>
          <w:rFonts w:ascii="Public Sans" w:hAnsi="Public Sans" w:cstheme="minorHAnsi"/>
          <w:iCs/>
          <w:szCs w:val="22"/>
        </w:rPr>
      </w:pPr>
      <w:r w:rsidRPr="009923A3">
        <w:rPr>
          <w:rFonts w:ascii="Public Sans" w:hAnsi="Public Sans" w:cstheme="minorHAnsi"/>
          <w:iCs/>
          <w:szCs w:val="22"/>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9923A3" w:rsidRDefault="00923CF6" w:rsidP="00923CF6">
      <w:pPr>
        <w:jc w:val="both"/>
        <w:rPr>
          <w:rFonts w:ascii="Public Sans" w:hAnsi="Public Sans" w:cstheme="minorHAnsi"/>
          <w:iCs/>
          <w:szCs w:val="22"/>
        </w:rPr>
      </w:pPr>
      <w:r w:rsidRPr="009923A3">
        <w:rPr>
          <w:rFonts w:ascii="Public Sans" w:hAnsi="Public Sans" w:cstheme="minorHAnsi"/>
          <w:iCs/>
          <w:szCs w:val="22"/>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9923A3" w:rsidRDefault="00923CF6" w:rsidP="00923CF6">
      <w:pPr>
        <w:jc w:val="both"/>
        <w:rPr>
          <w:rFonts w:ascii="Public Sans" w:hAnsi="Public Sans" w:cstheme="minorHAnsi"/>
          <w:iCs/>
          <w:szCs w:val="22"/>
        </w:rPr>
      </w:pPr>
      <w:r w:rsidRPr="009923A3">
        <w:rPr>
          <w:rFonts w:ascii="Public Sans" w:hAnsi="Public Sans" w:cstheme="minorHAnsi"/>
          <w:iCs/>
          <w:szCs w:val="22"/>
        </w:rPr>
        <w:t>Underpinned by an all-Aboriginal</w:t>
      </w:r>
      <w:r w:rsidRPr="009923A3">
        <w:rPr>
          <w:rFonts w:ascii="Times New Roman" w:hAnsi="Times New Roman"/>
          <w:iCs/>
          <w:szCs w:val="22"/>
        </w:rPr>
        <w:t> </w:t>
      </w:r>
      <w:r w:rsidRPr="009923A3">
        <w:rPr>
          <w:rFonts w:ascii="Public Sans" w:hAnsi="Public Sans" w:cstheme="minorHAnsi"/>
          <w:iCs/>
          <w:szCs w:val="22"/>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9923A3" w:rsidRDefault="003F1151" w:rsidP="00766964">
      <w:pPr>
        <w:rPr>
          <w:rFonts w:ascii="Public Sans" w:hAnsi="Public Sans" w:cstheme="minorHAnsi"/>
          <w:szCs w:val="22"/>
        </w:rPr>
      </w:pPr>
    </w:p>
    <w:p w14:paraId="1FEA9CFA" w14:textId="77777777" w:rsidR="00057CB3" w:rsidRPr="009923A3" w:rsidRDefault="00057CB3" w:rsidP="001875A4">
      <w:pPr>
        <w:pStyle w:val="Heading1"/>
        <w:spacing w:line="240" w:lineRule="auto"/>
        <w:rPr>
          <w:rFonts w:ascii="Public Sans" w:hAnsi="Public Sans" w:cstheme="minorHAnsi"/>
          <w:sz w:val="22"/>
          <w:szCs w:val="22"/>
        </w:rPr>
      </w:pPr>
      <w:r w:rsidRPr="009923A3">
        <w:rPr>
          <w:rFonts w:ascii="Public Sans" w:hAnsi="Public Sans" w:cstheme="minorHAnsi"/>
          <w:sz w:val="22"/>
          <w:szCs w:val="22"/>
        </w:rPr>
        <w:t>Primary purpose of the role</w:t>
      </w:r>
    </w:p>
    <w:p w14:paraId="79B54FD0" w14:textId="77777777" w:rsidR="002B2ECA" w:rsidRPr="009923A3" w:rsidRDefault="002B2ECA" w:rsidP="009923A3">
      <w:pPr>
        <w:tabs>
          <w:tab w:val="left" w:pos="2925"/>
        </w:tabs>
        <w:jc w:val="both"/>
        <w:rPr>
          <w:rFonts w:ascii="Public Sans" w:hAnsi="Public Sans"/>
          <w:szCs w:val="22"/>
        </w:rPr>
      </w:pPr>
      <w:r w:rsidRPr="009923A3">
        <w:rPr>
          <w:rFonts w:ascii="Public Sans" w:hAnsi="Public Sans"/>
          <w:szCs w:val="22"/>
        </w:rPr>
        <w:t>Support the design and implementation of a range of projects, in line with the directorate’s responsibilities, which improve AHO service delivery or operations and contribute to better outcomes for Aboriginal people including individuals, families, groups and communities.</w:t>
      </w:r>
    </w:p>
    <w:p w14:paraId="3BC3CA63" w14:textId="77777777" w:rsidR="002B2ECA" w:rsidRPr="009923A3" w:rsidRDefault="002B2ECA" w:rsidP="009923A3">
      <w:pPr>
        <w:tabs>
          <w:tab w:val="left" w:pos="2925"/>
        </w:tabs>
        <w:jc w:val="both"/>
        <w:rPr>
          <w:rStyle w:val="Heading1Char"/>
          <w:rFonts w:ascii="Public Sans" w:hAnsi="Public Sans"/>
          <w:sz w:val="22"/>
          <w:szCs w:val="22"/>
        </w:rPr>
      </w:pPr>
      <w:r w:rsidRPr="009923A3">
        <w:rPr>
          <w:rStyle w:val="Heading1Char"/>
          <w:rFonts w:ascii="Public Sans" w:hAnsi="Public Sans"/>
          <w:sz w:val="22"/>
          <w:szCs w:val="22"/>
        </w:rPr>
        <w:t>Key accountabilities</w:t>
      </w:r>
    </w:p>
    <w:p w14:paraId="6137FA20" w14:textId="77777777" w:rsidR="002B2ECA" w:rsidRPr="009923A3" w:rsidRDefault="002B2ECA" w:rsidP="009923A3">
      <w:pPr>
        <w:pStyle w:val="ListParagraph"/>
        <w:numPr>
          <w:ilvl w:val="0"/>
          <w:numId w:val="34"/>
        </w:numPr>
        <w:tabs>
          <w:tab w:val="left" w:pos="2925"/>
        </w:tabs>
        <w:spacing w:after="200" w:line="276" w:lineRule="auto"/>
        <w:jc w:val="both"/>
        <w:rPr>
          <w:rFonts w:ascii="Public Sans" w:eastAsiaTheme="minorEastAsia" w:hAnsi="Public Sans"/>
          <w:szCs w:val="22"/>
          <w:lang w:val="en-US"/>
        </w:rPr>
      </w:pPr>
      <w:r w:rsidRPr="009923A3">
        <w:rPr>
          <w:rFonts w:ascii="Public Sans" w:hAnsi="Public Sans"/>
          <w:szCs w:val="22"/>
        </w:rPr>
        <w:t>Support the design, implementation and coordination of projects that deliver effective business unit outcomes and meet client service delivery needs.</w:t>
      </w:r>
    </w:p>
    <w:p w14:paraId="3B838660" w14:textId="77777777" w:rsidR="002B2ECA" w:rsidRPr="009923A3" w:rsidRDefault="002B2ECA" w:rsidP="009923A3">
      <w:pPr>
        <w:pStyle w:val="ListParagraph"/>
        <w:numPr>
          <w:ilvl w:val="0"/>
          <w:numId w:val="34"/>
        </w:numPr>
        <w:tabs>
          <w:tab w:val="left" w:pos="2925"/>
        </w:tabs>
        <w:spacing w:after="200" w:line="276" w:lineRule="auto"/>
        <w:jc w:val="both"/>
        <w:rPr>
          <w:rFonts w:ascii="Public Sans" w:hAnsi="Public Sans" w:cs="Arial"/>
          <w:szCs w:val="22"/>
        </w:rPr>
      </w:pPr>
      <w:r w:rsidRPr="009923A3">
        <w:rPr>
          <w:rFonts w:ascii="Public Sans" w:hAnsi="Public Sans"/>
          <w:szCs w:val="22"/>
        </w:rPr>
        <w:lastRenderedPageBreak/>
        <w:t>Undertake research and analysis to support the development of key projects and the improvement of processes to ensure good business outcomes.</w:t>
      </w:r>
    </w:p>
    <w:p w14:paraId="3FC6E82B" w14:textId="77777777" w:rsidR="002B2ECA" w:rsidRPr="009923A3" w:rsidRDefault="002B2ECA" w:rsidP="009923A3">
      <w:pPr>
        <w:pStyle w:val="ListParagraph"/>
        <w:numPr>
          <w:ilvl w:val="0"/>
          <w:numId w:val="34"/>
        </w:numPr>
        <w:tabs>
          <w:tab w:val="left" w:pos="2925"/>
        </w:tabs>
        <w:spacing w:after="200" w:line="276" w:lineRule="auto"/>
        <w:jc w:val="both"/>
        <w:rPr>
          <w:rFonts w:ascii="Public Sans" w:hAnsi="Public Sans" w:cs="Arial"/>
          <w:szCs w:val="22"/>
        </w:rPr>
      </w:pPr>
      <w:r w:rsidRPr="009923A3">
        <w:rPr>
          <w:rFonts w:ascii="Public Sans" w:hAnsi="Public Sans"/>
          <w:szCs w:val="22"/>
        </w:rPr>
        <w:t>Use project management methodologies and processes to ensure consistent high quality outcomes.</w:t>
      </w:r>
    </w:p>
    <w:p w14:paraId="4CC5848D" w14:textId="77777777" w:rsidR="002B2ECA" w:rsidRPr="009923A3" w:rsidRDefault="002B2ECA" w:rsidP="009923A3">
      <w:pPr>
        <w:pStyle w:val="ListParagraph"/>
        <w:numPr>
          <w:ilvl w:val="0"/>
          <w:numId w:val="34"/>
        </w:numPr>
        <w:tabs>
          <w:tab w:val="left" w:pos="2925"/>
        </w:tabs>
        <w:spacing w:after="200" w:line="276" w:lineRule="auto"/>
        <w:jc w:val="both"/>
        <w:rPr>
          <w:rFonts w:ascii="Public Sans" w:hAnsi="Public Sans" w:cs="Arial"/>
          <w:szCs w:val="22"/>
        </w:rPr>
      </w:pPr>
      <w:r w:rsidRPr="009923A3">
        <w:rPr>
          <w:rFonts w:ascii="Public Sans" w:hAnsi="Public Sans"/>
          <w:szCs w:val="22"/>
        </w:rPr>
        <w:t>Update project documentation, including registers, which support delivery of projects in compliance with agreed upon project management methodology.</w:t>
      </w:r>
    </w:p>
    <w:p w14:paraId="507AE146" w14:textId="77777777" w:rsidR="002B2ECA" w:rsidRPr="009923A3" w:rsidRDefault="002B2ECA" w:rsidP="009923A3">
      <w:pPr>
        <w:pStyle w:val="ListParagraph"/>
        <w:numPr>
          <w:ilvl w:val="0"/>
          <w:numId w:val="34"/>
        </w:numPr>
        <w:tabs>
          <w:tab w:val="left" w:pos="2925"/>
        </w:tabs>
        <w:spacing w:after="200" w:line="276" w:lineRule="auto"/>
        <w:jc w:val="both"/>
        <w:rPr>
          <w:rFonts w:ascii="Public Sans" w:hAnsi="Public Sans" w:cs="Arial"/>
          <w:szCs w:val="22"/>
        </w:rPr>
      </w:pPr>
      <w:r w:rsidRPr="009923A3">
        <w:rPr>
          <w:rFonts w:ascii="Public Sans" w:hAnsi="Public Sans"/>
          <w:szCs w:val="22"/>
        </w:rPr>
        <w:t>Prepare standard project-related documents for key stakeholders as required, including status updates, reports, budgets and discussion papers to manage the flow of information.</w:t>
      </w:r>
    </w:p>
    <w:p w14:paraId="15212249" w14:textId="77777777" w:rsidR="002B2ECA" w:rsidRPr="009923A3" w:rsidRDefault="002B2ECA" w:rsidP="009923A3">
      <w:pPr>
        <w:pStyle w:val="ListParagraph"/>
        <w:numPr>
          <w:ilvl w:val="0"/>
          <w:numId w:val="34"/>
        </w:numPr>
        <w:tabs>
          <w:tab w:val="left" w:pos="2925"/>
        </w:tabs>
        <w:spacing w:after="200" w:line="276" w:lineRule="auto"/>
        <w:jc w:val="both"/>
        <w:rPr>
          <w:rFonts w:ascii="Public Sans" w:hAnsi="Public Sans" w:cs="Arial"/>
          <w:szCs w:val="22"/>
        </w:rPr>
      </w:pPr>
      <w:r w:rsidRPr="009923A3">
        <w:rPr>
          <w:rFonts w:ascii="Public Sans" w:hAnsi="Public Sans"/>
          <w:szCs w:val="22"/>
        </w:rPr>
        <w:t>Assist the project team with completing tasks and implement project plans as required to ensure agreed outcomes are achieved.</w:t>
      </w:r>
    </w:p>
    <w:p w14:paraId="332CF48E" w14:textId="79AC3C3F" w:rsidR="002B2ECA" w:rsidRPr="009923A3" w:rsidRDefault="002B2ECA" w:rsidP="009923A3">
      <w:pPr>
        <w:pStyle w:val="ListParagraph"/>
        <w:numPr>
          <w:ilvl w:val="0"/>
          <w:numId w:val="34"/>
        </w:numPr>
        <w:tabs>
          <w:tab w:val="left" w:pos="2925"/>
        </w:tabs>
        <w:spacing w:after="200" w:line="276" w:lineRule="auto"/>
        <w:jc w:val="both"/>
        <w:rPr>
          <w:rFonts w:ascii="Public Sans" w:hAnsi="Public Sans" w:cs="Arial"/>
          <w:szCs w:val="22"/>
        </w:rPr>
      </w:pPr>
      <w:r w:rsidRPr="009923A3">
        <w:rPr>
          <w:rFonts w:ascii="Public Sans" w:hAnsi="Public Sans"/>
          <w:szCs w:val="22"/>
        </w:rPr>
        <w:t>Liaise and work across AHO and D</w:t>
      </w:r>
      <w:r w:rsidR="009923A3">
        <w:rPr>
          <w:rFonts w:ascii="Public Sans" w:hAnsi="Public Sans"/>
          <w:szCs w:val="22"/>
        </w:rPr>
        <w:t>CJ</w:t>
      </w:r>
      <w:r w:rsidRPr="009923A3">
        <w:rPr>
          <w:rFonts w:ascii="Public Sans" w:hAnsi="Public Sans"/>
          <w:szCs w:val="22"/>
        </w:rPr>
        <w:t xml:space="preserve"> Divisions and non-government stakeholders to ensure effective interface between program development, planning, service design and policy implementation.</w:t>
      </w:r>
    </w:p>
    <w:p w14:paraId="5EAEC19A" w14:textId="77777777" w:rsidR="002B2ECA" w:rsidRPr="009923A3" w:rsidRDefault="002B2ECA" w:rsidP="009923A3">
      <w:pPr>
        <w:pStyle w:val="ListParagraph"/>
        <w:numPr>
          <w:ilvl w:val="0"/>
          <w:numId w:val="34"/>
        </w:numPr>
        <w:tabs>
          <w:tab w:val="left" w:pos="2925"/>
        </w:tabs>
        <w:spacing w:after="200" w:line="276" w:lineRule="auto"/>
        <w:jc w:val="both"/>
        <w:rPr>
          <w:rFonts w:ascii="Public Sans" w:hAnsi="Public Sans" w:cs="Arial"/>
          <w:szCs w:val="22"/>
        </w:rPr>
      </w:pPr>
      <w:r w:rsidRPr="009923A3">
        <w:rPr>
          <w:rFonts w:ascii="Public Sans" w:hAnsi="Public Sans"/>
          <w:szCs w:val="22"/>
        </w:rPr>
        <w:t>Work effectively with team members towards mutual continued development and to seek feedback on project tasks undertaken.</w:t>
      </w:r>
      <w:r w:rsidRPr="009923A3">
        <w:rPr>
          <w:rFonts w:ascii="Public Sans" w:hAnsi="Public Sans"/>
          <w:szCs w:val="22"/>
        </w:rPr>
        <w:br/>
      </w:r>
    </w:p>
    <w:p w14:paraId="71461EDD" w14:textId="77777777" w:rsidR="002B2ECA" w:rsidRPr="009923A3" w:rsidRDefault="002B2ECA" w:rsidP="009923A3">
      <w:pPr>
        <w:tabs>
          <w:tab w:val="left" w:pos="2925"/>
        </w:tabs>
        <w:jc w:val="both"/>
        <w:rPr>
          <w:rStyle w:val="Heading1Char"/>
          <w:rFonts w:ascii="Public Sans" w:hAnsi="Public Sans"/>
          <w:sz w:val="22"/>
          <w:szCs w:val="22"/>
        </w:rPr>
      </w:pPr>
      <w:r w:rsidRPr="009923A3">
        <w:rPr>
          <w:rStyle w:val="Heading1Char"/>
          <w:rFonts w:ascii="Public Sans" w:hAnsi="Public Sans"/>
          <w:sz w:val="22"/>
          <w:szCs w:val="22"/>
        </w:rPr>
        <w:t>Key challenges</w:t>
      </w:r>
    </w:p>
    <w:p w14:paraId="2A1AF009" w14:textId="77777777" w:rsidR="002B2ECA" w:rsidRPr="009923A3" w:rsidRDefault="002B2ECA" w:rsidP="009923A3">
      <w:pPr>
        <w:pStyle w:val="ListParagraph"/>
        <w:numPr>
          <w:ilvl w:val="0"/>
          <w:numId w:val="35"/>
        </w:numPr>
        <w:tabs>
          <w:tab w:val="left" w:pos="2925"/>
        </w:tabs>
        <w:spacing w:after="200" w:line="276" w:lineRule="auto"/>
        <w:jc w:val="both"/>
        <w:rPr>
          <w:rFonts w:ascii="Public Sans" w:eastAsiaTheme="minorEastAsia" w:hAnsi="Public Sans" w:cstheme="minorBidi"/>
          <w:szCs w:val="22"/>
          <w:lang w:val="en-US"/>
        </w:rPr>
      </w:pPr>
      <w:r w:rsidRPr="009923A3">
        <w:rPr>
          <w:rFonts w:ascii="Public Sans" w:hAnsi="Public Sans"/>
          <w:szCs w:val="22"/>
        </w:rPr>
        <w:t>Meeting tight deadlines in an environment characterised by conflicting priorities and multiple stakeholders.</w:t>
      </w:r>
    </w:p>
    <w:p w14:paraId="66774489" w14:textId="77777777" w:rsidR="002B2ECA" w:rsidRPr="009923A3" w:rsidRDefault="002B2ECA" w:rsidP="009923A3">
      <w:pPr>
        <w:pStyle w:val="ListParagraph"/>
        <w:numPr>
          <w:ilvl w:val="0"/>
          <w:numId w:val="35"/>
        </w:numPr>
        <w:tabs>
          <w:tab w:val="left" w:pos="2925"/>
        </w:tabs>
        <w:spacing w:after="200" w:line="276" w:lineRule="auto"/>
        <w:jc w:val="both"/>
        <w:rPr>
          <w:rFonts w:ascii="Public Sans" w:hAnsi="Public Sans"/>
          <w:szCs w:val="22"/>
        </w:rPr>
      </w:pPr>
      <w:r w:rsidRPr="009923A3">
        <w:rPr>
          <w:rFonts w:ascii="Public Sans" w:hAnsi="Public Sans"/>
          <w:szCs w:val="22"/>
        </w:rPr>
        <w:t>Maintaining project related reports and registers to ensure accountability, integrity of data and comprehensive tracking of project milestones.</w:t>
      </w:r>
      <w:r w:rsidRPr="009923A3">
        <w:rPr>
          <w:rFonts w:ascii="Public Sans" w:hAnsi="Public Sans"/>
          <w:szCs w:val="22"/>
        </w:rPr>
        <w:br/>
      </w:r>
    </w:p>
    <w:p w14:paraId="088D2F9D" w14:textId="77777777" w:rsidR="002B2ECA" w:rsidRPr="009923A3" w:rsidRDefault="002B2ECA" w:rsidP="002B2ECA">
      <w:pPr>
        <w:tabs>
          <w:tab w:val="left" w:pos="2925"/>
        </w:tabs>
        <w:spacing w:line="240" w:lineRule="auto"/>
        <w:rPr>
          <w:rFonts w:ascii="Public Sans" w:hAnsi="Public Sans"/>
          <w:b/>
          <w:szCs w:val="22"/>
        </w:rPr>
      </w:pPr>
      <w:r w:rsidRPr="009923A3">
        <w:rPr>
          <w:rStyle w:val="Heading1Char"/>
          <w:rFonts w:ascii="Public Sans" w:hAnsi="Public Sans"/>
          <w:sz w:val="22"/>
          <w:szCs w:val="22"/>
        </w:rPr>
        <w:t>Key relationships</w:t>
      </w:r>
    </w:p>
    <w:tbl>
      <w:tblPr>
        <w:tblStyle w:val="PSCPurple"/>
        <w:tblW w:w="10860" w:type="dxa"/>
        <w:tblLayout w:type="fixed"/>
        <w:tblLook w:val="04A0" w:firstRow="1" w:lastRow="0" w:firstColumn="1" w:lastColumn="0" w:noHBand="0" w:noVBand="1"/>
        <w:tblCaption w:val="PSC_Key_RelationshipsTable"/>
        <w:tblDescription w:val="PSC_Key_RelationshipsTable"/>
      </w:tblPr>
      <w:tblGrid>
        <w:gridCol w:w="3602"/>
        <w:gridCol w:w="7258"/>
      </w:tblGrid>
      <w:tr w:rsidR="002B2ECA" w:rsidRPr="009923A3" w14:paraId="51D53E02" w14:textId="77777777" w:rsidTr="002B2ECA">
        <w:trPr>
          <w:cnfStyle w:val="100000000000" w:firstRow="1" w:lastRow="0" w:firstColumn="0" w:lastColumn="0" w:oddVBand="0" w:evenVBand="0" w:oddHBand="0" w:evenHBand="0" w:firstRowFirstColumn="0" w:firstRowLastColumn="0" w:lastRowFirstColumn="0" w:lastRowLastColumn="0"/>
          <w:tblHeader/>
        </w:trPr>
        <w:tc>
          <w:tcPr>
            <w:tcW w:w="3601" w:type="dxa"/>
            <w:hideMark/>
          </w:tcPr>
          <w:p w14:paraId="2B684678" w14:textId="77777777" w:rsidR="002B2ECA" w:rsidRPr="009923A3" w:rsidRDefault="002B2ECA">
            <w:pPr>
              <w:pStyle w:val="TableTextWhite0"/>
              <w:rPr>
                <w:rFonts w:ascii="Public Sans" w:hAnsi="Public Sans"/>
                <w:szCs w:val="22"/>
              </w:rPr>
            </w:pPr>
            <w:r w:rsidRPr="009923A3">
              <w:rPr>
                <w:rFonts w:ascii="Public Sans" w:hAnsi="Public Sans"/>
                <w:szCs w:val="22"/>
              </w:rPr>
              <w:t>Who</w:t>
            </w:r>
          </w:p>
        </w:tc>
        <w:tc>
          <w:tcPr>
            <w:tcW w:w="7256" w:type="dxa"/>
            <w:hideMark/>
          </w:tcPr>
          <w:p w14:paraId="5A64386B" w14:textId="77777777" w:rsidR="002B2ECA" w:rsidRPr="009923A3" w:rsidRDefault="002B2ECA">
            <w:pPr>
              <w:pStyle w:val="TableTextWhite0"/>
              <w:rPr>
                <w:rFonts w:ascii="Public Sans" w:hAnsi="Public Sans"/>
                <w:szCs w:val="22"/>
              </w:rPr>
            </w:pPr>
            <w:r w:rsidRPr="009923A3">
              <w:rPr>
                <w:rFonts w:ascii="Public Sans" w:hAnsi="Public Sans"/>
                <w:szCs w:val="22"/>
              </w:rPr>
              <w:t xml:space="preserve"> Why</w:t>
            </w:r>
          </w:p>
        </w:tc>
      </w:tr>
      <w:tr w:rsidR="002B2ECA" w:rsidRPr="009923A3" w14:paraId="02555A28" w14:textId="77777777" w:rsidTr="002B2ECA">
        <w:tc>
          <w:tcPr>
            <w:tcW w:w="3601" w:type="dxa"/>
            <w:tcBorders>
              <w:top w:val="single" w:sz="8" w:space="0" w:color="BCBEC0"/>
              <w:left w:val="nil"/>
              <w:bottom w:val="single" w:sz="8" w:space="0" w:color="BCBEC0"/>
              <w:right w:val="nil"/>
            </w:tcBorders>
            <w:shd w:val="clear" w:color="auto" w:fill="BCBEC0"/>
            <w:hideMark/>
          </w:tcPr>
          <w:p w14:paraId="7CB8A418"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Internal</w:t>
            </w:r>
          </w:p>
        </w:tc>
        <w:tc>
          <w:tcPr>
            <w:tcW w:w="7256" w:type="dxa"/>
            <w:tcBorders>
              <w:top w:val="single" w:sz="8" w:space="0" w:color="BCBEC0"/>
              <w:left w:val="nil"/>
              <w:bottom w:val="single" w:sz="8" w:space="0" w:color="BCBEC0"/>
              <w:right w:val="nil"/>
            </w:tcBorders>
            <w:shd w:val="clear" w:color="auto" w:fill="BCBEC0"/>
          </w:tcPr>
          <w:p w14:paraId="527C36F6" w14:textId="77777777" w:rsidR="002B2ECA" w:rsidRPr="009923A3" w:rsidRDefault="002B2ECA">
            <w:pPr>
              <w:pStyle w:val="TableText"/>
              <w:keepNext/>
              <w:rPr>
                <w:rFonts w:ascii="Public Sans" w:hAnsi="Public Sans"/>
                <w:b/>
                <w:sz w:val="22"/>
                <w:szCs w:val="22"/>
              </w:rPr>
            </w:pPr>
          </w:p>
        </w:tc>
      </w:tr>
      <w:tr w:rsidR="002B2ECA" w:rsidRPr="009923A3" w14:paraId="78C2FF54" w14:textId="77777777" w:rsidTr="002B2ECA">
        <w:tc>
          <w:tcPr>
            <w:tcW w:w="3601" w:type="dxa"/>
            <w:tcBorders>
              <w:top w:val="single" w:sz="8" w:space="0" w:color="auto"/>
              <w:left w:val="nil"/>
              <w:bottom w:val="single" w:sz="8" w:space="0" w:color="BCBEC0"/>
              <w:right w:val="nil"/>
            </w:tcBorders>
            <w:hideMark/>
          </w:tcPr>
          <w:p w14:paraId="1F705B64" w14:textId="77777777" w:rsidR="002B2ECA" w:rsidRPr="009923A3" w:rsidRDefault="002B2ECA">
            <w:pPr>
              <w:pStyle w:val="TableText"/>
              <w:rPr>
                <w:rFonts w:ascii="Public Sans" w:hAnsi="Public Sans"/>
                <w:sz w:val="22"/>
                <w:szCs w:val="22"/>
              </w:rPr>
            </w:pPr>
            <w:r w:rsidRPr="009923A3">
              <w:rPr>
                <w:rFonts w:ascii="Public Sans" w:hAnsi="Public Sans"/>
                <w:sz w:val="22"/>
                <w:szCs w:val="22"/>
              </w:rPr>
              <w:t>Line Manager</w:t>
            </w:r>
          </w:p>
        </w:tc>
        <w:tc>
          <w:tcPr>
            <w:tcW w:w="7256" w:type="dxa"/>
            <w:tcBorders>
              <w:top w:val="single" w:sz="8" w:space="0" w:color="auto"/>
              <w:left w:val="nil"/>
              <w:bottom w:val="single" w:sz="8" w:space="0" w:color="BCBEC0"/>
              <w:right w:val="nil"/>
            </w:tcBorders>
            <w:hideMark/>
          </w:tcPr>
          <w:p w14:paraId="346EE146"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Report directly to line manager</w:t>
            </w:r>
          </w:p>
          <w:p w14:paraId="1CC51206"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Seek direction, advice and support</w:t>
            </w:r>
          </w:p>
          <w:p w14:paraId="4F51309E"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Provide information and feedback</w:t>
            </w:r>
          </w:p>
        </w:tc>
      </w:tr>
      <w:tr w:rsidR="002B2ECA" w:rsidRPr="009923A3" w14:paraId="0F844201" w14:textId="77777777" w:rsidTr="002B2ECA">
        <w:tc>
          <w:tcPr>
            <w:tcW w:w="3601" w:type="dxa"/>
            <w:tcBorders>
              <w:top w:val="single" w:sz="8" w:space="0" w:color="auto"/>
              <w:left w:val="nil"/>
              <w:bottom w:val="single" w:sz="8" w:space="0" w:color="BCBEC0"/>
              <w:right w:val="nil"/>
            </w:tcBorders>
            <w:hideMark/>
          </w:tcPr>
          <w:p w14:paraId="6BCA22DD" w14:textId="77777777" w:rsidR="002B2ECA" w:rsidRPr="009923A3" w:rsidRDefault="002B2ECA">
            <w:pPr>
              <w:pStyle w:val="TableText"/>
              <w:rPr>
                <w:rFonts w:ascii="Public Sans" w:hAnsi="Public Sans"/>
                <w:sz w:val="22"/>
                <w:szCs w:val="22"/>
              </w:rPr>
            </w:pPr>
            <w:r w:rsidRPr="009923A3">
              <w:rPr>
                <w:rFonts w:ascii="Public Sans" w:hAnsi="Public Sans"/>
                <w:sz w:val="22"/>
                <w:szCs w:val="22"/>
              </w:rPr>
              <w:t>Team Members</w:t>
            </w:r>
          </w:p>
        </w:tc>
        <w:tc>
          <w:tcPr>
            <w:tcW w:w="7256" w:type="dxa"/>
            <w:tcBorders>
              <w:top w:val="single" w:sz="8" w:space="0" w:color="auto"/>
              <w:left w:val="nil"/>
              <w:bottom w:val="single" w:sz="8" w:space="0" w:color="BCBEC0"/>
              <w:right w:val="nil"/>
            </w:tcBorders>
            <w:hideMark/>
          </w:tcPr>
          <w:p w14:paraId="44A8611C"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Provide information and advice</w:t>
            </w:r>
          </w:p>
          <w:p w14:paraId="0AA24D83"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Provide an effective and valuable two way liaison</w:t>
            </w:r>
          </w:p>
        </w:tc>
      </w:tr>
      <w:tr w:rsidR="002B2ECA" w:rsidRPr="009923A3" w14:paraId="3C6D82AD" w14:textId="77777777" w:rsidTr="002B2ECA">
        <w:tc>
          <w:tcPr>
            <w:tcW w:w="3601" w:type="dxa"/>
            <w:tcBorders>
              <w:top w:val="single" w:sz="8" w:space="0" w:color="auto"/>
              <w:left w:val="nil"/>
              <w:bottom w:val="single" w:sz="8" w:space="0" w:color="BCBEC0"/>
              <w:right w:val="nil"/>
            </w:tcBorders>
            <w:hideMark/>
          </w:tcPr>
          <w:p w14:paraId="5FE4E8AB" w14:textId="77777777" w:rsidR="002B2ECA" w:rsidRPr="009923A3" w:rsidRDefault="002B2ECA">
            <w:pPr>
              <w:pStyle w:val="TableText"/>
              <w:rPr>
                <w:rFonts w:ascii="Public Sans" w:hAnsi="Public Sans"/>
                <w:sz w:val="22"/>
                <w:szCs w:val="22"/>
              </w:rPr>
            </w:pPr>
            <w:r w:rsidRPr="009923A3">
              <w:rPr>
                <w:rFonts w:ascii="Public Sans" w:hAnsi="Public Sans"/>
                <w:sz w:val="22"/>
                <w:szCs w:val="22"/>
              </w:rPr>
              <w:t>AHO Colleagues</w:t>
            </w:r>
          </w:p>
        </w:tc>
        <w:tc>
          <w:tcPr>
            <w:tcW w:w="7256" w:type="dxa"/>
            <w:tcBorders>
              <w:top w:val="single" w:sz="8" w:space="0" w:color="auto"/>
              <w:left w:val="nil"/>
              <w:bottom w:val="single" w:sz="8" w:space="0" w:color="BCBEC0"/>
              <w:right w:val="nil"/>
            </w:tcBorders>
            <w:hideMark/>
          </w:tcPr>
          <w:p w14:paraId="6BBECCD3"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Liaise to ensure the provision of timely and accurate advice when requested</w:t>
            </w:r>
          </w:p>
          <w:p w14:paraId="11C4994A"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Develop and maintain effective working relationships</w:t>
            </w:r>
          </w:p>
          <w:p w14:paraId="3E396F3E"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Negotiate/agree on timeframes</w:t>
            </w:r>
          </w:p>
        </w:tc>
      </w:tr>
      <w:tr w:rsidR="002B2ECA" w:rsidRPr="009923A3" w14:paraId="24E338FA" w14:textId="77777777" w:rsidTr="002B2ECA">
        <w:tc>
          <w:tcPr>
            <w:tcW w:w="3601" w:type="dxa"/>
            <w:tcBorders>
              <w:top w:val="single" w:sz="8" w:space="0" w:color="auto"/>
              <w:left w:val="nil"/>
              <w:bottom w:val="single" w:sz="8" w:space="0" w:color="BCBEC0"/>
              <w:right w:val="nil"/>
            </w:tcBorders>
            <w:hideMark/>
          </w:tcPr>
          <w:p w14:paraId="503B08EE" w14:textId="6CE1F752" w:rsidR="002B2ECA" w:rsidRPr="009923A3" w:rsidRDefault="002B2ECA">
            <w:pPr>
              <w:pStyle w:val="TableText"/>
              <w:rPr>
                <w:rFonts w:ascii="Public Sans" w:hAnsi="Public Sans"/>
                <w:sz w:val="22"/>
                <w:szCs w:val="22"/>
              </w:rPr>
            </w:pPr>
            <w:r w:rsidRPr="009923A3">
              <w:rPr>
                <w:rFonts w:ascii="Public Sans" w:hAnsi="Public Sans"/>
                <w:sz w:val="22"/>
                <w:szCs w:val="22"/>
              </w:rPr>
              <w:t>D</w:t>
            </w:r>
            <w:r w:rsidR="009923A3">
              <w:rPr>
                <w:rFonts w:ascii="Public Sans" w:hAnsi="Public Sans"/>
                <w:sz w:val="22"/>
                <w:szCs w:val="22"/>
              </w:rPr>
              <w:t>CJ</w:t>
            </w:r>
            <w:r w:rsidRPr="009923A3">
              <w:rPr>
                <w:rFonts w:ascii="Public Sans" w:hAnsi="Public Sans"/>
                <w:sz w:val="22"/>
                <w:szCs w:val="22"/>
              </w:rPr>
              <w:t xml:space="preserve"> Colleagues</w:t>
            </w:r>
          </w:p>
        </w:tc>
        <w:tc>
          <w:tcPr>
            <w:tcW w:w="7256" w:type="dxa"/>
            <w:tcBorders>
              <w:top w:val="single" w:sz="8" w:space="0" w:color="auto"/>
              <w:left w:val="nil"/>
              <w:bottom w:val="single" w:sz="8" w:space="0" w:color="BCBEC0"/>
              <w:right w:val="nil"/>
            </w:tcBorders>
            <w:hideMark/>
          </w:tcPr>
          <w:p w14:paraId="03D26363"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Liaise to ensure the provision of timely and accurate advice</w:t>
            </w:r>
          </w:p>
          <w:p w14:paraId="393B8709"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Develop and maintain effective working relationships</w:t>
            </w:r>
          </w:p>
          <w:p w14:paraId="3BB83558"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Negotiate/agree on timeframes</w:t>
            </w:r>
          </w:p>
        </w:tc>
      </w:tr>
      <w:tr w:rsidR="002B2ECA" w:rsidRPr="009923A3" w14:paraId="6CB9D962" w14:textId="77777777" w:rsidTr="002B2ECA">
        <w:tc>
          <w:tcPr>
            <w:tcW w:w="3601" w:type="dxa"/>
            <w:tcBorders>
              <w:top w:val="single" w:sz="8" w:space="0" w:color="BCBEC0"/>
              <w:left w:val="nil"/>
              <w:bottom w:val="single" w:sz="8" w:space="0" w:color="BCBEC0"/>
              <w:right w:val="nil"/>
            </w:tcBorders>
            <w:shd w:val="clear" w:color="auto" w:fill="BCBEC0"/>
            <w:hideMark/>
          </w:tcPr>
          <w:p w14:paraId="3C0D97A7"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External</w:t>
            </w:r>
          </w:p>
        </w:tc>
        <w:tc>
          <w:tcPr>
            <w:tcW w:w="7256" w:type="dxa"/>
            <w:tcBorders>
              <w:top w:val="single" w:sz="8" w:space="0" w:color="BCBEC0"/>
              <w:left w:val="nil"/>
              <w:bottom w:val="single" w:sz="8" w:space="0" w:color="BCBEC0"/>
              <w:right w:val="nil"/>
            </w:tcBorders>
            <w:shd w:val="clear" w:color="auto" w:fill="BCBEC0"/>
          </w:tcPr>
          <w:p w14:paraId="707FAA6C" w14:textId="77777777" w:rsidR="002B2ECA" w:rsidRPr="009923A3" w:rsidRDefault="002B2ECA">
            <w:pPr>
              <w:pStyle w:val="TableText"/>
              <w:keepNext/>
              <w:rPr>
                <w:rFonts w:ascii="Public Sans" w:hAnsi="Public Sans"/>
                <w:b/>
                <w:sz w:val="22"/>
                <w:szCs w:val="22"/>
              </w:rPr>
            </w:pPr>
          </w:p>
        </w:tc>
      </w:tr>
      <w:tr w:rsidR="002B2ECA" w:rsidRPr="009923A3" w14:paraId="339D955A" w14:textId="77777777" w:rsidTr="002B2ECA">
        <w:tc>
          <w:tcPr>
            <w:tcW w:w="3601" w:type="dxa"/>
            <w:tcBorders>
              <w:top w:val="single" w:sz="8" w:space="0" w:color="auto"/>
              <w:left w:val="nil"/>
              <w:bottom w:val="single" w:sz="8" w:space="0" w:color="BCBEC0"/>
              <w:right w:val="nil"/>
            </w:tcBorders>
            <w:hideMark/>
          </w:tcPr>
          <w:p w14:paraId="30D57106" w14:textId="77777777" w:rsidR="002B2ECA" w:rsidRPr="009923A3" w:rsidRDefault="002B2ECA">
            <w:pPr>
              <w:pStyle w:val="TableText"/>
              <w:rPr>
                <w:rFonts w:ascii="Public Sans" w:hAnsi="Public Sans"/>
                <w:sz w:val="22"/>
                <w:szCs w:val="22"/>
              </w:rPr>
            </w:pPr>
            <w:r w:rsidRPr="009923A3">
              <w:rPr>
                <w:rFonts w:ascii="Public Sans" w:hAnsi="Public Sans"/>
                <w:sz w:val="22"/>
                <w:szCs w:val="22"/>
              </w:rPr>
              <w:t>Aboriginal Community Housing Providers</w:t>
            </w:r>
          </w:p>
        </w:tc>
        <w:tc>
          <w:tcPr>
            <w:tcW w:w="7256" w:type="dxa"/>
            <w:tcBorders>
              <w:top w:val="single" w:sz="8" w:space="0" w:color="auto"/>
              <w:left w:val="nil"/>
              <w:bottom w:val="single" w:sz="8" w:space="0" w:color="BCBEC0"/>
              <w:right w:val="nil"/>
            </w:tcBorders>
            <w:hideMark/>
          </w:tcPr>
          <w:p w14:paraId="075DC6BB"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Engage with client groups</w:t>
            </w:r>
          </w:p>
        </w:tc>
      </w:tr>
      <w:tr w:rsidR="002B2ECA" w:rsidRPr="009923A3" w14:paraId="4FBF07C9" w14:textId="77777777" w:rsidTr="002B2ECA">
        <w:tc>
          <w:tcPr>
            <w:tcW w:w="3601" w:type="dxa"/>
            <w:tcBorders>
              <w:top w:val="single" w:sz="8" w:space="0" w:color="auto"/>
              <w:left w:val="nil"/>
              <w:bottom w:val="single" w:sz="8" w:space="0" w:color="auto"/>
              <w:right w:val="nil"/>
            </w:tcBorders>
            <w:hideMark/>
          </w:tcPr>
          <w:p w14:paraId="3F7777FC" w14:textId="77777777" w:rsidR="002B2ECA" w:rsidRPr="009923A3" w:rsidRDefault="002B2ECA">
            <w:pPr>
              <w:pStyle w:val="TableText"/>
              <w:rPr>
                <w:rFonts w:ascii="Public Sans" w:hAnsi="Public Sans"/>
                <w:sz w:val="22"/>
                <w:szCs w:val="22"/>
              </w:rPr>
            </w:pPr>
            <w:r w:rsidRPr="009923A3">
              <w:rPr>
                <w:rFonts w:ascii="Public Sans" w:hAnsi="Public Sans"/>
                <w:sz w:val="22"/>
                <w:szCs w:val="22"/>
              </w:rPr>
              <w:lastRenderedPageBreak/>
              <w:t>Aboriginal Community Leaders</w:t>
            </w:r>
          </w:p>
        </w:tc>
        <w:tc>
          <w:tcPr>
            <w:tcW w:w="7256" w:type="dxa"/>
            <w:tcBorders>
              <w:top w:val="single" w:sz="8" w:space="0" w:color="auto"/>
              <w:left w:val="nil"/>
              <w:bottom w:val="single" w:sz="8" w:space="0" w:color="auto"/>
              <w:right w:val="nil"/>
            </w:tcBorders>
            <w:hideMark/>
          </w:tcPr>
          <w:p w14:paraId="6542D3AA"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Engage with client groups</w:t>
            </w:r>
          </w:p>
        </w:tc>
      </w:tr>
      <w:tr w:rsidR="002B2ECA" w:rsidRPr="009923A3" w14:paraId="1541CC5A" w14:textId="77777777" w:rsidTr="002B2ECA">
        <w:tc>
          <w:tcPr>
            <w:tcW w:w="3601" w:type="dxa"/>
            <w:tcBorders>
              <w:top w:val="single" w:sz="8" w:space="0" w:color="auto"/>
              <w:left w:val="nil"/>
              <w:bottom w:val="single" w:sz="8" w:space="0" w:color="auto"/>
              <w:right w:val="nil"/>
            </w:tcBorders>
            <w:hideMark/>
          </w:tcPr>
          <w:p w14:paraId="6E9A7A7D" w14:textId="77777777" w:rsidR="002B2ECA" w:rsidRPr="009923A3" w:rsidRDefault="002B2ECA">
            <w:pPr>
              <w:pStyle w:val="TableText"/>
              <w:rPr>
                <w:rFonts w:ascii="Public Sans" w:hAnsi="Public Sans"/>
                <w:sz w:val="22"/>
                <w:szCs w:val="22"/>
              </w:rPr>
            </w:pPr>
            <w:r w:rsidRPr="009923A3">
              <w:rPr>
                <w:rFonts w:ascii="Public Sans" w:hAnsi="Public Sans"/>
                <w:sz w:val="22"/>
                <w:szCs w:val="22"/>
              </w:rPr>
              <w:t>Non-government organisations</w:t>
            </w:r>
          </w:p>
        </w:tc>
        <w:tc>
          <w:tcPr>
            <w:tcW w:w="7256" w:type="dxa"/>
            <w:tcBorders>
              <w:top w:val="single" w:sz="8" w:space="0" w:color="auto"/>
              <w:left w:val="nil"/>
              <w:bottom w:val="single" w:sz="8" w:space="0" w:color="auto"/>
              <w:right w:val="nil"/>
            </w:tcBorders>
            <w:hideMark/>
          </w:tcPr>
          <w:p w14:paraId="375A10C3"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Engage with service providers and client groups</w:t>
            </w:r>
          </w:p>
        </w:tc>
      </w:tr>
      <w:tr w:rsidR="002B2ECA" w:rsidRPr="009923A3" w14:paraId="60233C93" w14:textId="77777777" w:rsidTr="002B2ECA">
        <w:tc>
          <w:tcPr>
            <w:tcW w:w="3601" w:type="dxa"/>
            <w:tcBorders>
              <w:top w:val="single" w:sz="8" w:space="0" w:color="auto"/>
              <w:left w:val="nil"/>
              <w:bottom w:val="single" w:sz="8" w:space="0" w:color="BCBEC0"/>
              <w:right w:val="nil"/>
            </w:tcBorders>
            <w:hideMark/>
          </w:tcPr>
          <w:p w14:paraId="1849656D" w14:textId="77777777" w:rsidR="002B2ECA" w:rsidRPr="009923A3" w:rsidRDefault="002B2ECA">
            <w:pPr>
              <w:pStyle w:val="TableText"/>
              <w:rPr>
                <w:rFonts w:ascii="Public Sans" w:hAnsi="Public Sans"/>
                <w:sz w:val="22"/>
                <w:szCs w:val="22"/>
              </w:rPr>
            </w:pPr>
            <w:r w:rsidRPr="009923A3">
              <w:rPr>
                <w:rFonts w:ascii="Public Sans" w:hAnsi="Public Sans"/>
                <w:sz w:val="22"/>
                <w:szCs w:val="22"/>
              </w:rPr>
              <w:t>Aboriginal Clients</w:t>
            </w:r>
          </w:p>
        </w:tc>
        <w:tc>
          <w:tcPr>
            <w:tcW w:w="7256" w:type="dxa"/>
            <w:tcBorders>
              <w:top w:val="single" w:sz="8" w:space="0" w:color="auto"/>
              <w:left w:val="nil"/>
              <w:bottom w:val="single" w:sz="8" w:space="0" w:color="BCBEC0"/>
              <w:right w:val="nil"/>
            </w:tcBorders>
            <w:hideMark/>
          </w:tcPr>
          <w:p w14:paraId="52C4BA13" w14:textId="77777777" w:rsidR="002B2ECA" w:rsidRPr="009923A3" w:rsidRDefault="002B2ECA" w:rsidP="002B2ECA">
            <w:pPr>
              <w:pStyle w:val="TableText"/>
              <w:numPr>
                <w:ilvl w:val="0"/>
                <w:numId w:val="36"/>
              </w:numPr>
              <w:rPr>
                <w:rFonts w:ascii="Public Sans" w:hAnsi="Public Sans"/>
                <w:sz w:val="22"/>
                <w:szCs w:val="22"/>
              </w:rPr>
            </w:pPr>
            <w:r w:rsidRPr="009923A3">
              <w:rPr>
                <w:rFonts w:ascii="Public Sans" w:hAnsi="Public Sans"/>
                <w:sz w:val="22"/>
                <w:szCs w:val="22"/>
              </w:rPr>
              <w:t xml:space="preserve">Provide responsive, accurate, timely information and issue resolution </w:t>
            </w:r>
          </w:p>
        </w:tc>
      </w:tr>
    </w:tbl>
    <w:p w14:paraId="42D7ACCB" w14:textId="77777777" w:rsidR="002B2ECA" w:rsidRPr="009923A3" w:rsidRDefault="002B2ECA" w:rsidP="002B2ECA">
      <w:pPr>
        <w:rPr>
          <w:rFonts w:ascii="Public Sans" w:hAnsi="Public Sans" w:cstheme="minorBidi"/>
          <w:szCs w:val="22"/>
          <w:lang w:val="en-US"/>
        </w:rPr>
      </w:pPr>
    </w:p>
    <w:p w14:paraId="670CB5F8" w14:textId="77777777" w:rsidR="002B2ECA" w:rsidRPr="009923A3" w:rsidRDefault="002B2ECA" w:rsidP="002B2ECA">
      <w:pPr>
        <w:pStyle w:val="Heading1"/>
        <w:rPr>
          <w:rFonts w:ascii="Public Sans" w:hAnsi="Public Sans"/>
          <w:sz w:val="22"/>
          <w:szCs w:val="22"/>
        </w:rPr>
      </w:pPr>
      <w:r w:rsidRPr="009923A3">
        <w:rPr>
          <w:rFonts w:ascii="Public Sans" w:hAnsi="Public Sans"/>
          <w:sz w:val="22"/>
          <w:szCs w:val="22"/>
        </w:rPr>
        <w:t>Role dimensions</w:t>
      </w:r>
    </w:p>
    <w:p w14:paraId="6DADDD35" w14:textId="77777777" w:rsidR="002B2ECA" w:rsidRPr="009923A3" w:rsidRDefault="002B2ECA" w:rsidP="002B2ECA">
      <w:pPr>
        <w:pStyle w:val="Heading2"/>
        <w:rPr>
          <w:rFonts w:ascii="Public Sans" w:hAnsi="Public Sans"/>
          <w:sz w:val="22"/>
          <w:szCs w:val="22"/>
        </w:rPr>
      </w:pPr>
      <w:r w:rsidRPr="009923A3">
        <w:rPr>
          <w:rFonts w:ascii="Public Sans" w:hAnsi="Public Sans"/>
          <w:sz w:val="22"/>
          <w:szCs w:val="22"/>
        </w:rPr>
        <w:t>Decision making</w:t>
      </w:r>
    </w:p>
    <w:p w14:paraId="3E6731F9" w14:textId="77777777" w:rsidR="0057011C" w:rsidRDefault="002B2ECA" w:rsidP="009923A3">
      <w:pPr>
        <w:spacing w:after="200" w:line="276" w:lineRule="auto"/>
        <w:rPr>
          <w:rFonts w:ascii="Public Sans" w:hAnsi="Public Sans"/>
          <w:szCs w:val="22"/>
        </w:rPr>
      </w:pPr>
      <w:r w:rsidRPr="009923A3">
        <w:rPr>
          <w:rFonts w:ascii="Public Sans" w:hAnsi="Public Sans"/>
          <w:szCs w:val="22"/>
        </w:rPr>
        <w:t>The role:</w:t>
      </w:r>
      <w:r w:rsidR="0057011C">
        <w:rPr>
          <w:rFonts w:ascii="Public Sans" w:hAnsi="Public Sans"/>
          <w:szCs w:val="22"/>
        </w:rPr>
        <w:t xml:space="preserve"> </w:t>
      </w:r>
    </w:p>
    <w:p w14:paraId="420C2C98" w14:textId="602E88A3" w:rsidR="002B2ECA" w:rsidRPr="0057011C" w:rsidRDefault="002B2ECA" w:rsidP="0057011C">
      <w:pPr>
        <w:pStyle w:val="ListParagraph"/>
        <w:numPr>
          <w:ilvl w:val="0"/>
          <w:numId w:val="43"/>
        </w:numPr>
        <w:spacing w:after="200" w:line="276" w:lineRule="auto"/>
        <w:jc w:val="both"/>
        <w:rPr>
          <w:rFonts w:ascii="Public Sans" w:hAnsi="Public Sans" w:cs="Arial"/>
          <w:szCs w:val="22"/>
        </w:rPr>
      </w:pPr>
      <w:r w:rsidRPr="0057011C">
        <w:rPr>
          <w:rFonts w:ascii="Public Sans" w:hAnsi="Public Sans"/>
          <w:szCs w:val="22"/>
        </w:rPr>
        <w:t>Works with some supervision to set priorities of own workload in alignment with management.</w:t>
      </w:r>
    </w:p>
    <w:p w14:paraId="6817A440" w14:textId="77777777" w:rsidR="002B2ECA" w:rsidRPr="0057011C" w:rsidRDefault="002B2ECA" w:rsidP="0057011C">
      <w:pPr>
        <w:pStyle w:val="ListParagraph"/>
        <w:numPr>
          <w:ilvl w:val="0"/>
          <w:numId w:val="43"/>
        </w:numPr>
        <w:spacing w:after="200" w:line="276" w:lineRule="auto"/>
        <w:jc w:val="both"/>
        <w:rPr>
          <w:rFonts w:ascii="Public Sans" w:hAnsi="Public Sans" w:cs="Arial"/>
          <w:szCs w:val="22"/>
        </w:rPr>
      </w:pPr>
      <w:r w:rsidRPr="0057011C">
        <w:rPr>
          <w:rFonts w:ascii="Public Sans" w:hAnsi="Public Sans"/>
          <w:szCs w:val="22"/>
        </w:rPr>
        <w:t>With some management guidance develops a suitable approach in managing workload and provision of advice and input team planning and projects.</w:t>
      </w:r>
    </w:p>
    <w:p w14:paraId="6E050DB4" w14:textId="77777777" w:rsidR="002B2ECA" w:rsidRPr="0057011C" w:rsidRDefault="002B2ECA" w:rsidP="0057011C">
      <w:pPr>
        <w:pStyle w:val="ListParagraph"/>
        <w:numPr>
          <w:ilvl w:val="0"/>
          <w:numId w:val="43"/>
        </w:numPr>
        <w:spacing w:after="200" w:line="276" w:lineRule="auto"/>
        <w:jc w:val="both"/>
        <w:rPr>
          <w:rFonts w:ascii="Public Sans" w:hAnsi="Public Sans" w:cs="Arial"/>
          <w:szCs w:val="22"/>
        </w:rPr>
      </w:pPr>
      <w:r w:rsidRPr="0057011C">
        <w:rPr>
          <w:rFonts w:ascii="Public Sans" w:hAnsi="Public Sans"/>
          <w:szCs w:val="22"/>
        </w:rPr>
        <w:t>Responsible for determining own actions undertaken, within government and legislative policies, and for ensuring quality control in the implementation of own workload.</w:t>
      </w:r>
    </w:p>
    <w:p w14:paraId="52EBA627" w14:textId="77777777" w:rsidR="002B2ECA" w:rsidRPr="0057011C" w:rsidRDefault="002B2ECA" w:rsidP="0057011C">
      <w:pPr>
        <w:pStyle w:val="ListParagraph"/>
        <w:numPr>
          <w:ilvl w:val="0"/>
          <w:numId w:val="43"/>
        </w:numPr>
        <w:spacing w:after="200" w:line="276" w:lineRule="auto"/>
        <w:jc w:val="both"/>
        <w:rPr>
          <w:rFonts w:ascii="Public Sans" w:hAnsi="Public Sans" w:cs="Arial"/>
          <w:szCs w:val="22"/>
        </w:rPr>
      </w:pPr>
      <w:r w:rsidRPr="0057011C">
        <w:rPr>
          <w:rFonts w:ascii="Public Sans" w:hAnsi="Public Sans"/>
          <w:szCs w:val="22"/>
        </w:rPr>
        <w:t>Ensures a course of action is suitable and based on sound evidence, as required to management or senior staff in the absence of complete information or where expert advice is required.</w:t>
      </w:r>
    </w:p>
    <w:p w14:paraId="3552186F" w14:textId="49B2E1AF" w:rsidR="002B2ECA" w:rsidRPr="009923A3" w:rsidRDefault="002B2ECA" w:rsidP="002B2ECA">
      <w:pPr>
        <w:rPr>
          <w:rFonts w:ascii="Public Sans" w:hAnsi="Public Sans" w:cs="Arial"/>
          <w:szCs w:val="22"/>
        </w:rPr>
      </w:pPr>
      <w:r w:rsidRPr="009923A3">
        <w:rPr>
          <w:rFonts w:ascii="Public Sans" w:hAnsi="Public Sans"/>
          <w:szCs w:val="22"/>
        </w:rPr>
        <w:t>Refer to the D</w:t>
      </w:r>
      <w:r w:rsidR="0057011C">
        <w:rPr>
          <w:rFonts w:ascii="Public Sans" w:hAnsi="Public Sans"/>
          <w:szCs w:val="22"/>
        </w:rPr>
        <w:t>CJ</w:t>
      </w:r>
      <w:r w:rsidRPr="009923A3">
        <w:rPr>
          <w:rFonts w:ascii="Public Sans" w:hAnsi="Public Sans"/>
          <w:szCs w:val="22"/>
        </w:rPr>
        <w:t xml:space="preserve"> Delegations for specific financial and/or administrative delegations for this role.</w:t>
      </w:r>
      <w:r w:rsidRPr="009923A3">
        <w:rPr>
          <w:rFonts w:ascii="Public Sans" w:hAnsi="Public Sans"/>
          <w:szCs w:val="22"/>
        </w:rPr>
        <w:br/>
      </w:r>
    </w:p>
    <w:p w14:paraId="2980343D" w14:textId="77777777" w:rsidR="002B2ECA" w:rsidRPr="009923A3" w:rsidRDefault="002B2ECA" w:rsidP="002B2ECA">
      <w:pPr>
        <w:pStyle w:val="Heading2"/>
        <w:rPr>
          <w:rFonts w:ascii="Public Sans" w:hAnsi="Public Sans"/>
          <w:sz w:val="22"/>
          <w:szCs w:val="22"/>
        </w:rPr>
      </w:pPr>
      <w:r w:rsidRPr="009923A3">
        <w:rPr>
          <w:rFonts w:ascii="Public Sans" w:hAnsi="Public Sans"/>
          <w:sz w:val="22"/>
          <w:szCs w:val="22"/>
        </w:rPr>
        <w:t>Reporting line</w:t>
      </w:r>
    </w:p>
    <w:p w14:paraId="3660E0CD" w14:textId="77777777" w:rsidR="002B2ECA" w:rsidRPr="009923A3" w:rsidRDefault="002B2ECA" w:rsidP="002B2ECA">
      <w:pPr>
        <w:rPr>
          <w:rFonts w:ascii="Public Sans" w:hAnsi="Public Sans" w:cs="Arial"/>
          <w:szCs w:val="22"/>
        </w:rPr>
      </w:pPr>
      <w:r w:rsidRPr="009923A3">
        <w:rPr>
          <w:rFonts w:ascii="Public Sans" w:hAnsi="Public Sans"/>
          <w:szCs w:val="22"/>
        </w:rPr>
        <w:t>See divisional structure and supplementary material.</w:t>
      </w:r>
      <w:r w:rsidRPr="009923A3">
        <w:rPr>
          <w:rFonts w:ascii="Public Sans" w:hAnsi="Public Sans"/>
          <w:szCs w:val="22"/>
        </w:rPr>
        <w:br/>
      </w:r>
    </w:p>
    <w:p w14:paraId="3D9CEDBE" w14:textId="77777777" w:rsidR="002B2ECA" w:rsidRPr="009923A3" w:rsidRDefault="002B2ECA" w:rsidP="002B2ECA">
      <w:pPr>
        <w:pStyle w:val="Heading2"/>
        <w:rPr>
          <w:rFonts w:ascii="Public Sans" w:hAnsi="Public Sans"/>
          <w:sz w:val="22"/>
          <w:szCs w:val="22"/>
        </w:rPr>
      </w:pPr>
      <w:r w:rsidRPr="009923A3">
        <w:rPr>
          <w:rFonts w:ascii="Public Sans" w:hAnsi="Public Sans"/>
          <w:sz w:val="22"/>
          <w:szCs w:val="22"/>
        </w:rPr>
        <w:t>Direct reports</w:t>
      </w:r>
    </w:p>
    <w:p w14:paraId="4859609F" w14:textId="77777777" w:rsidR="002B2ECA" w:rsidRPr="009923A3" w:rsidRDefault="002B2ECA" w:rsidP="002B2ECA">
      <w:pPr>
        <w:rPr>
          <w:rFonts w:ascii="Public Sans" w:hAnsi="Public Sans" w:cs="Arial"/>
          <w:szCs w:val="22"/>
        </w:rPr>
      </w:pPr>
      <w:r w:rsidRPr="009923A3">
        <w:rPr>
          <w:rFonts w:ascii="Public Sans" w:hAnsi="Public Sans"/>
          <w:szCs w:val="22"/>
        </w:rPr>
        <w:t>Nil</w:t>
      </w:r>
      <w:r w:rsidRPr="009923A3">
        <w:rPr>
          <w:rFonts w:ascii="Public Sans" w:hAnsi="Public Sans"/>
          <w:szCs w:val="22"/>
        </w:rPr>
        <w:br/>
      </w:r>
    </w:p>
    <w:p w14:paraId="27DCA25C" w14:textId="77777777" w:rsidR="002B2ECA" w:rsidRPr="009923A3" w:rsidRDefault="002B2ECA" w:rsidP="002B2ECA">
      <w:pPr>
        <w:pStyle w:val="Heading2"/>
        <w:rPr>
          <w:rFonts w:ascii="Public Sans" w:hAnsi="Public Sans"/>
          <w:sz w:val="22"/>
          <w:szCs w:val="22"/>
        </w:rPr>
      </w:pPr>
      <w:r w:rsidRPr="009923A3">
        <w:rPr>
          <w:rFonts w:ascii="Public Sans" w:hAnsi="Public Sans"/>
          <w:sz w:val="22"/>
          <w:szCs w:val="22"/>
        </w:rPr>
        <w:t>Budget/Expenditure</w:t>
      </w:r>
    </w:p>
    <w:p w14:paraId="564D5ACB" w14:textId="77777777" w:rsidR="002B2ECA" w:rsidRPr="009923A3" w:rsidRDefault="002B2ECA" w:rsidP="002B2ECA">
      <w:pPr>
        <w:rPr>
          <w:rFonts w:ascii="Public Sans" w:hAnsi="Public Sans" w:cs="Arial"/>
          <w:szCs w:val="22"/>
        </w:rPr>
      </w:pPr>
      <w:r w:rsidRPr="009923A3">
        <w:rPr>
          <w:rFonts w:ascii="Public Sans" w:hAnsi="Public Sans"/>
          <w:szCs w:val="22"/>
        </w:rPr>
        <w:t>Nil</w:t>
      </w:r>
    </w:p>
    <w:p w14:paraId="70A10080" w14:textId="77777777" w:rsidR="002B2ECA" w:rsidRPr="009923A3" w:rsidRDefault="002B2ECA" w:rsidP="002B2ECA">
      <w:pPr>
        <w:tabs>
          <w:tab w:val="left" w:pos="2925"/>
        </w:tabs>
        <w:rPr>
          <w:rStyle w:val="Heading1Char"/>
          <w:rFonts w:ascii="Public Sans" w:hAnsi="Public Sans"/>
          <w:sz w:val="22"/>
          <w:szCs w:val="22"/>
        </w:rPr>
      </w:pPr>
      <w:r w:rsidRPr="009923A3">
        <w:rPr>
          <w:rStyle w:val="Heading1Char"/>
          <w:rFonts w:ascii="Public Sans" w:hAnsi="Public Sans"/>
          <w:sz w:val="22"/>
          <w:szCs w:val="22"/>
        </w:rPr>
        <w:t>Essential requirements</w:t>
      </w:r>
    </w:p>
    <w:p w14:paraId="6B9D17C6" w14:textId="77777777" w:rsidR="002B2ECA" w:rsidRPr="0057011C" w:rsidRDefault="002B2ECA" w:rsidP="0057011C">
      <w:pPr>
        <w:spacing w:after="200" w:line="276" w:lineRule="auto"/>
        <w:rPr>
          <w:rFonts w:ascii="Public Sans" w:eastAsia="Times New Roman" w:hAnsi="Public Sans"/>
          <w:color w:val="000000"/>
          <w:szCs w:val="22"/>
          <w:lang w:val="en-US"/>
        </w:rPr>
      </w:pPr>
      <w:r w:rsidRPr="0057011C">
        <w:rPr>
          <w:rFonts w:ascii="Public Sans" w:eastAsia="Times New Roman" w:hAnsi="Public Sans" w:cs="Arial"/>
          <w:color w:val="000000"/>
          <w:szCs w:val="22"/>
        </w:rPr>
        <w:t>Appointments are subject to reference checks. Some roles may also require the following checks/ clearances:</w:t>
      </w:r>
    </w:p>
    <w:p w14:paraId="04A5E8B7" w14:textId="77777777" w:rsidR="002B2ECA" w:rsidRPr="009923A3" w:rsidRDefault="002B2ECA" w:rsidP="002B2ECA">
      <w:pPr>
        <w:pStyle w:val="ListParagraph"/>
        <w:numPr>
          <w:ilvl w:val="0"/>
          <w:numId w:val="39"/>
        </w:numPr>
        <w:spacing w:after="200" w:line="276" w:lineRule="auto"/>
        <w:rPr>
          <w:rFonts w:ascii="Public Sans" w:eastAsiaTheme="minorEastAsia" w:hAnsi="Public Sans" w:cstheme="minorBidi"/>
          <w:szCs w:val="22"/>
        </w:rPr>
      </w:pPr>
      <w:r w:rsidRPr="009923A3">
        <w:rPr>
          <w:rFonts w:ascii="Public Sans" w:hAnsi="Public Sans"/>
          <w:szCs w:val="22"/>
        </w:rPr>
        <w:t>National Criminal History Record Check in accordance with the Disability Inclusion Act 2014</w:t>
      </w:r>
    </w:p>
    <w:p w14:paraId="6BDD699A" w14:textId="77777777" w:rsidR="002B2ECA" w:rsidRPr="009923A3" w:rsidRDefault="002B2ECA" w:rsidP="002B2ECA">
      <w:pPr>
        <w:pStyle w:val="ListParagraph"/>
        <w:numPr>
          <w:ilvl w:val="0"/>
          <w:numId w:val="39"/>
        </w:numPr>
        <w:spacing w:after="200" w:line="276" w:lineRule="auto"/>
        <w:rPr>
          <w:rFonts w:ascii="Public Sans" w:hAnsi="Public Sans"/>
          <w:szCs w:val="22"/>
        </w:rPr>
      </w:pPr>
      <w:r w:rsidRPr="009923A3">
        <w:rPr>
          <w:rFonts w:ascii="Public Sans" w:hAnsi="Public Sans"/>
          <w:szCs w:val="22"/>
        </w:rPr>
        <w:t>Working with Children Check clearance in accordance with the Child Protection (Working with Children) Act 2012</w:t>
      </w:r>
    </w:p>
    <w:p w14:paraId="282930D5" w14:textId="77777777" w:rsidR="002B2ECA" w:rsidRPr="009923A3" w:rsidRDefault="002B2ECA" w:rsidP="002B2ECA">
      <w:pPr>
        <w:pStyle w:val="Heading1"/>
        <w:rPr>
          <w:rFonts w:ascii="Public Sans" w:hAnsi="Public Sans"/>
          <w:sz w:val="22"/>
          <w:szCs w:val="22"/>
        </w:rPr>
      </w:pPr>
      <w:r w:rsidRPr="009923A3">
        <w:rPr>
          <w:rFonts w:ascii="Public Sans" w:hAnsi="Public Sans"/>
          <w:sz w:val="22"/>
          <w:szCs w:val="22"/>
        </w:rPr>
        <w:t>Capabilities for the role</w:t>
      </w:r>
    </w:p>
    <w:p w14:paraId="4F4326D5" w14:textId="77777777" w:rsidR="002B2ECA" w:rsidRPr="009923A3" w:rsidRDefault="002B2ECA" w:rsidP="0057011C">
      <w:pPr>
        <w:jc w:val="both"/>
        <w:rPr>
          <w:rFonts w:ascii="Public Sans" w:hAnsi="Public Sans"/>
          <w:szCs w:val="22"/>
        </w:rPr>
      </w:pPr>
      <w:r w:rsidRPr="009923A3">
        <w:rPr>
          <w:rFonts w:ascii="Public Sans" w:hAnsi="Public Sans"/>
          <w:szCs w:val="22"/>
        </w:rPr>
        <w:t xml:space="preserve">The </w:t>
      </w:r>
      <w:hyperlink r:id="rId8" w:history="1">
        <w:r w:rsidRPr="009923A3">
          <w:rPr>
            <w:rStyle w:val="Hyperlink"/>
            <w:rFonts w:ascii="Public Sans" w:hAnsi="Public Sans"/>
            <w:szCs w:val="22"/>
          </w:rPr>
          <w:t>NSW public sector capability framework</w:t>
        </w:r>
      </w:hyperlink>
      <w:r w:rsidRPr="009923A3">
        <w:rPr>
          <w:rFonts w:ascii="Public Sans" w:hAnsi="Public Sans"/>
          <w:szCs w:val="22"/>
        </w:rPr>
        <w:t xml:space="preserve"> describes the capabilities (knowledge, skills and abilities) needed to perform a role. There are four main groups of capabilities: personal attributes, relationships, </w:t>
      </w:r>
      <w:r w:rsidRPr="009923A3">
        <w:rPr>
          <w:rFonts w:ascii="Public Sans" w:hAnsi="Public Sans"/>
          <w:szCs w:val="22"/>
        </w:rPr>
        <w:lastRenderedPageBreak/>
        <w:t>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E358FD8" w14:textId="77777777" w:rsidR="002B2ECA" w:rsidRPr="009923A3" w:rsidRDefault="002B2ECA" w:rsidP="0057011C">
      <w:pPr>
        <w:jc w:val="both"/>
        <w:rPr>
          <w:rFonts w:ascii="Public Sans" w:hAnsi="Public Sans"/>
          <w:szCs w:val="22"/>
        </w:rPr>
      </w:pPr>
      <w:r w:rsidRPr="009923A3">
        <w:rPr>
          <w:rFonts w:ascii="Public Sans" w:hAnsi="Public Sans"/>
          <w:szCs w:val="22"/>
        </w:rPr>
        <w:t xml:space="preserve">The capabilities are separated into </w:t>
      </w:r>
      <w:r w:rsidRPr="009923A3">
        <w:rPr>
          <w:rFonts w:ascii="Public Sans" w:hAnsi="Public Sans"/>
          <w:b/>
          <w:szCs w:val="22"/>
        </w:rPr>
        <w:t>focus capabilities</w:t>
      </w:r>
      <w:r w:rsidRPr="009923A3">
        <w:rPr>
          <w:rFonts w:ascii="Public Sans" w:hAnsi="Public Sans"/>
          <w:szCs w:val="22"/>
        </w:rPr>
        <w:t xml:space="preserve"> and </w:t>
      </w:r>
      <w:r w:rsidRPr="009923A3">
        <w:rPr>
          <w:rFonts w:ascii="Public Sans" w:hAnsi="Public Sans"/>
          <w:b/>
          <w:szCs w:val="22"/>
        </w:rPr>
        <w:t>complementary capabilities</w:t>
      </w:r>
      <w:r w:rsidRPr="009923A3">
        <w:rPr>
          <w:rFonts w:ascii="Public Sans" w:hAnsi="Public Sans"/>
          <w:szCs w:val="22"/>
        </w:rPr>
        <w:t xml:space="preserve">. </w:t>
      </w:r>
    </w:p>
    <w:p w14:paraId="47DC42D6" w14:textId="77777777" w:rsidR="002B2ECA" w:rsidRPr="009923A3" w:rsidRDefault="002B2ECA" w:rsidP="0057011C">
      <w:pPr>
        <w:pStyle w:val="Heading1"/>
        <w:jc w:val="both"/>
        <w:rPr>
          <w:rFonts w:ascii="Public Sans" w:hAnsi="Public Sans"/>
          <w:sz w:val="22"/>
          <w:szCs w:val="22"/>
        </w:rPr>
      </w:pPr>
      <w:r w:rsidRPr="009923A3">
        <w:rPr>
          <w:rFonts w:ascii="Public Sans" w:hAnsi="Public Sans"/>
          <w:sz w:val="22"/>
          <w:szCs w:val="22"/>
        </w:rPr>
        <w:t>Focus capabilities</w:t>
      </w:r>
    </w:p>
    <w:p w14:paraId="67FCDEC3" w14:textId="77777777" w:rsidR="002B2ECA" w:rsidRPr="009923A3" w:rsidRDefault="002B2ECA" w:rsidP="0057011C">
      <w:pPr>
        <w:pStyle w:val="PlainText"/>
        <w:spacing w:before="62" w:line="276" w:lineRule="auto"/>
        <w:jc w:val="both"/>
        <w:rPr>
          <w:rFonts w:ascii="Public Sans" w:eastAsiaTheme="minorEastAsia" w:hAnsi="Public Sans"/>
          <w:sz w:val="22"/>
          <w:szCs w:val="22"/>
          <w:lang w:val="en-US"/>
        </w:rPr>
      </w:pPr>
      <w:r w:rsidRPr="009923A3">
        <w:rPr>
          <w:rFonts w:ascii="Public Sans" w:eastAsiaTheme="minorEastAsia" w:hAnsi="Public Sans"/>
          <w:i/>
          <w:sz w:val="22"/>
          <w:szCs w:val="22"/>
          <w:lang w:val="en-US"/>
        </w:rPr>
        <w:t>Focus capabilities</w:t>
      </w:r>
      <w:r w:rsidRPr="009923A3">
        <w:rPr>
          <w:rFonts w:ascii="Public Sans" w:eastAsiaTheme="minorEastAsia" w:hAnsi="Public Sans"/>
          <w:sz w:val="22"/>
          <w:szCs w:val="22"/>
          <w:lang w:val="en-US"/>
        </w:rPr>
        <w:t xml:space="preserve"> are the capabilities considered the most important for effective performance of the role. These capabilities will be assessed at recruitment. </w:t>
      </w:r>
    </w:p>
    <w:p w14:paraId="6AFAC291" w14:textId="77777777" w:rsidR="002B2ECA" w:rsidRPr="009923A3" w:rsidRDefault="002B2ECA" w:rsidP="0057011C">
      <w:pPr>
        <w:pStyle w:val="PlainText"/>
        <w:spacing w:before="62" w:line="276" w:lineRule="auto"/>
        <w:jc w:val="both"/>
        <w:rPr>
          <w:rFonts w:ascii="Public Sans" w:eastAsiaTheme="minorEastAsia" w:hAnsi="Public Sans"/>
          <w:sz w:val="22"/>
          <w:szCs w:val="22"/>
          <w:lang w:val="en-US"/>
        </w:rPr>
      </w:pPr>
      <w:r w:rsidRPr="009923A3">
        <w:rPr>
          <w:rFonts w:ascii="Public Sans" w:eastAsiaTheme="minorEastAsia" w:hAnsi="Public Sans"/>
          <w:sz w:val="22"/>
          <w:szCs w:val="22"/>
          <w:lang w:val="en-US"/>
        </w:rPr>
        <w:t>The focus capabilities for this role are shown below with a brief explanation of what each capability covers and the indicators describing the types of behaviours expected at each level.</w:t>
      </w:r>
    </w:p>
    <w:p w14:paraId="31072BD0" w14:textId="77777777" w:rsidR="002B2ECA" w:rsidRPr="009923A3" w:rsidRDefault="002B2ECA" w:rsidP="002B2ECA">
      <w:pPr>
        <w:pStyle w:val="PlainText"/>
        <w:spacing w:before="62" w:line="276" w:lineRule="auto"/>
        <w:rPr>
          <w:rFonts w:ascii="Public Sans" w:eastAsiaTheme="minorEastAsia" w:hAnsi="Public Sans"/>
          <w:sz w:val="22"/>
          <w:szCs w:val="22"/>
          <w:lang w:val="en-US"/>
        </w:rPr>
      </w:pPr>
    </w:p>
    <w:tbl>
      <w:tblPr>
        <w:tblStyle w:val="PSCPurple"/>
        <w:tblpPr w:leftFromText="187" w:rightFromText="187" w:vertAnchor="text" w:tblpXSpec="center" w:tblpY="1"/>
        <w:tblOverlap w:val="never"/>
        <w:tblW w:w="10755"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388"/>
        <w:gridCol w:w="2932"/>
        <w:gridCol w:w="143"/>
        <w:gridCol w:w="4707"/>
        <w:gridCol w:w="1585"/>
      </w:tblGrid>
      <w:tr w:rsidR="002B2ECA" w:rsidRPr="009923A3" w14:paraId="6023E181" w14:textId="77777777" w:rsidTr="002B2ECA">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7B289D35" w14:textId="77777777" w:rsidR="002B2ECA" w:rsidRPr="009923A3" w:rsidRDefault="002B2ECA">
            <w:pPr>
              <w:pStyle w:val="TableTextWhite0"/>
              <w:keepNext/>
              <w:jc w:val="both"/>
              <w:rPr>
                <w:rFonts w:ascii="Public Sans" w:hAnsi="Public Sans"/>
                <w:szCs w:val="22"/>
              </w:rPr>
            </w:pPr>
            <w:r w:rsidRPr="009923A3">
              <w:rPr>
                <w:rFonts w:ascii="Public Sans" w:hAnsi="Public Sans"/>
                <w:szCs w:val="22"/>
              </w:rPr>
              <w:t>FOCUS CAPABILITIES</w:t>
            </w:r>
          </w:p>
        </w:tc>
      </w:tr>
      <w:tr w:rsidR="002B2ECA" w:rsidRPr="009923A3" w14:paraId="1C6D2021" w14:textId="77777777" w:rsidTr="002B2EC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5B8EF764"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Capability group/sets</w:t>
            </w:r>
          </w:p>
        </w:tc>
        <w:tc>
          <w:tcPr>
            <w:tcW w:w="2881" w:type="dxa"/>
            <w:tcBorders>
              <w:bottom w:val="single" w:sz="12" w:space="0" w:color="auto"/>
            </w:tcBorders>
            <w:shd w:val="clear" w:color="auto" w:fill="BCBEC0"/>
            <w:hideMark/>
          </w:tcPr>
          <w:p w14:paraId="16B595E4"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Capability name</w:t>
            </w:r>
          </w:p>
        </w:tc>
        <w:tc>
          <w:tcPr>
            <w:tcW w:w="90" w:type="dxa"/>
            <w:tcBorders>
              <w:bottom w:val="single" w:sz="12" w:space="0" w:color="auto"/>
            </w:tcBorders>
            <w:shd w:val="clear" w:color="auto" w:fill="BCBEC0"/>
          </w:tcPr>
          <w:p w14:paraId="4F440825" w14:textId="77777777" w:rsidR="002B2ECA" w:rsidRPr="009923A3" w:rsidRDefault="002B2ECA">
            <w:pPr>
              <w:pStyle w:val="TableText"/>
              <w:keepNext/>
              <w:rPr>
                <w:rFonts w:ascii="Public Sans" w:hAnsi="Public Sans"/>
                <w:b/>
                <w:sz w:val="22"/>
                <w:szCs w:val="22"/>
              </w:rPr>
            </w:pPr>
          </w:p>
        </w:tc>
        <w:tc>
          <w:tcPr>
            <w:tcW w:w="4770" w:type="dxa"/>
            <w:tcBorders>
              <w:bottom w:val="single" w:sz="12" w:space="0" w:color="auto"/>
            </w:tcBorders>
            <w:shd w:val="clear" w:color="auto" w:fill="BCBEC0"/>
            <w:hideMark/>
          </w:tcPr>
          <w:p w14:paraId="7FF955BE"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Behavioural indicators</w:t>
            </w:r>
          </w:p>
        </w:tc>
        <w:tc>
          <w:tcPr>
            <w:tcW w:w="1606" w:type="dxa"/>
            <w:tcBorders>
              <w:bottom w:val="single" w:sz="12" w:space="0" w:color="auto"/>
            </w:tcBorders>
            <w:shd w:val="clear" w:color="auto" w:fill="BCBEC0"/>
            <w:hideMark/>
          </w:tcPr>
          <w:p w14:paraId="1B5B6638" w14:textId="77777777" w:rsidR="002B2ECA" w:rsidRPr="009923A3" w:rsidRDefault="002B2ECA">
            <w:pPr>
              <w:pStyle w:val="TableText"/>
              <w:keepNext/>
              <w:jc w:val="both"/>
              <w:rPr>
                <w:rFonts w:ascii="Public Sans" w:hAnsi="Public Sans"/>
                <w:b/>
                <w:sz w:val="22"/>
                <w:szCs w:val="22"/>
              </w:rPr>
            </w:pPr>
            <w:r w:rsidRPr="009923A3">
              <w:rPr>
                <w:rFonts w:ascii="Public Sans" w:hAnsi="Public Sans"/>
                <w:b/>
                <w:sz w:val="22"/>
                <w:szCs w:val="22"/>
              </w:rPr>
              <w:t xml:space="preserve">Level </w:t>
            </w:r>
          </w:p>
        </w:tc>
      </w:tr>
      <w:tr w:rsidR="002B2ECA" w:rsidRPr="009923A3" w14:paraId="0FBFB782" w14:textId="77777777" w:rsidTr="002B2ECA">
        <w:tc>
          <w:tcPr>
            <w:tcW w:w="1406" w:type="dxa"/>
            <w:tcBorders>
              <w:top w:val="single" w:sz="8" w:space="0" w:color="BCBEC0"/>
              <w:left w:val="nil"/>
              <w:bottom w:val="nil"/>
              <w:right w:val="nil"/>
            </w:tcBorders>
            <w:hideMark/>
          </w:tcPr>
          <w:p w14:paraId="217644CB" w14:textId="089E32CA" w:rsidR="002B2ECA" w:rsidRPr="009923A3" w:rsidRDefault="002B2ECA">
            <w:pPr>
              <w:keepNext/>
              <w:spacing w:after="0" w:line="240" w:lineRule="auto"/>
              <w:rPr>
                <w:rFonts w:ascii="Public Sans" w:hAnsi="Public Sans"/>
                <w:szCs w:val="22"/>
              </w:rPr>
            </w:pPr>
            <w:r w:rsidRPr="009923A3">
              <w:rPr>
                <w:rFonts w:ascii="Public Sans" w:hAnsi="Public Sans"/>
                <w:noProof/>
                <w:szCs w:val="22"/>
                <w:lang w:eastAsia="en-AU"/>
              </w:rPr>
              <w:drawing>
                <wp:inline distT="0" distB="0" distL="0" distR="0" wp14:anchorId="3A776A39" wp14:editId="79679922">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5139D911"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Act with Integrity</w:t>
            </w:r>
          </w:p>
          <w:p w14:paraId="3349394B" w14:textId="77777777" w:rsidR="002B2ECA" w:rsidRPr="009923A3" w:rsidRDefault="002B2ECA">
            <w:pPr>
              <w:pStyle w:val="TableText"/>
              <w:keepNext/>
              <w:rPr>
                <w:rFonts w:ascii="Public Sans" w:hAnsi="Public Sans"/>
                <w:sz w:val="22"/>
                <w:szCs w:val="22"/>
              </w:rPr>
            </w:pPr>
            <w:r w:rsidRPr="009923A3">
              <w:rPr>
                <w:rFonts w:ascii="Public Sans" w:hAnsi="Public Sans"/>
                <w:sz w:val="22"/>
                <w:szCs w:val="22"/>
              </w:rPr>
              <w:t>Be ethical and professional, and uphold and promote the public sector values</w:t>
            </w:r>
          </w:p>
        </w:tc>
        <w:tc>
          <w:tcPr>
            <w:tcW w:w="4770" w:type="dxa"/>
            <w:tcBorders>
              <w:top w:val="single" w:sz="8" w:space="0" w:color="BCBEC0"/>
              <w:left w:val="nil"/>
              <w:bottom w:val="single" w:sz="4" w:space="0" w:color="BCBEC0"/>
              <w:right w:val="nil"/>
            </w:tcBorders>
            <w:hideMark/>
          </w:tcPr>
          <w:p w14:paraId="1B27BD1A"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Represent the organisation in an honest, ethical and professional way</w:t>
            </w:r>
          </w:p>
          <w:p w14:paraId="5E8E5387"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Support a culture of integrity and professionalism</w:t>
            </w:r>
          </w:p>
          <w:p w14:paraId="15274E04"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Understand and help others to recognise their obligations to comply with legislation, policies, guidelines and codes of conduct</w:t>
            </w:r>
          </w:p>
          <w:p w14:paraId="1FE8BF7B"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Recognise and report misconduct and illegal and inappropriate behaviour</w:t>
            </w:r>
          </w:p>
          <w:p w14:paraId="3F0684DC"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Report and manage apparent conflicts of interest and encourage others to do so</w:t>
            </w:r>
          </w:p>
        </w:tc>
        <w:tc>
          <w:tcPr>
            <w:tcW w:w="1606" w:type="dxa"/>
            <w:tcBorders>
              <w:top w:val="single" w:sz="8" w:space="0" w:color="BCBEC0"/>
              <w:left w:val="nil"/>
              <w:bottom w:val="single" w:sz="4" w:space="0" w:color="BCBEC0"/>
              <w:right w:val="nil"/>
            </w:tcBorders>
            <w:hideMark/>
          </w:tcPr>
          <w:p w14:paraId="7823C815"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Intermediate</w:t>
            </w:r>
          </w:p>
        </w:tc>
      </w:tr>
      <w:tr w:rsidR="002B2ECA" w:rsidRPr="009923A3" w14:paraId="6689BB75" w14:textId="77777777" w:rsidTr="002B2ECA">
        <w:tc>
          <w:tcPr>
            <w:tcW w:w="1406" w:type="dxa"/>
            <w:vMerge w:val="restart"/>
            <w:tcBorders>
              <w:top w:val="single" w:sz="8" w:space="0" w:color="BCBEC0"/>
              <w:left w:val="nil"/>
              <w:bottom w:val="single" w:sz="4" w:space="0" w:color="BCBEC0"/>
              <w:right w:val="nil"/>
            </w:tcBorders>
            <w:hideMark/>
          </w:tcPr>
          <w:p w14:paraId="48EF9CAA" w14:textId="14138B0F" w:rsidR="002B2ECA" w:rsidRPr="009923A3" w:rsidRDefault="002B2ECA">
            <w:pPr>
              <w:keepNext/>
              <w:spacing w:after="0" w:line="240" w:lineRule="auto"/>
              <w:rPr>
                <w:rFonts w:ascii="Public Sans" w:hAnsi="Public Sans"/>
                <w:szCs w:val="22"/>
              </w:rPr>
            </w:pPr>
            <w:r w:rsidRPr="009923A3">
              <w:rPr>
                <w:rFonts w:ascii="Public Sans" w:hAnsi="Public Sans"/>
                <w:noProof/>
                <w:szCs w:val="22"/>
                <w:lang w:eastAsia="en-AU"/>
              </w:rPr>
              <w:drawing>
                <wp:inline distT="0" distB="0" distL="0" distR="0" wp14:anchorId="1232E98C" wp14:editId="61B912CF">
                  <wp:extent cx="857250" cy="857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B5A0691"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Commit to Customer Service</w:t>
            </w:r>
          </w:p>
          <w:p w14:paraId="37BAB63A" w14:textId="77777777" w:rsidR="002B2ECA" w:rsidRPr="009923A3" w:rsidRDefault="002B2ECA">
            <w:pPr>
              <w:pStyle w:val="TableText"/>
              <w:keepNext/>
              <w:rPr>
                <w:rFonts w:ascii="Public Sans" w:hAnsi="Public Sans"/>
                <w:sz w:val="22"/>
                <w:szCs w:val="22"/>
              </w:rPr>
            </w:pPr>
            <w:r w:rsidRPr="009923A3">
              <w:rPr>
                <w:rFonts w:ascii="Public Sans" w:hAnsi="Public Sans"/>
                <w:sz w:val="22"/>
                <w:szCs w:val="22"/>
              </w:rPr>
              <w:t>Provide customer-focused services in line with public sector and organisational objectives</w:t>
            </w:r>
          </w:p>
        </w:tc>
        <w:tc>
          <w:tcPr>
            <w:tcW w:w="4770" w:type="dxa"/>
            <w:tcBorders>
              <w:top w:val="single" w:sz="8" w:space="0" w:color="BCBEC0"/>
              <w:left w:val="nil"/>
              <w:bottom w:val="single" w:sz="4" w:space="0" w:color="BCBEC0"/>
              <w:right w:val="nil"/>
            </w:tcBorders>
            <w:hideMark/>
          </w:tcPr>
          <w:p w14:paraId="10EDA8D6"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Focus on providing a positive customer experience</w:t>
            </w:r>
          </w:p>
          <w:p w14:paraId="0872E473"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Support a customer-focused culture in the organisation</w:t>
            </w:r>
          </w:p>
          <w:p w14:paraId="3AB2C6ED"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Demonstrate a thorough knowledge of the services provided and relay this knowledge to customers</w:t>
            </w:r>
          </w:p>
          <w:p w14:paraId="77863FF2"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Identify and respond quickly to customer needs</w:t>
            </w:r>
          </w:p>
          <w:p w14:paraId="74501C8C"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Consider customer service requirements and develop solutions to meet needs</w:t>
            </w:r>
          </w:p>
          <w:p w14:paraId="40642DF5"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Resolve complex customer issues and needs</w:t>
            </w:r>
          </w:p>
          <w:p w14:paraId="5E43D6A9"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Cooperate across work areas to improve outcomes for customers</w:t>
            </w:r>
          </w:p>
        </w:tc>
        <w:tc>
          <w:tcPr>
            <w:tcW w:w="1606" w:type="dxa"/>
            <w:tcBorders>
              <w:top w:val="single" w:sz="8" w:space="0" w:color="BCBEC0"/>
              <w:left w:val="nil"/>
              <w:bottom w:val="single" w:sz="4" w:space="0" w:color="BCBEC0"/>
              <w:right w:val="nil"/>
            </w:tcBorders>
            <w:hideMark/>
          </w:tcPr>
          <w:p w14:paraId="6B8EF63F"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Intermediate</w:t>
            </w:r>
          </w:p>
        </w:tc>
      </w:tr>
      <w:tr w:rsidR="002B2ECA" w:rsidRPr="009923A3" w14:paraId="3341A68F" w14:textId="77777777" w:rsidTr="002B2ECA">
        <w:tc>
          <w:tcPr>
            <w:tcW w:w="10753" w:type="dxa"/>
            <w:vMerge/>
            <w:tcBorders>
              <w:top w:val="single" w:sz="8" w:space="0" w:color="BCBEC0"/>
              <w:left w:val="nil"/>
              <w:bottom w:val="single" w:sz="4" w:space="0" w:color="BCBEC0"/>
              <w:right w:val="nil"/>
            </w:tcBorders>
            <w:vAlign w:val="center"/>
            <w:hideMark/>
          </w:tcPr>
          <w:p w14:paraId="4CE958FC" w14:textId="77777777" w:rsidR="002B2ECA" w:rsidRPr="009923A3" w:rsidRDefault="002B2ECA">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2F07A173"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Work Collaboratively</w:t>
            </w:r>
          </w:p>
          <w:p w14:paraId="52C993D0" w14:textId="77777777" w:rsidR="002B2ECA" w:rsidRPr="009923A3" w:rsidRDefault="002B2ECA">
            <w:pPr>
              <w:pStyle w:val="TableText"/>
              <w:keepNext/>
              <w:rPr>
                <w:rFonts w:ascii="Public Sans" w:hAnsi="Public Sans"/>
                <w:b/>
                <w:sz w:val="22"/>
                <w:szCs w:val="22"/>
              </w:rPr>
            </w:pPr>
            <w:r w:rsidRPr="009923A3">
              <w:rPr>
                <w:rFonts w:ascii="Public Sans" w:hAnsi="Public Sans"/>
                <w:sz w:val="22"/>
                <w:szCs w:val="22"/>
              </w:rPr>
              <w:t>Collaborate with others and value their contribution</w:t>
            </w:r>
          </w:p>
        </w:tc>
        <w:tc>
          <w:tcPr>
            <w:tcW w:w="4770" w:type="dxa"/>
            <w:tcBorders>
              <w:top w:val="single" w:sz="8" w:space="0" w:color="BCBEC0"/>
              <w:left w:val="nil"/>
              <w:bottom w:val="single" w:sz="4" w:space="0" w:color="BCBEC0"/>
              <w:right w:val="nil"/>
            </w:tcBorders>
          </w:tcPr>
          <w:p w14:paraId="1A388701" w14:textId="77777777" w:rsidR="002B2ECA" w:rsidRPr="009923A3" w:rsidRDefault="002B2ECA">
            <w:pPr>
              <w:pStyle w:val="TableBullet"/>
              <w:numPr>
                <w:ilvl w:val="0"/>
                <w:numId w:val="0"/>
              </w:numPr>
              <w:tabs>
                <w:tab w:val="left" w:pos="720"/>
              </w:tabs>
              <w:ind w:left="360"/>
              <w:rPr>
                <w:rFonts w:ascii="Public Sans" w:hAnsi="Public Sans"/>
                <w:sz w:val="22"/>
                <w:szCs w:val="22"/>
              </w:rPr>
            </w:pPr>
          </w:p>
          <w:p w14:paraId="059FEF2F"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Encourage a culture that recognises the value of collaboration</w:t>
            </w:r>
          </w:p>
          <w:p w14:paraId="63A78BEE"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lastRenderedPageBreak/>
              <w:t>Build cooperation and overcome barriers to information sharing and communication across teams and units</w:t>
            </w:r>
          </w:p>
          <w:p w14:paraId="2DB00998"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Share lessons learned across teams and units</w:t>
            </w:r>
          </w:p>
          <w:p w14:paraId="556CE7C8"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Identify opportunities to leverage the strengths of others to solve issues and develop better processes and approaches to work</w:t>
            </w:r>
          </w:p>
          <w:p w14:paraId="4E04BC25"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Actively use collaboration tools, including digital technologies, to engage diverse audiences in solving problems and improving services</w:t>
            </w:r>
          </w:p>
        </w:tc>
        <w:tc>
          <w:tcPr>
            <w:tcW w:w="1606" w:type="dxa"/>
            <w:tcBorders>
              <w:top w:val="single" w:sz="8" w:space="0" w:color="BCBEC0"/>
              <w:left w:val="nil"/>
              <w:bottom w:val="single" w:sz="4" w:space="0" w:color="BCBEC0"/>
              <w:right w:val="nil"/>
            </w:tcBorders>
            <w:hideMark/>
          </w:tcPr>
          <w:p w14:paraId="26B2C523"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lastRenderedPageBreak/>
              <w:t>Adept</w:t>
            </w:r>
          </w:p>
        </w:tc>
      </w:tr>
      <w:tr w:rsidR="002B2ECA" w:rsidRPr="009923A3" w14:paraId="48B0DEB8" w14:textId="77777777" w:rsidTr="002B2ECA">
        <w:tc>
          <w:tcPr>
            <w:tcW w:w="1406" w:type="dxa"/>
            <w:vMerge w:val="restart"/>
            <w:tcBorders>
              <w:top w:val="single" w:sz="8" w:space="0" w:color="BCBEC0"/>
              <w:left w:val="nil"/>
              <w:bottom w:val="single" w:sz="4" w:space="0" w:color="BCBEC0"/>
              <w:right w:val="nil"/>
            </w:tcBorders>
            <w:hideMark/>
          </w:tcPr>
          <w:p w14:paraId="789F836D" w14:textId="236E0931" w:rsidR="002B2ECA" w:rsidRPr="009923A3" w:rsidRDefault="002B2ECA">
            <w:pPr>
              <w:keepNext/>
              <w:spacing w:after="0" w:line="240" w:lineRule="auto"/>
              <w:rPr>
                <w:rFonts w:ascii="Public Sans" w:hAnsi="Public Sans"/>
                <w:szCs w:val="22"/>
              </w:rPr>
            </w:pPr>
            <w:r w:rsidRPr="009923A3">
              <w:rPr>
                <w:rFonts w:ascii="Public Sans" w:hAnsi="Public Sans"/>
                <w:noProof/>
                <w:szCs w:val="22"/>
                <w:lang w:eastAsia="en-AU"/>
              </w:rPr>
              <w:drawing>
                <wp:inline distT="0" distB="0" distL="0" distR="0" wp14:anchorId="4636555C" wp14:editId="66FD6DE6">
                  <wp:extent cx="857250" cy="857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A81F7BE"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Deliver Results</w:t>
            </w:r>
          </w:p>
          <w:p w14:paraId="0709F357" w14:textId="77777777" w:rsidR="002B2ECA" w:rsidRPr="009923A3" w:rsidRDefault="002B2ECA">
            <w:pPr>
              <w:pStyle w:val="TableText"/>
              <w:keepNext/>
              <w:rPr>
                <w:rFonts w:ascii="Public Sans" w:hAnsi="Public Sans"/>
                <w:sz w:val="22"/>
                <w:szCs w:val="22"/>
              </w:rPr>
            </w:pPr>
            <w:r w:rsidRPr="009923A3">
              <w:rPr>
                <w:rFonts w:ascii="Public Sans" w:hAnsi="Public Sans"/>
                <w:sz w:val="22"/>
                <w:szCs w:val="22"/>
              </w:rPr>
              <w:t>Achieve results through the efficient use of resources and a commitment to quality outcomes</w:t>
            </w:r>
          </w:p>
        </w:tc>
        <w:tc>
          <w:tcPr>
            <w:tcW w:w="4770" w:type="dxa"/>
            <w:tcBorders>
              <w:top w:val="single" w:sz="8" w:space="0" w:color="BCBEC0"/>
              <w:left w:val="nil"/>
              <w:bottom w:val="single" w:sz="4" w:space="0" w:color="BCBEC0"/>
              <w:right w:val="nil"/>
            </w:tcBorders>
            <w:hideMark/>
          </w:tcPr>
          <w:p w14:paraId="23C916BE"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Seek and apply specialist advice when required</w:t>
            </w:r>
          </w:p>
          <w:p w14:paraId="747A2B19"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Complete work tasks within set budgets, timeframes and standards</w:t>
            </w:r>
          </w:p>
          <w:p w14:paraId="0DD44124"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Take the initiative to progress and deliver own work and that of the team or unit</w:t>
            </w:r>
          </w:p>
          <w:p w14:paraId="22D3BAA7"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Contribute to allocating responsibilities and resources to ensure the team or unit achieves goals</w:t>
            </w:r>
          </w:p>
          <w:p w14:paraId="2FAC5177"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Identify any barriers to achieving results and resolve these where possible</w:t>
            </w:r>
          </w:p>
          <w:p w14:paraId="00BE0FEF"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Proactively change or adjust plans when needed</w:t>
            </w:r>
          </w:p>
        </w:tc>
        <w:tc>
          <w:tcPr>
            <w:tcW w:w="1606" w:type="dxa"/>
            <w:tcBorders>
              <w:top w:val="single" w:sz="8" w:space="0" w:color="BCBEC0"/>
              <w:left w:val="nil"/>
              <w:bottom w:val="single" w:sz="4" w:space="0" w:color="BCBEC0"/>
              <w:right w:val="nil"/>
            </w:tcBorders>
            <w:hideMark/>
          </w:tcPr>
          <w:p w14:paraId="1676052A"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Intermediate</w:t>
            </w:r>
          </w:p>
        </w:tc>
      </w:tr>
      <w:tr w:rsidR="002B2ECA" w:rsidRPr="009923A3" w14:paraId="28A58D2F" w14:textId="77777777" w:rsidTr="002B2ECA">
        <w:tc>
          <w:tcPr>
            <w:tcW w:w="10753" w:type="dxa"/>
            <w:vMerge/>
            <w:tcBorders>
              <w:top w:val="single" w:sz="8" w:space="0" w:color="BCBEC0"/>
              <w:left w:val="nil"/>
              <w:bottom w:val="single" w:sz="4" w:space="0" w:color="BCBEC0"/>
              <w:right w:val="nil"/>
            </w:tcBorders>
            <w:vAlign w:val="center"/>
            <w:hideMark/>
          </w:tcPr>
          <w:p w14:paraId="445D229B" w14:textId="77777777" w:rsidR="002B2ECA" w:rsidRPr="009923A3" w:rsidRDefault="002B2ECA">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440569BA"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Think and Solve Problems</w:t>
            </w:r>
          </w:p>
          <w:p w14:paraId="1EB5E11C" w14:textId="77777777" w:rsidR="002B2ECA" w:rsidRPr="009923A3" w:rsidRDefault="002B2ECA">
            <w:pPr>
              <w:pStyle w:val="TableText"/>
              <w:keepNext/>
              <w:rPr>
                <w:rFonts w:ascii="Public Sans" w:hAnsi="Public Sans"/>
                <w:b/>
                <w:sz w:val="22"/>
                <w:szCs w:val="22"/>
              </w:rPr>
            </w:pPr>
            <w:r w:rsidRPr="009923A3">
              <w:rPr>
                <w:rFonts w:ascii="Public Sans" w:hAnsi="Public Sans"/>
                <w:sz w:val="22"/>
                <w:szCs w:val="22"/>
              </w:rPr>
              <w:t>Think, analyse and consider the broader context to develop practical solutions</w:t>
            </w:r>
          </w:p>
        </w:tc>
        <w:tc>
          <w:tcPr>
            <w:tcW w:w="4770" w:type="dxa"/>
            <w:tcBorders>
              <w:top w:val="single" w:sz="8" w:space="0" w:color="BCBEC0"/>
              <w:left w:val="nil"/>
              <w:bottom w:val="single" w:sz="4" w:space="0" w:color="BCBEC0"/>
              <w:right w:val="nil"/>
            </w:tcBorders>
          </w:tcPr>
          <w:p w14:paraId="4289AF29" w14:textId="77777777" w:rsidR="002B2ECA" w:rsidRPr="009923A3" w:rsidRDefault="002B2ECA">
            <w:pPr>
              <w:pStyle w:val="TableBullet"/>
              <w:numPr>
                <w:ilvl w:val="0"/>
                <w:numId w:val="0"/>
              </w:numPr>
              <w:tabs>
                <w:tab w:val="left" w:pos="720"/>
              </w:tabs>
              <w:ind w:left="360"/>
              <w:rPr>
                <w:rFonts w:ascii="Public Sans" w:hAnsi="Public Sans"/>
                <w:sz w:val="22"/>
                <w:szCs w:val="22"/>
              </w:rPr>
            </w:pPr>
          </w:p>
          <w:p w14:paraId="37119661"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Identify the facts and type of data needed to understand a problem or explore an opportunity</w:t>
            </w:r>
          </w:p>
          <w:p w14:paraId="38C2E2F4"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Research and analyse information to make recommendations based on relevant evidence</w:t>
            </w:r>
          </w:p>
          <w:p w14:paraId="27896AB5"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Identify issues that may hinder the completion of tasks and find appropriate solutions</w:t>
            </w:r>
          </w:p>
          <w:p w14:paraId="5DCF60D8"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Be willing to seek input from others and share own ideas to achieve best outcomes</w:t>
            </w:r>
          </w:p>
          <w:p w14:paraId="77C3160F"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Generate ideas and identify ways to improve systems and processes to meet user needs</w:t>
            </w:r>
          </w:p>
        </w:tc>
        <w:tc>
          <w:tcPr>
            <w:tcW w:w="1606" w:type="dxa"/>
            <w:tcBorders>
              <w:top w:val="single" w:sz="8" w:space="0" w:color="BCBEC0"/>
              <w:left w:val="nil"/>
              <w:bottom w:val="single" w:sz="4" w:space="0" w:color="BCBEC0"/>
              <w:right w:val="nil"/>
            </w:tcBorders>
            <w:hideMark/>
          </w:tcPr>
          <w:p w14:paraId="12322441"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Intermediate</w:t>
            </w:r>
          </w:p>
        </w:tc>
      </w:tr>
      <w:tr w:rsidR="002B2ECA" w:rsidRPr="009923A3" w14:paraId="1201FC68" w14:textId="77777777" w:rsidTr="002B2ECA">
        <w:tc>
          <w:tcPr>
            <w:tcW w:w="1406" w:type="dxa"/>
            <w:vMerge w:val="restart"/>
            <w:tcBorders>
              <w:top w:val="single" w:sz="8" w:space="0" w:color="BCBEC0"/>
              <w:left w:val="nil"/>
              <w:bottom w:val="single" w:sz="4" w:space="0" w:color="BCBEC0"/>
              <w:right w:val="nil"/>
            </w:tcBorders>
            <w:hideMark/>
          </w:tcPr>
          <w:p w14:paraId="7226070F" w14:textId="3504F846" w:rsidR="002B2ECA" w:rsidRPr="009923A3" w:rsidRDefault="002B2ECA">
            <w:pPr>
              <w:keepNext/>
              <w:spacing w:after="0" w:line="240" w:lineRule="auto"/>
              <w:rPr>
                <w:rFonts w:ascii="Public Sans" w:hAnsi="Public Sans"/>
                <w:szCs w:val="22"/>
              </w:rPr>
            </w:pPr>
            <w:r w:rsidRPr="009923A3">
              <w:rPr>
                <w:rFonts w:ascii="Public Sans" w:hAnsi="Public Sans"/>
                <w:noProof/>
                <w:szCs w:val="22"/>
                <w:lang w:eastAsia="en-AU"/>
              </w:rPr>
              <w:drawing>
                <wp:inline distT="0" distB="0" distL="0" distR="0" wp14:anchorId="2D75786C" wp14:editId="35B84624">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37E9B320"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Project Management</w:t>
            </w:r>
          </w:p>
          <w:p w14:paraId="1B89A307" w14:textId="77777777" w:rsidR="002B2ECA" w:rsidRPr="009923A3" w:rsidRDefault="002B2ECA">
            <w:pPr>
              <w:pStyle w:val="TableText"/>
              <w:keepNext/>
              <w:rPr>
                <w:rFonts w:ascii="Public Sans" w:hAnsi="Public Sans"/>
                <w:sz w:val="22"/>
                <w:szCs w:val="22"/>
              </w:rPr>
            </w:pPr>
            <w:r w:rsidRPr="009923A3">
              <w:rPr>
                <w:rFonts w:ascii="Public Sans" w:hAnsi="Public Sans"/>
                <w:sz w:val="22"/>
                <w:szCs w:val="22"/>
              </w:rPr>
              <w:lastRenderedPageBreak/>
              <w:t>Understand and apply effective planning, coordination and control methods</w:t>
            </w:r>
          </w:p>
        </w:tc>
        <w:tc>
          <w:tcPr>
            <w:tcW w:w="4770" w:type="dxa"/>
            <w:tcBorders>
              <w:top w:val="single" w:sz="8" w:space="0" w:color="BCBEC0"/>
              <w:left w:val="nil"/>
              <w:bottom w:val="single" w:sz="4" w:space="0" w:color="BCBEC0"/>
              <w:right w:val="nil"/>
            </w:tcBorders>
            <w:hideMark/>
          </w:tcPr>
          <w:p w14:paraId="0A3FF333"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lastRenderedPageBreak/>
              <w:t>Perform basic research and analysis to inform and support the achievement of project deliverables</w:t>
            </w:r>
          </w:p>
          <w:p w14:paraId="5261B315"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lastRenderedPageBreak/>
              <w:t>Contribute to developing project documentation and resource estimates</w:t>
            </w:r>
          </w:p>
          <w:p w14:paraId="09201861"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Contribute to reviews of progress, outcomes and future improvements</w:t>
            </w:r>
          </w:p>
          <w:p w14:paraId="2F53FC5C" w14:textId="77777777" w:rsidR="002B2ECA" w:rsidRPr="009923A3" w:rsidRDefault="002B2ECA" w:rsidP="002B2ECA">
            <w:pPr>
              <w:pStyle w:val="TableBullet"/>
              <w:numPr>
                <w:ilvl w:val="0"/>
                <w:numId w:val="33"/>
              </w:numPr>
              <w:rPr>
                <w:rFonts w:ascii="Public Sans" w:hAnsi="Public Sans"/>
                <w:sz w:val="22"/>
                <w:szCs w:val="22"/>
              </w:rPr>
            </w:pPr>
            <w:r w:rsidRPr="009923A3">
              <w:rPr>
                <w:rFonts w:ascii="Public Sans" w:hAnsi="Public Sans"/>
                <w:sz w:val="22"/>
                <w:szCs w:val="22"/>
              </w:rPr>
              <w:t>Identify and escalate possible variances from project plans</w:t>
            </w:r>
          </w:p>
        </w:tc>
        <w:tc>
          <w:tcPr>
            <w:tcW w:w="1606" w:type="dxa"/>
            <w:tcBorders>
              <w:top w:val="single" w:sz="8" w:space="0" w:color="BCBEC0"/>
              <w:left w:val="nil"/>
              <w:bottom w:val="single" w:sz="4" w:space="0" w:color="BCBEC0"/>
              <w:right w:val="nil"/>
            </w:tcBorders>
            <w:hideMark/>
          </w:tcPr>
          <w:p w14:paraId="440514F6"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lastRenderedPageBreak/>
              <w:t>Intermediate</w:t>
            </w:r>
          </w:p>
        </w:tc>
      </w:tr>
      <w:tr w:rsidR="002B2ECA" w:rsidRPr="009923A3" w14:paraId="7D40F318" w14:textId="77777777" w:rsidTr="002B2ECA">
        <w:tc>
          <w:tcPr>
            <w:tcW w:w="10753" w:type="dxa"/>
            <w:vMerge/>
            <w:tcBorders>
              <w:top w:val="single" w:sz="8" w:space="0" w:color="BCBEC0"/>
              <w:left w:val="nil"/>
              <w:bottom w:val="single" w:sz="4" w:space="0" w:color="BCBEC0"/>
              <w:right w:val="nil"/>
            </w:tcBorders>
            <w:vAlign w:val="center"/>
            <w:hideMark/>
          </w:tcPr>
          <w:p w14:paraId="713CEFDB" w14:textId="77777777" w:rsidR="002B2ECA" w:rsidRPr="009923A3" w:rsidRDefault="002B2ECA">
            <w:pPr>
              <w:spacing w:after="0" w:line="240" w:lineRule="auto"/>
              <w:rPr>
                <w:rFonts w:ascii="Public Sans" w:hAnsi="Public Sans"/>
                <w:szCs w:val="22"/>
              </w:rPr>
            </w:pPr>
          </w:p>
        </w:tc>
        <w:tc>
          <w:tcPr>
            <w:tcW w:w="2971" w:type="dxa"/>
            <w:vAlign w:val="center"/>
            <w:hideMark/>
          </w:tcPr>
          <w:p w14:paraId="49CA88BD" w14:textId="77777777" w:rsidR="002B2ECA" w:rsidRPr="009923A3" w:rsidRDefault="002B2ECA">
            <w:pPr>
              <w:spacing w:after="0" w:line="240" w:lineRule="auto"/>
              <w:rPr>
                <w:rFonts w:ascii="Public Sans" w:eastAsiaTheme="minorEastAsia" w:hAnsi="Public Sans" w:cstheme="minorBidi"/>
                <w:szCs w:val="22"/>
                <w:lang w:eastAsia="en-AU"/>
              </w:rPr>
            </w:pPr>
          </w:p>
        </w:tc>
        <w:tc>
          <w:tcPr>
            <w:tcW w:w="144" w:type="dxa"/>
            <w:vAlign w:val="center"/>
            <w:hideMark/>
          </w:tcPr>
          <w:p w14:paraId="79EC8EF4" w14:textId="77777777" w:rsidR="002B2ECA" w:rsidRPr="009923A3" w:rsidRDefault="002B2ECA">
            <w:pPr>
              <w:spacing w:after="0" w:line="240" w:lineRule="auto"/>
              <w:rPr>
                <w:rFonts w:ascii="Public Sans" w:eastAsiaTheme="minorEastAsia" w:hAnsi="Public Sans" w:cstheme="minorBidi"/>
                <w:szCs w:val="22"/>
                <w:lang w:eastAsia="en-AU"/>
              </w:rPr>
            </w:pPr>
          </w:p>
        </w:tc>
        <w:tc>
          <w:tcPr>
            <w:tcW w:w="4770" w:type="dxa"/>
            <w:vAlign w:val="center"/>
            <w:hideMark/>
          </w:tcPr>
          <w:p w14:paraId="03350DBF" w14:textId="77777777" w:rsidR="002B2ECA" w:rsidRPr="009923A3" w:rsidRDefault="002B2ECA">
            <w:pPr>
              <w:spacing w:after="0" w:line="240" w:lineRule="auto"/>
              <w:rPr>
                <w:rFonts w:ascii="Public Sans" w:eastAsiaTheme="minorEastAsia" w:hAnsi="Public Sans" w:cstheme="minorBidi"/>
                <w:szCs w:val="22"/>
                <w:lang w:eastAsia="en-AU"/>
              </w:rPr>
            </w:pPr>
          </w:p>
        </w:tc>
        <w:tc>
          <w:tcPr>
            <w:tcW w:w="1606" w:type="dxa"/>
            <w:vAlign w:val="center"/>
            <w:hideMark/>
          </w:tcPr>
          <w:p w14:paraId="255D0977" w14:textId="77777777" w:rsidR="002B2ECA" w:rsidRPr="009923A3" w:rsidRDefault="002B2ECA">
            <w:pPr>
              <w:spacing w:after="0" w:line="240" w:lineRule="auto"/>
              <w:rPr>
                <w:rFonts w:ascii="Public Sans" w:eastAsiaTheme="minorEastAsia" w:hAnsi="Public Sans" w:cstheme="minorBidi"/>
                <w:szCs w:val="22"/>
                <w:lang w:eastAsia="en-AU"/>
              </w:rPr>
            </w:pPr>
          </w:p>
        </w:tc>
      </w:tr>
    </w:tbl>
    <w:p w14:paraId="3FBAE0E5" w14:textId="77777777" w:rsidR="002B2ECA" w:rsidRPr="009923A3" w:rsidRDefault="002B2ECA" w:rsidP="002B2ECA">
      <w:pPr>
        <w:rPr>
          <w:rFonts w:ascii="Public Sans" w:hAnsi="Public Sans" w:cstheme="minorBidi"/>
          <w:szCs w:val="22"/>
          <w:lang w:val="en-US"/>
        </w:rPr>
      </w:pPr>
    </w:p>
    <w:p w14:paraId="7F5290B9" w14:textId="77777777" w:rsidR="002B2ECA" w:rsidRPr="009923A3" w:rsidRDefault="002B2ECA" w:rsidP="002B2ECA">
      <w:pPr>
        <w:pStyle w:val="Heading1"/>
        <w:rPr>
          <w:rFonts w:ascii="Public Sans" w:hAnsi="Public Sans"/>
          <w:sz w:val="22"/>
          <w:szCs w:val="22"/>
        </w:rPr>
      </w:pPr>
      <w:r w:rsidRPr="009923A3">
        <w:rPr>
          <w:rFonts w:ascii="Public Sans" w:hAnsi="Public Sans"/>
          <w:sz w:val="22"/>
          <w:szCs w:val="22"/>
        </w:rPr>
        <w:t>Complementary capabilities</w:t>
      </w:r>
    </w:p>
    <w:p w14:paraId="1D86F9C0" w14:textId="77777777" w:rsidR="002B2ECA" w:rsidRPr="009923A3" w:rsidRDefault="002B2ECA" w:rsidP="0057011C">
      <w:pPr>
        <w:pStyle w:val="PlainText"/>
        <w:spacing w:before="62" w:line="276" w:lineRule="auto"/>
        <w:jc w:val="both"/>
        <w:rPr>
          <w:rFonts w:ascii="Public Sans" w:eastAsiaTheme="minorEastAsia" w:hAnsi="Public Sans"/>
          <w:sz w:val="22"/>
          <w:szCs w:val="22"/>
          <w:lang w:val="en-US"/>
        </w:rPr>
      </w:pPr>
      <w:r w:rsidRPr="009923A3">
        <w:rPr>
          <w:rFonts w:ascii="Public Sans" w:eastAsiaTheme="minorEastAsia" w:hAnsi="Public Sans"/>
          <w:i/>
          <w:sz w:val="22"/>
          <w:szCs w:val="22"/>
          <w:lang w:val="en-US"/>
        </w:rPr>
        <w:t>Complementary capabilities</w:t>
      </w:r>
      <w:r w:rsidRPr="009923A3">
        <w:rPr>
          <w:rFonts w:ascii="Public Sans" w:eastAsiaTheme="minorEastAsia" w:hAnsi="Public Sans"/>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E280DFE" w14:textId="77777777" w:rsidR="002B2ECA" w:rsidRPr="009923A3" w:rsidRDefault="002B2ECA" w:rsidP="0057011C">
      <w:pPr>
        <w:pStyle w:val="PlainText"/>
        <w:spacing w:before="62" w:line="276" w:lineRule="auto"/>
        <w:jc w:val="both"/>
        <w:rPr>
          <w:rFonts w:ascii="Public Sans" w:eastAsiaTheme="minorEastAsia" w:hAnsi="Public Sans"/>
          <w:sz w:val="22"/>
          <w:szCs w:val="22"/>
          <w:lang w:val="en-US"/>
        </w:rPr>
      </w:pPr>
      <w:r w:rsidRPr="009923A3">
        <w:rPr>
          <w:rFonts w:ascii="Public Sans" w:eastAsiaTheme="minorEastAsia" w:hAnsi="Public Sans"/>
          <w:sz w:val="22"/>
          <w:szCs w:val="22"/>
          <w:lang w:val="en-US"/>
        </w:rPr>
        <w:t>Note: capabilities listed as ‘not essential’ for this role are not relevant for recruitment purposes however may be relevant for future career development.</w:t>
      </w:r>
    </w:p>
    <w:p w14:paraId="41ADC1E9" w14:textId="77777777" w:rsidR="002B2ECA" w:rsidRPr="009923A3" w:rsidRDefault="002B2ECA" w:rsidP="002B2ECA">
      <w:pPr>
        <w:pStyle w:val="PlainText"/>
        <w:spacing w:before="62" w:line="276" w:lineRule="auto"/>
        <w:rPr>
          <w:rFonts w:ascii="Public Sans" w:eastAsiaTheme="minorEastAsia" w:hAnsi="Public Sans"/>
          <w:sz w:val="22"/>
          <w:szCs w:val="22"/>
          <w:lang w:val="en-US"/>
        </w:rPr>
      </w:pPr>
    </w:p>
    <w:tbl>
      <w:tblPr>
        <w:tblStyle w:val="PSCPurple"/>
        <w:tblpPr w:leftFromText="187" w:rightFromText="187" w:vertAnchor="text" w:tblpXSpec="center" w:tblpY="1"/>
        <w:tblOverlap w:val="never"/>
        <w:tblW w:w="10755"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2"/>
        <w:gridCol w:w="90"/>
        <w:gridCol w:w="4771"/>
        <w:gridCol w:w="1606"/>
      </w:tblGrid>
      <w:tr w:rsidR="002B2ECA" w:rsidRPr="009923A3" w14:paraId="674508B4" w14:textId="77777777" w:rsidTr="002B2ECA">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41F4CC0E" w14:textId="77777777" w:rsidR="002B2ECA" w:rsidRPr="009923A3" w:rsidRDefault="002B2ECA">
            <w:pPr>
              <w:pStyle w:val="TableTextWhite0"/>
              <w:keepNext/>
              <w:jc w:val="both"/>
              <w:rPr>
                <w:rFonts w:ascii="Public Sans" w:hAnsi="Public Sans"/>
                <w:szCs w:val="22"/>
              </w:rPr>
            </w:pPr>
            <w:r w:rsidRPr="009923A3">
              <w:rPr>
                <w:rFonts w:ascii="Public Sans" w:hAnsi="Public Sans"/>
                <w:szCs w:val="22"/>
              </w:rPr>
              <w:t>COMPLEMENTARY CAPABILITIES</w:t>
            </w:r>
          </w:p>
        </w:tc>
      </w:tr>
      <w:tr w:rsidR="002B2ECA" w:rsidRPr="009923A3" w14:paraId="1318C093" w14:textId="77777777" w:rsidTr="002B2EC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5E6BD681"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Capability group/sets</w:t>
            </w:r>
          </w:p>
        </w:tc>
        <w:tc>
          <w:tcPr>
            <w:tcW w:w="2881" w:type="dxa"/>
            <w:tcBorders>
              <w:bottom w:val="single" w:sz="12" w:space="0" w:color="auto"/>
            </w:tcBorders>
            <w:shd w:val="clear" w:color="auto" w:fill="BCBEC0"/>
            <w:hideMark/>
          </w:tcPr>
          <w:p w14:paraId="6A10E907"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Capability name</w:t>
            </w:r>
          </w:p>
        </w:tc>
        <w:tc>
          <w:tcPr>
            <w:tcW w:w="90" w:type="dxa"/>
            <w:tcBorders>
              <w:bottom w:val="single" w:sz="12" w:space="0" w:color="auto"/>
            </w:tcBorders>
            <w:shd w:val="clear" w:color="auto" w:fill="BCBEC0"/>
          </w:tcPr>
          <w:p w14:paraId="25C8AD67" w14:textId="77777777" w:rsidR="002B2ECA" w:rsidRPr="009923A3" w:rsidRDefault="002B2ECA">
            <w:pPr>
              <w:pStyle w:val="TableText"/>
              <w:keepNext/>
              <w:rPr>
                <w:rFonts w:ascii="Public Sans" w:hAnsi="Public Sans"/>
                <w:b/>
                <w:sz w:val="22"/>
                <w:szCs w:val="22"/>
              </w:rPr>
            </w:pPr>
          </w:p>
        </w:tc>
        <w:tc>
          <w:tcPr>
            <w:tcW w:w="4770" w:type="dxa"/>
            <w:tcBorders>
              <w:bottom w:val="single" w:sz="12" w:space="0" w:color="auto"/>
            </w:tcBorders>
            <w:shd w:val="clear" w:color="auto" w:fill="BCBEC0"/>
            <w:hideMark/>
          </w:tcPr>
          <w:p w14:paraId="1EB10590" w14:textId="77777777" w:rsidR="002B2ECA" w:rsidRPr="009923A3" w:rsidRDefault="002B2ECA">
            <w:pPr>
              <w:pStyle w:val="TableText"/>
              <w:keepNext/>
              <w:rPr>
                <w:rFonts w:ascii="Public Sans" w:hAnsi="Public Sans"/>
                <w:b/>
                <w:sz w:val="22"/>
                <w:szCs w:val="22"/>
              </w:rPr>
            </w:pPr>
            <w:r w:rsidRPr="009923A3">
              <w:rPr>
                <w:rFonts w:ascii="Public Sans" w:hAnsi="Public Sans"/>
                <w:b/>
                <w:sz w:val="22"/>
                <w:szCs w:val="22"/>
              </w:rPr>
              <w:t>Description</w:t>
            </w:r>
          </w:p>
        </w:tc>
        <w:tc>
          <w:tcPr>
            <w:tcW w:w="1606" w:type="dxa"/>
            <w:tcBorders>
              <w:bottom w:val="single" w:sz="12" w:space="0" w:color="auto"/>
            </w:tcBorders>
            <w:shd w:val="clear" w:color="auto" w:fill="BCBEC0"/>
            <w:hideMark/>
          </w:tcPr>
          <w:p w14:paraId="082F212F" w14:textId="77777777" w:rsidR="002B2ECA" w:rsidRPr="009923A3" w:rsidRDefault="002B2ECA">
            <w:pPr>
              <w:pStyle w:val="TableText"/>
              <w:keepNext/>
              <w:jc w:val="both"/>
              <w:rPr>
                <w:rFonts w:ascii="Public Sans" w:hAnsi="Public Sans"/>
                <w:b/>
                <w:sz w:val="22"/>
                <w:szCs w:val="22"/>
              </w:rPr>
            </w:pPr>
            <w:r w:rsidRPr="009923A3">
              <w:rPr>
                <w:rFonts w:ascii="Public Sans" w:hAnsi="Public Sans"/>
                <w:b/>
                <w:sz w:val="22"/>
                <w:szCs w:val="22"/>
              </w:rPr>
              <w:t xml:space="preserve">Level </w:t>
            </w:r>
          </w:p>
        </w:tc>
      </w:tr>
      <w:tr w:rsidR="002B2ECA" w:rsidRPr="009923A3" w14:paraId="6E96A545" w14:textId="77777777" w:rsidTr="0057011C">
        <w:tc>
          <w:tcPr>
            <w:tcW w:w="1406" w:type="dxa"/>
            <w:vMerge w:val="restart"/>
            <w:tcBorders>
              <w:top w:val="single" w:sz="8" w:space="0" w:color="BCBEC0"/>
              <w:left w:val="nil"/>
              <w:bottom w:val="single" w:sz="4" w:space="0" w:color="BCBEC0"/>
              <w:right w:val="nil"/>
            </w:tcBorders>
            <w:shd w:val="clear" w:color="auto" w:fill="F2F2F2" w:themeFill="background1" w:themeFillShade="F2"/>
            <w:hideMark/>
          </w:tcPr>
          <w:p w14:paraId="37A0793B" w14:textId="59548AE7" w:rsidR="002B2ECA" w:rsidRPr="009923A3" w:rsidRDefault="002B2ECA">
            <w:pPr>
              <w:keepNext/>
              <w:spacing w:after="0" w:line="240" w:lineRule="auto"/>
              <w:rPr>
                <w:rFonts w:ascii="Public Sans" w:hAnsi="Public Sans"/>
                <w:szCs w:val="22"/>
              </w:rPr>
            </w:pPr>
            <w:r w:rsidRPr="009923A3">
              <w:rPr>
                <w:rFonts w:ascii="Public Sans" w:hAnsi="Public Sans"/>
                <w:noProof/>
                <w:szCs w:val="22"/>
                <w:lang w:eastAsia="en-AU"/>
              </w:rPr>
              <w:drawing>
                <wp:inline distT="0" distB="0" distL="0" distR="0" wp14:anchorId="0E99A473" wp14:editId="5ED53DFF">
                  <wp:extent cx="84772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2579E42" w14:textId="77777777" w:rsidR="002B2ECA" w:rsidRPr="009923A3" w:rsidRDefault="002B2ECA">
            <w:pPr>
              <w:spacing w:after="0" w:line="240" w:lineRule="auto"/>
              <w:rPr>
                <w:rFonts w:ascii="Public Sans" w:hAnsi="Public Sans"/>
                <w:szCs w:val="22"/>
              </w:rPr>
            </w:pPr>
            <w:r w:rsidRPr="009923A3">
              <w:rPr>
                <w:rFonts w:ascii="Public Sans" w:hAnsi="Public Sans"/>
                <w:szCs w:val="22"/>
              </w:rPr>
              <w:t>Display Resilience and Courage</w:t>
            </w:r>
          </w:p>
        </w:tc>
        <w:tc>
          <w:tcPr>
            <w:tcW w:w="4770" w:type="dxa"/>
            <w:tcBorders>
              <w:top w:val="single" w:sz="8" w:space="0" w:color="BCBEC0"/>
              <w:left w:val="nil"/>
              <w:bottom w:val="single" w:sz="4" w:space="0" w:color="BCBEC0"/>
              <w:right w:val="nil"/>
            </w:tcBorders>
            <w:hideMark/>
          </w:tcPr>
          <w:p w14:paraId="165F0AF1" w14:textId="77777777" w:rsidR="002B2ECA" w:rsidRPr="009923A3" w:rsidRDefault="002B2ECA">
            <w:pPr>
              <w:spacing w:after="0" w:line="240" w:lineRule="auto"/>
              <w:rPr>
                <w:rFonts w:ascii="Public Sans" w:hAnsi="Public Sans"/>
                <w:szCs w:val="22"/>
              </w:rPr>
            </w:pPr>
            <w:r w:rsidRPr="009923A3">
              <w:rPr>
                <w:rFonts w:ascii="Public Sans" w:hAnsi="Public Sans"/>
                <w:szCs w:val="22"/>
              </w:rPr>
              <w:t>Be open and honest, prepared to express your views, and willing to accept and commit to change</w:t>
            </w:r>
          </w:p>
        </w:tc>
        <w:tc>
          <w:tcPr>
            <w:tcW w:w="1606" w:type="dxa"/>
            <w:tcBorders>
              <w:top w:val="single" w:sz="8" w:space="0" w:color="BCBEC0"/>
              <w:left w:val="nil"/>
              <w:bottom w:val="single" w:sz="4" w:space="0" w:color="BCBEC0"/>
              <w:right w:val="nil"/>
            </w:tcBorders>
            <w:hideMark/>
          </w:tcPr>
          <w:p w14:paraId="57338588"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Foundational</w:t>
            </w:r>
          </w:p>
        </w:tc>
      </w:tr>
      <w:tr w:rsidR="002B2ECA" w:rsidRPr="009923A3" w14:paraId="14F75A28" w14:textId="77777777" w:rsidTr="0057011C">
        <w:tc>
          <w:tcPr>
            <w:tcW w:w="10753" w:type="dxa"/>
            <w:vMerge/>
            <w:tcBorders>
              <w:top w:val="single" w:sz="8" w:space="0" w:color="BCBEC0"/>
              <w:left w:val="nil"/>
              <w:bottom w:val="single" w:sz="4" w:space="0" w:color="BCBEC0"/>
              <w:right w:val="nil"/>
            </w:tcBorders>
            <w:shd w:val="clear" w:color="auto" w:fill="F2F2F2" w:themeFill="background1" w:themeFillShade="F2"/>
            <w:vAlign w:val="center"/>
            <w:hideMark/>
          </w:tcPr>
          <w:p w14:paraId="244F335E" w14:textId="77777777" w:rsidR="002B2ECA" w:rsidRPr="009923A3" w:rsidRDefault="002B2ECA">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0D7254D3" w14:textId="77777777" w:rsidR="002B2ECA" w:rsidRPr="009923A3" w:rsidRDefault="002B2ECA">
            <w:pPr>
              <w:spacing w:after="0" w:line="240" w:lineRule="auto"/>
              <w:rPr>
                <w:rFonts w:ascii="Public Sans" w:hAnsi="Public Sans"/>
                <w:szCs w:val="22"/>
              </w:rPr>
            </w:pPr>
            <w:r w:rsidRPr="009923A3">
              <w:rPr>
                <w:rFonts w:ascii="Public Sans" w:hAnsi="Public Sans"/>
                <w:szCs w:val="22"/>
              </w:rPr>
              <w:t>Manage Self</w:t>
            </w:r>
          </w:p>
        </w:tc>
        <w:tc>
          <w:tcPr>
            <w:tcW w:w="4770" w:type="dxa"/>
            <w:tcBorders>
              <w:top w:val="single" w:sz="8" w:space="0" w:color="BCBEC0"/>
              <w:left w:val="nil"/>
              <w:bottom w:val="single" w:sz="4" w:space="0" w:color="BCBEC0"/>
              <w:right w:val="nil"/>
            </w:tcBorders>
            <w:hideMark/>
          </w:tcPr>
          <w:p w14:paraId="762CD48D" w14:textId="77777777" w:rsidR="002B2ECA" w:rsidRPr="009923A3" w:rsidRDefault="002B2ECA">
            <w:pPr>
              <w:spacing w:after="0" w:line="240" w:lineRule="auto"/>
              <w:rPr>
                <w:rFonts w:ascii="Public Sans" w:hAnsi="Public Sans"/>
                <w:szCs w:val="22"/>
              </w:rPr>
            </w:pPr>
            <w:r w:rsidRPr="009923A3">
              <w:rPr>
                <w:rFonts w:ascii="Public Sans" w:hAnsi="Public Sans"/>
                <w:szCs w:val="22"/>
              </w:rPr>
              <w:t>Show drive and motivation, an ability to self-reflect and a commitment to learning</w:t>
            </w:r>
          </w:p>
        </w:tc>
        <w:tc>
          <w:tcPr>
            <w:tcW w:w="1606" w:type="dxa"/>
            <w:tcBorders>
              <w:top w:val="single" w:sz="8" w:space="0" w:color="BCBEC0"/>
              <w:left w:val="nil"/>
              <w:bottom w:val="single" w:sz="4" w:space="0" w:color="BCBEC0"/>
              <w:right w:val="nil"/>
            </w:tcBorders>
            <w:hideMark/>
          </w:tcPr>
          <w:p w14:paraId="30E32461"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Foundational</w:t>
            </w:r>
          </w:p>
        </w:tc>
      </w:tr>
      <w:tr w:rsidR="002B2ECA" w:rsidRPr="009923A3" w14:paraId="49984A65" w14:textId="77777777" w:rsidTr="0057011C">
        <w:tc>
          <w:tcPr>
            <w:tcW w:w="10753" w:type="dxa"/>
            <w:vMerge/>
            <w:tcBorders>
              <w:top w:val="single" w:sz="8" w:space="0" w:color="BCBEC0"/>
              <w:left w:val="nil"/>
              <w:bottom w:val="single" w:sz="4" w:space="0" w:color="BCBEC0"/>
              <w:right w:val="nil"/>
            </w:tcBorders>
            <w:shd w:val="clear" w:color="auto" w:fill="F2F2F2" w:themeFill="background1" w:themeFillShade="F2"/>
            <w:vAlign w:val="center"/>
            <w:hideMark/>
          </w:tcPr>
          <w:p w14:paraId="704A7DDB" w14:textId="77777777" w:rsidR="002B2ECA" w:rsidRPr="009923A3" w:rsidRDefault="002B2ECA">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74CB25C7" w14:textId="77777777" w:rsidR="002B2ECA" w:rsidRPr="009923A3" w:rsidRDefault="002B2ECA">
            <w:pPr>
              <w:spacing w:after="0" w:line="240" w:lineRule="auto"/>
              <w:rPr>
                <w:rFonts w:ascii="Public Sans" w:hAnsi="Public Sans"/>
                <w:szCs w:val="22"/>
              </w:rPr>
            </w:pPr>
            <w:r w:rsidRPr="009923A3">
              <w:rPr>
                <w:rFonts w:ascii="Public Sans" w:hAnsi="Public Sans"/>
                <w:szCs w:val="22"/>
              </w:rPr>
              <w:t>Value Diversity and Inclusion</w:t>
            </w:r>
          </w:p>
        </w:tc>
        <w:tc>
          <w:tcPr>
            <w:tcW w:w="4770" w:type="dxa"/>
            <w:tcBorders>
              <w:top w:val="single" w:sz="8" w:space="0" w:color="BCBEC0"/>
              <w:left w:val="nil"/>
              <w:bottom w:val="single" w:sz="4" w:space="0" w:color="BCBEC0"/>
              <w:right w:val="nil"/>
            </w:tcBorders>
            <w:hideMark/>
          </w:tcPr>
          <w:p w14:paraId="307540CD" w14:textId="77777777" w:rsidR="002B2ECA" w:rsidRPr="009923A3" w:rsidRDefault="002B2ECA">
            <w:pPr>
              <w:spacing w:after="0" w:line="240" w:lineRule="auto"/>
              <w:rPr>
                <w:rFonts w:ascii="Public Sans" w:hAnsi="Public Sans"/>
                <w:szCs w:val="22"/>
              </w:rPr>
            </w:pPr>
            <w:r w:rsidRPr="009923A3">
              <w:rPr>
                <w:rFonts w:ascii="Public Sans" w:hAnsi="Public Sans"/>
                <w:szCs w:val="22"/>
              </w:rPr>
              <w:t>Demonstrate inclusive behaviour and show respect for diverse backgrounds, experiences and perspectives</w:t>
            </w:r>
          </w:p>
        </w:tc>
        <w:tc>
          <w:tcPr>
            <w:tcW w:w="1606" w:type="dxa"/>
            <w:tcBorders>
              <w:top w:val="single" w:sz="8" w:space="0" w:color="BCBEC0"/>
              <w:left w:val="nil"/>
              <w:bottom w:val="single" w:sz="4" w:space="0" w:color="BCBEC0"/>
              <w:right w:val="nil"/>
            </w:tcBorders>
            <w:hideMark/>
          </w:tcPr>
          <w:p w14:paraId="1D43B58B"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Foundational</w:t>
            </w:r>
          </w:p>
        </w:tc>
      </w:tr>
      <w:tr w:rsidR="002B2ECA" w:rsidRPr="009923A3" w14:paraId="06C356C0" w14:textId="77777777" w:rsidTr="0057011C">
        <w:tc>
          <w:tcPr>
            <w:tcW w:w="1406" w:type="dxa"/>
            <w:vMerge w:val="restart"/>
            <w:tcBorders>
              <w:top w:val="single" w:sz="8" w:space="0" w:color="BCBEC0"/>
              <w:left w:val="nil"/>
              <w:bottom w:val="single" w:sz="4" w:space="0" w:color="BCBEC0"/>
              <w:right w:val="nil"/>
            </w:tcBorders>
            <w:shd w:val="clear" w:color="auto" w:fill="F2F2F2" w:themeFill="background1" w:themeFillShade="F2"/>
            <w:hideMark/>
          </w:tcPr>
          <w:p w14:paraId="726AE7AB" w14:textId="6B913A96" w:rsidR="002B2ECA" w:rsidRPr="009923A3" w:rsidRDefault="002B2ECA">
            <w:pPr>
              <w:keepNext/>
              <w:spacing w:after="0" w:line="240" w:lineRule="auto"/>
              <w:rPr>
                <w:rFonts w:ascii="Public Sans" w:hAnsi="Public Sans"/>
                <w:szCs w:val="22"/>
              </w:rPr>
            </w:pPr>
            <w:r w:rsidRPr="009923A3">
              <w:rPr>
                <w:rFonts w:ascii="Public Sans" w:hAnsi="Public Sans"/>
                <w:noProof/>
                <w:szCs w:val="22"/>
                <w:lang w:eastAsia="en-AU"/>
              </w:rPr>
              <w:drawing>
                <wp:inline distT="0" distB="0" distL="0" distR="0" wp14:anchorId="374681C1" wp14:editId="7EC8772F">
                  <wp:extent cx="8572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0A46894E" w14:textId="77777777" w:rsidR="002B2ECA" w:rsidRPr="009923A3" w:rsidRDefault="002B2ECA">
            <w:pPr>
              <w:spacing w:after="0" w:line="240" w:lineRule="auto"/>
              <w:rPr>
                <w:rFonts w:ascii="Public Sans" w:hAnsi="Public Sans"/>
                <w:szCs w:val="22"/>
              </w:rPr>
            </w:pPr>
            <w:r w:rsidRPr="009923A3">
              <w:rPr>
                <w:rFonts w:ascii="Public Sans" w:hAnsi="Public Sans"/>
                <w:szCs w:val="22"/>
              </w:rPr>
              <w:t>Communicate Effectively</w:t>
            </w:r>
          </w:p>
        </w:tc>
        <w:tc>
          <w:tcPr>
            <w:tcW w:w="4770" w:type="dxa"/>
            <w:tcBorders>
              <w:top w:val="single" w:sz="8" w:space="0" w:color="BCBEC0"/>
              <w:left w:val="nil"/>
              <w:bottom w:val="single" w:sz="4" w:space="0" w:color="BCBEC0"/>
              <w:right w:val="nil"/>
            </w:tcBorders>
            <w:hideMark/>
          </w:tcPr>
          <w:p w14:paraId="4F0E2451" w14:textId="77777777" w:rsidR="002B2ECA" w:rsidRPr="009923A3" w:rsidRDefault="002B2ECA">
            <w:pPr>
              <w:spacing w:after="0" w:line="240" w:lineRule="auto"/>
              <w:rPr>
                <w:rFonts w:ascii="Public Sans" w:hAnsi="Public Sans"/>
                <w:szCs w:val="22"/>
              </w:rPr>
            </w:pPr>
            <w:r w:rsidRPr="009923A3">
              <w:rPr>
                <w:rFonts w:ascii="Public Sans" w:hAnsi="Public Sans"/>
                <w:szCs w:val="22"/>
              </w:rPr>
              <w:t>Communicate clearly, actively listen to others, and respond with understanding and respect</w:t>
            </w:r>
          </w:p>
        </w:tc>
        <w:tc>
          <w:tcPr>
            <w:tcW w:w="1606" w:type="dxa"/>
            <w:tcBorders>
              <w:top w:val="single" w:sz="8" w:space="0" w:color="BCBEC0"/>
              <w:left w:val="nil"/>
              <w:bottom w:val="single" w:sz="4" w:space="0" w:color="BCBEC0"/>
              <w:right w:val="nil"/>
            </w:tcBorders>
            <w:hideMark/>
          </w:tcPr>
          <w:p w14:paraId="6C940CFE"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Intermediate</w:t>
            </w:r>
          </w:p>
        </w:tc>
      </w:tr>
      <w:tr w:rsidR="002B2ECA" w:rsidRPr="009923A3" w14:paraId="5BA6069A" w14:textId="77777777" w:rsidTr="0057011C">
        <w:tc>
          <w:tcPr>
            <w:tcW w:w="10753" w:type="dxa"/>
            <w:vMerge/>
            <w:tcBorders>
              <w:top w:val="single" w:sz="8" w:space="0" w:color="BCBEC0"/>
              <w:left w:val="nil"/>
              <w:bottom w:val="single" w:sz="4" w:space="0" w:color="BCBEC0"/>
              <w:right w:val="nil"/>
            </w:tcBorders>
            <w:shd w:val="clear" w:color="auto" w:fill="F2F2F2" w:themeFill="background1" w:themeFillShade="F2"/>
            <w:vAlign w:val="center"/>
            <w:hideMark/>
          </w:tcPr>
          <w:p w14:paraId="0EE3BB93" w14:textId="77777777" w:rsidR="002B2ECA" w:rsidRPr="009923A3" w:rsidRDefault="002B2ECA">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519FB63E" w14:textId="77777777" w:rsidR="002B2ECA" w:rsidRPr="009923A3" w:rsidRDefault="002B2ECA">
            <w:pPr>
              <w:spacing w:after="0" w:line="240" w:lineRule="auto"/>
              <w:rPr>
                <w:rFonts w:ascii="Public Sans" w:hAnsi="Public Sans"/>
                <w:szCs w:val="22"/>
              </w:rPr>
            </w:pPr>
            <w:r w:rsidRPr="009923A3">
              <w:rPr>
                <w:rFonts w:ascii="Public Sans" w:hAnsi="Public Sans"/>
                <w:szCs w:val="22"/>
              </w:rPr>
              <w:t>Influence and Negotiate</w:t>
            </w:r>
          </w:p>
        </w:tc>
        <w:tc>
          <w:tcPr>
            <w:tcW w:w="4770" w:type="dxa"/>
            <w:tcBorders>
              <w:top w:val="single" w:sz="8" w:space="0" w:color="BCBEC0"/>
              <w:left w:val="nil"/>
              <w:bottom w:val="single" w:sz="4" w:space="0" w:color="BCBEC0"/>
              <w:right w:val="nil"/>
            </w:tcBorders>
            <w:hideMark/>
          </w:tcPr>
          <w:p w14:paraId="771F3911" w14:textId="77777777" w:rsidR="002B2ECA" w:rsidRPr="009923A3" w:rsidRDefault="002B2ECA">
            <w:pPr>
              <w:spacing w:after="0" w:line="240" w:lineRule="auto"/>
              <w:rPr>
                <w:rFonts w:ascii="Public Sans" w:hAnsi="Public Sans"/>
                <w:szCs w:val="22"/>
              </w:rPr>
            </w:pPr>
            <w:r w:rsidRPr="009923A3">
              <w:rPr>
                <w:rFonts w:ascii="Public Sans" w:hAnsi="Public Sans"/>
                <w:szCs w:val="22"/>
              </w:rPr>
              <w:t>Gain consensus and commitment from others, and resolve issues and conflicts</w:t>
            </w:r>
          </w:p>
        </w:tc>
        <w:tc>
          <w:tcPr>
            <w:tcW w:w="1606" w:type="dxa"/>
            <w:tcBorders>
              <w:top w:val="single" w:sz="8" w:space="0" w:color="BCBEC0"/>
              <w:left w:val="nil"/>
              <w:bottom w:val="single" w:sz="4" w:space="0" w:color="BCBEC0"/>
              <w:right w:val="nil"/>
            </w:tcBorders>
            <w:hideMark/>
          </w:tcPr>
          <w:p w14:paraId="03DD4B7F"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Foundational</w:t>
            </w:r>
          </w:p>
        </w:tc>
      </w:tr>
      <w:tr w:rsidR="002B2ECA" w:rsidRPr="009923A3" w14:paraId="0DB01563" w14:textId="77777777" w:rsidTr="0057011C">
        <w:tc>
          <w:tcPr>
            <w:tcW w:w="1406" w:type="dxa"/>
            <w:vMerge w:val="restart"/>
            <w:tcBorders>
              <w:top w:val="single" w:sz="8" w:space="0" w:color="BCBEC0"/>
              <w:left w:val="nil"/>
              <w:bottom w:val="single" w:sz="4" w:space="0" w:color="BCBEC0"/>
              <w:right w:val="nil"/>
            </w:tcBorders>
            <w:shd w:val="clear" w:color="auto" w:fill="F2F2F2" w:themeFill="background1" w:themeFillShade="F2"/>
            <w:hideMark/>
          </w:tcPr>
          <w:p w14:paraId="0B581605" w14:textId="1610FD07" w:rsidR="002B2ECA" w:rsidRPr="009923A3" w:rsidRDefault="002B2ECA">
            <w:pPr>
              <w:keepNext/>
              <w:spacing w:after="0" w:line="240" w:lineRule="auto"/>
              <w:rPr>
                <w:rFonts w:ascii="Public Sans" w:hAnsi="Public Sans"/>
                <w:szCs w:val="22"/>
              </w:rPr>
            </w:pPr>
            <w:r w:rsidRPr="009923A3">
              <w:rPr>
                <w:rFonts w:ascii="Public Sans" w:hAnsi="Public Sans"/>
                <w:noProof/>
                <w:szCs w:val="22"/>
                <w:lang w:eastAsia="en-AU"/>
              </w:rPr>
              <w:drawing>
                <wp:inline distT="0" distB="0" distL="0" distR="0" wp14:anchorId="26ECA8E0" wp14:editId="54BDF29B">
                  <wp:extent cx="85725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4D5169A6" w14:textId="77777777" w:rsidR="002B2ECA" w:rsidRPr="009923A3" w:rsidRDefault="002B2ECA">
            <w:pPr>
              <w:spacing w:after="0" w:line="240" w:lineRule="auto"/>
              <w:rPr>
                <w:rFonts w:ascii="Public Sans" w:hAnsi="Public Sans"/>
                <w:szCs w:val="22"/>
              </w:rPr>
            </w:pPr>
            <w:r w:rsidRPr="009923A3">
              <w:rPr>
                <w:rFonts w:ascii="Public Sans" w:hAnsi="Public Sans"/>
                <w:szCs w:val="22"/>
              </w:rPr>
              <w:t>Plan and Prioritise</w:t>
            </w:r>
          </w:p>
        </w:tc>
        <w:tc>
          <w:tcPr>
            <w:tcW w:w="4770" w:type="dxa"/>
            <w:tcBorders>
              <w:top w:val="single" w:sz="8" w:space="0" w:color="BCBEC0"/>
              <w:left w:val="nil"/>
              <w:bottom w:val="single" w:sz="4" w:space="0" w:color="BCBEC0"/>
              <w:right w:val="nil"/>
            </w:tcBorders>
            <w:hideMark/>
          </w:tcPr>
          <w:p w14:paraId="474EE91C" w14:textId="77777777" w:rsidR="002B2ECA" w:rsidRPr="009923A3" w:rsidRDefault="002B2ECA">
            <w:pPr>
              <w:spacing w:after="0" w:line="240" w:lineRule="auto"/>
              <w:rPr>
                <w:rFonts w:ascii="Public Sans" w:hAnsi="Public Sans"/>
                <w:szCs w:val="22"/>
              </w:rPr>
            </w:pPr>
            <w:r w:rsidRPr="009923A3">
              <w:rPr>
                <w:rFonts w:ascii="Public Sans" w:hAnsi="Public Sans"/>
                <w:szCs w:val="22"/>
              </w:rPr>
              <w:t>Plan to achieve priority outcomes and respond flexibly to changing circumstances</w:t>
            </w:r>
          </w:p>
        </w:tc>
        <w:tc>
          <w:tcPr>
            <w:tcW w:w="1606" w:type="dxa"/>
            <w:tcBorders>
              <w:top w:val="single" w:sz="8" w:space="0" w:color="BCBEC0"/>
              <w:left w:val="nil"/>
              <w:bottom w:val="single" w:sz="4" w:space="0" w:color="BCBEC0"/>
              <w:right w:val="nil"/>
            </w:tcBorders>
            <w:hideMark/>
          </w:tcPr>
          <w:p w14:paraId="3951AEEA"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Foundational</w:t>
            </w:r>
          </w:p>
        </w:tc>
      </w:tr>
      <w:tr w:rsidR="002B2ECA" w:rsidRPr="009923A3" w14:paraId="08EC9D2A" w14:textId="77777777" w:rsidTr="0057011C">
        <w:tc>
          <w:tcPr>
            <w:tcW w:w="10753" w:type="dxa"/>
            <w:vMerge/>
            <w:tcBorders>
              <w:top w:val="single" w:sz="8" w:space="0" w:color="BCBEC0"/>
              <w:left w:val="nil"/>
              <w:bottom w:val="single" w:sz="4" w:space="0" w:color="BCBEC0"/>
              <w:right w:val="nil"/>
            </w:tcBorders>
            <w:shd w:val="clear" w:color="auto" w:fill="F2F2F2" w:themeFill="background1" w:themeFillShade="F2"/>
            <w:vAlign w:val="center"/>
            <w:hideMark/>
          </w:tcPr>
          <w:p w14:paraId="37312A4B" w14:textId="77777777" w:rsidR="002B2ECA" w:rsidRPr="009923A3" w:rsidRDefault="002B2ECA">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743042FA" w14:textId="77777777" w:rsidR="002B2ECA" w:rsidRPr="009923A3" w:rsidRDefault="002B2ECA">
            <w:pPr>
              <w:spacing w:after="0" w:line="240" w:lineRule="auto"/>
              <w:rPr>
                <w:rFonts w:ascii="Public Sans" w:hAnsi="Public Sans"/>
                <w:szCs w:val="22"/>
              </w:rPr>
            </w:pPr>
            <w:r w:rsidRPr="009923A3">
              <w:rPr>
                <w:rFonts w:ascii="Public Sans" w:hAnsi="Public Sans"/>
                <w:szCs w:val="22"/>
              </w:rPr>
              <w:t>Demonstrate Accountability</w:t>
            </w:r>
          </w:p>
        </w:tc>
        <w:tc>
          <w:tcPr>
            <w:tcW w:w="4770" w:type="dxa"/>
            <w:tcBorders>
              <w:top w:val="single" w:sz="8" w:space="0" w:color="BCBEC0"/>
              <w:left w:val="nil"/>
              <w:bottom w:val="single" w:sz="4" w:space="0" w:color="BCBEC0"/>
              <w:right w:val="nil"/>
            </w:tcBorders>
            <w:hideMark/>
          </w:tcPr>
          <w:p w14:paraId="7A8678D0" w14:textId="77777777" w:rsidR="002B2ECA" w:rsidRPr="009923A3" w:rsidRDefault="002B2ECA">
            <w:pPr>
              <w:spacing w:after="0" w:line="240" w:lineRule="auto"/>
              <w:rPr>
                <w:rFonts w:ascii="Public Sans" w:hAnsi="Public Sans"/>
                <w:szCs w:val="22"/>
              </w:rPr>
            </w:pPr>
            <w:r w:rsidRPr="009923A3">
              <w:rPr>
                <w:rFonts w:ascii="Public Sans" w:hAnsi="Public Sans"/>
                <w:szCs w:val="22"/>
              </w:rPr>
              <w:t>Be proactive and responsible for own actions, and adhere to legislation, policy and guidelines</w:t>
            </w:r>
          </w:p>
        </w:tc>
        <w:tc>
          <w:tcPr>
            <w:tcW w:w="1606" w:type="dxa"/>
            <w:tcBorders>
              <w:top w:val="single" w:sz="8" w:space="0" w:color="BCBEC0"/>
              <w:left w:val="nil"/>
              <w:bottom w:val="single" w:sz="4" w:space="0" w:color="BCBEC0"/>
              <w:right w:val="nil"/>
            </w:tcBorders>
            <w:hideMark/>
          </w:tcPr>
          <w:p w14:paraId="13D5B77B"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Intermediate</w:t>
            </w:r>
          </w:p>
        </w:tc>
      </w:tr>
      <w:tr w:rsidR="002B2ECA" w:rsidRPr="009923A3" w14:paraId="0CF7F9DB" w14:textId="77777777" w:rsidTr="0057011C">
        <w:tc>
          <w:tcPr>
            <w:tcW w:w="1406" w:type="dxa"/>
            <w:vMerge w:val="restart"/>
            <w:tcBorders>
              <w:top w:val="single" w:sz="8" w:space="0" w:color="BCBEC0"/>
              <w:left w:val="nil"/>
              <w:bottom w:val="single" w:sz="4" w:space="0" w:color="BCBEC0"/>
              <w:right w:val="nil"/>
            </w:tcBorders>
            <w:shd w:val="clear" w:color="auto" w:fill="F2F2F2" w:themeFill="background1" w:themeFillShade="F2"/>
            <w:hideMark/>
          </w:tcPr>
          <w:p w14:paraId="7855FF90" w14:textId="5211E289" w:rsidR="002B2ECA" w:rsidRPr="009923A3" w:rsidRDefault="002B2ECA">
            <w:pPr>
              <w:keepNext/>
              <w:spacing w:after="0" w:line="240" w:lineRule="auto"/>
              <w:rPr>
                <w:rFonts w:ascii="Public Sans" w:hAnsi="Public Sans"/>
                <w:szCs w:val="22"/>
              </w:rPr>
            </w:pPr>
            <w:r w:rsidRPr="009923A3">
              <w:rPr>
                <w:rFonts w:ascii="Public Sans" w:hAnsi="Public Sans"/>
                <w:noProof/>
                <w:szCs w:val="22"/>
                <w:lang w:eastAsia="en-AU"/>
              </w:rPr>
              <w:drawing>
                <wp:inline distT="0" distB="0" distL="0" distR="0" wp14:anchorId="60175218" wp14:editId="0BF205CD">
                  <wp:extent cx="8477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63A3711" w14:textId="77777777" w:rsidR="002B2ECA" w:rsidRPr="009923A3" w:rsidRDefault="002B2ECA">
            <w:pPr>
              <w:spacing w:after="0" w:line="240" w:lineRule="auto"/>
              <w:rPr>
                <w:rFonts w:ascii="Public Sans" w:hAnsi="Public Sans"/>
                <w:szCs w:val="22"/>
              </w:rPr>
            </w:pPr>
            <w:r w:rsidRPr="009923A3">
              <w:rPr>
                <w:rFonts w:ascii="Public Sans" w:hAnsi="Public Sans"/>
                <w:szCs w:val="22"/>
              </w:rPr>
              <w:t>Finance</w:t>
            </w:r>
          </w:p>
        </w:tc>
        <w:tc>
          <w:tcPr>
            <w:tcW w:w="4770" w:type="dxa"/>
            <w:tcBorders>
              <w:top w:val="single" w:sz="8" w:space="0" w:color="BCBEC0"/>
              <w:left w:val="nil"/>
              <w:bottom w:val="single" w:sz="4" w:space="0" w:color="BCBEC0"/>
              <w:right w:val="nil"/>
            </w:tcBorders>
            <w:hideMark/>
          </w:tcPr>
          <w:p w14:paraId="525F557A" w14:textId="77777777" w:rsidR="002B2ECA" w:rsidRPr="009923A3" w:rsidRDefault="002B2ECA">
            <w:pPr>
              <w:spacing w:after="0" w:line="240" w:lineRule="auto"/>
              <w:rPr>
                <w:rFonts w:ascii="Public Sans" w:hAnsi="Public Sans"/>
                <w:szCs w:val="22"/>
              </w:rPr>
            </w:pPr>
            <w:r w:rsidRPr="009923A3">
              <w:rPr>
                <w:rFonts w:ascii="Public Sans" w:hAnsi="Public Sans"/>
                <w:szCs w:val="22"/>
              </w:rPr>
              <w:t>Understand and apply financial processes to achieve value for money and minimise financial risk</w:t>
            </w:r>
          </w:p>
        </w:tc>
        <w:tc>
          <w:tcPr>
            <w:tcW w:w="1606" w:type="dxa"/>
            <w:tcBorders>
              <w:top w:val="single" w:sz="8" w:space="0" w:color="BCBEC0"/>
              <w:left w:val="nil"/>
              <w:bottom w:val="single" w:sz="4" w:space="0" w:color="BCBEC0"/>
              <w:right w:val="nil"/>
            </w:tcBorders>
            <w:hideMark/>
          </w:tcPr>
          <w:p w14:paraId="2E5EFC0B"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Foundational</w:t>
            </w:r>
          </w:p>
        </w:tc>
      </w:tr>
      <w:tr w:rsidR="002B2ECA" w:rsidRPr="009923A3" w14:paraId="09455894" w14:textId="77777777" w:rsidTr="0057011C">
        <w:tc>
          <w:tcPr>
            <w:tcW w:w="10753" w:type="dxa"/>
            <w:vMerge/>
            <w:tcBorders>
              <w:top w:val="single" w:sz="8" w:space="0" w:color="BCBEC0"/>
              <w:left w:val="nil"/>
              <w:bottom w:val="single" w:sz="4" w:space="0" w:color="BCBEC0"/>
              <w:right w:val="nil"/>
            </w:tcBorders>
            <w:shd w:val="clear" w:color="auto" w:fill="F2F2F2" w:themeFill="background1" w:themeFillShade="F2"/>
            <w:vAlign w:val="center"/>
            <w:hideMark/>
          </w:tcPr>
          <w:p w14:paraId="20390174" w14:textId="77777777" w:rsidR="002B2ECA" w:rsidRPr="009923A3" w:rsidRDefault="002B2ECA">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45F99023" w14:textId="77777777" w:rsidR="002B2ECA" w:rsidRPr="009923A3" w:rsidRDefault="002B2ECA">
            <w:pPr>
              <w:spacing w:after="0" w:line="240" w:lineRule="auto"/>
              <w:rPr>
                <w:rFonts w:ascii="Public Sans" w:hAnsi="Public Sans"/>
                <w:szCs w:val="22"/>
              </w:rPr>
            </w:pPr>
            <w:r w:rsidRPr="009923A3">
              <w:rPr>
                <w:rFonts w:ascii="Public Sans" w:hAnsi="Public Sans"/>
                <w:szCs w:val="22"/>
              </w:rPr>
              <w:t>Technology</w:t>
            </w:r>
          </w:p>
        </w:tc>
        <w:tc>
          <w:tcPr>
            <w:tcW w:w="4770" w:type="dxa"/>
            <w:tcBorders>
              <w:top w:val="single" w:sz="8" w:space="0" w:color="BCBEC0"/>
              <w:left w:val="nil"/>
              <w:bottom w:val="single" w:sz="4" w:space="0" w:color="BCBEC0"/>
              <w:right w:val="nil"/>
            </w:tcBorders>
            <w:hideMark/>
          </w:tcPr>
          <w:p w14:paraId="121B761E" w14:textId="77777777" w:rsidR="002B2ECA" w:rsidRPr="009923A3" w:rsidRDefault="002B2ECA">
            <w:pPr>
              <w:spacing w:after="0" w:line="240" w:lineRule="auto"/>
              <w:rPr>
                <w:rFonts w:ascii="Public Sans" w:hAnsi="Public Sans"/>
                <w:szCs w:val="22"/>
              </w:rPr>
            </w:pPr>
            <w:r w:rsidRPr="009923A3">
              <w:rPr>
                <w:rFonts w:ascii="Public Sans" w:hAnsi="Public Sans"/>
                <w:szCs w:val="22"/>
              </w:rPr>
              <w:t>Understand and use available technologies to maximise efficiencies and effectiveness</w:t>
            </w:r>
          </w:p>
        </w:tc>
        <w:tc>
          <w:tcPr>
            <w:tcW w:w="1606" w:type="dxa"/>
            <w:tcBorders>
              <w:top w:val="single" w:sz="8" w:space="0" w:color="BCBEC0"/>
              <w:left w:val="nil"/>
              <w:bottom w:val="single" w:sz="4" w:space="0" w:color="BCBEC0"/>
              <w:right w:val="nil"/>
            </w:tcBorders>
            <w:hideMark/>
          </w:tcPr>
          <w:p w14:paraId="428F29DA"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Intermediate</w:t>
            </w:r>
          </w:p>
        </w:tc>
      </w:tr>
      <w:tr w:rsidR="002B2ECA" w:rsidRPr="009923A3" w14:paraId="6288D622" w14:textId="77777777" w:rsidTr="0057011C">
        <w:tc>
          <w:tcPr>
            <w:tcW w:w="10753" w:type="dxa"/>
            <w:vMerge/>
            <w:tcBorders>
              <w:top w:val="single" w:sz="8" w:space="0" w:color="BCBEC0"/>
              <w:left w:val="nil"/>
              <w:bottom w:val="single" w:sz="4" w:space="0" w:color="BCBEC0"/>
              <w:right w:val="nil"/>
            </w:tcBorders>
            <w:shd w:val="clear" w:color="auto" w:fill="F2F2F2" w:themeFill="background1" w:themeFillShade="F2"/>
            <w:vAlign w:val="center"/>
            <w:hideMark/>
          </w:tcPr>
          <w:p w14:paraId="4463EB13" w14:textId="77777777" w:rsidR="002B2ECA" w:rsidRPr="009923A3" w:rsidRDefault="002B2ECA">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483E126A" w14:textId="77777777" w:rsidR="002B2ECA" w:rsidRPr="009923A3" w:rsidRDefault="002B2ECA">
            <w:pPr>
              <w:spacing w:after="0" w:line="240" w:lineRule="auto"/>
              <w:rPr>
                <w:rFonts w:ascii="Public Sans" w:hAnsi="Public Sans"/>
                <w:szCs w:val="22"/>
              </w:rPr>
            </w:pPr>
            <w:r w:rsidRPr="009923A3">
              <w:rPr>
                <w:rFonts w:ascii="Public Sans" w:hAnsi="Public Sans"/>
                <w:szCs w:val="22"/>
              </w:rPr>
              <w:t>Procurement and Contract Management</w:t>
            </w:r>
          </w:p>
        </w:tc>
        <w:tc>
          <w:tcPr>
            <w:tcW w:w="4770" w:type="dxa"/>
            <w:tcBorders>
              <w:top w:val="single" w:sz="8" w:space="0" w:color="BCBEC0"/>
              <w:left w:val="nil"/>
              <w:bottom w:val="single" w:sz="4" w:space="0" w:color="BCBEC0"/>
              <w:right w:val="nil"/>
            </w:tcBorders>
            <w:hideMark/>
          </w:tcPr>
          <w:p w14:paraId="10555689" w14:textId="77777777" w:rsidR="002B2ECA" w:rsidRPr="009923A3" w:rsidRDefault="002B2ECA">
            <w:pPr>
              <w:spacing w:after="0" w:line="240" w:lineRule="auto"/>
              <w:rPr>
                <w:rFonts w:ascii="Public Sans" w:hAnsi="Public Sans"/>
                <w:szCs w:val="22"/>
              </w:rPr>
            </w:pPr>
            <w:r w:rsidRPr="009923A3">
              <w:rPr>
                <w:rFonts w:ascii="Public Sans" w:hAnsi="Public Sans"/>
                <w:szCs w:val="22"/>
              </w:rPr>
              <w:t>Understand and apply procurement processes to ensure effective purchasing and contract performance</w:t>
            </w:r>
          </w:p>
        </w:tc>
        <w:tc>
          <w:tcPr>
            <w:tcW w:w="1606" w:type="dxa"/>
            <w:tcBorders>
              <w:top w:val="single" w:sz="8" w:space="0" w:color="BCBEC0"/>
              <w:left w:val="nil"/>
              <w:bottom w:val="single" w:sz="4" w:space="0" w:color="BCBEC0"/>
              <w:right w:val="nil"/>
            </w:tcBorders>
            <w:hideMark/>
          </w:tcPr>
          <w:p w14:paraId="34E57A12" w14:textId="77777777" w:rsidR="002B2ECA" w:rsidRPr="009923A3" w:rsidRDefault="002B2ECA">
            <w:pPr>
              <w:pStyle w:val="TableBullet"/>
              <w:numPr>
                <w:ilvl w:val="0"/>
                <w:numId w:val="0"/>
              </w:numPr>
              <w:tabs>
                <w:tab w:val="left" w:pos="720"/>
              </w:tabs>
              <w:jc w:val="both"/>
              <w:rPr>
                <w:rFonts w:ascii="Public Sans" w:hAnsi="Public Sans"/>
                <w:sz w:val="22"/>
                <w:szCs w:val="22"/>
              </w:rPr>
            </w:pPr>
            <w:r w:rsidRPr="009923A3">
              <w:rPr>
                <w:rFonts w:ascii="Public Sans" w:hAnsi="Public Sans"/>
                <w:sz w:val="22"/>
                <w:szCs w:val="22"/>
              </w:rPr>
              <w:t>Foundational</w:t>
            </w:r>
          </w:p>
        </w:tc>
      </w:tr>
    </w:tbl>
    <w:p w14:paraId="368BCF23" w14:textId="77777777" w:rsidR="002B2ECA" w:rsidRDefault="002B2ECA" w:rsidP="002B2ECA">
      <w:pPr>
        <w:rPr>
          <w:rFonts w:ascii="Arial" w:hAnsi="Arial" w:cstheme="minorBidi"/>
          <w:szCs w:val="22"/>
          <w:lang w:val="en-US"/>
        </w:rPr>
      </w:pPr>
    </w:p>
    <w:sectPr w:rsidR="002B2ECA"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2" w:name="Title"/>
          <w:bookmarkEnd w:id="2"/>
          <w:r w:rsidRPr="000C65EE">
            <w:rPr>
              <w:sz w:val="12"/>
            </w:rPr>
            <w:t xml:space="preserve"> </w:t>
          </w:r>
        </w:p>
        <w:p w14:paraId="6E4867E3" w14:textId="77777777" w:rsidR="008C131B" w:rsidRDefault="008C131B" w:rsidP="000C65EE">
          <w:pPr>
            <w:pStyle w:val="Title"/>
            <w:spacing w:line="240" w:lineRule="auto"/>
            <w:rPr>
              <w:sz w:val="12"/>
            </w:rPr>
          </w:pPr>
        </w:p>
        <w:p w14:paraId="6AC66733" w14:textId="743DCA48" w:rsidR="008C131B" w:rsidRPr="00D46DFC" w:rsidRDefault="002B2ECA"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Assistant Project Officer </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21424"/>
    <w:multiLevelType w:val="hybridMultilevel"/>
    <w:tmpl w:val="D3D2B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BD47319"/>
    <w:multiLevelType w:val="hybridMultilevel"/>
    <w:tmpl w:val="B296C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2033BAC"/>
    <w:multiLevelType w:val="hybridMultilevel"/>
    <w:tmpl w:val="CCE401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6224702"/>
    <w:multiLevelType w:val="hybridMultilevel"/>
    <w:tmpl w:val="C3763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C85542"/>
    <w:multiLevelType w:val="hybridMultilevel"/>
    <w:tmpl w:val="630EA2DE"/>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A659F4"/>
    <w:multiLevelType w:val="hybridMultilevel"/>
    <w:tmpl w:val="48F09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17F4703"/>
    <w:multiLevelType w:val="hybridMultilevel"/>
    <w:tmpl w:val="E256A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2C3000"/>
    <w:multiLevelType w:val="hybridMultilevel"/>
    <w:tmpl w:val="7BD4F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4"/>
  </w:num>
  <w:num w:numId="12" w16cid:durableId="1775395672">
    <w:abstractNumId w:val="29"/>
  </w:num>
  <w:num w:numId="13" w16cid:durableId="605623790">
    <w:abstractNumId w:val="29"/>
  </w:num>
  <w:num w:numId="14" w16cid:durableId="1844784048">
    <w:abstractNumId w:val="16"/>
  </w:num>
  <w:num w:numId="15" w16cid:durableId="1622035129">
    <w:abstractNumId w:val="16"/>
  </w:num>
  <w:num w:numId="16" w16cid:durableId="402489003">
    <w:abstractNumId w:val="16"/>
  </w:num>
  <w:num w:numId="17" w16cid:durableId="1384519335">
    <w:abstractNumId w:val="16"/>
  </w:num>
  <w:num w:numId="18" w16cid:durableId="1856263711">
    <w:abstractNumId w:val="16"/>
  </w:num>
  <w:num w:numId="19" w16cid:durableId="1306935716">
    <w:abstractNumId w:val="16"/>
  </w:num>
  <w:num w:numId="20" w16cid:durableId="190801194">
    <w:abstractNumId w:val="30"/>
  </w:num>
  <w:num w:numId="21" w16cid:durableId="1979719944">
    <w:abstractNumId w:val="27"/>
  </w:num>
  <w:num w:numId="22" w16cid:durableId="110324006">
    <w:abstractNumId w:val="23"/>
  </w:num>
  <w:num w:numId="23" w16cid:durableId="1922564338">
    <w:abstractNumId w:val="24"/>
  </w:num>
  <w:num w:numId="24" w16cid:durableId="993146383">
    <w:abstractNumId w:val="19"/>
  </w:num>
  <w:num w:numId="25" w16cid:durableId="334919566">
    <w:abstractNumId w:val="31"/>
  </w:num>
  <w:num w:numId="26" w16cid:durableId="1349211670">
    <w:abstractNumId w:val="9"/>
  </w:num>
  <w:num w:numId="27" w16cid:durableId="163739525">
    <w:abstractNumId w:val="28"/>
  </w:num>
  <w:num w:numId="28" w16cid:durableId="1786923219">
    <w:abstractNumId w:val="21"/>
  </w:num>
  <w:num w:numId="29" w16cid:durableId="614293669">
    <w:abstractNumId w:val="17"/>
  </w:num>
  <w:num w:numId="30" w16cid:durableId="1951546366">
    <w:abstractNumId w:val="15"/>
  </w:num>
  <w:num w:numId="31" w16cid:durableId="1666322202">
    <w:abstractNumId w:val="9"/>
  </w:num>
  <w:num w:numId="32" w16cid:durableId="1066336647">
    <w:abstractNumId w:val="22"/>
  </w:num>
  <w:num w:numId="33" w16cid:durableId="1288003921">
    <w:abstractNumId w:val="9"/>
  </w:num>
  <w:num w:numId="34" w16cid:durableId="1627733597">
    <w:abstractNumId w:val="25"/>
  </w:num>
  <w:num w:numId="35" w16cid:durableId="1414281995">
    <w:abstractNumId w:val="11"/>
  </w:num>
  <w:num w:numId="36" w16cid:durableId="247929932">
    <w:abstractNumId w:val="18"/>
  </w:num>
  <w:num w:numId="37" w16cid:durableId="1375275315">
    <w:abstractNumId w:val="10"/>
  </w:num>
  <w:num w:numId="38" w16cid:durableId="838041536">
    <w:abstractNumId w:val="32"/>
  </w:num>
  <w:num w:numId="39" w16cid:durableId="1885094047">
    <w:abstractNumId w:val="20"/>
  </w:num>
  <w:num w:numId="40" w16cid:durableId="1701853528">
    <w:abstractNumId w:val="10"/>
  </w:num>
  <w:num w:numId="41" w16cid:durableId="1244560779">
    <w:abstractNumId w:val="13"/>
  </w:num>
  <w:num w:numId="42" w16cid:durableId="132004">
    <w:abstractNumId w:val="26"/>
  </w:num>
  <w:num w:numId="43" w16cid:durableId="8800958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WsuJWwotCSNDXvCrrb3oFpHzx/VKzF+FOx8JNX6g3M7RhVXOwz5K26/D6qGW+eZGdI/sUoIXP4Vhlg9FYMycQ==" w:salt="MTm4F30LyPWOz7ddvirBJQ=="/>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5E8"/>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77C1F"/>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2ECA"/>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11C"/>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23A3"/>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19C"/>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4657">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7</Pages>
  <Words>1574</Words>
  <Characters>10159</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William Mccormack</cp:lastModifiedBy>
  <cp:revision>2</cp:revision>
  <dcterms:created xsi:type="dcterms:W3CDTF">2024-10-09T23:06:00Z</dcterms:created>
  <dcterms:modified xsi:type="dcterms:W3CDTF">2024-10-09T23:06:00Z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