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829B2"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3CD2A793" w:rsidR="00766964" w:rsidRPr="00B829B2" w:rsidRDefault="009E091F"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5361E0F9"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Communities</w:t>
            </w:r>
            <w:r w:rsidR="009E091F">
              <w:rPr>
                <w:rFonts w:ascii="Public Sans" w:hAnsi="Public Sans" w:cstheme="minorHAnsi"/>
                <w:color w:val="auto"/>
                <w:sz w:val="22"/>
                <w:szCs w:val="22"/>
              </w:rPr>
              <w:t xml:space="preserve"> and Justice</w:t>
            </w:r>
            <w:r w:rsidRPr="00B829B2">
              <w:rPr>
                <w:rFonts w:ascii="Public Sans" w:hAnsi="Public Sans" w:cstheme="minorHAnsi"/>
                <w:color w:val="auto"/>
                <w:sz w:val="22"/>
                <w:szCs w:val="22"/>
              </w:rPr>
              <w:t xml:space="preserve"> </w:t>
            </w:r>
          </w:p>
        </w:tc>
      </w:tr>
      <w:tr w:rsidR="00766964" w:rsidRPr="00B829B2"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Department of Communities and Justice</w:t>
            </w:r>
          </w:p>
        </w:tc>
      </w:tr>
      <w:tr w:rsidR="00766964" w:rsidRPr="00B829B2"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325BE540" w:rsidR="00766964" w:rsidRPr="00B829B2" w:rsidRDefault="00C43F1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Strategy Policy &amp; Commissioning / Partnerships / </w:t>
            </w:r>
            <w:r w:rsidR="000473BF">
              <w:rPr>
                <w:rFonts w:ascii="Public Sans" w:hAnsi="Public Sans" w:cstheme="minorHAnsi"/>
                <w:color w:val="auto"/>
                <w:sz w:val="22"/>
                <w:szCs w:val="22"/>
              </w:rPr>
              <w:t>Policy &amp; Practice</w:t>
            </w:r>
            <w:r>
              <w:rPr>
                <w:rFonts w:ascii="Public Sans" w:hAnsi="Public Sans" w:cstheme="minorHAnsi"/>
                <w:color w:val="auto"/>
                <w:sz w:val="22"/>
                <w:szCs w:val="22"/>
              </w:rPr>
              <w:t xml:space="preserve"> / Aboriginal Commissioning Team</w:t>
            </w:r>
            <w:proofErr w:type="gramStart"/>
            <w:r w:rsidR="000473BF">
              <w:rPr>
                <w:rFonts w:ascii="Public Sans" w:hAnsi="Public Sans" w:cstheme="minorHAnsi"/>
                <w:color w:val="auto"/>
                <w:sz w:val="22"/>
                <w:szCs w:val="22"/>
              </w:rPr>
              <w:t>, ,</w:t>
            </w:r>
            <w:proofErr w:type="gramEnd"/>
            <w:r w:rsidR="000473BF">
              <w:rPr>
                <w:rFonts w:ascii="Public Sans" w:hAnsi="Public Sans" w:cstheme="minorHAnsi"/>
                <w:color w:val="auto"/>
                <w:sz w:val="22"/>
                <w:szCs w:val="22"/>
              </w:rPr>
              <w:t xml:space="preserve"> </w:t>
            </w:r>
          </w:p>
        </w:tc>
      </w:tr>
      <w:tr w:rsidR="00766964" w:rsidRPr="00B829B2"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5356F0B" w:rsidR="00766964" w:rsidRPr="00B829B2" w:rsidRDefault="000473B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B829B2"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369461F" w:rsidR="00766964" w:rsidRPr="00B829B2" w:rsidRDefault="000473B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Grade </w:t>
            </w:r>
            <w:r w:rsidR="00583E2B">
              <w:rPr>
                <w:rFonts w:ascii="Public Sans" w:hAnsi="Public Sans" w:cstheme="minorHAnsi"/>
                <w:color w:val="auto"/>
                <w:sz w:val="22"/>
                <w:szCs w:val="22"/>
              </w:rPr>
              <w:t>7/8</w:t>
            </w:r>
          </w:p>
        </w:tc>
      </w:tr>
      <w:tr w:rsidR="00766964" w:rsidRPr="00B829B2"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B829B2" w:rsidRDefault="000276EE"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TBC</w:t>
            </w:r>
          </w:p>
        </w:tc>
      </w:tr>
      <w:tr w:rsidR="00766964" w:rsidRPr="00B829B2"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A96D074" w:rsidR="00766964" w:rsidRPr="00B829B2" w:rsidRDefault="00A46BAD" w:rsidP="0042689D">
            <w:pPr>
              <w:pStyle w:val="TableTextWhite"/>
              <w:rPr>
                <w:rFonts w:ascii="Public Sans" w:hAnsi="Public Sans" w:cstheme="minorHAnsi"/>
                <w:color w:val="auto"/>
                <w:sz w:val="22"/>
                <w:szCs w:val="22"/>
              </w:rPr>
            </w:pPr>
            <w:r w:rsidRPr="00A46BAD">
              <w:rPr>
                <w:rFonts w:ascii="Public Sans" w:hAnsi="Public Sans" w:cstheme="minorHAnsi"/>
                <w:color w:val="auto"/>
                <w:sz w:val="22"/>
                <w:szCs w:val="22"/>
              </w:rPr>
              <w:t>224912</w:t>
            </w:r>
          </w:p>
        </w:tc>
      </w:tr>
      <w:tr w:rsidR="00766964" w:rsidRPr="00B829B2"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2D29F3F" w:rsidR="00766964" w:rsidRPr="00B829B2" w:rsidRDefault="00C43F1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B829B2"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79B4268" w:rsidR="00766964" w:rsidRPr="00B829B2" w:rsidRDefault="001B2DC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 November 2024</w:t>
            </w:r>
          </w:p>
        </w:tc>
        <w:tc>
          <w:tcPr>
            <w:tcW w:w="2561" w:type="dxa"/>
            <w:tcBorders>
              <w:top w:val="single" w:sz="8" w:space="0" w:color="FFFFFF"/>
              <w:left w:val="nil"/>
              <w:bottom w:val="single" w:sz="8" w:space="0" w:color="FFFFFF"/>
              <w:right w:val="nil"/>
            </w:tcBorders>
            <w:shd w:val="clear" w:color="auto" w:fill="C6D9F1"/>
          </w:tcPr>
          <w:p w14:paraId="607B8CB3" w14:textId="69A68248"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Ref:</w:t>
            </w:r>
            <w:r w:rsidR="00A46BAD">
              <w:rPr>
                <w:rFonts w:ascii="Public Sans" w:hAnsi="Public Sans" w:cstheme="minorHAnsi"/>
                <w:b/>
                <w:color w:val="auto"/>
                <w:sz w:val="22"/>
                <w:szCs w:val="22"/>
              </w:rPr>
              <w:t xml:space="preserve"> </w:t>
            </w:r>
            <w:r w:rsidR="00A46BAD" w:rsidRPr="00A46BAD">
              <w:rPr>
                <w:rFonts w:ascii="Public Sans" w:hAnsi="Public Sans" w:cstheme="minorHAnsi"/>
                <w:b/>
                <w:color w:val="auto"/>
                <w:sz w:val="22"/>
                <w:szCs w:val="22"/>
              </w:rPr>
              <w:t>PART 032</w:t>
            </w:r>
          </w:p>
        </w:tc>
      </w:tr>
      <w:tr w:rsidR="00766964" w:rsidRPr="00B829B2"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B829B2" w:rsidRDefault="00920A62"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www.dcj</w:t>
            </w:r>
            <w:r w:rsidR="00766964" w:rsidRPr="00B829B2">
              <w:rPr>
                <w:rFonts w:ascii="Public Sans" w:hAnsi="Public Sans" w:cstheme="minorHAnsi"/>
                <w:color w:val="auto"/>
                <w:sz w:val="22"/>
                <w:szCs w:val="22"/>
              </w:rPr>
              <w:t>.nsw.gov.au</w:t>
            </w:r>
          </w:p>
        </w:tc>
      </w:tr>
    </w:tbl>
    <w:p w14:paraId="15605E70" w14:textId="484F6C6A" w:rsidR="00FE45EC" w:rsidRPr="00420F93" w:rsidRDefault="00FE45EC" w:rsidP="00CB0F21">
      <w:pPr>
        <w:jc w:val="both"/>
        <w:rPr>
          <w:rFonts w:ascii="Public Sans" w:hAnsi="Public Sans" w:cstheme="minorHAnsi"/>
          <w:b/>
          <w:i/>
        </w:rPr>
      </w:pPr>
      <w:r w:rsidRPr="00B829B2">
        <w:rPr>
          <w:rFonts w:ascii="Public Sans" w:hAnsi="Public Sans" w:cstheme="minorHAnsi"/>
          <w:b/>
          <w:i/>
        </w:rPr>
        <w:t>Please see job notes and/or advertisement for more information on specific role qualification requirements and relevant experience</w:t>
      </w:r>
      <w:r w:rsidRPr="00420F93">
        <w:rPr>
          <w:rFonts w:ascii="Public Sans" w:hAnsi="Public Sans" w:cstheme="minorHAnsi"/>
          <w:b/>
          <w:i/>
        </w:rPr>
        <w:t>.</w:t>
      </w:r>
      <w:r w:rsidR="00CB0F21" w:rsidRPr="00420F93">
        <w:rPr>
          <w:rFonts w:ascii="Public Sans" w:hAnsi="Public Sans" w:cstheme="minorHAnsi"/>
          <w:b/>
          <w:i/>
        </w:rPr>
        <w:t xml:space="preserve"> </w:t>
      </w:r>
    </w:p>
    <w:p w14:paraId="2D13A0BE" w14:textId="77777777" w:rsidR="00960981" w:rsidRPr="00B829B2" w:rsidRDefault="00960981" w:rsidP="00960981">
      <w:pPr>
        <w:pStyle w:val="Heading1"/>
        <w:spacing w:after="0" w:line="240" w:lineRule="auto"/>
        <w:rPr>
          <w:rFonts w:ascii="Public Sans" w:hAnsi="Public Sans" w:cstheme="minorHAnsi"/>
          <w:sz w:val="24"/>
          <w:szCs w:val="24"/>
        </w:rPr>
      </w:pPr>
    </w:p>
    <w:p w14:paraId="650A5963" w14:textId="77777777" w:rsidR="003F1151" w:rsidRPr="00B829B2" w:rsidRDefault="003F1151" w:rsidP="00960981">
      <w:pPr>
        <w:pStyle w:val="Heading1"/>
        <w:spacing w:after="0" w:line="240" w:lineRule="auto"/>
        <w:rPr>
          <w:rFonts w:ascii="Public Sans" w:hAnsi="Public Sans" w:cstheme="minorHAnsi"/>
          <w:sz w:val="24"/>
          <w:szCs w:val="24"/>
        </w:rPr>
      </w:pPr>
      <w:r w:rsidRPr="00B829B2">
        <w:rPr>
          <w:rFonts w:ascii="Public Sans" w:hAnsi="Public Sans" w:cstheme="minorHAnsi"/>
          <w:sz w:val="24"/>
          <w:szCs w:val="24"/>
        </w:rPr>
        <w:t>Agency overview</w:t>
      </w:r>
    </w:p>
    <w:p w14:paraId="7EA661B2" w14:textId="77777777" w:rsidR="000B4074" w:rsidRPr="00AE1D1C" w:rsidRDefault="000B4074" w:rsidP="000B4074">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FFED81C" w14:textId="77777777" w:rsidR="000B4074" w:rsidRPr="00C942B9" w:rsidRDefault="000B4074" w:rsidP="000B4074">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1FEA9CFA" w14:textId="77777777" w:rsidR="00057CB3" w:rsidRPr="00B829B2" w:rsidRDefault="00057CB3" w:rsidP="001875A4">
      <w:pPr>
        <w:pStyle w:val="Heading1"/>
        <w:spacing w:line="240" w:lineRule="auto"/>
        <w:rPr>
          <w:rFonts w:ascii="Public Sans" w:hAnsi="Public Sans" w:cstheme="minorHAnsi"/>
          <w:sz w:val="24"/>
          <w:szCs w:val="24"/>
        </w:rPr>
      </w:pPr>
      <w:r w:rsidRPr="00B829B2">
        <w:rPr>
          <w:rFonts w:ascii="Public Sans" w:hAnsi="Public Sans" w:cstheme="minorHAnsi"/>
          <w:sz w:val="24"/>
          <w:szCs w:val="24"/>
        </w:rPr>
        <w:t>Primary purpose of the role</w:t>
      </w:r>
    </w:p>
    <w:p w14:paraId="0B38EE01" w14:textId="131F350A" w:rsidR="00EC1D6A" w:rsidRDefault="00EC1D6A" w:rsidP="00AC0487">
      <w:pPr>
        <w:pStyle w:val="BodyText"/>
        <w:rPr>
          <w:rFonts w:ascii="Public Sans" w:hAnsi="Public Sans" w:cstheme="minorHAnsi"/>
          <w:iCs/>
          <w:color w:val="auto"/>
        </w:rPr>
      </w:pPr>
    </w:p>
    <w:p w14:paraId="4DC29953" w14:textId="0294381A" w:rsidR="00AC0487" w:rsidRPr="00AC0487" w:rsidRDefault="00AC0487" w:rsidP="00AC0487">
      <w:pPr>
        <w:pStyle w:val="BodyText"/>
        <w:rPr>
          <w:rFonts w:ascii="Public Sans" w:hAnsi="Public Sans" w:cstheme="minorHAnsi"/>
          <w:iCs/>
          <w:color w:val="auto"/>
        </w:rPr>
      </w:pPr>
      <w:r>
        <w:rPr>
          <w:rFonts w:ascii="Public Sans" w:hAnsi="Public Sans" w:cstheme="minorHAnsi"/>
          <w:iCs/>
          <w:color w:val="auto"/>
        </w:rPr>
        <w:t>This team</w:t>
      </w:r>
      <w:r w:rsidRPr="00AC0487">
        <w:rPr>
          <w:rFonts w:ascii="Public Sans" w:hAnsi="Public Sans" w:cstheme="minorHAnsi"/>
          <w:iCs/>
          <w:color w:val="auto"/>
        </w:rPr>
        <w:t xml:space="preserve"> is an important part </w:t>
      </w:r>
      <w:r>
        <w:rPr>
          <w:rFonts w:ascii="Public Sans" w:hAnsi="Public Sans" w:cstheme="minorHAnsi"/>
          <w:iCs/>
          <w:color w:val="auto"/>
        </w:rPr>
        <w:t xml:space="preserve">of </w:t>
      </w:r>
      <w:r w:rsidRPr="00AC0487">
        <w:rPr>
          <w:rFonts w:ascii="Public Sans" w:hAnsi="Public Sans" w:cstheme="minorHAnsi"/>
          <w:iCs/>
          <w:color w:val="auto"/>
        </w:rPr>
        <w:t xml:space="preserve">contributing to the </w:t>
      </w:r>
      <w:r>
        <w:rPr>
          <w:rFonts w:ascii="Public Sans" w:hAnsi="Public Sans" w:cstheme="minorHAnsi"/>
          <w:iCs/>
          <w:color w:val="auto"/>
        </w:rPr>
        <w:t xml:space="preserve">development, implementation and </w:t>
      </w:r>
      <w:r w:rsidRPr="00AC0487">
        <w:rPr>
          <w:rFonts w:ascii="Public Sans" w:hAnsi="Public Sans" w:cstheme="minorHAnsi"/>
          <w:iCs/>
          <w:color w:val="auto"/>
        </w:rPr>
        <w:t xml:space="preserve">outcomes of the Aboriginal Sector Investment Strategy and developing DCJ’s Aboriginal commissioning capability. Through commissioning, we seek to design, invest in, and deliver culturally safe services that foster truth-telling, healing, connection, and positive outcomes for Aboriginal people, </w:t>
      </w:r>
      <w:proofErr w:type="gramStart"/>
      <w:r w:rsidRPr="00AC0487">
        <w:rPr>
          <w:rFonts w:ascii="Public Sans" w:hAnsi="Public Sans" w:cstheme="minorHAnsi"/>
          <w:iCs/>
          <w:color w:val="auto"/>
        </w:rPr>
        <w:t>families</w:t>
      </w:r>
      <w:proofErr w:type="gramEnd"/>
      <w:r w:rsidRPr="00AC0487">
        <w:rPr>
          <w:rFonts w:ascii="Public Sans" w:hAnsi="Public Sans" w:cstheme="minorHAnsi"/>
          <w:iCs/>
          <w:color w:val="auto"/>
        </w:rPr>
        <w:t xml:space="preserve"> and communities.</w:t>
      </w:r>
    </w:p>
    <w:p w14:paraId="5B379306" w14:textId="3E79E7A0" w:rsidR="00AC0487" w:rsidRDefault="00AC0487" w:rsidP="00AC0487">
      <w:pPr>
        <w:pStyle w:val="BodyText"/>
        <w:rPr>
          <w:rFonts w:ascii="Public Sans" w:hAnsi="Public Sans" w:cstheme="minorHAnsi"/>
          <w:iCs/>
          <w:color w:val="auto"/>
        </w:rPr>
      </w:pPr>
      <w:r w:rsidRPr="00AC0487">
        <w:rPr>
          <w:rFonts w:ascii="Public Sans" w:hAnsi="Public Sans" w:cstheme="minorHAnsi"/>
          <w:iCs/>
          <w:color w:val="auto"/>
        </w:rPr>
        <w:t>The role of the Aboriginal Commissioning Team will be to facilitate engagement with the sector and communities</w:t>
      </w:r>
      <w:r w:rsidR="00693EA2">
        <w:rPr>
          <w:rFonts w:ascii="Public Sans" w:hAnsi="Public Sans" w:cstheme="minorHAnsi"/>
          <w:iCs/>
          <w:color w:val="auto"/>
        </w:rPr>
        <w:t xml:space="preserve"> </w:t>
      </w:r>
      <w:proofErr w:type="gramStart"/>
      <w:r w:rsidR="00693EA2">
        <w:rPr>
          <w:rFonts w:ascii="Public Sans" w:hAnsi="Public Sans" w:cstheme="minorHAnsi"/>
          <w:iCs/>
          <w:color w:val="auto"/>
        </w:rPr>
        <w:t>in order to</w:t>
      </w:r>
      <w:proofErr w:type="gramEnd"/>
      <w:r w:rsidR="00693EA2">
        <w:rPr>
          <w:rFonts w:ascii="Public Sans" w:hAnsi="Public Sans" w:cstheme="minorHAnsi"/>
          <w:iCs/>
          <w:color w:val="auto"/>
        </w:rPr>
        <w:t xml:space="preserve"> increase the number of ACCOs in line with Closing the Gap Priority Reform 2: Building the </w:t>
      </w:r>
      <w:r w:rsidR="00011841">
        <w:rPr>
          <w:rFonts w:ascii="Public Sans" w:hAnsi="Public Sans" w:cstheme="minorHAnsi"/>
          <w:iCs/>
          <w:color w:val="auto"/>
        </w:rPr>
        <w:t>community-controlled</w:t>
      </w:r>
      <w:r w:rsidR="00693EA2">
        <w:rPr>
          <w:rFonts w:ascii="Public Sans" w:hAnsi="Public Sans" w:cstheme="minorHAnsi"/>
          <w:iCs/>
          <w:color w:val="auto"/>
        </w:rPr>
        <w:t xml:space="preserve"> sector</w:t>
      </w:r>
      <w:r>
        <w:rPr>
          <w:rFonts w:ascii="Public Sans" w:hAnsi="Public Sans" w:cstheme="minorHAnsi"/>
          <w:iCs/>
          <w:color w:val="auto"/>
        </w:rPr>
        <w:t>.</w:t>
      </w:r>
    </w:p>
    <w:p w14:paraId="6FBC0F2A" w14:textId="63731875" w:rsidR="000473BF" w:rsidRPr="00850D19" w:rsidRDefault="000473BF" w:rsidP="000473BF">
      <w:pPr>
        <w:jc w:val="both"/>
        <w:rPr>
          <w:rFonts w:ascii="Public Sans" w:hAnsi="Public Sans" w:cstheme="minorHAnsi"/>
          <w:iCs/>
        </w:rPr>
      </w:pPr>
      <w:r>
        <w:rPr>
          <w:rFonts w:ascii="Public Sans" w:hAnsi="Public Sans" w:cstheme="minorHAnsi"/>
          <w:iCs/>
        </w:rPr>
        <w:t xml:space="preserve">This role will </w:t>
      </w:r>
      <w:r w:rsidR="00AC0487" w:rsidRPr="00AC0487">
        <w:rPr>
          <w:rFonts w:ascii="Public Sans" w:hAnsi="Public Sans" w:cstheme="minorHAnsi"/>
          <w:iCs/>
        </w:rPr>
        <w:t xml:space="preserve">enhance the local supply of services to Aboriginal people, </w:t>
      </w:r>
      <w:proofErr w:type="gramStart"/>
      <w:r w:rsidR="00AC0487" w:rsidRPr="00AC0487">
        <w:rPr>
          <w:rFonts w:ascii="Public Sans" w:hAnsi="Public Sans" w:cstheme="minorHAnsi"/>
          <w:iCs/>
        </w:rPr>
        <w:t>families</w:t>
      </w:r>
      <w:proofErr w:type="gramEnd"/>
      <w:r w:rsidR="00AC0487" w:rsidRPr="00AC0487">
        <w:rPr>
          <w:rFonts w:ascii="Public Sans" w:hAnsi="Public Sans" w:cstheme="minorHAnsi"/>
          <w:iCs/>
        </w:rPr>
        <w:t xml:space="preserve"> and communities by Aboriginal Community-Controlled Organisations</w:t>
      </w:r>
      <w:r w:rsidR="00AC0487">
        <w:rPr>
          <w:rFonts w:ascii="Public Sans" w:hAnsi="Public Sans" w:cstheme="minorHAnsi"/>
          <w:iCs/>
        </w:rPr>
        <w:t xml:space="preserve"> (ACCOs) </w:t>
      </w:r>
      <w:r w:rsidR="00EC1D6A">
        <w:rPr>
          <w:rFonts w:ascii="Public Sans" w:hAnsi="Public Sans" w:cstheme="minorHAnsi"/>
          <w:iCs/>
        </w:rPr>
        <w:t xml:space="preserve">through market stewardship and </w:t>
      </w:r>
      <w:r w:rsidR="00AC0487">
        <w:rPr>
          <w:rFonts w:ascii="Public Sans" w:hAnsi="Public Sans" w:cstheme="minorHAnsi"/>
          <w:iCs/>
        </w:rPr>
        <w:t>by</w:t>
      </w:r>
      <w:r w:rsidRPr="00850D19">
        <w:rPr>
          <w:rFonts w:ascii="Public Sans" w:hAnsi="Public Sans" w:cstheme="minorHAnsi"/>
          <w:iCs/>
        </w:rPr>
        <w:t xml:space="preserve"> shap</w:t>
      </w:r>
      <w:r w:rsidR="00AC0487">
        <w:rPr>
          <w:rFonts w:ascii="Public Sans" w:hAnsi="Public Sans" w:cstheme="minorHAnsi"/>
          <w:iCs/>
        </w:rPr>
        <w:t>ing</w:t>
      </w:r>
      <w:r w:rsidRPr="00850D19">
        <w:rPr>
          <w:rFonts w:ascii="Public Sans" w:hAnsi="Public Sans" w:cstheme="minorHAnsi"/>
          <w:iCs/>
        </w:rPr>
        <w:t xml:space="preserve"> the service market</w:t>
      </w:r>
      <w:r w:rsidR="00EC1D6A">
        <w:rPr>
          <w:rFonts w:ascii="Public Sans" w:hAnsi="Public Sans" w:cstheme="minorHAnsi"/>
          <w:iCs/>
        </w:rPr>
        <w:t xml:space="preserve"> </w:t>
      </w:r>
      <w:r w:rsidRPr="00850D19">
        <w:rPr>
          <w:rFonts w:ascii="Public Sans" w:hAnsi="Public Sans" w:cstheme="minorHAnsi"/>
          <w:iCs/>
        </w:rPr>
        <w:t>to improve service delivery outcomes to vulnerable individuals, families and communities.</w:t>
      </w:r>
    </w:p>
    <w:p w14:paraId="1BC7BB6A" w14:textId="77777777" w:rsidR="00057CB3" w:rsidRPr="00B829B2" w:rsidRDefault="00057CB3" w:rsidP="002C39EE">
      <w:pPr>
        <w:pStyle w:val="Heading1"/>
        <w:spacing w:before="40"/>
        <w:rPr>
          <w:rFonts w:ascii="Public Sans" w:hAnsi="Public Sans" w:cstheme="minorHAnsi"/>
          <w:sz w:val="24"/>
          <w:szCs w:val="24"/>
        </w:rPr>
      </w:pPr>
      <w:bookmarkStart w:id="0" w:name="Purpose"/>
      <w:bookmarkEnd w:id="0"/>
      <w:r w:rsidRPr="00B829B2">
        <w:rPr>
          <w:rFonts w:ascii="Public Sans" w:hAnsi="Public Sans" w:cstheme="minorHAnsi"/>
          <w:sz w:val="24"/>
          <w:szCs w:val="24"/>
        </w:rPr>
        <w:lastRenderedPageBreak/>
        <w:t xml:space="preserve">Key </w:t>
      </w:r>
      <w:r w:rsidR="00043B92" w:rsidRPr="00B829B2">
        <w:rPr>
          <w:rFonts w:ascii="Public Sans" w:hAnsi="Public Sans" w:cstheme="minorHAnsi"/>
          <w:sz w:val="24"/>
          <w:szCs w:val="24"/>
        </w:rPr>
        <w:t>a</w:t>
      </w:r>
      <w:r w:rsidRPr="00B829B2">
        <w:rPr>
          <w:rFonts w:ascii="Public Sans" w:hAnsi="Public Sans" w:cstheme="minorHAnsi"/>
          <w:sz w:val="24"/>
          <w:szCs w:val="24"/>
        </w:rPr>
        <w:t>ccountabilities</w:t>
      </w:r>
    </w:p>
    <w:p w14:paraId="6EBD8ED3" w14:textId="17B14E4B" w:rsidR="008E366B" w:rsidRPr="00A46BAD" w:rsidRDefault="008E366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 xml:space="preserve">Provide </w:t>
      </w:r>
      <w:proofErr w:type="gramStart"/>
      <w:r w:rsidRPr="00A46BAD">
        <w:rPr>
          <w:rFonts w:ascii="Public Sans" w:hAnsi="Public Sans" w:cstheme="minorHAnsi"/>
          <w:bCs/>
        </w:rPr>
        <w:t>evidence based</w:t>
      </w:r>
      <w:proofErr w:type="gramEnd"/>
      <w:r w:rsidRPr="00A46BAD">
        <w:rPr>
          <w:rFonts w:ascii="Public Sans" w:hAnsi="Public Sans" w:cstheme="minorHAnsi"/>
          <w:bCs/>
        </w:rPr>
        <w:t xml:space="preserve"> information and advice to stakeholders and contribute to problem solving with ACCOs that builds the sector and contributes to service improvements across the program and contracting teams.</w:t>
      </w:r>
    </w:p>
    <w:p w14:paraId="791D21F8" w14:textId="63B13C01" w:rsidR="008E366B" w:rsidRPr="00A46BAD" w:rsidRDefault="00583E2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Contribute</w:t>
      </w:r>
      <w:r w:rsidR="008E366B" w:rsidRPr="00A46BAD">
        <w:rPr>
          <w:rFonts w:ascii="Public Sans" w:hAnsi="Public Sans" w:cstheme="minorHAnsi"/>
          <w:bCs/>
        </w:rPr>
        <w:t xml:space="preserve"> sound culturally informed commissioning advice, including design, engagement, procurement and contracting approaches and analysis that directly contributes to informed and constructive procurement and service negotiation and a collaborative approach to scoping service contracts and measures.</w:t>
      </w:r>
    </w:p>
    <w:p w14:paraId="6DAD27E5" w14:textId="01863BEB" w:rsidR="008E366B" w:rsidRPr="00A46BAD" w:rsidRDefault="00583E2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Contribute</w:t>
      </w:r>
      <w:r w:rsidR="00420BD5" w:rsidRPr="00A46BAD">
        <w:rPr>
          <w:rFonts w:ascii="Public Sans" w:hAnsi="Public Sans" w:cstheme="minorHAnsi"/>
          <w:bCs/>
        </w:rPr>
        <w:t xml:space="preserve"> to</w:t>
      </w:r>
      <w:r w:rsidR="008E366B" w:rsidRPr="00A46BAD">
        <w:rPr>
          <w:rFonts w:ascii="Public Sans" w:hAnsi="Public Sans" w:cstheme="minorHAnsi"/>
          <w:bCs/>
        </w:rPr>
        <w:t xml:space="preserve"> evidence-based analysis and advice on service delivery gaps, high risk services and funding decisions that contribute to service improvements.</w:t>
      </w:r>
    </w:p>
    <w:p w14:paraId="26E05F53" w14:textId="00F974D5" w:rsidR="008E366B" w:rsidRPr="00A46BAD" w:rsidRDefault="008E366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 xml:space="preserve">Engage with service providers to support development and growth including areas such as governance, </w:t>
      </w:r>
      <w:proofErr w:type="gramStart"/>
      <w:r w:rsidRPr="00A46BAD">
        <w:rPr>
          <w:rFonts w:ascii="Public Sans" w:hAnsi="Public Sans" w:cstheme="minorHAnsi"/>
          <w:bCs/>
        </w:rPr>
        <w:t>interpretation</w:t>
      </w:r>
      <w:proofErr w:type="gramEnd"/>
      <w:r w:rsidRPr="00A46BAD">
        <w:rPr>
          <w:rFonts w:ascii="Public Sans" w:hAnsi="Public Sans" w:cstheme="minorHAnsi"/>
          <w:bCs/>
        </w:rPr>
        <w:t xml:space="preserve"> and application of policies to ensure delivery of quality services and compliance across a changing environment.</w:t>
      </w:r>
    </w:p>
    <w:p w14:paraId="08B5B29F" w14:textId="111A3C4C" w:rsidR="008E366B" w:rsidRPr="00A46BAD" w:rsidRDefault="008E366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Undertake research and data analysis to inform planning, purchasing and contracting services and work with funded organisations to adapt existing procedures and build improvements in service delivery</w:t>
      </w:r>
      <w:r w:rsidR="00547E50" w:rsidRPr="00A46BAD">
        <w:rPr>
          <w:rFonts w:ascii="Public Sans" w:hAnsi="Public Sans" w:cstheme="minorHAnsi"/>
          <w:bCs/>
        </w:rPr>
        <w:t xml:space="preserve"> for Aboriginal service providers and communities</w:t>
      </w:r>
      <w:r w:rsidRPr="00A46BAD">
        <w:rPr>
          <w:rFonts w:ascii="Public Sans" w:hAnsi="Public Sans" w:cstheme="minorHAnsi"/>
          <w:bCs/>
        </w:rPr>
        <w:t>.</w:t>
      </w:r>
    </w:p>
    <w:p w14:paraId="04D9124A" w14:textId="77777777" w:rsidR="00583E2B" w:rsidRPr="00A46BAD" w:rsidRDefault="00583E2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 xml:space="preserve">Contribute to complex documents including submissions, briefing </w:t>
      </w:r>
      <w:proofErr w:type="gramStart"/>
      <w:r w:rsidRPr="00A46BAD">
        <w:rPr>
          <w:rFonts w:ascii="Public Sans" w:hAnsi="Public Sans" w:cstheme="minorHAnsi"/>
          <w:bCs/>
        </w:rPr>
        <w:t>notes</w:t>
      </w:r>
      <w:proofErr w:type="gramEnd"/>
      <w:r w:rsidRPr="00A46BAD">
        <w:rPr>
          <w:rFonts w:ascii="Public Sans" w:hAnsi="Public Sans" w:cstheme="minorHAnsi"/>
          <w:bCs/>
        </w:rPr>
        <w:t xml:space="preserve"> and discussion papers in response to Ministerial and agency requests. </w:t>
      </w:r>
    </w:p>
    <w:p w14:paraId="1A29F8C6" w14:textId="77777777" w:rsidR="00583E2B" w:rsidRPr="00A46BAD" w:rsidRDefault="00583E2B" w:rsidP="00A46BAD">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 xml:space="preserve">Undertake research, </w:t>
      </w:r>
      <w:proofErr w:type="gramStart"/>
      <w:r w:rsidRPr="00A46BAD">
        <w:rPr>
          <w:rFonts w:ascii="Public Sans" w:hAnsi="Public Sans" w:cstheme="minorHAnsi"/>
          <w:bCs/>
        </w:rPr>
        <w:t>analysis</w:t>
      </w:r>
      <w:proofErr w:type="gramEnd"/>
      <w:r w:rsidRPr="00A46BAD">
        <w:rPr>
          <w:rFonts w:ascii="Public Sans" w:hAnsi="Public Sans" w:cstheme="minorHAnsi"/>
          <w:bCs/>
        </w:rPr>
        <w:t xml:space="preserve"> and interpretation of relevant data to inform planning, purchasing and contracting services and work with funded organisations to adapt existing procedures. </w:t>
      </w:r>
    </w:p>
    <w:p w14:paraId="7E154E94" w14:textId="6F6E43AA" w:rsidR="00FB12AC" w:rsidRPr="00A46BAD" w:rsidRDefault="005F70F6" w:rsidP="00D54E62">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S</w:t>
      </w:r>
      <w:r w:rsidR="00FB12AC" w:rsidRPr="00A46BAD">
        <w:rPr>
          <w:rFonts w:ascii="Public Sans" w:hAnsi="Public Sans" w:cstheme="minorHAnsi"/>
          <w:bCs/>
        </w:rPr>
        <w:t xml:space="preserve">upport </w:t>
      </w:r>
      <w:r w:rsidRPr="00A46BAD">
        <w:rPr>
          <w:rFonts w:ascii="Public Sans" w:hAnsi="Public Sans" w:cstheme="minorHAnsi"/>
          <w:bCs/>
        </w:rPr>
        <w:t xml:space="preserve">and provide advice on </w:t>
      </w:r>
      <w:r w:rsidR="00FB12AC" w:rsidRPr="00A46BAD">
        <w:rPr>
          <w:rFonts w:ascii="Public Sans" w:hAnsi="Public Sans" w:cstheme="minorHAnsi"/>
          <w:bCs/>
        </w:rPr>
        <w:t xml:space="preserve">new commissioning or recommissioning </w:t>
      </w:r>
      <w:r w:rsidRPr="00A46BAD">
        <w:rPr>
          <w:rFonts w:ascii="Public Sans" w:hAnsi="Public Sans" w:cstheme="minorHAnsi"/>
          <w:bCs/>
        </w:rPr>
        <w:t xml:space="preserve">processes across SPC. </w:t>
      </w:r>
    </w:p>
    <w:p w14:paraId="7FEC22AD" w14:textId="77777777" w:rsidR="00057CB3" w:rsidRPr="00B829B2" w:rsidRDefault="00057CB3" w:rsidP="00057CB3">
      <w:pPr>
        <w:pStyle w:val="Heading1"/>
        <w:rPr>
          <w:rFonts w:ascii="Public Sans" w:hAnsi="Public Sans" w:cstheme="minorHAnsi"/>
          <w:sz w:val="24"/>
          <w:szCs w:val="24"/>
        </w:rPr>
      </w:pPr>
      <w:bookmarkStart w:id="1" w:name="Accountabilities"/>
      <w:bookmarkEnd w:id="1"/>
      <w:r w:rsidRPr="00B829B2">
        <w:rPr>
          <w:rFonts w:ascii="Public Sans" w:hAnsi="Public Sans" w:cstheme="minorHAnsi"/>
          <w:sz w:val="24"/>
          <w:szCs w:val="24"/>
        </w:rPr>
        <w:t>Key</w:t>
      </w:r>
      <w:r w:rsidR="00E31CD3" w:rsidRPr="00B829B2">
        <w:rPr>
          <w:rFonts w:ascii="Public Sans" w:hAnsi="Public Sans" w:cstheme="minorHAnsi"/>
          <w:sz w:val="24"/>
          <w:szCs w:val="24"/>
        </w:rPr>
        <w:t xml:space="preserve"> </w:t>
      </w:r>
      <w:r w:rsidR="00043B92" w:rsidRPr="00B829B2">
        <w:rPr>
          <w:rFonts w:ascii="Public Sans" w:hAnsi="Public Sans" w:cstheme="minorHAnsi"/>
          <w:sz w:val="24"/>
          <w:szCs w:val="24"/>
        </w:rPr>
        <w:t>c</w:t>
      </w:r>
      <w:r w:rsidRPr="00B829B2">
        <w:rPr>
          <w:rFonts w:ascii="Public Sans" w:hAnsi="Public Sans" w:cstheme="minorHAnsi"/>
          <w:sz w:val="24"/>
          <w:szCs w:val="24"/>
        </w:rPr>
        <w:t>hallenges</w:t>
      </w:r>
    </w:p>
    <w:p w14:paraId="4CBB188A" w14:textId="0DC5ED0A" w:rsidR="001F454A" w:rsidRPr="00A46BAD" w:rsidRDefault="001F454A" w:rsidP="001F454A">
      <w:pPr>
        <w:numPr>
          <w:ilvl w:val="0"/>
          <w:numId w:val="14"/>
        </w:numPr>
        <w:spacing w:before="120" w:line="240" w:lineRule="auto"/>
        <w:jc w:val="both"/>
        <w:rPr>
          <w:rFonts w:ascii="Public Sans" w:hAnsi="Public Sans" w:cstheme="minorHAnsi"/>
          <w:bCs/>
        </w:rPr>
      </w:pPr>
      <w:bookmarkStart w:id="2" w:name="Challenges"/>
      <w:bookmarkEnd w:id="2"/>
      <w:r w:rsidRPr="00A46BAD">
        <w:rPr>
          <w:rFonts w:ascii="Public Sans" w:hAnsi="Public Sans" w:cstheme="minorHAnsi"/>
          <w:bCs/>
        </w:rPr>
        <w:t xml:space="preserve">Developing personal and professional capabilities that facilitate service solutions and improvements. </w:t>
      </w:r>
    </w:p>
    <w:p w14:paraId="3A160D77" w14:textId="55CC345C" w:rsidR="001F454A" w:rsidRPr="00A46BAD" w:rsidRDefault="001F454A" w:rsidP="001F454A">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 xml:space="preserve">Sustaining collaborative relationships with stakeholders that support innovative, flexible service delivery and improvement while maintaining effective procurement and contract management approaches. </w:t>
      </w:r>
    </w:p>
    <w:p w14:paraId="075163C7" w14:textId="771B6DAF" w:rsidR="001239E1" w:rsidRDefault="001F454A" w:rsidP="001239E1">
      <w:pPr>
        <w:numPr>
          <w:ilvl w:val="0"/>
          <w:numId w:val="14"/>
        </w:numPr>
        <w:spacing w:before="120" w:line="240" w:lineRule="auto"/>
        <w:jc w:val="both"/>
        <w:rPr>
          <w:rFonts w:ascii="Public Sans" w:hAnsi="Public Sans" w:cstheme="minorHAnsi"/>
          <w:bCs/>
        </w:rPr>
      </w:pPr>
      <w:r w:rsidRPr="00A46BAD">
        <w:rPr>
          <w:rFonts w:ascii="Public Sans" w:hAnsi="Public Sans" w:cstheme="minorHAnsi"/>
          <w:bCs/>
        </w:rPr>
        <w:t>Implementing commissioning and planning practice changes whilst supporting “business as usual” compliance contract and monitoring.</w:t>
      </w:r>
    </w:p>
    <w:p w14:paraId="751EB40F" w14:textId="77777777" w:rsidR="001B2DC5" w:rsidRPr="00A46BAD" w:rsidRDefault="001B2DC5" w:rsidP="001B2DC5">
      <w:pPr>
        <w:spacing w:before="120" w:line="240" w:lineRule="auto"/>
        <w:ind w:left="360"/>
        <w:jc w:val="both"/>
        <w:rPr>
          <w:rFonts w:ascii="Public Sans" w:hAnsi="Public Sans" w:cstheme="minorHAnsi"/>
          <w:bCs/>
        </w:rPr>
      </w:pPr>
    </w:p>
    <w:p w14:paraId="6E839F19" w14:textId="77777777" w:rsidR="00D72A9B" w:rsidRPr="00B829B2" w:rsidRDefault="00D72A9B" w:rsidP="00057CB3">
      <w:pPr>
        <w:pStyle w:val="Heading1"/>
        <w:rPr>
          <w:rFonts w:ascii="Public Sans" w:hAnsi="Public Sans" w:cstheme="minorHAnsi"/>
          <w:sz w:val="24"/>
          <w:szCs w:val="24"/>
        </w:rPr>
      </w:pPr>
    </w:p>
    <w:p w14:paraId="62BF1105" w14:textId="6E17EE9E" w:rsidR="00057CB3" w:rsidRPr="00B829B2" w:rsidRDefault="00043B92" w:rsidP="00057CB3">
      <w:pPr>
        <w:pStyle w:val="Heading1"/>
        <w:rPr>
          <w:rFonts w:ascii="Public Sans" w:hAnsi="Public Sans" w:cstheme="minorHAnsi"/>
          <w:sz w:val="24"/>
          <w:szCs w:val="24"/>
        </w:rPr>
      </w:pPr>
      <w:r w:rsidRPr="00B829B2">
        <w:rPr>
          <w:rFonts w:ascii="Public Sans" w:hAnsi="Public Sans" w:cstheme="minorHAnsi"/>
          <w:sz w:val="24"/>
          <w:szCs w:val="24"/>
        </w:rPr>
        <w:t>Key r</w:t>
      </w:r>
      <w:r w:rsidR="00057CB3" w:rsidRPr="00B829B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829B2"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Who</w:t>
            </w:r>
          </w:p>
        </w:tc>
        <w:tc>
          <w:tcPr>
            <w:tcW w:w="6946" w:type="dxa"/>
          </w:tcPr>
          <w:p w14:paraId="3D016E50"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Why</w:t>
            </w:r>
          </w:p>
        </w:tc>
      </w:tr>
      <w:tr w:rsidR="00142BAB" w:rsidRPr="00B829B2"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B829B2" w:rsidRDefault="00142BAB" w:rsidP="00E832CB">
            <w:pPr>
              <w:pStyle w:val="TableText"/>
              <w:keepNext/>
              <w:rPr>
                <w:rFonts w:ascii="Public Sans" w:hAnsi="Public Sans" w:cstheme="minorHAnsi"/>
                <w:b/>
                <w:sz w:val="22"/>
                <w:szCs w:val="22"/>
              </w:rPr>
            </w:pPr>
            <w:bookmarkStart w:id="3" w:name="InternalRelationships"/>
            <w:r w:rsidRPr="00B829B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B829B2" w:rsidRDefault="00142BAB" w:rsidP="00E832CB">
            <w:pPr>
              <w:pStyle w:val="TableText"/>
              <w:keepNext/>
              <w:rPr>
                <w:rFonts w:ascii="Public Sans" w:hAnsi="Public Sans" w:cstheme="minorHAnsi"/>
                <w:b/>
                <w:sz w:val="22"/>
                <w:szCs w:val="22"/>
              </w:rPr>
            </w:pPr>
          </w:p>
        </w:tc>
      </w:tr>
      <w:tr w:rsidR="00142BAB" w:rsidRPr="00B829B2"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08A2D4A9" w:rsidR="00142BAB" w:rsidRPr="005A5299" w:rsidRDefault="00B5635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 xml:space="preserve">Manager </w:t>
            </w:r>
          </w:p>
        </w:tc>
        <w:tc>
          <w:tcPr>
            <w:tcW w:w="6946" w:type="dxa"/>
            <w:tcBorders>
              <w:top w:val="single" w:sz="8" w:space="0" w:color="auto"/>
              <w:bottom w:val="single" w:sz="8" w:space="0" w:color="auto"/>
            </w:tcBorders>
            <w:shd w:val="clear" w:color="auto" w:fill="auto"/>
          </w:tcPr>
          <w:p w14:paraId="310131B4" w14:textId="77777777" w:rsidR="005A5299" w:rsidRPr="005A5299" w:rsidRDefault="005A5299" w:rsidP="00D54E62">
            <w:pPr>
              <w:pStyle w:val="TableParagraph"/>
              <w:numPr>
                <w:ilvl w:val="0"/>
                <w:numId w:val="21"/>
              </w:numPr>
              <w:tabs>
                <w:tab w:val="left" w:pos="850"/>
                <w:tab w:val="left" w:pos="851"/>
              </w:tabs>
              <w:spacing w:before="74"/>
              <w:rPr>
                <w:rFonts w:ascii="Public Sans" w:hAnsi="Public Sans" w:cstheme="minorHAnsi"/>
                <w:b/>
              </w:rPr>
            </w:pPr>
            <w:r w:rsidRPr="00D10A2A">
              <w:rPr>
                <w:rFonts w:ascii="Public Sans" w:hAnsi="Public Sans"/>
              </w:rPr>
              <w:t>Seek</w:t>
            </w:r>
            <w:r w:rsidRPr="00D10A2A">
              <w:rPr>
                <w:rFonts w:ascii="Public Sans" w:hAnsi="Public Sans"/>
                <w:spacing w:val="-1"/>
              </w:rPr>
              <w:t xml:space="preserve"> </w:t>
            </w:r>
            <w:r w:rsidRPr="00D10A2A">
              <w:rPr>
                <w:rFonts w:ascii="Public Sans" w:hAnsi="Public Sans"/>
              </w:rPr>
              <w:t>direction,</w:t>
            </w:r>
            <w:r w:rsidRPr="00D10A2A">
              <w:rPr>
                <w:rFonts w:ascii="Public Sans" w:hAnsi="Public Sans"/>
                <w:spacing w:val="-2"/>
              </w:rPr>
              <w:t xml:space="preserve"> </w:t>
            </w:r>
            <w:r w:rsidRPr="00D10A2A">
              <w:rPr>
                <w:rFonts w:ascii="Public Sans" w:hAnsi="Public Sans"/>
              </w:rPr>
              <w:t>advice</w:t>
            </w:r>
            <w:r w:rsidRPr="00D10A2A">
              <w:rPr>
                <w:rFonts w:ascii="Public Sans" w:hAnsi="Public Sans"/>
                <w:spacing w:val="-2"/>
              </w:rPr>
              <w:t xml:space="preserve"> </w:t>
            </w:r>
            <w:r w:rsidRPr="00D10A2A">
              <w:rPr>
                <w:rFonts w:ascii="Public Sans" w:hAnsi="Public Sans"/>
              </w:rPr>
              <w:t>and</w:t>
            </w:r>
            <w:r w:rsidRPr="00D10A2A">
              <w:rPr>
                <w:rFonts w:ascii="Public Sans" w:hAnsi="Public Sans"/>
                <w:spacing w:val="-3"/>
              </w:rPr>
              <w:t xml:space="preserve"> </w:t>
            </w:r>
            <w:proofErr w:type="gramStart"/>
            <w:r w:rsidRPr="00D10A2A">
              <w:rPr>
                <w:rFonts w:ascii="Public Sans" w:hAnsi="Public Sans"/>
              </w:rPr>
              <w:t>support</w:t>
            </w:r>
            <w:proofErr w:type="gramEnd"/>
          </w:p>
          <w:p w14:paraId="24AA5E52" w14:textId="300AFFB9" w:rsidR="001875A4" w:rsidRPr="005A5299" w:rsidRDefault="005A5299" w:rsidP="00D54E62">
            <w:pPr>
              <w:pStyle w:val="TableParagraph"/>
              <w:numPr>
                <w:ilvl w:val="0"/>
                <w:numId w:val="21"/>
              </w:numPr>
              <w:tabs>
                <w:tab w:val="left" w:pos="850"/>
                <w:tab w:val="left" w:pos="851"/>
              </w:tabs>
              <w:spacing w:before="74"/>
              <w:rPr>
                <w:rFonts w:ascii="Public Sans" w:hAnsi="Public Sans" w:cstheme="minorHAnsi"/>
                <w:b/>
              </w:rPr>
            </w:pPr>
            <w:r w:rsidRPr="00D10A2A">
              <w:rPr>
                <w:rFonts w:ascii="Public Sans" w:hAnsi="Public Sans"/>
              </w:rPr>
              <w:t>Provide</w:t>
            </w:r>
            <w:r w:rsidRPr="00D10A2A">
              <w:rPr>
                <w:rFonts w:ascii="Public Sans" w:hAnsi="Public Sans"/>
                <w:spacing w:val="-4"/>
              </w:rPr>
              <w:t xml:space="preserve"> </w:t>
            </w:r>
            <w:r w:rsidRPr="00D10A2A">
              <w:rPr>
                <w:rFonts w:ascii="Public Sans" w:hAnsi="Public Sans"/>
              </w:rPr>
              <w:t>information</w:t>
            </w:r>
            <w:r w:rsidRPr="00D10A2A">
              <w:rPr>
                <w:rFonts w:ascii="Public Sans" w:hAnsi="Public Sans"/>
                <w:spacing w:val="-3"/>
              </w:rPr>
              <w:t xml:space="preserve"> </w:t>
            </w:r>
            <w:r w:rsidRPr="00D10A2A">
              <w:rPr>
                <w:rFonts w:ascii="Public Sans" w:hAnsi="Public Sans"/>
              </w:rPr>
              <w:t>and</w:t>
            </w:r>
            <w:r w:rsidRPr="00D10A2A">
              <w:rPr>
                <w:rFonts w:ascii="Public Sans" w:hAnsi="Public Sans"/>
                <w:spacing w:val="-3"/>
              </w:rPr>
              <w:t xml:space="preserve"> </w:t>
            </w:r>
            <w:r w:rsidRPr="00D10A2A">
              <w:rPr>
                <w:rFonts w:ascii="Public Sans" w:hAnsi="Public Sans"/>
              </w:rPr>
              <w:t>feedback</w:t>
            </w:r>
          </w:p>
        </w:tc>
      </w:tr>
      <w:tr w:rsidR="00142BAB" w:rsidRPr="00B829B2"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7BFF63FA" w:rsidR="00142BAB" w:rsidRPr="005A5299" w:rsidRDefault="005A5299" w:rsidP="00E832CB">
            <w:pPr>
              <w:pStyle w:val="TableText"/>
              <w:keepNext/>
              <w:rPr>
                <w:rFonts w:ascii="Public Sans" w:hAnsi="Public Sans" w:cstheme="minorHAnsi"/>
                <w:bCs/>
                <w:sz w:val="22"/>
                <w:szCs w:val="22"/>
              </w:rPr>
            </w:pPr>
            <w:r w:rsidRPr="005A5299">
              <w:rPr>
                <w:rFonts w:ascii="Public Sans" w:hAnsi="Public Sans" w:cstheme="minorHAnsi"/>
                <w:bCs/>
                <w:sz w:val="22"/>
                <w:szCs w:val="22"/>
              </w:rPr>
              <w:t>Team members</w:t>
            </w:r>
          </w:p>
        </w:tc>
        <w:tc>
          <w:tcPr>
            <w:tcW w:w="6946" w:type="dxa"/>
            <w:tcBorders>
              <w:top w:val="single" w:sz="8" w:space="0" w:color="auto"/>
              <w:bottom w:val="single" w:sz="8" w:space="0" w:color="auto"/>
            </w:tcBorders>
            <w:shd w:val="clear" w:color="auto" w:fill="auto"/>
          </w:tcPr>
          <w:p w14:paraId="03C643E4" w14:textId="77777777" w:rsidR="00201FC4" w:rsidRPr="00201FC4" w:rsidRDefault="00201FC4" w:rsidP="00201FC4">
            <w:pPr>
              <w:keepNext/>
              <w:keepLines/>
              <w:numPr>
                <w:ilvl w:val="0"/>
                <w:numId w:val="21"/>
              </w:numPr>
              <w:autoSpaceDE w:val="0"/>
              <w:autoSpaceDN w:val="0"/>
              <w:adjustRightInd w:val="0"/>
              <w:spacing w:before="120" w:after="0" w:line="240" w:lineRule="auto"/>
              <w:rPr>
                <w:rFonts w:ascii="Public Sans" w:hAnsi="Public Sans" w:cstheme="minorHAnsi"/>
                <w:bCs/>
                <w:szCs w:val="22"/>
              </w:rPr>
            </w:pPr>
            <w:r w:rsidRPr="00201FC4">
              <w:rPr>
                <w:rFonts w:ascii="Public Sans" w:hAnsi="Public Sans" w:cstheme="minorHAnsi"/>
                <w:bCs/>
                <w:szCs w:val="22"/>
              </w:rPr>
              <w:t xml:space="preserve">Provide information and </w:t>
            </w:r>
            <w:proofErr w:type="gramStart"/>
            <w:r w:rsidRPr="00201FC4">
              <w:rPr>
                <w:rFonts w:ascii="Public Sans" w:hAnsi="Public Sans" w:cstheme="minorHAnsi"/>
                <w:bCs/>
                <w:szCs w:val="22"/>
              </w:rPr>
              <w:t>advice</w:t>
            </w:r>
            <w:proofErr w:type="gramEnd"/>
            <w:r w:rsidRPr="00201FC4">
              <w:rPr>
                <w:rFonts w:ascii="Public Sans" w:hAnsi="Public Sans" w:cstheme="minorHAnsi"/>
                <w:bCs/>
                <w:szCs w:val="22"/>
              </w:rPr>
              <w:t xml:space="preserve"> </w:t>
            </w:r>
          </w:p>
          <w:p w14:paraId="7DD9B256" w14:textId="68272DCF" w:rsidR="00142BAB" w:rsidRPr="005A5299" w:rsidRDefault="00201FC4" w:rsidP="00201FC4">
            <w:pPr>
              <w:keepNext/>
              <w:keepLines/>
              <w:numPr>
                <w:ilvl w:val="0"/>
                <w:numId w:val="21"/>
              </w:numPr>
              <w:autoSpaceDE w:val="0"/>
              <w:autoSpaceDN w:val="0"/>
              <w:adjustRightInd w:val="0"/>
              <w:spacing w:before="120" w:after="0" w:line="240" w:lineRule="auto"/>
              <w:rPr>
                <w:rFonts w:ascii="Public Sans" w:hAnsi="Public Sans" w:cstheme="minorHAnsi"/>
                <w:bCs/>
                <w:szCs w:val="22"/>
              </w:rPr>
            </w:pPr>
            <w:r w:rsidRPr="00201FC4">
              <w:rPr>
                <w:rFonts w:ascii="Public Sans" w:hAnsi="Public Sans" w:cstheme="minorHAnsi"/>
                <w:bCs/>
                <w:szCs w:val="22"/>
              </w:rPr>
              <w:t>Provide an effective and valuable two-way liaison</w:t>
            </w:r>
          </w:p>
        </w:tc>
      </w:tr>
    </w:tbl>
    <w:p w14:paraId="19C2AA72" w14:textId="77777777" w:rsidR="001B2DC5" w:rsidRDefault="001B2DC5">
      <w:r>
        <w:br w:type="page"/>
      </w:r>
    </w:p>
    <w:tbl>
      <w:tblPr>
        <w:tblStyle w:val="PSCPurple"/>
        <w:tblW w:w="10547" w:type="dxa"/>
        <w:tblLayout w:type="fixed"/>
        <w:tblLook w:val="04A0" w:firstRow="1" w:lastRow="0" w:firstColumn="1" w:lastColumn="0" w:noHBand="0" w:noVBand="1"/>
      </w:tblPr>
      <w:tblGrid>
        <w:gridCol w:w="3601"/>
        <w:gridCol w:w="6946"/>
      </w:tblGrid>
      <w:tr w:rsidR="00142BAB" w:rsidRPr="00B829B2" w14:paraId="2135F0E0"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228DF494" w14:textId="770519FB" w:rsidR="00142BAB" w:rsidRPr="005A5299" w:rsidRDefault="005A5299" w:rsidP="00E832CB">
            <w:pPr>
              <w:pStyle w:val="TableText"/>
              <w:keepNext/>
              <w:rPr>
                <w:rFonts w:ascii="Public Sans" w:hAnsi="Public Sans" w:cstheme="minorHAnsi"/>
                <w:bCs/>
                <w:sz w:val="22"/>
                <w:szCs w:val="22"/>
              </w:rPr>
            </w:pPr>
            <w:r>
              <w:rPr>
                <w:rFonts w:ascii="Public Sans" w:hAnsi="Public Sans" w:cstheme="minorHAnsi"/>
                <w:bCs/>
                <w:sz w:val="22"/>
                <w:szCs w:val="22"/>
              </w:rPr>
              <w:lastRenderedPageBreak/>
              <w:t>Policy &amp; Practice branch</w:t>
            </w:r>
          </w:p>
        </w:tc>
        <w:tc>
          <w:tcPr>
            <w:tcW w:w="6946" w:type="dxa"/>
            <w:shd w:val="clear" w:color="auto" w:fill="auto"/>
          </w:tcPr>
          <w:p w14:paraId="7F29405F" w14:textId="77777777" w:rsidR="00142BAB" w:rsidRDefault="005A5299"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Liaise with and seek support from teams within the branch to inform and support your work.</w:t>
            </w:r>
          </w:p>
          <w:p w14:paraId="29B3FE13" w14:textId="77777777" w:rsidR="005A5299" w:rsidRDefault="005A5299"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Share information.</w:t>
            </w:r>
          </w:p>
          <w:p w14:paraId="3AEC95A7" w14:textId="717C2C77" w:rsidR="00F432D3" w:rsidRPr="00F432D3" w:rsidRDefault="00F432D3" w:rsidP="00D54E62">
            <w:pPr>
              <w:pStyle w:val="TableText"/>
              <w:keepNext/>
              <w:numPr>
                <w:ilvl w:val="0"/>
                <w:numId w:val="20"/>
              </w:numPr>
              <w:spacing w:before="120" w:after="0" w:line="240" w:lineRule="auto"/>
              <w:rPr>
                <w:rFonts w:ascii="Public Sans" w:hAnsi="Public Sans" w:cstheme="minorHAnsi"/>
                <w:bCs/>
                <w:sz w:val="22"/>
                <w:szCs w:val="22"/>
              </w:rPr>
            </w:pPr>
            <w:r>
              <w:rPr>
                <w:rFonts w:ascii="Public Sans" w:hAnsi="Public Sans" w:cstheme="minorHAnsi"/>
                <w:bCs/>
                <w:sz w:val="22"/>
                <w:szCs w:val="22"/>
              </w:rPr>
              <w:t>Contribute to the development and implementation of the Aboriginal Sector Investment Strategy.</w:t>
            </w:r>
          </w:p>
        </w:tc>
      </w:tr>
      <w:tr w:rsidR="005A5299" w:rsidRPr="00B829B2" w14:paraId="0B3DFF16" w14:textId="77777777" w:rsidTr="00E832CB">
        <w:trPr>
          <w:cantSplit/>
        </w:trPr>
        <w:tc>
          <w:tcPr>
            <w:tcW w:w="3601" w:type="dxa"/>
            <w:tcBorders>
              <w:top w:val="single" w:sz="8" w:space="0" w:color="auto"/>
              <w:bottom w:val="single" w:sz="8" w:space="0" w:color="auto"/>
            </w:tcBorders>
            <w:shd w:val="clear" w:color="auto" w:fill="auto"/>
          </w:tcPr>
          <w:p w14:paraId="6E3AD62E" w14:textId="35EE95DE" w:rsidR="005A5299" w:rsidRPr="005A5299" w:rsidRDefault="005A5299" w:rsidP="00E832CB">
            <w:pPr>
              <w:pStyle w:val="TableText"/>
              <w:keepNext/>
              <w:rPr>
                <w:rFonts w:ascii="Public Sans" w:hAnsi="Public Sans" w:cstheme="minorHAnsi"/>
                <w:bCs/>
                <w:sz w:val="22"/>
                <w:szCs w:val="22"/>
              </w:rPr>
            </w:pPr>
            <w:r>
              <w:rPr>
                <w:rFonts w:ascii="Public Sans" w:hAnsi="Public Sans" w:cstheme="minorHAnsi"/>
                <w:bCs/>
                <w:sz w:val="22"/>
                <w:szCs w:val="22"/>
              </w:rPr>
              <w:t>Program Areas and Commissioning &amp; Planning teams</w:t>
            </w:r>
          </w:p>
        </w:tc>
        <w:tc>
          <w:tcPr>
            <w:tcW w:w="6946" w:type="dxa"/>
            <w:tcBorders>
              <w:top w:val="single" w:sz="8" w:space="0" w:color="auto"/>
              <w:bottom w:val="single" w:sz="8" w:space="0" w:color="auto"/>
            </w:tcBorders>
            <w:shd w:val="clear" w:color="auto" w:fill="auto"/>
          </w:tcPr>
          <w:p w14:paraId="41719A13" w14:textId="60E2858D" w:rsidR="009D61B8" w:rsidRDefault="009D61B8" w:rsidP="00D54E62">
            <w:pPr>
              <w:pStyle w:val="TableText"/>
              <w:keepNext/>
              <w:numPr>
                <w:ilvl w:val="0"/>
                <w:numId w:val="22"/>
              </w:numPr>
              <w:spacing w:before="120" w:after="0" w:line="240" w:lineRule="auto"/>
              <w:rPr>
                <w:rFonts w:ascii="Public Sans" w:hAnsi="Public Sans" w:cstheme="minorHAnsi"/>
                <w:bCs/>
                <w:sz w:val="22"/>
                <w:szCs w:val="22"/>
              </w:rPr>
            </w:pPr>
            <w:r>
              <w:rPr>
                <w:rFonts w:ascii="Public Sans" w:hAnsi="Public Sans" w:cstheme="minorHAnsi"/>
                <w:bCs/>
                <w:sz w:val="22"/>
                <w:szCs w:val="22"/>
              </w:rPr>
              <w:t xml:space="preserve">Support and advise teams on approaches to strengthen internal Aboriginal commissioning </w:t>
            </w:r>
            <w:proofErr w:type="gramStart"/>
            <w:r>
              <w:rPr>
                <w:rFonts w:ascii="Public Sans" w:hAnsi="Public Sans" w:cstheme="minorHAnsi"/>
                <w:bCs/>
                <w:sz w:val="22"/>
                <w:szCs w:val="22"/>
              </w:rPr>
              <w:t>capacity</w:t>
            </w:r>
            <w:proofErr w:type="gramEnd"/>
          </w:p>
          <w:p w14:paraId="0663267A" w14:textId="438719B7" w:rsidR="009D61B8" w:rsidRDefault="009D61B8" w:rsidP="00D54E62">
            <w:pPr>
              <w:pStyle w:val="TableText"/>
              <w:keepNext/>
              <w:numPr>
                <w:ilvl w:val="0"/>
                <w:numId w:val="22"/>
              </w:numPr>
              <w:spacing w:before="120" w:after="0" w:line="240" w:lineRule="auto"/>
              <w:rPr>
                <w:rFonts w:ascii="Public Sans" w:hAnsi="Public Sans" w:cstheme="minorHAnsi"/>
                <w:bCs/>
                <w:sz w:val="22"/>
                <w:szCs w:val="22"/>
              </w:rPr>
            </w:pPr>
            <w:r>
              <w:rPr>
                <w:rFonts w:ascii="Public Sans" w:hAnsi="Public Sans" w:cstheme="minorHAnsi"/>
                <w:bCs/>
                <w:sz w:val="22"/>
                <w:szCs w:val="22"/>
              </w:rPr>
              <w:t xml:space="preserve">Support and lead program and contracting areas in their Aboriginal commissioning or recommissioning </w:t>
            </w:r>
            <w:proofErr w:type="gramStart"/>
            <w:r>
              <w:rPr>
                <w:rFonts w:ascii="Public Sans" w:hAnsi="Public Sans" w:cstheme="minorHAnsi"/>
                <w:bCs/>
                <w:sz w:val="22"/>
                <w:szCs w:val="22"/>
              </w:rPr>
              <w:t>approaches</w:t>
            </w:r>
            <w:proofErr w:type="gramEnd"/>
          </w:p>
          <w:p w14:paraId="35C5EEB8" w14:textId="147401B1" w:rsidR="005A5299" w:rsidRPr="005A5299" w:rsidRDefault="005A5299" w:rsidP="00D54E62">
            <w:pPr>
              <w:pStyle w:val="TableText"/>
              <w:keepNext/>
              <w:numPr>
                <w:ilvl w:val="0"/>
                <w:numId w:val="22"/>
              </w:numPr>
              <w:spacing w:before="120" w:after="0" w:line="240" w:lineRule="auto"/>
              <w:rPr>
                <w:rFonts w:ascii="Public Sans" w:hAnsi="Public Sans" w:cstheme="minorHAnsi"/>
                <w:bCs/>
                <w:sz w:val="22"/>
                <w:szCs w:val="22"/>
              </w:rPr>
            </w:pPr>
            <w:r w:rsidRPr="005A5299">
              <w:rPr>
                <w:rFonts w:ascii="Public Sans" w:hAnsi="Public Sans" w:cstheme="minorHAnsi"/>
                <w:bCs/>
                <w:sz w:val="22"/>
                <w:szCs w:val="22"/>
              </w:rPr>
              <w:t xml:space="preserve">Liaise with </w:t>
            </w:r>
            <w:r w:rsidR="00B967E5">
              <w:rPr>
                <w:rFonts w:ascii="Public Sans" w:hAnsi="Public Sans" w:cstheme="minorHAnsi"/>
                <w:bCs/>
                <w:sz w:val="22"/>
                <w:szCs w:val="22"/>
              </w:rPr>
              <w:t xml:space="preserve">contract, program and </w:t>
            </w:r>
            <w:r w:rsidRPr="005A5299">
              <w:rPr>
                <w:rFonts w:ascii="Public Sans" w:hAnsi="Public Sans" w:cstheme="minorHAnsi"/>
                <w:bCs/>
                <w:sz w:val="22"/>
                <w:szCs w:val="22"/>
              </w:rPr>
              <w:t>service delivery staff across D</w:t>
            </w:r>
            <w:r w:rsidR="00B967E5">
              <w:rPr>
                <w:rFonts w:ascii="Public Sans" w:hAnsi="Public Sans" w:cstheme="minorHAnsi"/>
                <w:bCs/>
                <w:sz w:val="22"/>
                <w:szCs w:val="22"/>
              </w:rPr>
              <w:t>CJ</w:t>
            </w:r>
            <w:r w:rsidRPr="005A5299">
              <w:rPr>
                <w:rFonts w:ascii="Public Sans" w:hAnsi="Public Sans" w:cstheme="minorHAnsi"/>
                <w:bCs/>
                <w:sz w:val="22"/>
                <w:szCs w:val="22"/>
              </w:rPr>
              <w:t xml:space="preserve"> to inform place based</w:t>
            </w:r>
            <w:r>
              <w:rPr>
                <w:rFonts w:ascii="Public Sans" w:hAnsi="Public Sans" w:cstheme="minorHAnsi"/>
                <w:bCs/>
                <w:sz w:val="22"/>
                <w:szCs w:val="22"/>
              </w:rPr>
              <w:t xml:space="preserve">, </w:t>
            </w:r>
            <w:r w:rsidRPr="005A5299">
              <w:rPr>
                <w:rFonts w:ascii="Public Sans" w:hAnsi="Public Sans" w:cstheme="minorHAnsi"/>
                <w:bCs/>
                <w:sz w:val="22"/>
                <w:szCs w:val="22"/>
              </w:rPr>
              <w:t xml:space="preserve">client centric, effective and flexible services and gap </w:t>
            </w:r>
            <w:proofErr w:type="gramStart"/>
            <w:r w:rsidRPr="005A5299">
              <w:rPr>
                <w:rFonts w:ascii="Public Sans" w:hAnsi="Public Sans" w:cstheme="minorHAnsi"/>
                <w:bCs/>
                <w:sz w:val="22"/>
                <w:szCs w:val="22"/>
              </w:rPr>
              <w:t>analysis</w:t>
            </w:r>
            <w:proofErr w:type="gramEnd"/>
          </w:p>
          <w:p w14:paraId="1F29E655" w14:textId="77777777" w:rsidR="005A5299" w:rsidRDefault="005A5299" w:rsidP="00D54E62">
            <w:pPr>
              <w:pStyle w:val="TableText"/>
              <w:keepNext/>
              <w:numPr>
                <w:ilvl w:val="0"/>
                <w:numId w:val="22"/>
              </w:numPr>
              <w:spacing w:before="120" w:after="0" w:line="240" w:lineRule="auto"/>
              <w:rPr>
                <w:rFonts w:ascii="Public Sans" w:hAnsi="Public Sans" w:cstheme="minorHAnsi"/>
                <w:bCs/>
                <w:sz w:val="22"/>
                <w:szCs w:val="22"/>
              </w:rPr>
            </w:pPr>
            <w:r w:rsidRPr="005A5299">
              <w:rPr>
                <w:rFonts w:ascii="Public Sans" w:hAnsi="Public Sans" w:cstheme="minorHAnsi"/>
                <w:bCs/>
                <w:sz w:val="22"/>
                <w:szCs w:val="22"/>
              </w:rPr>
              <w:t xml:space="preserve">Liaise with other Commissioning and Planning lead districts on performance and stewardship for funded </w:t>
            </w:r>
            <w:proofErr w:type="gramStart"/>
            <w:r w:rsidRPr="005A5299">
              <w:rPr>
                <w:rFonts w:ascii="Public Sans" w:hAnsi="Public Sans" w:cstheme="minorHAnsi"/>
                <w:bCs/>
                <w:sz w:val="22"/>
                <w:szCs w:val="22"/>
              </w:rPr>
              <w:t>organisations</w:t>
            </w:r>
            <w:proofErr w:type="gramEnd"/>
          </w:p>
          <w:p w14:paraId="6237A190" w14:textId="21E97681" w:rsidR="0056305C" w:rsidRPr="005A5299" w:rsidRDefault="0056305C" w:rsidP="00D54E62">
            <w:pPr>
              <w:pStyle w:val="TableText"/>
              <w:keepNext/>
              <w:numPr>
                <w:ilvl w:val="0"/>
                <w:numId w:val="22"/>
              </w:numPr>
              <w:spacing w:before="120" w:after="0" w:line="240" w:lineRule="auto"/>
              <w:rPr>
                <w:rFonts w:ascii="Public Sans" w:hAnsi="Public Sans" w:cstheme="minorHAnsi"/>
                <w:bCs/>
                <w:sz w:val="22"/>
                <w:szCs w:val="22"/>
              </w:rPr>
            </w:pPr>
            <w:r w:rsidRPr="0056305C">
              <w:rPr>
                <w:rFonts w:ascii="Public Sans" w:hAnsi="Public Sans" w:cstheme="minorHAnsi"/>
                <w:bCs/>
                <w:sz w:val="22"/>
                <w:szCs w:val="22"/>
              </w:rPr>
              <w:t xml:space="preserve">Liaise with </w:t>
            </w:r>
            <w:r w:rsidR="009D61B8">
              <w:rPr>
                <w:rFonts w:ascii="Public Sans" w:hAnsi="Public Sans" w:cstheme="minorHAnsi"/>
                <w:bCs/>
                <w:sz w:val="22"/>
                <w:szCs w:val="22"/>
              </w:rPr>
              <w:t>l</w:t>
            </w:r>
            <w:r w:rsidRPr="0056305C">
              <w:rPr>
                <w:rFonts w:ascii="Public Sans" w:hAnsi="Public Sans" w:cstheme="minorHAnsi"/>
                <w:bCs/>
                <w:sz w:val="22"/>
                <w:szCs w:val="22"/>
              </w:rPr>
              <w:t xml:space="preserve">ead commissioning and planning officers on </w:t>
            </w:r>
            <w:r>
              <w:rPr>
                <w:rFonts w:ascii="Public Sans" w:hAnsi="Public Sans" w:cstheme="minorHAnsi"/>
                <w:bCs/>
                <w:sz w:val="22"/>
                <w:szCs w:val="22"/>
              </w:rPr>
              <w:t xml:space="preserve">engagement </w:t>
            </w:r>
            <w:r w:rsidRPr="0056305C">
              <w:rPr>
                <w:rFonts w:ascii="Public Sans" w:hAnsi="Public Sans" w:cstheme="minorHAnsi"/>
                <w:bCs/>
                <w:sz w:val="22"/>
                <w:szCs w:val="22"/>
              </w:rPr>
              <w:t xml:space="preserve">and stewardship for </w:t>
            </w:r>
            <w:r>
              <w:rPr>
                <w:rFonts w:ascii="Public Sans" w:hAnsi="Public Sans" w:cstheme="minorHAnsi"/>
                <w:bCs/>
                <w:sz w:val="22"/>
                <w:szCs w:val="22"/>
              </w:rPr>
              <w:t>commissioning of ACCOs</w:t>
            </w:r>
          </w:p>
        </w:tc>
      </w:tr>
      <w:tr w:rsidR="005A5299" w:rsidRPr="00B829B2" w14:paraId="4B857500" w14:textId="77777777" w:rsidTr="00E832CB">
        <w:trPr>
          <w:cantSplit/>
        </w:trPr>
        <w:tc>
          <w:tcPr>
            <w:tcW w:w="3601" w:type="dxa"/>
            <w:tcBorders>
              <w:top w:val="single" w:sz="8" w:space="0" w:color="auto"/>
              <w:bottom w:val="single" w:sz="8" w:space="0" w:color="auto"/>
            </w:tcBorders>
            <w:shd w:val="clear" w:color="auto" w:fill="auto"/>
          </w:tcPr>
          <w:p w14:paraId="06DAA094" w14:textId="3A9033CD" w:rsidR="005A5299" w:rsidRPr="005A5299" w:rsidRDefault="00DE4CB9" w:rsidP="00E832CB">
            <w:pPr>
              <w:pStyle w:val="TableText"/>
              <w:keepNext/>
              <w:rPr>
                <w:rFonts w:ascii="Public Sans" w:hAnsi="Public Sans" w:cstheme="minorHAnsi"/>
                <w:bCs/>
                <w:sz w:val="22"/>
                <w:szCs w:val="22"/>
              </w:rPr>
            </w:pPr>
            <w:r>
              <w:rPr>
                <w:rFonts w:ascii="Public Sans" w:hAnsi="Public Sans" w:cstheme="minorHAnsi"/>
                <w:bCs/>
                <w:sz w:val="22"/>
                <w:szCs w:val="22"/>
              </w:rPr>
              <w:t>Transforming Aboriginal Outcomes</w:t>
            </w:r>
          </w:p>
        </w:tc>
        <w:tc>
          <w:tcPr>
            <w:tcW w:w="6946" w:type="dxa"/>
            <w:tcBorders>
              <w:top w:val="single" w:sz="8" w:space="0" w:color="auto"/>
              <w:bottom w:val="single" w:sz="8" w:space="0" w:color="auto"/>
            </w:tcBorders>
            <w:shd w:val="clear" w:color="auto" w:fill="auto"/>
          </w:tcPr>
          <w:p w14:paraId="02E0913F" w14:textId="77777777" w:rsidR="005A5299" w:rsidRDefault="00DE4CB9" w:rsidP="00D54E62">
            <w:pPr>
              <w:pStyle w:val="TableText"/>
              <w:keepNext/>
              <w:numPr>
                <w:ilvl w:val="0"/>
                <w:numId w:val="23"/>
              </w:numPr>
              <w:spacing w:before="120" w:after="0" w:line="240" w:lineRule="auto"/>
              <w:rPr>
                <w:rFonts w:ascii="Public Sans" w:hAnsi="Public Sans" w:cstheme="minorHAnsi"/>
                <w:bCs/>
                <w:sz w:val="22"/>
                <w:szCs w:val="22"/>
              </w:rPr>
            </w:pPr>
            <w:r>
              <w:rPr>
                <w:rFonts w:ascii="Public Sans" w:hAnsi="Public Sans" w:cstheme="minorHAnsi"/>
                <w:bCs/>
                <w:sz w:val="22"/>
                <w:szCs w:val="22"/>
              </w:rPr>
              <w:t>Support to develop team cultural safety protocols.</w:t>
            </w:r>
          </w:p>
          <w:p w14:paraId="0C4EF123" w14:textId="4544685D" w:rsidR="006820CE" w:rsidRPr="005A5299" w:rsidRDefault="006820CE" w:rsidP="00D54E62">
            <w:pPr>
              <w:pStyle w:val="TableText"/>
              <w:keepNext/>
              <w:numPr>
                <w:ilvl w:val="0"/>
                <w:numId w:val="23"/>
              </w:numPr>
              <w:spacing w:before="120" w:after="0" w:line="240" w:lineRule="auto"/>
              <w:rPr>
                <w:rFonts w:ascii="Public Sans" w:hAnsi="Public Sans" w:cstheme="minorHAnsi"/>
                <w:bCs/>
                <w:sz w:val="22"/>
                <w:szCs w:val="22"/>
              </w:rPr>
            </w:pPr>
            <w:r>
              <w:rPr>
                <w:rFonts w:ascii="Public Sans" w:hAnsi="Public Sans" w:cstheme="minorHAnsi"/>
                <w:bCs/>
                <w:sz w:val="22"/>
                <w:szCs w:val="22"/>
              </w:rPr>
              <w:t>Share information.</w:t>
            </w:r>
          </w:p>
        </w:tc>
      </w:tr>
      <w:tr w:rsidR="00142BAB" w:rsidRPr="00B829B2"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B829B2"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B829B2">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B829B2" w:rsidRDefault="00142BAB" w:rsidP="00E832CB">
            <w:pPr>
              <w:pStyle w:val="TableText"/>
              <w:rPr>
                <w:rFonts w:ascii="Public Sans" w:hAnsi="Public Sans" w:cstheme="minorHAnsi"/>
                <w:b/>
                <w:sz w:val="22"/>
                <w:szCs w:val="22"/>
              </w:rPr>
            </w:pPr>
          </w:p>
        </w:tc>
      </w:tr>
      <w:tr w:rsidR="001F4A2D" w:rsidRPr="00B829B2" w14:paraId="3FE63772" w14:textId="77777777" w:rsidTr="001875A4">
        <w:tc>
          <w:tcPr>
            <w:tcW w:w="3601" w:type="dxa"/>
            <w:tcBorders>
              <w:top w:val="single" w:sz="8" w:space="0" w:color="BCBEC0"/>
              <w:bottom w:val="single" w:sz="4" w:space="0" w:color="auto"/>
            </w:tcBorders>
            <w:shd w:val="clear" w:color="auto" w:fill="auto"/>
          </w:tcPr>
          <w:p w14:paraId="3832A002" w14:textId="750F764C" w:rsidR="001F4A2D" w:rsidRPr="00E2227E" w:rsidRDefault="00BF164D" w:rsidP="00E832CB">
            <w:pPr>
              <w:pStyle w:val="TableText"/>
              <w:rPr>
                <w:rFonts w:ascii="Public Sans" w:hAnsi="Public Sans" w:cstheme="minorHAnsi"/>
                <w:bCs/>
                <w:sz w:val="22"/>
                <w:szCs w:val="22"/>
              </w:rPr>
            </w:pPr>
            <w:r>
              <w:rPr>
                <w:rFonts w:ascii="Public Sans" w:hAnsi="Public Sans" w:cstheme="minorHAnsi"/>
                <w:bCs/>
                <w:sz w:val="22"/>
                <w:szCs w:val="22"/>
              </w:rPr>
              <w:t>Aboriginal Community Controlled Organisations (the sector)</w:t>
            </w:r>
          </w:p>
        </w:tc>
        <w:tc>
          <w:tcPr>
            <w:tcW w:w="6946" w:type="dxa"/>
            <w:tcBorders>
              <w:top w:val="single" w:sz="8" w:space="0" w:color="BCBEC0"/>
              <w:bottom w:val="single" w:sz="4" w:space="0" w:color="auto"/>
            </w:tcBorders>
            <w:shd w:val="clear" w:color="auto" w:fill="auto"/>
          </w:tcPr>
          <w:p w14:paraId="1F58B90C" w14:textId="77777777" w:rsidR="00201FC4" w:rsidRPr="00201FC4" w:rsidRDefault="00201FC4" w:rsidP="00201FC4">
            <w:pPr>
              <w:pStyle w:val="ListParagraph"/>
              <w:keepNext/>
              <w:keepLines/>
              <w:numPr>
                <w:ilvl w:val="0"/>
                <w:numId w:val="24"/>
              </w:numPr>
              <w:autoSpaceDE w:val="0"/>
              <w:autoSpaceDN w:val="0"/>
              <w:adjustRightInd w:val="0"/>
              <w:spacing w:before="120" w:after="0" w:line="240" w:lineRule="auto"/>
              <w:rPr>
                <w:rFonts w:ascii="Public Sans" w:hAnsi="Public Sans" w:cstheme="minorHAnsi"/>
                <w:bCs/>
                <w:szCs w:val="22"/>
              </w:rPr>
            </w:pPr>
            <w:r w:rsidRPr="00201FC4">
              <w:rPr>
                <w:rFonts w:ascii="Public Sans" w:hAnsi="Public Sans" w:cstheme="minorHAnsi"/>
                <w:bCs/>
                <w:szCs w:val="22"/>
              </w:rPr>
              <w:t xml:space="preserve">Engage with service </w:t>
            </w:r>
            <w:proofErr w:type="gramStart"/>
            <w:r w:rsidRPr="00201FC4">
              <w:rPr>
                <w:rFonts w:ascii="Public Sans" w:hAnsi="Public Sans" w:cstheme="minorHAnsi"/>
                <w:bCs/>
                <w:szCs w:val="22"/>
              </w:rPr>
              <w:t>providers</w:t>
            </w:r>
            <w:proofErr w:type="gramEnd"/>
            <w:r w:rsidRPr="00201FC4">
              <w:rPr>
                <w:rFonts w:ascii="Public Sans" w:hAnsi="Public Sans" w:cstheme="minorHAnsi"/>
                <w:bCs/>
                <w:szCs w:val="22"/>
              </w:rPr>
              <w:t xml:space="preserve"> </w:t>
            </w:r>
          </w:p>
          <w:p w14:paraId="093135B6" w14:textId="29BFB789" w:rsidR="001F4A2D" w:rsidRPr="00BF164D" w:rsidRDefault="00201FC4" w:rsidP="00201FC4">
            <w:pPr>
              <w:pStyle w:val="ListParagraph"/>
              <w:keepNext/>
              <w:keepLines/>
              <w:numPr>
                <w:ilvl w:val="0"/>
                <w:numId w:val="24"/>
              </w:numPr>
              <w:autoSpaceDE w:val="0"/>
              <w:autoSpaceDN w:val="0"/>
              <w:adjustRightInd w:val="0"/>
              <w:spacing w:before="120" w:after="0" w:line="240" w:lineRule="auto"/>
              <w:rPr>
                <w:rFonts w:ascii="Public Sans" w:hAnsi="Public Sans" w:cstheme="minorHAnsi"/>
                <w:bCs/>
                <w:szCs w:val="22"/>
              </w:rPr>
            </w:pPr>
            <w:r w:rsidRPr="00201FC4">
              <w:rPr>
                <w:rFonts w:ascii="Public Sans" w:hAnsi="Public Sans" w:cstheme="minorHAnsi"/>
                <w:bCs/>
                <w:szCs w:val="22"/>
              </w:rPr>
              <w:t xml:space="preserve">Collaborate with service providers and stakeholders to inform </w:t>
            </w:r>
            <w:proofErr w:type="gramStart"/>
            <w:r w:rsidRPr="00201FC4">
              <w:rPr>
                <w:rFonts w:ascii="Public Sans" w:hAnsi="Public Sans" w:cstheme="minorHAnsi"/>
                <w:bCs/>
                <w:szCs w:val="22"/>
              </w:rPr>
              <w:t>place based</w:t>
            </w:r>
            <w:proofErr w:type="gramEnd"/>
            <w:r w:rsidRPr="00201FC4">
              <w:rPr>
                <w:rFonts w:ascii="Public Sans" w:hAnsi="Public Sans" w:cstheme="minorHAnsi"/>
                <w:bCs/>
                <w:szCs w:val="22"/>
              </w:rPr>
              <w:t xml:space="preserve"> planning and commissioning of client centric, effective and flexible services to meet needs of clients in the District.</w:t>
            </w:r>
          </w:p>
        </w:tc>
      </w:tr>
      <w:tr w:rsidR="00142BAB" w:rsidRPr="00B829B2" w14:paraId="6FDE2BA6" w14:textId="77777777" w:rsidTr="001875A4">
        <w:tc>
          <w:tcPr>
            <w:tcW w:w="3601" w:type="dxa"/>
            <w:tcBorders>
              <w:top w:val="single" w:sz="8" w:space="0" w:color="BCBEC0"/>
              <w:bottom w:val="single" w:sz="4" w:space="0" w:color="auto"/>
            </w:tcBorders>
            <w:shd w:val="clear" w:color="auto" w:fill="auto"/>
          </w:tcPr>
          <w:p w14:paraId="59CC13EA" w14:textId="6CBF44E7" w:rsidR="00142BAB" w:rsidRPr="00E2227E" w:rsidRDefault="00BF164D" w:rsidP="00E832CB">
            <w:pPr>
              <w:pStyle w:val="TableText"/>
              <w:rPr>
                <w:rFonts w:ascii="Public Sans" w:hAnsi="Public Sans" w:cstheme="minorHAnsi"/>
                <w:bCs/>
                <w:sz w:val="22"/>
                <w:szCs w:val="22"/>
              </w:rPr>
            </w:pPr>
            <w:r>
              <w:rPr>
                <w:rFonts w:ascii="Public Sans" w:hAnsi="Public Sans" w:cstheme="minorHAnsi"/>
                <w:bCs/>
                <w:sz w:val="22"/>
                <w:szCs w:val="22"/>
              </w:rPr>
              <w:t>Stakeholder groups and peaks for Aboriginal families and communities</w:t>
            </w:r>
          </w:p>
        </w:tc>
        <w:tc>
          <w:tcPr>
            <w:tcW w:w="6946" w:type="dxa"/>
            <w:tcBorders>
              <w:top w:val="single" w:sz="8" w:space="0" w:color="BCBEC0"/>
              <w:bottom w:val="single" w:sz="4" w:space="0" w:color="auto"/>
            </w:tcBorders>
            <w:shd w:val="clear" w:color="auto" w:fill="auto"/>
          </w:tcPr>
          <w:p w14:paraId="621B85FC" w14:textId="77777777" w:rsidR="005500AE" w:rsidRPr="005500AE" w:rsidRDefault="005500AE" w:rsidP="005500AE">
            <w:pPr>
              <w:pStyle w:val="ListParagraph"/>
              <w:numPr>
                <w:ilvl w:val="0"/>
                <w:numId w:val="24"/>
              </w:numPr>
              <w:rPr>
                <w:rFonts w:ascii="Public Sans" w:hAnsi="Public Sans" w:cstheme="minorHAnsi"/>
                <w:bCs/>
                <w:szCs w:val="22"/>
              </w:rPr>
            </w:pPr>
            <w:r w:rsidRPr="005500AE">
              <w:rPr>
                <w:rFonts w:ascii="Public Sans" w:hAnsi="Public Sans" w:cstheme="minorHAnsi"/>
                <w:bCs/>
                <w:szCs w:val="22"/>
              </w:rPr>
              <w:t xml:space="preserve">Engage with cohorts and target consumer groups. </w:t>
            </w:r>
          </w:p>
          <w:p w14:paraId="52E0747C" w14:textId="079D82D8" w:rsidR="00053830" w:rsidRPr="00053830" w:rsidRDefault="00F228F2" w:rsidP="00D54E62">
            <w:pPr>
              <w:keepNext/>
              <w:keepLines/>
              <w:numPr>
                <w:ilvl w:val="0"/>
                <w:numId w:val="24"/>
              </w:numPr>
              <w:autoSpaceDE w:val="0"/>
              <w:autoSpaceDN w:val="0"/>
              <w:adjustRightInd w:val="0"/>
              <w:spacing w:before="120" w:after="0" w:line="240" w:lineRule="auto"/>
              <w:rPr>
                <w:rFonts w:ascii="Public Sans" w:hAnsi="Public Sans" w:cstheme="minorHAnsi"/>
                <w:bCs/>
                <w:szCs w:val="22"/>
              </w:rPr>
            </w:pPr>
            <w:r>
              <w:rPr>
                <w:rFonts w:ascii="Public Sans" w:hAnsi="Public Sans" w:cstheme="minorHAnsi"/>
                <w:bCs/>
                <w:szCs w:val="22"/>
              </w:rPr>
              <w:t>Support c</w:t>
            </w:r>
            <w:r w:rsidR="00053830" w:rsidRPr="00053830">
              <w:rPr>
                <w:rFonts w:ascii="Public Sans" w:hAnsi="Public Sans" w:cstheme="minorHAnsi"/>
                <w:bCs/>
                <w:szCs w:val="22"/>
              </w:rPr>
              <w:t xml:space="preserve">onsultation and </w:t>
            </w:r>
            <w:r>
              <w:rPr>
                <w:rFonts w:ascii="Public Sans" w:hAnsi="Public Sans" w:cstheme="minorHAnsi"/>
                <w:bCs/>
                <w:szCs w:val="22"/>
              </w:rPr>
              <w:t xml:space="preserve">provide </w:t>
            </w:r>
            <w:r w:rsidR="00053830" w:rsidRPr="00053830">
              <w:rPr>
                <w:rFonts w:ascii="Public Sans" w:hAnsi="Public Sans" w:cstheme="minorHAnsi"/>
                <w:bCs/>
                <w:szCs w:val="22"/>
              </w:rPr>
              <w:t>feedback on the development and implementation of the Aboriginal Sector Investment Strategy, social policy reforms and service delivery</w:t>
            </w:r>
            <w:r w:rsidR="00053830">
              <w:rPr>
                <w:rFonts w:ascii="Public Sans" w:hAnsi="Public Sans" w:cstheme="minorHAnsi"/>
                <w:bCs/>
                <w:szCs w:val="22"/>
              </w:rPr>
              <w:t>.</w:t>
            </w:r>
          </w:p>
          <w:p w14:paraId="0524CD21" w14:textId="77777777" w:rsidR="00142BAB" w:rsidRPr="00E2227E" w:rsidRDefault="00142BAB" w:rsidP="001875A4">
            <w:pPr>
              <w:keepNext/>
              <w:keepLines/>
              <w:autoSpaceDE w:val="0"/>
              <w:autoSpaceDN w:val="0"/>
              <w:adjustRightInd w:val="0"/>
              <w:spacing w:before="120" w:after="0" w:line="240" w:lineRule="auto"/>
              <w:rPr>
                <w:rFonts w:ascii="Public Sans" w:hAnsi="Public Sans" w:cstheme="minorHAnsi"/>
                <w:bCs/>
                <w:szCs w:val="22"/>
              </w:rPr>
            </w:pPr>
          </w:p>
        </w:tc>
      </w:tr>
    </w:tbl>
    <w:bookmarkEnd w:id="5"/>
    <w:p w14:paraId="393D7624" w14:textId="18B33BC5" w:rsidR="00142BAB" w:rsidRPr="00B829B2" w:rsidRDefault="00142BAB" w:rsidP="00142BAB">
      <w:pPr>
        <w:pStyle w:val="Heading1"/>
        <w:rPr>
          <w:rFonts w:ascii="Public Sans" w:hAnsi="Public Sans" w:cstheme="minorHAnsi"/>
          <w:sz w:val="24"/>
          <w:szCs w:val="24"/>
        </w:rPr>
      </w:pPr>
      <w:r w:rsidRPr="00B829B2">
        <w:rPr>
          <w:rFonts w:ascii="Public Sans" w:hAnsi="Public Sans" w:cstheme="minorHAnsi"/>
          <w:sz w:val="24"/>
          <w:szCs w:val="24"/>
        </w:rPr>
        <w:t>Role dimensions</w:t>
      </w:r>
    </w:p>
    <w:p w14:paraId="05EA2038"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Decision making</w:t>
      </w:r>
    </w:p>
    <w:p w14:paraId="01E2AF5B" w14:textId="6D9C5EEE" w:rsidR="006F390F" w:rsidRPr="00B829B2" w:rsidRDefault="00D54E62" w:rsidP="008209B6">
      <w:pPr>
        <w:pStyle w:val="Heading2"/>
        <w:rPr>
          <w:rFonts w:ascii="Public Sans" w:hAnsi="Public Sans" w:cstheme="minorHAnsi"/>
          <w:b w:val="0"/>
          <w:bCs w:val="0"/>
          <w:iCs w:val="0"/>
          <w:color w:val="auto"/>
          <w:sz w:val="22"/>
          <w:szCs w:val="22"/>
        </w:rPr>
      </w:pPr>
      <w:r>
        <w:rPr>
          <w:rFonts w:ascii="Public Sans" w:hAnsi="Public Sans" w:cstheme="minorHAnsi"/>
          <w:b w:val="0"/>
          <w:bCs w:val="0"/>
          <w:iCs w:val="0"/>
          <w:color w:val="auto"/>
          <w:sz w:val="22"/>
          <w:szCs w:val="22"/>
        </w:rPr>
        <w:t>The role:</w:t>
      </w:r>
    </w:p>
    <w:p w14:paraId="6C7DDCF9" w14:textId="77777777" w:rsidR="005F1386" w:rsidRPr="0008494B" w:rsidRDefault="005F1386" w:rsidP="005F1386">
      <w:pPr>
        <w:pStyle w:val="ListParagraph"/>
        <w:numPr>
          <w:ilvl w:val="0"/>
          <w:numId w:val="29"/>
        </w:numPr>
        <w:autoSpaceDE w:val="0"/>
        <w:autoSpaceDN w:val="0"/>
        <w:adjustRightInd w:val="0"/>
        <w:spacing w:after="31" w:line="240" w:lineRule="auto"/>
        <w:rPr>
          <w:rFonts w:ascii="Public Sans" w:hAnsi="Public Sans" w:cs="Arial"/>
          <w:color w:val="000000"/>
          <w:szCs w:val="22"/>
        </w:rPr>
      </w:pPr>
      <w:r w:rsidRPr="0008494B">
        <w:rPr>
          <w:rFonts w:ascii="Public Sans" w:hAnsi="Public Sans" w:cs="Arial"/>
          <w:color w:val="000000"/>
          <w:szCs w:val="22"/>
        </w:rPr>
        <w:t xml:space="preserve">Maintains a degree of independence to develop a suitable approach in managing its workload and provision of advice and </w:t>
      </w:r>
      <w:proofErr w:type="gramStart"/>
      <w:r w:rsidRPr="0008494B">
        <w:rPr>
          <w:rFonts w:ascii="Public Sans" w:hAnsi="Public Sans" w:cs="Arial"/>
          <w:color w:val="000000"/>
          <w:szCs w:val="22"/>
        </w:rPr>
        <w:t>recommendations</w:t>
      </w:r>
      <w:proofErr w:type="gramEnd"/>
      <w:r w:rsidRPr="0008494B">
        <w:rPr>
          <w:rFonts w:ascii="Public Sans" w:hAnsi="Public Sans" w:cs="Arial"/>
          <w:color w:val="000000"/>
          <w:szCs w:val="22"/>
        </w:rPr>
        <w:t xml:space="preserve"> </w:t>
      </w:r>
    </w:p>
    <w:p w14:paraId="33932415" w14:textId="77777777" w:rsidR="005F1386" w:rsidRPr="0008494B" w:rsidRDefault="005F1386" w:rsidP="005F1386">
      <w:pPr>
        <w:pStyle w:val="ListParagraph"/>
        <w:numPr>
          <w:ilvl w:val="0"/>
          <w:numId w:val="29"/>
        </w:numPr>
        <w:autoSpaceDE w:val="0"/>
        <w:autoSpaceDN w:val="0"/>
        <w:adjustRightInd w:val="0"/>
        <w:spacing w:after="31" w:line="240" w:lineRule="auto"/>
        <w:rPr>
          <w:rFonts w:ascii="Public Sans" w:hAnsi="Public Sans" w:cs="Arial"/>
          <w:color w:val="000000"/>
          <w:szCs w:val="22"/>
        </w:rPr>
      </w:pPr>
      <w:r w:rsidRPr="0008494B">
        <w:rPr>
          <w:rFonts w:ascii="Public Sans" w:hAnsi="Public Sans" w:cs="Arial"/>
          <w:color w:val="000000"/>
          <w:szCs w:val="22"/>
        </w:rPr>
        <w:t xml:space="preserve">Responsible for determining own actions undertaken, within government and legislative policies, and for ensuring quality control in the implementation of own workload. </w:t>
      </w:r>
    </w:p>
    <w:p w14:paraId="2EDC1B90" w14:textId="77777777" w:rsidR="005F1386" w:rsidRPr="0008494B" w:rsidRDefault="005F1386" w:rsidP="005F1386">
      <w:pPr>
        <w:pStyle w:val="ListParagraph"/>
        <w:numPr>
          <w:ilvl w:val="0"/>
          <w:numId w:val="29"/>
        </w:numPr>
        <w:autoSpaceDE w:val="0"/>
        <w:autoSpaceDN w:val="0"/>
        <w:adjustRightInd w:val="0"/>
        <w:spacing w:after="0" w:line="240" w:lineRule="auto"/>
        <w:rPr>
          <w:rFonts w:ascii="Public Sans" w:hAnsi="Public Sans" w:cs="Arial"/>
          <w:color w:val="000000"/>
          <w:szCs w:val="22"/>
        </w:rPr>
      </w:pPr>
      <w:r w:rsidRPr="0008494B">
        <w:rPr>
          <w:rFonts w:ascii="Public Sans" w:hAnsi="Public Sans" w:cs="Arial"/>
          <w:color w:val="000000"/>
          <w:szCs w:val="22"/>
        </w:rPr>
        <w:t xml:space="preserve">As necessary, consults with manager or senior staff on a suitable course of action in matters that are sensitive, </w:t>
      </w:r>
      <w:proofErr w:type="gramStart"/>
      <w:r w:rsidRPr="0008494B">
        <w:rPr>
          <w:rFonts w:ascii="Public Sans" w:hAnsi="Public Sans" w:cs="Arial"/>
          <w:color w:val="000000"/>
          <w:szCs w:val="22"/>
        </w:rPr>
        <w:t>high-risk</w:t>
      </w:r>
      <w:proofErr w:type="gramEnd"/>
      <w:r w:rsidRPr="0008494B">
        <w:rPr>
          <w:rFonts w:ascii="Public Sans" w:hAnsi="Public Sans" w:cs="Arial"/>
          <w:color w:val="000000"/>
          <w:szCs w:val="22"/>
        </w:rPr>
        <w:t xml:space="preserve"> or business-critical, or for those issues that have far reaching implications with respect to resources or quality advice provision. </w:t>
      </w:r>
    </w:p>
    <w:p w14:paraId="7CAFAA74" w14:textId="77777777" w:rsidR="00D54E62" w:rsidRPr="00D93944" w:rsidRDefault="00D54E62" w:rsidP="00D54E62">
      <w:pPr>
        <w:pStyle w:val="BodyText"/>
        <w:spacing w:before="105"/>
        <w:rPr>
          <w:rFonts w:ascii="Public Sans" w:hAnsi="Public Sans"/>
          <w:color w:val="auto"/>
        </w:rPr>
      </w:pPr>
      <w:r w:rsidRPr="00D93944">
        <w:rPr>
          <w:rFonts w:ascii="Public Sans" w:hAnsi="Public Sans"/>
          <w:color w:val="auto"/>
        </w:rPr>
        <w:t>Refer</w:t>
      </w:r>
      <w:r w:rsidRPr="00D93944">
        <w:rPr>
          <w:rFonts w:ascii="Public Sans" w:hAnsi="Public Sans"/>
          <w:color w:val="auto"/>
          <w:spacing w:val="-2"/>
        </w:rPr>
        <w:t xml:space="preserve"> </w:t>
      </w:r>
      <w:r w:rsidRPr="00D93944">
        <w:rPr>
          <w:rFonts w:ascii="Public Sans" w:hAnsi="Public Sans"/>
          <w:color w:val="auto"/>
        </w:rPr>
        <w:t>to</w:t>
      </w:r>
      <w:r w:rsidRPr="00D93944">
        <w:rPr>
          <w:rFonts w:ascii="Public Sans" w:hAnsi="Public Sans"/>
          <w:color w:val="auto"/>
          <w:spacing w:val="-3"/>
        </w:rPr>
        <w:t xml:space="preserve"> </w:t>
      </w:r>
      <w:r w:rsidRPr="00D93944">
        <w:rPr>
          <w:rFonts w:ascii="Public Sans" w:hAnsi="Public Sans"/>
          <w:color w:val="auto"/>
        </w:rPr>
        <w:t>the</w:t>
      </w:r>
      <w:r w:rsidRPr="00D93944">
        <w:rPr>
          <w:rFonts w:ascii="Public Sans" w:hAnsi="Public Sans"/>
          <w:color w:val="auto"/>
          <w:spacing w:val="-3"/>
        </w:rPr>
        <w:t xml:space="preserve"> </w:t>
      </w:r>
      <w:r>
        <w:rPr>
          <w:rFonts w:ascii="Public Sans" w:hAnsi="Public Sans"/>
          <w:color w:val="auto"/>
          <w:spacing w:val="-3"/>
        </w:rPr>
        <w:t xml:space="preserve">Department </w:t>
      </w:r>
      <w:r w:rsidRPr="00D93944">
        <w:rPr>
          <w:rFonts w:ascii="Public Sans" w:hAnsi="Public Sans"/>
          <w:color w:val="auto"/>
        </w:rPr>
        <w:t>Delegations</w:t>
      </w:r>
      <w:r w:rsidRPr="00D93944">
        <w:rPr>
          <w:rFonts w:ascii="Public Sans" w:hAnsi="Public Sans"/>
          <w:color w:val="auto"/>
          <w:spacing w:val="-2"/>
        </w:rPr>
        <w:t xml:space="preserve"> </w:t>
      </w:r>
      <w:r w:rsidRPr="00D93944">
        <w:rPr>
          <w:rFonts w:ascii="Public Sans" w:hAnsi="Public Sans"/>
          <w:color w:val="auto"/>
        </w:rPr>
        <w:t>for</w:t>
      </w:r>
      <w:r w:rsidRPr="00D93944">
        <w:rPr>
          <w:rFonts w:ascii="Public Sans" w:hAnsi="Public Sans"/>
          <w:color w:val="auto"/>
          <w:spacing w:val="-2"/>
        </w:rPr>
        <w:t xml:space="preserve"> </w:t>
      </w:r>
      <w:r w:rsidRPr="00D93944">
        <w:rPr>
          <w:rFonts w:ascii="Public Sans" w:hAnsi="Public Sans"/>
          <w:color w:val="auto"/>
        </w:rPr>
        <w:t>specific</w:t>
      </w:r>
      <w:r w:rsidRPr="00D93944">
        <w:rPr>
          <w:rFonts w:ascii="Public Sans" w:hAnsi="Public Sans"/>
          <w:color w:val="auto"/>
          <w:spacing w:val="-3"/>
        </w:rPr>
        <w:t xml:space="preserve"> </w:t>
      </w:r>
      <w:r w:rsidRPr="00D93944">
        <w:rPr>
          <w:rFonts w:ascii="Public Sans" w:hAnsi="Public Sans"/>
          <w:color w:val="auto"/>
        </w:rPr>
        <w:t>financial</w:t>
      </w:r>
      <w:r w:rsidRPr="00D93944">
        <w:rPr>
          <w:rFonts w:ascii="Public Sans" w:hAnsi="Public Sans"/>
          <w:color w:val="auto"/>
          <w:spacing w:val="-2"/>
        </w:rPr>
        <w:t xml:space="preserve"> </w:t>
      </w:r>
      <w:r w:rsidRPr="00D93944">
        <w:rPr>
          <w:rFonts w:ascii="Public Sans" w:hAnsi="Public Sans"/>
          <w:color w:val="auto"/>
        </w:rPr>
        <w:t>and/or</w:t>
      </w:r>
      <w:r w:rsidRPr="00D93944">
        <w:rPr>
          <w:rFonts w:ascii="Public Sans" w:hAnsi="Public Sans"/>
          <w:color w:val="auto"/>
          <w:spacing w:val="-1"/>
        </w:rPr>
        <w:t xml:space="preserve"> </w:t>
      </w:r>
      <w:r w:rsidRPr="00D93944">
        <w:rPr>
          <w:rFonts w:ascii="Public Sans" w:hAnsi="Public Sans"/>
          <w:color w:val="auto"/>
        </w:rPr>
        <w:t>administrative</w:t>
      </w:r>
      <w:r w:rsidRPr="00D93944">
        <w:rPr>
          <w:rFonts w:ascii="Public Sans" w:hAnsi="Public Sans"/>
          <w:color w:val="auto"/>
          <w:spacing w:val="-3"/>
        </w:rPr>
        <w:t xml:space="preserve"> </w:t>
      </w:r>
      <w:r w:rsidRPr="00D93944">
        <w:rPr>
          <w:rFonts w:ascii="Public Sans" w:hAnsi="Public Sans"/>
          <w:color w:val="auto"/>
        </w:rPr>
        <w:t>delegations</w:t>
      </w:r>
      <w:r w:rsidRPr="00D93944">
        <w:rPr>
          <w:rFonts w:ascii="Public Sans" w:hAnsi="Public Sans"/>
          <w:color w:val="auto"/>
          <w:spacing w:val="-5"/>
        </w:rPr>
        <w:t xml:space="preserve"> </w:t>
      </w:r>
      <w:r w:rsidRPr="00D93944">
        <w:rPr>
          <w:rFonts w:ascii="Public Sans" w:hAnsi="Public Sans"/>
          <w:color w:val="auto"/>
        </w:rPr>
        <w:t>for</w:t>
      </w:r>
      <w:r w:rsidRPr="00D93944">
        <w:rPr>
          <w:rFonts w:ascii="Public Sans" w:hAnsi="Public Sans"/>
          <w:color w:val="auto"/>
          <w:spacing w:val="-2"/>
        </w:rPr>
        <w:t xml:space="preserve"> </w:t>
      </w:r>
      <w:r w:rsidRPr="00D93944">
        <w:rPr>
          <w:rFonts w:ascii="Public Sans" w:hAnsi="Public Sans"/>
          <w:color w:val="auto"/>
        </w:rPr>
        <w:t>this</w:t>
      </w:r>
      <w:r w:rsidRPr="00D93944">
        <w:rPr>
          <w:rFonts w:ascii="Public Sans" w:hAnsi="Public Sans"/>
          <w:color w:val="auto"/>
          <w:spacing w:val="1"/>
        </w:rPr>
        <w:t xml:space="preserve"> </w:t>
      </w:r>
      <w:r w:rsidRPr="00D93944">
        <w:rPr>
          <w:rFonts w:ascii="Public Sans" w:hAnsi="Public Sans"/>
          <w:color w:val="auto"/>
        </w:rPr>
        <w:t>role.</w:t>
      </w:r>
    </w:p>
    <w:p w14:paraId="4AA9E4DC" w14:textId="77777777" w:rsidR="00A46BAD" w:rsidRDefault="00A46BAD" w:rsidP="008209B6">
      <w:pPr>
        <w:pStyle w:val="Heading2"/>
        <w:rPr>
          <w:rFonts w:ascii="Public Sans" w:hAnsi="Public Sans" w:cstheme="minorHAnsi"/>
          <w:u w:val="single"/>
        </w:rPr>
      </w:pPr>
    </w:p>
    <w:p w14:paraId="45262D1D" w14:textId="55E844F2"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Reporting line</w:t>
      </w:r>
    </w:p>
    <w:p w14:paraId="649D92DD" w14:textId="63ABB743" w:rsidR="006F390F" w:rsidRPr="00B829B2"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B829B2">
        <w:rPr>
          <w:rFonts w:ascii="Public Sans" w:hAnsi="Public Sans" w:cstheme="minorHAnsi"/>
          <w:b w:val="0"/>
          <w:bCs w:val="0"/>
          <w:iCs w:val="0"/>
          <w:color w:val="auto"/>
          <w:sz w:val="22"/>
          <w:szCs w:val="22"/>
        </w:rPr>
        <w:t xml:space="preserve">The role reports to the </w:t>
      </w:r>
      <w:r w:rsidR="00C90B0E">
        <w:rPr>
          <w:rFonts w:ascii="Public Sans" w:hAnsi="Public Sans" w:cstheme="minorHAnsi"/>
          <w:b w:val="0"/>
          <w:bCs w:val="0"/>
          <w:iCs w:val="0"/>
          <w:color w:val="auto"/>
          <w:sz w:val="22"/>
          <w:szCs w:val="22"/>
        </w:rPr>
        <w:t>Manager</w:t>
      </w:r>
      <w:r w:rsidR="0045215C">
        <w:rPr>
          <w:rFonts w:ascii="Public Sans" w:hAnsi="Public Sans" w:cstheme="minorHAnsi"/>
          <w:b w:val="0"/>
          <w:bCs w:val="0"/>
          <w:iCs w:val="0"/>
          <w:color w:val="auto"/>
          <w:sz w:val="22"/>
          <w:szCs w:val="22"/>
        </w:rPr>
        <w:t>.</w:t>
      </w:r>
    </w:p>
    <w:p w14:paraId="71283487" w14:textId="77777777" w:rsidR="00A46BAD" w:rsidRDefault="00A46BAD" w:rsidP="0003748A">
      <w:pPr>
        <w:pStyle w:val="Heading2"/>
        <w:rPr>
          <w:rFonts w:ascii="Public Sans" w:hAnsi="Public Sans" w:cstheme="minorHAnsi"/>
          <w:u w:val="single"/>
        </w:rPr>
      </w:pPr>
    </w:p>
    <w:p w14:paraId="158E3851" w14:textId="72BDA9CE"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Direct reports</w:t>
      </w:r>
    </w:p>
    <w:p w14:paraId="0C1348C1" w14:textId="7645FB46" w:rsidR="00513560" w:rsidRPr="00B829B2" w:rsidRDefault="005F1386" w:rsidP="00513560">
      <w:pPr>
        <w:rPr>
          <w:rFonts w:ascii="Public Sans" w:hAnsi="Public Sans" w:cstheme="minorHAnsi"/>
          <w:szCs w:val="26"/>
        </w:rPr>
      </w:pPr>
      <w:r>
        <w:rPr>
          <w:rFonts w:ascii="Public Sans" w:hAnsi="Public Sans" w:cstheme="minorHAnsi"/>
        </w:rPr>
        <w:t>Nil</w:t>
      </w:r>
    </w:p>
    <w:p w14:paraId="3333BB6F" w14:textId="77777777" w:rsidR="00A46BAD" w:rsidRDefault="00A46BAD" w:rsidP="0003748A">
      <w:pPr>
        <w:pStyle w:val="Heading2"/>
        <w:rPr>
          <w:rFonts w:ascii="Public Sans" w:hAnsi="Public Sans" w:cstheme="minorHAnsi"/>
          <w:u w:val="single"/>
        </w:rPr>
      </w:pPr>
    </w:p>
    <w:p w14:paraId="18C29F87" w14:textId="2E740014"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Budget/Expenditure</w:t>
      </w:r>
    </w:p>
    <w:p w14:paraId="7D6EB410" w14:textId="5E82762E" w:rsidR="00513560" w:rsidRPr="00B829B2" w:rsidRDefault="005F1386" w:rsidP="00513560">
      <w:pPr>
        <w:rPr>
          <w:rFonts w:ascii="Public Sans" w:hAnsi="Public Sans" w:cstheme="minorHAnsi"/>
          <w:szCs w:val="26"/>
        </w:rPr>
      </w:pPr>
      <w:bookmarkStart w:id="7" w:name="Budget"/>
      <w:bookmarkEnd w:id="7"/>
      <w:r>
        <w:rPr>
          <w:rFonts w:ascii="Public Sans" w:hAnsi="Public Sans" w:cstheme="minorHAnsi"/>
        </w:rPr>
        <w:t>Nil</w:t>
      </w:r>
    </w:p>
    <w:p w14:paraId="3B622F95" w14:textId="41C45C5C" w:rsidR="00A0734A" w:rsidRPr="00B829B2" w:rsidRDefault="00A0734A" w:rsidP="00A0734A">
      <w:pPr>
        <w:pStyle w:val="Heading1"/>
        <w:rPr>
          <w:rFonts w:ascii="Public Sans" w:hAnsi="Public Sans" w:cstheme="minorHAnsi"/>
          <w:sz w:val="24"/>
          <w:szCs w:val="24"/>
        </w:rPr>
      </w:pPr>
      <w:r w:rsidRPr="00B829B2">
        <w:rPr>
          <w:rFonts w:ascii="Public Sans" w:hAnsi="Public Sans" w:cstheme="minorHAnsi"/>
          <w:sz w:val="24"/>
          <w:szCs w:val="24"/>
        </w:rPr>
        <w:t>Key knowledge and experience</w:t>
      </w:r>
    </w:p>
    <w:p w14:paraId="0A972317" w14:textId="77777777" w:rsidR="005F18A7" w:rsidRDefault="005F18A7" w:rsidP="00064689">
      <w:pPr>
        <w:pStyle w:val="ListBullet"/>
        <w:numPr>
          <w:ilvl w:val="0"/>
          <w:numId w:val="0"/>
        </w:numPr>
        <w:jc w:val="both"/>
        <w:rPr>
          <w:rFonts w:ascii="Public Sans" w:hAnsi="Public Sans"/>
        </w:rPr>
      </w:pPr>
      <w:bookmarkStart w:id="8" w:name="_Hlk138928272"/>
      <w:r>
        <w:rPr>
          <w:rFonts w:ascii="Public Sans" w:hAnsi="Public San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bookmarkEnd w:id="8"/>
    <w:p w14:paraId="3E0C255F" w14:textId="77777777" w:rsidR="00A46BAD" w:rsidRDefault="00A46BAD" w:rsidP="0003748A">
      <w:pPr>
        <w:pStyle w:val="Heading1"/>
        <w:rPr>
          <w:rFonts w:ascii="Public Sans" w:hAnsi="Public Sans" w:cstheme="minorHAnsi"/>
          <w:sz w:val="24"/>
          <w:szCs w:val="24"/>
        </w:rPr>
      </w:pPr>
    </w:p>
    <w:p w14:paraId="5D9C59D3" w14:textId="62AA65B1" w:rsidR="0003748A" w:rsidRPr="00B829B2" w:rsidRDefault="0003748A" w:rsidP="0003748A">
      <w:pPr>
        <w:pStyle w:val="Heading1"/>
        <w:rPr>
          <w:rFonts w:ascii="Public Sans" w:hAnsi="Public Sans" w:cstheme="minorHAnsi"/>
          <w:sz w:val="24"/>
          <w:szCs w:val="24"/>
        </w:rPr>
      </w:pPr>
      <w:r w:rsidRPr="00B829B2">
        <w:rPr>
          <w:rFonts w:ascii="Public Sans" w:hAnsi="Public Sans" w:cstheme="minorHAnsi"/>
          <w:sz w:val="24"/>
          <w:szCs w:val="24"/>
        </w:rPr>
        <w:t>Essential requirements</w:t>
      </w:r>
    </w:p>
    <w:p w14:paraId="0AC72B51" w14:textId="3D44B14E" w:rsidR="00A35F04" w:rsidRPr="00B829B2" w:rsidRDefault="005908D5" w:rsidP="009A611E">
      <w:pPr>
        <w:pStyle w:val="ListBullet"/>
        <w:numPr>
          <w:ilvl w:val="0"/>
          <w:numId w:val="0"/>
        </w:numPr>
        <w:spacing w:before="40"/>
        <w:jc w:val="both"/>
        <w:rPr>
          <w:rFonts w:ascii="Public Sans" w:hAnsi="Public Sans" w:cs="Arial"/>
          <w:spacing w:val="-3"/>
        </w:rPr>
      </w:pPr>
      <w:bookmarkStart w:id="9" w:name="_Hlk137715501"/>
      <w:bookmarkStart w:id="10" w:name="_Hlk138928290"/>
      <w:r w:rsidRPr="00B829B2">
        <w:rPr>
          <w:rFonts w:ascii="Public Sans" w:hAnsi="Public Sans" w:cs="Arial"/>
          <w:spacing w:val="-3"/>
        </w:rPr>
        <w:t xml:space="preserve">As an Identified role, this </w:t>
      </w:r>
      <w:r w:rsidR="00A35F04" w:rsidRPr="00B829B2">
        <w:rPr>
          <w:rFonts w:ascii="Public Sans" w:hAnsi="Public Sans" w:cs="Arial"/>
          <w:spacing w:val="-3"/>
        </w:rPr>
        <w:t>role is open only to</w:t>
      </w:r>
      <w:r w:rsidRPr="00B829B2">
        <w:rPr>
          <w:rFonts w:ascii="Public Sans" w:hAnsi="Public Sans" w:cs="Arial"/>
          <w:spacing w:val="-3"/>
        </w:rPr>
        <w:t xml:space="preserve"> </w:t>
      </w:r>
      <w:r w:rsidR="00A35F04" w:rsidRPr="00B829B2">
        <w:rPr>
          <w:rFonts w:ascii="Public Sans" w:hAnsi="Public Sans" w:cs="Arial"/>
          <w:spacing w:val="-3"/>
        </w:rPr>
        <w:t>Aboriginal and/or Torres Strait Islander persons</w:t>
      </w:r>
      <w:r w:rsidRPr="00B829B2">
        <w:rPr>
          <w:rFonts w:ascii="Public Sans" w:hAnsi="Public Sans" w:cs="Arial"/>
          <w:spacing w:val="-3"/>
        </w:rPr>
        <w:t>, Australia’s First Nations people</w:t>
      </w:r>
      <w:r w:rsidR="00401C03" w:rsidRPr="00B829B2">
        <w:rPr>
          <w:rFonts w:ascii="Public Sans" w:hAnsi="Public Sans" w:cs="Arial"/>
          <w:spacing w:val="-3"/>
        </w:rPr>
        <w:t xml:space="preserve">. </w:t>
      </w:r>
    </w:p>
    <w:p w14:paraId="15D5700F" w14:textId="77777777" w:rsidR="00A35F04" w:rsidRPr="00B829B2" w:rsidRDefault="00A35F04" w:rsidP="00A35F04">
      <w:pPr>
        <w:pStyle w:val="ListBullet"/>
        <w:numPr>
          <w:ilvl w:val="0"/>
          <w:numId w:val="0"/>
        </w:numPr>
        <w:spacing w:before="40"/>
        <w:jc w:val="both"/>
        <w:rPr>
          <w:rFonts w:ascii="Public Sans" w:hAnsi="Public Sans" w:cs="Arial"/>
          <w:szCs w:val="22"/>
        </w:rPr>
      </w:pPr>
    </w:p>
    <w:p w14:paraId="3838BAAE" w14:textId="77777777" w:rsidR="00A35F04" w:rsidRPr="00B829B2" w:rsidRDefault="00A35F04" w:rsidP="00A35F04">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735E66C5" w14:textId="77777777" w:rsidR="00A35F04" w:rsidRPr="00B829B2" w:rsidRDefault="00A35F04" w:rsidP="00A35F04">
      <w:pPr>
        <w:pStyle w:val="ListBullet"/>
        <w:numPr>
          <w:ilvl w:val="0"/>
          <w:numId w:val="0"/>
        </w:numPr>
        <w:ind w:left="360"/>
        <w:rPr>
          <w:rFonts w:ascii="Public Sans" w:hAnsi="Public Sans" w:cs="Arial"/>
          <w:szCs w:val="22"/>
        </w:rPr>
      </w:pPr>
    </w:p>
    <w:p w14:paraId="5EDB7072" w14:textId="7274963B" w:rsidR="00574AA1" w:rsidRPr="00B829B2" w:rsidRDefault="00574AA1">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bookmarkEnd w:id="9"/>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7DB43856" w14:textId="77777777" w:rsidR="004364FA" w:rsidRPr="00B829B2" w:rsidRDefault="004364FA" w:rsidP="009A611E">
      <w:pPr>
        <w:pStyle w:val="ListBullet"/>
        <w:numPr>
          <w:ilvl w:val="0"/>
          <w:numId w:val="0"/>
        </w:numPr>
        <w:rPr>
          <w:rFonts w:ascii="Public Sans" w:hAnsi="Public Sans" w:cs="Arial"/>
          <w:b/>
          <w:bCs/>
        </w:rPr>
      </w:pPr>
    </w:p>
    <w:p w14:paraId="2375B4E9" w14:textId="1EE57035" w:rsidR="00574AA1" w:rsidRPr="00B829B2" w:rsidRDefault="00574AA1" w:rsidP="009A611E">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630E7685" w14:textId="02A83B19" w:rsidR="004364FA" w:rsidRPr="00B829B2" w:rsidRDefault="004364FA" w:rsidP="009A611E">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75AA0CE8" w14:textId="77777777" w:rsidR="00574AA1" w:rsidRPr="00B829B2" w:rsidRDefault="00574AA1" w:rsidP="009A611E">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7BE1E50"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739DAA9E"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02A75B26" w14:textId="77777777" w:rsidR="00574AA1" w:rsidRPr="00B829B2" w:rsidRDefault="00574AA1" w:rsidP="00D54E62">
      <w:pPr>
        <w:pStyle w:val="ListParagraph"/>
        <w:keepNext/>
        <w:numPr>
          <w:ilvl w:val="0"/>
          <w:numId w:val="17"/>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4B3A22C8" w14:textId="576CD40A" w:rsidR="003F1151" w:rsidRPr="00B829B2" w:rsidRDefault="003F1151" w:rsidP="003F1151">
      <w:pPr>
        <w:jc w:val="both"/>
        <w:rPr>
          <w:rFonts w:ascii="Public Sans" w:hAnsi="Public Sans" w:cstheme="minorHAnsi"/>
        </w:rPr>
      </w:pPr>
      <w:bookmarkStart w:id="11" w:name="EssentialReqs"/>
      <w:bookmarkEnd w:id="10"/>
      <w:bookmarkEnd w:id="11"/>
      <w:r w:rsidRPr="00B829B2">
        <w:rPr>
          <w:rFonts w:ascii="Public Sans" w:hAnsi="Public Sans" w:cstheme="minorHAnsi"/>
        </w:rPr>
        <w:t xml:space="preserve">Appointments are </w:t>
      </w:r>
      <w:r w:rsidR="00401C03" w:rsidRPr="00B829B2">
        <w:rPr>
          <w:rFonts w:ascii="Public Sans" w:hAnsi="Public Sans" w:cstheme="minorHAnsi"/>
        </w:rPr>
        <w:t xml:space="preserve">also </w:t>
      </w:r>
      <w:r w:rsidRPr="00B829B2">
        <w:rPr>
          <w:rFonts w:ascii="Public Sans" w:hAnsi="Public Sans" w:cstheme="minorHAnsi"/>
        </w:rPr>
        <w:t>subject to reference checks. Some roles may also require the following checks/ clearances:</w:t>
      </w:r>
    </w:p>
    <w:p w14:paraId="10552B99" w14:textId="77777777" w:rsidR="003F1151" w:rsidRPr="00B829B2" w:rsidRDefault="003F1151" w:rsidP="00D54E62">
      <w:pPr>
        <w:numPr>
          <w:ilvl w:val="0"/>
          <w:numId w:val="14"/>
        </w:numPr>
        <w:spacing w:before="120" w:line="240" w:lineRule="auto"/>
        <w:jc w:val="both"/>
        <w:rPr>
          <w:rFonts w:ascii="Public Sans" w:hAnsi="Public Sans" w:cstheme="minorHAnsi"/>
          <w:bCs/>
        </w:rPr>
      </w:pPr>
      <w:r w:rsidRPr="00B829B2">
        <w:rPr>
          <w:rFonts w:ascii="Public Sans" w:hAnsi="Public Sans" w:cstheme="minorHAnsi"/>
          <w:bCs/>
        </w:rPr>
        <w:t>National Criminal History Record Check in accordance with the Disability Inclusion Act 2014</w:t>
      </w:r>
    </w:p>
    <w:p w14:paraId="2E76575D" w14:textId="77777777" w:rsidR="003F1151" w:rsidRPr="00B829B2" w:rsidRDefault="003F1151" w:rsidP="00D54E62">
      <w:pPr>
        <w:numPr>
          <w:ilvl w:val="0"/>
          <w:numId w:val="14"/>
        </w:numPr>
        <w:spacing w:before="120" w:line="240" w:lineRule="auto"/>
        <w:jc w:val="both"/>
        <w:rPr>
          <w:rFonts w:ascii="Public Sans" w:hAnsi="Public Sans" w:cstheme="minorHAnsi"/>
          <w:bCs/>
        </w:rPr>
      </w:pPr>
      <w:r w:rsidRPr="00B829B2">
        <w:rPr>
          <w:rFonts w:ascii="Public Sans" w:hAnsi="Public Sans" w:cstheme="minorHAnsi"/>
          <w:bCs/>
        </w:rPr>
        <w:t>Working with Children Check clearance in accordance with the Child Protection (Working with Children) Act 2012</w:t>
      </w:r>
    </w:p>
    <w:p w14:paraId="0D0248E7" w14:textId="77777777" w:rsidR="004E4265" w:rsidRPr="00B829B2" w:rsidRDefault="004E4265">
      <w:pPr>
        <w:spacing w:after="0" w:line="240" w:lineRule="auto"/>
        <w:rPr>
          <w:rFonts w:ascii="Public Sans" w:hAnsi="Public Sans" w:cstheme="minorHAnsi"/>
          <w:sz w:val="24"/>
          <w:szCs w:val="24"/>
        </w:rPr>
      </w:pPr>
    </w:p>
    <w:p w14:paraId="2BB38FA6" w14:textId="77777777" w:rsidR="001D133A" w:rsidRPr="00B829B2" w:rsidRDefault="001D133A" w:rsidP="001D133A">
      <w:pPr>
        <w:pStyle w:val="Heading1"/>
        <w:rPr>
          <w:rFonts w:ascii="Public Sans" w:hAnsi="Public Sans" w:cstheme="minorHAnsi"/>
          <w:sz w:val="24"/>
          <w:szCs w:val="24"/>
        </w:rPr>
      </w:pPr>
      <w:r w:rsidRPr="00B829B2">
        <w:rPr>
          <w:rFonts w:ascii="Public Sans" w:hAnsi="Public Sans" w:cstheme="minorHAnsi"/>
          <w:sz w:val="24"/>
          <w:szCs w:val="24"/>
        </w:rPr>
        <w:lastRenderedPageBreak/>
        <w:t>Capabilities for the role</w:t>
      </w:r>
    </w:p>
    <w:p w14:paraId="229AA2F5" w14:textId="77777777" w:rsidR="00197F8F" w:rsidRPr="00B829B2" w:rsidRDefault="00513560" w:rsidP="00197F8F">
      <w:pPr>
        <w:rPr>
          <w:rFonts w:ascii="Public Sans" w:hAnsi="Public Sans" w:cstheme="minorHAnsi"/>
        </w:rPr>
      </w:pPr>
      <w:r w:rsidRPr="00B829B2">
        <w:rPr>
          <w:rFonts w:ascii="Public Sans" w:hAnsi="Public Sans" w:cstheme="minorHAnsi"/>
        </w:rPr>
        <w:t>T</w:t>
      </w:r>
      <w:r w:rsidR="00197F8F" w:rsidRPr="00B829B2">
        <w:rPr>
          <w:rFonts w:ascii="Public Sans" w:hAnsi="Public Sans" w:cstheme="minorHAnsi"/>
        </w:rPr>
        <w:t xml:space="preserve">he </w:t>
      </w:r>
      <w:hyperlink r:id="rId8" w:history="1">
        <w:r w:rsidR="00197F8F" w:rsidRPr="00B829B2">
          <w:rPr>
            <w:rStyle w:val="Hyperlink"/>
            <w:rFonts w:ascii="Public Sans" w:hAnsi="Public Sans" w:cstheme="minorHAnsi"/>
          </w:rPr>
          <w:t>NSW public sector capability framework</w:t>
        </w:r>
      </w:hyperlink>
      <w:r w:rsidR="00197F8F" w:rsidRPr="00B829B2">
        <w:rPr>
          <w:rFonts w:ascii="Public Sans" w:hAnsi="Public Sans" w:cstheme="minorHAnsi"/>
        </w:rPr>
        <w:t xml:space="preserve"> describes the capabilities (knowledge, skills and abilities) needed to perform a role. There are four main groups of capabilities: personal attributes, relationships, </w:t>
      </w:r>
      <w:proofErr w:type="gramStart"/>
      <w:r w:rsidR="00197F8F" w:rsidRPr="00B829B2">
        <w:rPr>
          <w:rFonts w:ascii="Public Sans" w:hAnsi="Public Sans" w:cstheme="minorHAnsi"/>
        </w:rPr>
        <w:t>results</w:t>
      </w:r>
      <w:proofErr w:type="gramEnd"/>
      <w:r w:rsidR="00197F8F" w:rsidRPr="00B829B2">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B829B2" w:rsidRDefault="00197F8F" w:rsidP="004714EE">
      <w:pPr>
        <w:rPr>
          <w:rFonts w:ascii="Public Sans" w:hAnsi="Public Sans" w:cstheme="minorHAnsi"/>
        </w:rPr>
      </w:pPr>
      <w:r w:rsidRPr="00B829B2">
        <w:rPr>
          <w:rFonts w:ascii="Public Sans" w:hAnsi="Public Sans" w:cstheme="minorHAnsi"/>
        </w:rPr>
        <w:t xml:space="preserve">The capabilities are separated into </w:t>
      </w:r>
      <w:r w:rsidRPr="00B829B2">
        <w:rPr>
          <w:rFonts w:ascii="Public Sans" w:hAnsi="Public Sans" w:cstheme="minorHAnsi"/>
          <w:b/>
        </w:rPr>
        <w:t>focus capabilities</w:t>
      </w:r>
      <w:r w:rsidRPr="00B829B2">
        <w:rPr>
          <w:rFonts w:ascii="Public Sans" w:hAnsi="Public Sans" w:cstheme="minorHAnsi"/>
        </w:rPr>
        <w:t xml:space="preserve"> and </w:t>
      </w:r>
      <w:r w:rsidRPr="00B829B2">
        <w:rPr>
          <w:rFonts w:ascii="Public Sans" w:hAnsi="Public Sans" w:cstheme="minorHAnsi"/>
          <w:b/>
        </w:rPr>
        <w:t>complementary capabilities</w:t>
      </w:r>
      <w:r w:rsidRPr="00B829B2">
        <w:rPr>
          <w:rFonts w:ascii="Public Sans" w:hAnsi="Public Sans" w:cstheme="minorHAnsi"/>
        </w:rPr>
        <w:t xml:space="preserve">. </w:t>
      </w:r>
    </w:p>
    <w:p w14:paraId="054D8ECC" w14:textId="77777777" w:rsidR="004714EE" w:rsidRPr="00B829B2" w:rsidRDefault="004714EE" w:rsidP="004714EE">
      <w:pPr>
        <w:spacing w:after="0" w:line="240" w:lineRule="auto"/>
        <w:rPr>
          <w:rFonts w:ascii="Public Sans" w:hAnsi="Public Sans" w:cstheme="minorHAnsi"/>
        </w:rPr>
      </w:pPr>
    </w:p>
    <w:p w14:paraId="0B6BE9C0" w14:textId="77777777" w:rsidR="00197F8F" w:rsidRPr="00B829B2" w:rsidRDefault="00197F8F" w:rsidP="004714EE">
      <w:pPr>
        <w:pStyle w:val="Heading2"/>
        <w:spacing w:after="0" w:line="240" w:lineRule="auto"/>
        <w:rPr>
          <w:rFonts w:ascii="Public Sans" w:hAnsi="Public Sans" w:cstheme="minorHAnsi"/>
        </w:rPr>
      </w:pPr>
      <w:r w:rsidRPr="00B829B2">
        <w:rPr>
          <w:rFonts w:ascii="Public Sans" w:hAnsi="Public Sans" w:cstheme="minorHAnsi"/>
        </w:rPr>
        <w:t xml:space="preserve">Focus </w:t>
      </w:r>
      <w:proofErr w:type="gramStart"/>
      <w:r w:rsidRPr="00B829B2">
        <w:rPr>
          <w:rFonts w:ascii="Public Sans" w:hAnsi="Public Sans" w:cstheme="minorHAnsi"/>
        </w:rPr>
        <w:t>capabilities</w:t>
      </w:r>
      <w:proofErr w:type="gramEnd"/>
    </w:p>
    <w:p w14:paraId="45F322B9" w14:textId="77777777" w:rsidR="00197F8F" w:rsidRPr="00B829B2" w:rsidRDefault="00197F8F" w:rsidP="00197F8F">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Focus capabilities</w:t>
      </w:r>
      <w:r w:rsidRPr="00B829B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510801D6" w:rsidR="00FE274C" w:rsidRPr="00B829B2" w:rsidRDefault="00197F8F" w:rsidP="00513560">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r w:rsidR="005129BF" w:rsidRPr="00B829B2">
        <w:rPr>
          <w:rFonts w:ascii="Public Sans" w:eastAsiaTheme="minorEastAsia" w:hAnsi="Public Sans" w:cstheme="minorHAnsi"/>
          <w:sz w:val="22"/>
          <w:szCs w:val="22"/>
          <w:lang w:val="en-US"/>
        </w:rPr>
        <w:t>behaviors</w:t>
      </w:r>
      <w:r w:rsidR="00D7553E" w:rsidRPr="00B829B2">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85"/>
      </w:tblGrid>
      <w:tr w:rsidR="00513560" w:rsidRPr="00B829B2"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6"/>
            <w:hideMark/>
          </w:tcPr>
          <w:p w14:paraId="46CEEBDA" w14:textId="77777777" w:rsidR="00513560" w:rsidRPr="00B829B2" w:rsidRDefault="00513560" w:rsidP="000A561C">
            <w:pPr>
              <w:pStyle w:val="TableTextWhite0"/>
              <w:keepNext/>
              <w:jc w:val="both"/>
              <w:rPr>
                <w:rFonts w:ascii="Public Sans" w:hAnsi="Public Sans"/>
                <w:sz w:val="20"/>
              </w:rPr>
            </w:pPr>
            <w:bookmarkStart w:id="12" w:name="_Hlk76455047"/>
            <w:r w:rsidRPr="00B829B2">
              <w:rPr>
                <w:rFonts w:ascii="Public Sans" w:hAnsi="Public Sans"/>
                <w:sz w:val="24"/>
                <w:szCs w:val="24"/>
              </w:rPr>
              <w:t>FOCUS CAPABILITIES</w:t>
            </w:r>
          </w:p>
        </w:tc>
      </w:tr>
      <w:tr w:rsidR="00513560" w:rsidRPr="00B829B2"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829B2" w:rsidRDefault="00513560" w:rsidP="000A561C">
            <w:pPr>
              <w:pStyle w:val="TableText"/>
              <w:keepNext/>
              <w:rPr>
                <w:rFonts w:ascii="Public Sans" w:hAnsi="Public Sans"/>
                <w:b/>
                <w:sz w:val="24"/>
                <w:szCs w:val="24"/>
              </w:rPr>
            </w:pPr>
            <w:r w:rsidRPr="00B829B2">
              <w:rPr>
                <w:rFonts w:ascii="Public Sans" w:hAnsi="Public Sans"/>
                <w:b/>
              </w:rPr>
              <w:t>Capability group/sets</w:t>
            </w:r>
          </w:p>
        </w:tc>
        <w:tc>
          <w:tcPr>
            <w:tcW w:w="2977" w:type="dxa"/>
            <w:gridSpan w:val="2"/>
            <w:tcBorders>
              <w:bottom w:val="single" w:sz="12" w:space="0" w:color="auto"/>
            </w:tcBorders>
            <w:shd w:val="clear" w:color="auto" w:fill="BCBEC0"/>
            <w:hideMark/>
          </w:tcPr>
          <w:p w14:paraId="67053716" w14:textId="77777777" w:rsidR="00513560" w:rsidRPr="00B829B2" w:rsidRDefault="00513560" w:rsidP="000A561C">
            <w:pPr>
              <w:pStyle w:val="TableText"/>
              <w:keepNext/>
              <w:rPr>
                <w:rFonts w:ascii="Public Sans" w:hAnsi="Public Sans"/>
                <w:b/>
                <w:sz w:val="24"/>
                <w:szCs w:val="24"/>
              </w:rPr>
            </w:pPr>
            <w:r w:rsidRPr="00B829B2">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B829B2"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BE7D54B" w14:textId="77777777" w:rsidR="00513560" w:rsidRPr="00B829B2" w:rsidRDefault="00513560" w:rsidP="000A561C">
            <w:pPr>
              <w:pStyle w:val="TableText"/>
              <w:keepNext/>
              <w:rPr>
                <w:rFonts w:ascii="Public Sans" w:hAnsi="Public Sans"/>
                <w:b/>
              </w:rPr>
            </w:pPr>
            <w:r w:rsidRPr="00B829B2">
              <w:rPr>
                <w:rFonts w:ascii="Public Sans" w:hAnsi="Public Sans"/>
                <w:b/>
              </w:rPr>
              <w:t>Behavioural indicators</w:t>
            </w:r>
          </w:p>
        </w:tc>
        <w:tc>
          <w:tcPr>
            <w:tcW w:w="1585" w:type="dxa"/>
            <w:tcBorders>
              <w:bottom w:val="single" w:sz="12" w:space="0" w:color="auto"/>
            </w:tcBorders>
            <w:shd w:val="clear" w:color="auto" w:fill="BCBEC0"/>
            <w:hideMark/>
          </w:tcPr>
          <w:p w14:paraId="27EE668E" w14:textId="77777777" w:rsidR="00513560" w:rsidRPr="00B829B2" w:rsidRDefault="00513560" w:rsidP="000A561C">
            <w:pPr>
              <w:pStyle w:val="TableText"/>
              <w:keepNext/>
              <w:jc w:val="both"/>
              <w:rPr>
                <w:rFonts w:ascii="Public Sans" w:hAnsi="Public Sans"/>
                <w:b/>
              </w:rPr>
            </w:pPr>
            <w:r w:rsidRPr="00B829B2">
              <w:rPr>
                <w:rFonts w:ascii="Public Sans" w:hAnsi="Public Sans"/>
                <w:b/>
              </w:rPr>
              <w:t>Level</w:t>
            </w:r>
          </w:p>
        </w:tc>
      </w:tr>
      <w:tr w:rsidR="00FE0731" w:rsidRPr="00B829B2" w14:paraId="1E849371" w14:textId="77777777" w:rsidTr="00FE0731">
        <w:tc>
          <w:tcPr>
            <w:tcW w:w="1475" w:type="dxa"/>
            <w:tcBorders>
              <w:top w:val="single" w:sz="8" w:space="0" w:color="BCBEC0"/>
              <w:left w:val="nil"/>
              <w:bottom w:val="single" w:sz="8" w:space="0" w:color="BCBEC0"/>
              <w:right w:val="nil"/>
            </w:tcBorders>
          </w:tcPr>
          <w:p w14:paraId="695A96D8" w14:textId="2C0CC890" w:rsidR="00FE0731" w:rsidRPr="00B829B2" w:rsidRDefault="00FE0731" w:rsidP="00FE0731">
            <w:pPr>
              <w:keepNext/>
              <w:spacing w:after="0" w:line="240" w:lineRule="auto"/>
              <w:rPr>
                <w:rFonts w:ascii="Public Sans" w:hAnsi="Public Sans"/>
                <w:noProof/>
                <w:sz w:val="20"/>
                <w:lang w:eastAsia="en-AU"/>
              </w:rPr>
            </w:pPr>
            <w:r w:rsidRPr="00B829B2">
              <w:rPr>
                <w:rFonts w:ascii="Public Sans" w:hAnsi="Public Sans"/>
                <w:noProof/>
                <w:szCs w:val="22"/>
                <w:lang w:eastAsia="en-AU"/>
              </w:rPr>
              <w:drawing>
                <wp:inline distT="0" distB="0" distL="0" distR="0" wp14:anchorId="0177133C" wp14:editId="065EF2C8">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nil"/>
              <w:bottom w:val="single" w:sz="4" w:space="0" w:color="D9D9D9" w:themeColor="background1" w:themeShade="D9"/>
            </w:tcBorders>
          </w:tcPr>
          <w:p w14:paraId="59912968" w14:textId="77777777" w:rsidR="00BD7109" w:rsidRPr="0008494B" w:rsidRDefault="00BD7109" w:rsidP="00BD7109">
            <w:pPr>
              <w:pStyle w:val="TableText"/>
              <w:keepNext/>
              <w:spacing w:before="0" w:after="0" w:line="240" w:lineRule="auto"/>
              <w:rPr>
                <w:rFonts w:ascii="Public Sans" w:hAnsi="Public Sans" w:cs="Arial"/>
                <w:b/>
                <w:sz w:val="22"/>
                <w:szCs w:val="22"/>
              </w:rPr>
            </w:pPr>
            <w:r w:rsidRPr="0008494B">
              <w:rPr>
                <w:rFonts w:ascii="Public Sans" w:hAnsi="Public Sans" w:cs="Arial"/>
                <w:b/>
                <w:sz w:val="22"/>
                <w:szCs w:val="22"/>
              </w:rPr>
              <w:t>Manage Self</w:t>
            </w:r>
          </w:p>
          <w:p w14:paraId="5359D3FB" w14:textId="30EE5033" w:rsidR="00FE0731" w:rsidRPr="00B829B2" w:rsidRDefault="00BD7109" w:rsidP="00BD7109">
            <w:pPr>
              <w:pStyle w:val="TableText"/>
              <w:keepNext/>
              <w:rPr>
                <w:rFonts w:ascii="Public Sans" w:hAnsi="Public Sans"/>
                <w:b/>
              </w:rPr>
            </w:pPr>
            <w:r w:rsidRPr="0008494B">
              <w:rPr>
                <w:rFonts w:ascii="Public Sans" w:hAnsi="Public Sans" w:cs="Arial"/>
                <w:sz w:val="22"/>
                <w:szCs w:val="22"/>
              </w:rPr>
              <w:t>Show drive and motivation, an ability to self-reflect and a commitment to learning</w:t>
            </w:r>
          </w:p>
        </w:tc>
        <w:tc>
          <w:tcPr>
            <w:tcW w:w="4735" w:type="dxa"/>
            <w:gridSpan w:val="3"/>
            <w:tcBorders>
              <w:top w:val="nil"/>
              <w:bottom w:val="single" w:sz="4" w:space="0" w:color="D9D9D9" w:themeColor="background1" w:themeShade="D9"/>
            </w:tcBorders>
          </w:tcPr>
          <w:p w14:paraId="01A9FB58" w14:textId="77777777" w:rsidR="00BD7109"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 xml:space="preserve">Keep up to date with relevant contemporary   knowledge and </w:t>
            </w:r>
            <w:proofErr w:type="gramStart"/>
            <w:r w:rsidRPr="009E091F">
              <w:rPr>
                <w:rFonts w:ascii="Public Sans" w:hAnsi="Public Sans"/>
                <w:sz w:val="22"/>
                <w:szCs w:val="22"/>
              </w:rPr>
              <w:t>practices</w:t>
            </w:r>
            <w:proofErr w:type="gramEnd"/>
          </w:p>
          <w:p w14:paraId="711C0A80" w14:textId="77777777" w:rsidR="00BD7109"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 xml:space="preserve">Look for and take advantage of opportunities to learn new skills and develop </w:t>
            </w:r>
            <w:proofErr w:type="gramStart"/>
            <w:r w:rsidRPr="009E091F">
              <w:rPr>
                <w:rFonts w:ascii="Public Sans" w:hAnsi="Public Sans"/>
                <w:sz w:val="22"/>
                <w:szCs w:val="22"/>
              </w:rPr>
              <w:t>strengths</w:t>
            </w:r>
            <w:proofErr w:type="gramEnd"/>
          </w:p>
          <w:p w14:paraId="5BCBBECB" w14:textId="77777777" w:rsidR="00BD7109"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 xml:space="preserve">Show commitment to achieving challenging </w:t>
            </w:r>
            <w:proofErr w:type="gramStart"/>
            <w:r w:rsidRPr="009E091F">
              <w:rPr>
                <w:rFonts w:ascii="Public Sans" w:hAnsi="Public Sans"/>
                <w:sz w:val="22"/>
                <w:szCs w:val="22"/>
              </w:rPr>
              <w:t>goals</w:t>
            </w:r>
            <w:proofErr w:type="gramEnd"/>
          </w:p>
          <w:p w14:paraId="32636583" w14:textId="77777777" w:rsidR="00BD7109"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 xml:space="preserve">Examine and reflect on own </w:t>
            </w:r>
            <w:proofErr w:type="gramStart"/>
            <w:r w:rsidRPr="009E091F">
              <w:rPr>
                <w:rFonts w:ascii="Public Sans" w:hAnsi="Public Sans"/>
                <w:sz w:val="22"/>
                <w:szCs w:val="22"/>
              </w:rPr>
              <w:t>performance</w:t>
            </w:r>
            <w:proofErr w:type="gramEnd"/>
          </w:p>
          <w:p w14:paraId="2A3A1E6B" w14:textId="77777777" w:rsidR="00BD7109"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 xml:space="preserve">Seek and respond positively to constructive feedback and </w:t>
            </w:r>
            <w:proofErr w:type="gramStart"/>
            <w:r w:rsidRPr="009E091F">
              <w:rPr>
                <w:rFonts w:ascii="Public Sans" w:hAnsi="Public Sans"/>
                <w:sz w:val="22"/>
                <w:szCs w:val="22"/>
              </w:rPr>
              <w:t>guidance</w:t>
            </w:r>
            <w:proofErr w:type="gramEnd"/>
          </w:p>
          <w:p w14:paraId="38261329" w14:textId="12ADC1D2" w:rsidR="00FE0731" w:rsidRPr="009E091F" w:rsidRDefault="00BD7109" w:rsidP="00BD7109">
            <w:pPr>
              <w:pStyle w:val="TableBullet"/>
              <w:tabs>
                <w:tab w:val="clear" w:pos="360"/>
                <w:tab w:val="num" w:pos="284"/>
              </w:tabs>
              <w:ind w:left="284" w:hanging="284"/>
              <w:rPr>
                <w:rFonts w:ascii="Public Sans" w:hAnsi="Public Sans"/>
                <w:sz w:val="22"/>
                <w:szCs w:val="22"/>
              </w:rPr>
            </w:pPr>
            <w:r w:rsidRPr="009E091F">
              <w:rPr>
                <w:rFonts w:ascii="Public Sans" w:hAnsi="Public Sans"/>
                <w:sz w:val="22"/>
                <w:szCs w:val="22"/>
              </w:rPr>
              <w:t>Demonstrate and maintain a high level of personal motivation</w:t>
            </w:r>
          </w:p>
        </w:tc>
        <w:sdt>
          <w:sdtPr>
            <w:rPr>
              <w:rFonts w:ascii="Public Sans" w:hAnsi="Public Sans" w:cstheme="minorHAnsi"/>
              <w:sz w:val="22"/>
              <w:szCs w:val="22"/>
            </w:rPr>
            <w:id w:val="1430468008"/>
            <w:placeholder>
              <w:docPart w:val="4474C84A6D414FD499F69B2DD8BF6D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85" w:type="dxa"/>
                <w:tcBorders>
                  <w:top w:val="nil"/>
                  <w:bottom w:val="single" w:sz="4" w:space="0" w:color="D9D9D9" w:themeColor="background1" w:themeShade="D9"/>
                </w:tcBorders>
              </w:tcPr>
              <w:p w14:paraId="27B9D09B" w14:textId="7C1BC86D" w:rsidR="00FE0731" w:rsidRPr="009E091F" w:rsidRDefault="00C90B0E" w:rsidP="00FE0731">
                <w:pPr>
                  <w:pStyle w:val="TableText"/>
                  <w:keepNext/>
                  <w:rPr>
                    <w:rFonts w:ascii="Public Sans" w:hAnsi="Public Sans" w:cstheme="minorHAnsi"/>
                    <w:sz w:val="22"/>
                    <w:szCs w:val="22"/>
                  </w:rPr>
                </w:pPr>
                <w:r w:rsidRPr="009E091F">
                  <w:rPr>
                    <w:rFonts w:ascii="Public Sans" w:hAnsi="Public Sans" w:cstheme="minorHAnsi"/>
                    <w:sz w:val="22"/>
                    <w:szCs w:val="22"/>
                  </w:rPr>
                  <w:t>Adept</w:t>
                </w:r>
              </w:p>
            </w:tc>
          </w:sdtContent>
        </w:sdt>
      </w:tr>
      <w:tr w:rsidR="00FE0731" w:rsidRPr="00B829B2" w14:paraId="2D738C0D" w14:textId="77777777" w:rsidTr="00FE0731">
        <w:tc>
          <w:tcPr>
            <w:tcW w:w="1475" w:type="dxa"/>
            <w:tcBorders>
              <w:top w:val="single" w:sz="8" w:space="0" w:color="BCBEC0"/>
              <w:left w:val="nil"/>
              <w:bottom w:val="single" w:sz="8" w:space="0" w:color="BCBEC0"/>
              <w:right w:val="nil"/>
            </w:tcBorders>
          </w:tcPr>
          <w:p w14:paraId="5F191451" w14:textId="4518CB5A" w:rsidR="00FE0731" w:rsidRPr="00B829B2" w:rsidRDefault="004A2A26"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633E1169" wp14:editId="5F2EE18D">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264C131" w14:textId="77777777" w:rsidR="004A2A26" w:rsidRPr="008118ED" w:rsidRDefault="004A2A26" w:rsidP="004A2A2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602D3F17" w14:textId="4E545A2E" w:rsidR="00FE0731" w:rsidRPr="00B829B2" w:rsidRDefault="004A2A26" w:rsidP="004A2A26">
            <w:pPr>
              <w:pStyle w:val="TableText"/>
              <w:keepNext/>
              <w:rPr>
                <w:rFonts w:ascii="Public Sans" w:hAnsi="Public Sans"/>
                <w:b/>
              </w:rPr>
            </w:pPr>
            <w:r w:rsidRPr="008118ED">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02B26206"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Promote a customer-focused culture in the organisation and consider new ways of working to improve customer </w:t>
            </w:r>
            <w:proofErr w:type="gramStart"/>
            <w:r w:rsidRPr="009E091F">
              <w:rPr>
                <w:rFonts w:ascii="Public Sans" w:hAnsi="Public Sans"/>
                <w:sz w:val="22"/>
                <w:szCs w:val="22"/>
              </w:rPr>
              <w:t>experience</w:t>
            </w:r>
            <w:proofErr w:type="gramEnd"/>
          </w:p>
          <w:p w14:paraId="10672FB0"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Ensure systems are in place to capture customer service insights to improve </w:t>
            </w:r>
            <w:proofErr w:type="gramStart"/>
            <w:r w:rsidRPr="009E091F">
              <w:rPr>
                <w:rFonts w:ascii="Public Sans" w:hAnsi="Public Sans"/>
                <w:sz w:val="22"/>
                <w:szCs w:val="22"/>
              </w:rPr>
              <w:t>services</w:t>
            </w:r>
            <w:proofErr w:type="gramEnd"/>
          </w:p>
          <w:p w14:paraId="619D2C8F"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Initiate and develop partnerships with customers to define and evaluate service performance </w:t>
            </w:r>
            <w:proofErr w:type="gramStart"/>
            <w:r w:rsidRPr="009E091F">
              <w:rPr>
                <w:rFonts w:ascii="Public Sans" w:hAnsi="Public Sans"/>
                <w:sz w:val="22"/>
                <w:szCs w:val="22"/>
              </w:rPr>
              <w:t>outcomes</w:t>
            </w:r>
            <w:proofErr w:type="gramEnd"/>
          </w:p>
          <w:p w14:paraId="65C34E93"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Promote and manage alliances within the organisation and across the public, private and community </w:t>
            </w:r>
            <w:proofErr w:type="gramStart"/>
            <w:r w:rsidRPr="009E091F">
              <w:rPr>
                <w:rFonts w:ascii="Public Sans" w:hAnsi="Public Sans"/>
                <w:sz w:val="22"/>
                <w:szCs w:val="22"/>
              </w:rPr>
              <w:t>sectors</w:t>
            </w:r>
            <w:proofErr w:type="gramEnd"/>
          </w:p>
          <w:p w14:paraId="10AA5B6F"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Liaise with senior stakeholders on key issues and provide expert and influential </w:t>
            </w:r>
            <w:proofErr w:type="gramStart"/>
            <w:r w:rsidRPr="009E091F">
              <w:rPr>
                <w:rFonts w:ascii="Public Sans" w:hAnsi="Public Sans"/>
                <w:sz w:val="22"/>
                <w:szCs w:val="22"/>
              </w:rPr>
              <w:t>advice</w:t>
            </w:r>
            <w:proofErr w:type="gramEnd"/>
          </w:p>
          <w:p w14:paraId="728278BA"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lastRenderedPageBreak/>
              <w:t xml:space="preserve">Identify and incorporate the interests and needs of customers in business process design and encourage new ideas and innovative </w:t>
            </w:r>
            <w:proofErr w:type="gramStart"/>
            <w:r w:rsidRPr="009E091F">
              <w:rPr>
                <w:rFonts w:ascii="Public Sans" w:hAnsi="Public Sans"/>
                <w:sz w:val="22"/>
                <w:szCs w:val="22"/>
              </w:rPr>
              <w:t>approaches</w:t>
            </w:r>
            <w:proofErr w:type="gramEnd"/>
          </w:p>
          <w:p w14:paraId="125E7BBF" w14:textId="77777777" w:rsidR="004A2A26" w:rsidRPr="009E091F" w:rsidRDefault="004A2A26" w:rsidP="004A2A26">
            <w:pPr>
              <w:pStyle w:val="TableBullet"/>
              <w:rPr>
                <w:rFonts w:ascii="Public Sans" w:hAnsi="Public Sans"/>
                <w:sz w:val="22"/>
                <w:szCs w:val="22"/>
              </w:rPr>
            </w:pPr>
            <w:r w:rsidRPr="009E091F">
              <w:rPr>
                <w:rFonts w:ascii="Public Sans" w:hAnsi="Public Sans"/>
                <w:sz w:val="22"/>
                <w:szCs w:val="22"/>
              </w:rPr>
              <w:t xml:space="preserve">Ensure that the organisation’s systems, processes, policies and programs respond to customer </w:t>
            </w:r>
            <w:proofErr w:type="gramStart"/>
            <w:r w:rsidRPr="009E091F">
              <w:rPr>
                <w:rFonts w:ascii="Public Sans" w:hAnsi="Public Sans"/>
                <w:sz w:val="22"/>
                <w:szCs w:val="22"/>
              </w:rPr>
              <w:t>needs</w:t>
            </w:r>
            <w:proofErr w:type="gramEnd"/>
          </w:p>
          <w:p w14:paraId="42DA4320" w14:textId="77777777" w:rsidR="00FE0731" w:rsidRPr="009E091F" w:rsidRDefault="00FE0731" w:rsidP="00DF6726">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4A4E006F" w14:textId="3B20FA41" w:rsidR="00FE0731" w:rsidRPr="009E091F" w:rsidRDefault="00BD7109" w:rsidP="00FE0731">
            <w:pPr>
              <w:pStyle w:val="TableText"/>
              <w:keepNext/>
              <w:rPr>
                <w:rFonts w:ascii="Public Sans" w:hAnsi="Public Sans" w:cstheme="minorHAnsi"/>
                <w:sz w:val="22"/>
                <w:szCs w:val="22"/>
              </w:rPr>
            </w:pPr>
            <w:r w:rsidRPr="009E091F">
              <w:rPr>
                <w:rFonts w:ascii="Public Sans" w:hAnsi="Public Sans" w:cstheme="minorHAnsi"/>
                <w:sz w:val="22"/>
                <w:szCs w:val="22"/>
              </w:rPr>
              <w:lastRenderedPageBreak/>
              <w:t>Intermediate</w:t>
            </w:r>
          </w:p>
        </w:tc>
      </w:tr>
      <w:tr w:rsidR="00FE0731" w:rsidRPr="00B829B2" w14:paraId="2E295E31" w14:textId="77777777" w:rsidTr="00FE0731">
        <w:tc>
          <w:tcPr>
            <w:tcW w:w="1475" w:type="dxa"/>
            <w:tcBorders>
              <w:top w:val="single" w:sz="8" w:space="0" w:color="BCBEC0"/>
              <w:left w:val="nil"/>
              <w:bottom w:val="single" w:sz="8" w:space="0" w:color="BCBEC0"/>
              <w:right w:val="nil"/>
            </w:tcBorders>
          </w:tcPr>
          <w:p w14:paraId="41EB2E64" w14:textId="0456C787" w:rsidR="00FE0731" w:rsidRPr="00B829B2" w:rsidRDefault="00960185"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10312E82" wp14:editId="49D1F37F">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82C6A32" w14:textId="77777777" w:rsidR="00960185" w:rsidRPr="008118ED" w:rsidRDefault="00960185" w:rsidP="0096018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Influence and Negotiate</w:t>
            </w:r>
          </w:p>
          <w:p w14:paraId="765F856C" w14:textId="2AF2A3C2" w:rsidR="00FE0731" w:rsidRPr="00B829B2" w:rsidRDefault="00960185" w:rsidP="00960185">
            <w:pPr>
              <w:pStyle w:val="TableText"/>
              <w:keepNext/>
              <w:rPr>
                <w:rFonts w:ascii="Public Sans" w:hAnsi="Public Sans"/>
                <w:b/>
              </w:rPr>
            </w:pPr>
            <w:r w:rsidRPr="008118ED">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62E9091E" w14:textId="77777777" w:rsidR="00960185" w:rsidRPr="009E091F" w:rsidRDefault="00960185" w:rsidP="00960185">
            <w:pPr>
              <w:pStyle w:val="TableBullet"/>
              <w:rPr>
                <w:rFonts w:ascii="Public Sans" w:hAnsi="Public Sans"/>
                <w:sz w:val="22"/>
                <w:szCs w:val="22"/>
              </w:rPr>
            </w:pPr>
            <w:r w:rsidRPr="009E091F">
              <w:rPr>
                <w:rFonts w:ascii="Public Sans" w:hAnsi="Public Sans"/>
                <w:sz w:val="22"/>
                <w:szCs w:val="22"/>
              </w:rPr>
              <w:t>Influence others with a fair and considered approach and present persuasive counter-</w:t>
            </w:r>
            <w:proofErr w:type="gramStart"/>
            <w:r w:rsidRPr="009E091F">
              <w:rPr>
                <w:rFonts w:ascii="Public Sans" w:hAnsi="Public Sans"/>
                <w:sz w:val="22"/>
                <w:szCs w:val="22"/>
              </w:rPr>
              <w:t>arguments</w:t>
            </w:r>
            <w:proofErr w:type="gramEnd"/>
          </w:p>
          <w:p w14:paraId="210FC261" w14:textId="77777777" w:rsidR="00960185" w:rsidRPr="009E091F" w:rsidRDefault="00960185" w:rsidP="00960185">
            <w:pPr>
              <w:pStyle w:val="TableBullet"/>
              <w:rPr>
                <w:rFonts w:ascii="Public Sans" w:hAnsi="Public Sans"/>
                <w:sz w:val="22"/>
                <w:szCs w:val="22"/>
              </w:rPr>
            </w:pPr>
            <w:r w:rsidRPr="009E091F">
              <w:rPr>
                <w:rFonts w:ascii="Public Sans" w:hAnsi="Public Sans"/>
                <w:sz w:val="22"/>
                <w:szCs w:val="22"/>
              </w:rPr>
              <w:t xml:space="preserve">Work towards mutually beneficial ‘win-win’ </w:t>
            </w:r>
            <w:proofErr w:type="gramStart"/>
            <w:r w:rsidRPr="009E091F">
              <w:rPr>
                <w:rFonts w:ascii="Public Sans" w:hAnsi="Public Sans"/>
                <w:sz w:val="22"/>
                <w:szCs w:val="22"/>
              </w:rPr>
              <w:t>outcomes</w:t>
            </w:r>
            <w:proofErr w:type="gramEnd"/>
          </w:p>
          <w:p w14:paraId="74A0CE17" w14:textId="77777777" w:rsidR="00960185" w:rsidRPr="009E091F" w:rsidRDefault="00960185" w:rsidP="00960185">
            <w:pPr>
              <w:pStyle w:val="TableBullet"/>
              <w:rPr>
                <w:rFonts w:ascii="Public Sans" w:hAnsi="Public Sans"/>
                <w:sz w:val="22"/>
                <w:szCs w:val="22"/>
              </w:rPr>
            </w:pPr>
            <w:r w:rsidRPr="009E091F">
              <w:rPr>
                <w:rFonts w:ascii="Public Sans" w:hAnsi="Public Sans"/>
                <w:sz w:val="22"/>
                <w:szCs w:val="22"/>
              </w:rPr>
              <w:t xml:space="preserve">Show sensitivity and understanding in resolving acute and complex conflicts and </w:t>
            </w:r>
            <w:proofErr w:type="gramStart"/>
            <w:r w:rsidRPr="009E091F">
              <w:rPr>
                <w:rFonts w:ascii="Public Sans" w:hAnsi="Public Sans"/>
                <w:sz w:val="22"/>
                <w:szCs w:val="22"/>
              </w:rPr>
              <w:t>differences</w:t>
            </w:r>
            <w:proofErr w:type="gramEnd"/>
          </w:p>
          <w:p w14:paraId="580F33CD" w14:textId="77777777" w:rsidR="00960185" w:rsidRPr="009E091F" w:rsidRDefault="00960185" w:rsidP="00960185">
            <w:pPr>
              <w:pStyle w:val="TableBullet"/>
              <w:rPr>
                <w:rFonts w:ascii="Public Sans" w:hAnsi="Public Sans"/>
                <w:sz w:val="22"/>
                <w:szCs w:val="22"/>
              </w:rPr>
            </w:pPr>
            <w:r w:rsidRPr="009E091F">
              <w:rPr>
                <w:rFonts w:ascii="Public Sans" w:hAnsi="Public Sans"/>
                <w:sz w:val="22"/>
                <w:szCs w:val="22"/>
              </w:rPr>
              <w:t xml:space="preserve">Identify key stakeholders and gain their support in </w:t>
            </w:r>
            <w:proofErr w:type="gramStart"/>
            <w:r w:rsidRPr="009E091F">
              <w:rPr>
                <w:rFonts w:ascii="Public Sans" w:hAnsi="Public Sans"/>
                <w:sz w:val="22"/>
                <w:szCs w:val="22"/>
              </w:rPr>
              <w:t>advance</w:t>
            </w:r>
            <w:proofErr w:type="gramEnd"/>
          </w:p>
          <w:p w14:paraId="5A432B98" w14:textId="77777777" w:rsidR="00960185" w:rsidRPr="009E091F" w:rsidRDefault="00960185" w:rsidP="00960185">
            <w:pPr>
              <w:pStyle w:val="TableBullet"/>
              <w:rPr>
                <w:rFonts w:ascii="Public Sans" w:hAnsi="Public Sans"/>
                <w:sz w:val="22"/>
                <w:szCs w:val="22"/>
              </w:rPr>
            </w:pPr>
            <w:r w:rsidRPr="009E091F">
              <w:rPr>
                <w:rFonts w:ascii="Public Sans" w:hAnsi="Public Sans"/>
                <w:sz w:val="22"/>
                <w:szCs w:val="22"/>
              </w:rPr>
              <w:t xml:space="preserve">Establish a clear negotiation position based on research, a firm grasp of key issues, likely arguments, points of difference and areas for </w:t>
            </w:r>
            <w:proofErr w:type="gramStart"/>
            <w:r w:rsidRPr="009E091F">
              <w:rPr>
                <w:rFonts w:ascii="Public Sans" w:hAnsi="Public Sans"/>
                <w:sz w:val="22"/>
                <w:szCs w:val="22"/>
              </w:rPr>
              <w:t>compromise</w:t>
            </w:r>
            <w:proofErr w:type="gramEnd"/>
          </w:p>
          <w:p w14:paraId="498E6AEF" w14:textId="5DEC442D" w:rsidR="00FE0731" w:rsidRPr="009E091F" w:rsidRDefault="00960185" w:rsidP="00960185">
            <w:pPr>
              <w:pStyle w:val="TableBullet"/>
              <w:rPr>
                <w:rFonts w:ascii="Public Sans" w:hAnsi="Public Sans"/>
                <w:sz w:val="22"/>
                <w:szCs w:val="22"/>
              </w:rPr>
            </w:pPr>
            <w:r w:rsidRPr="009E091F">
              <w:rPr>
                <w:rFonts w:ascii="Public Sans" w:hAnsi="Public Sans"/>
                <w:sz w:val="22"/>
                <w:szCs w:val="22"/>
              </w:rPr>
              <w:t xml:space="preserve">Anticipate and minimise conflict </w:t>
            </w:r>
            <w:proofErr w:type="gramStart"/>
            <w:r w:rsidRPr="009E091F">
              <w:rPr>
                <w:rFonts w:ascii="Public Sans" w:hAnsi="Public Sans"/>
                <w:sz w:val="22"/>
                <w:szCs w:val="22"/>
              </w:rPr>
              <w:t>within  the</w:t>
            </w:r>
            <w:proofErr w:type="gramEnd"/>
            <w:r w:rsidRPr="009E091F">
              <w:rPr>
                <w:rFonts w:ascii="Public Sans" w:hAnsi="Public Sans"/>
                <w:sz w:val="22"/>
                <w:szCs w:val="22"/>
              </w:rPr>
              <w:t xml:space="preserve">  organisation  and with external stakeholders</w:t>
            </w:r>
          </w:p>
        </w:tc>
        <w:tc>
          <w:tcPr>
            <w:tcW w:w="1585" w:type="dxa"/>
            <w:tcBorders>
              <w:top w:val="single" w:sz="8" w:space="0" w:color="BCBEC0"/>
              <w:left w:val="nil"/>
              <w:bottom w:val="single" w:sz="8" w:space="0" w:color="BCBEC0"/>
              <w:right w:val="nil"/>
            </w:tcBorders>
          </w:tcPr>
          <w:p w14:paraId="77A91F79" w14:textId="6382AB1A" w:rsidR="00FE0731" w:rsidRPr="009E091F" w:rsidRDefault="00960185" w:rsidP="00FE0731">
            <w:pPr>
              <w:pStyle w:val="TableText"/>
              <w:keepNext/>
              <w:rPr>
                <w:rFonts w:ascii="Public Sans" w:hAnsi="Public Sans" w:cstheme="minorHAnsi"/>
                <w:sz w:val="22"/>
                <w:szCs w:val="22"/>
              </w:rPr>
            </w:pPr>
            <w:r w:rsidRPr="009E091F">
              <w:rPr>
                <w:rFonts w:ascii="Public Sans" w:hAnsi="Public Sans" w:cstheme="minorHAnsi"/>
                <w:sz w:val="22"/>
                <w:szCs w:val="22"/>
              </w:rPr>
              <w:t>Ad</w:t>
            </w:r>
            <w:r w:rsidR="00C90B0E" w:rsidRPr="009E091F">
              <w:rPr>
                <w:rFonts w:ascii="Public Sans" w:hAnsi="Public Sans" w:cstheme="minorHAnsi"/>
                <w:sz w:val="22"/>
                <w:szCs w:val="22"/>
              </w:rPr>
              <w:t>ept</w:t>
            </w:r>
          </w:p>
        </w:tc>
      </w:tr>
      <w:tr w:rsidR="00FE0731" w:rsidRPr="00B829B2" w14:paraId="73528385" w14:textId="77777777" w:rsidTr="00FE0731">
        <w:tc>
          <w:tcPr>
            <w:tcW w:w="1475" w:type="dxa"/>
            <w:tcBorders>
              <w:top w:val="single" w:sz="8" w:space="0" w:color="BCBEC0"/>
              <w:left w:val="nil"/>
              <w:bottom w:val="single" w:sz="8" w:space="0" w:color="BCBEC0"/>
              <w:right w:val="nil"/>
            </w:tcBorders>
          </w:tcPr>
          <w:p w14:paraId="4084CF61" w14:textId="256EF48A" w:rsidR="00FE0731" w:rsidRPr="00B829B2" w:rsidRDefault="00F408A7"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2CA82574" wp14:editId="49B1AC61">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2EA7E23" w14:textId="77777777" w:rsidR="00F408A7" w:rsidRPr="008118ED" w:rsidRDefault="00F408A7" w:rsidP="00F408A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42149999" w14:textId="18F5D6D7" w:rsidR="00FE0731" w:rsidRPr="00B829B2" w:rsidRDefault="00F408A7" w:rsidP="00F408A7">
            <w:pPr>
              <w:pStyle w:val="TableText"/>
              <w:keepNext/>
              <w:rPr>
                <w:rFonts w:ascii="Public Sans" w:hAnsi="Public Sans"/>
                <w:b/>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69F5CBF1"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 xml:space="preserve">Use own and others’ expertise to achieve outcomes, and take responsibility for delivering intended </w:t>
            </w:r>
            <w:proofErr w:type="gramStart"/>
            <w:r w:rsidRPr="009E091F">
              <w:rPr>
                <w:rFonts w:ascii="Public Sans" w:hAnsi="Public Sans"/>
                <w:sz w:val="22"/>
                <w:szCs w:val="22"/>
              </w:rPr>
              <w:t>outcomes</w:t>
            </w:r>
            <w:proofErr w:type="gramEnd"/>
          </w:p>
          <w:p w14:paraId="159DDB1C"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 xml:space="preserve">Make sure staff understand expected goals and acknowledge staff success in achieving </w:t>
            </w:r>
            <w:proofErr w:type="gramStart"/>
            <w:r w:rsidRPr="009E091F">
              <w:rPr>
                <w:rFonts w:ascii="Public Sans" w:hAnsi="Public Sans"/>
                <w:sz w:val="22"/>
                <w:szCs w:val="22"/>
              </w:rPr>
              <w:t>these</w:t>
            </w:r>
            <w:proofErr w:type="gramEnd"/>
          </w:p>
          <w:p w14:paraId="63EB6CA1"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 xml:space="preserve">Identify resource needs and ensure goals are achieved within set budgets and </w:t>
            </w:r>
            <w:proofErr w:type="gramStart"/>
            <w:r w:rsidRPr="009E091F">
              <w:rPr>
                <w:rFonts w:ascii="Public Sans" w:hAnsi="Public Sans"/>
                <w:sz w:val="22"/>
                <w:szCs w:val="22"/>
              </w:rPr>
              <w:t>deadlines</w:t>
            </w:r>
            <w:proofErr w:type="gramEnd"/>
          </w:p>
          <w:p w14:paraId="59B343D0"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 xml:space="preserve">Use business data to evaluate outcomes and inform continuous </w:t>
            </w:r>
            <w:proofErr w:type="gramStart"/>
            <w:r w:rsidRPr="009E091F">
              <w:rPr>
                <w:rFonts w:ascii="Public Sans" w:hAnsi="Public Sans"/>
                <w:sz w:val="22"/>
                <w:szCs w:val="22"/>
              </w:rPr>
              <w:t>improvement</w:t>
            </w:r>
            <w:proofErr w:type="gramEnd"/>
          </w:p>
          <w:p w14:paraId="4D3D6EE9"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 xml:space="preserve">Identify priorities that need to change and ensure the allocation of resources meets new business </w:t>
            </w:r>
            <w:proofErr w:type="gramStart"/>
            <w:r w:rsidRPr="009E091F">
              <w:rPr>
                <w:rFonts w:ascii="Public Sans" w:hAnsi="Public Sans"/>
                <w:sz w:val="22"/>
                <w:szCs w:val="22"/>
              </w:rPr>
              <w:t>needs</w:t>
            </w:r>
            <w:proofErr w:type="gramEnd"/>
          </w:p>
          <w:p w14:paraId="48D4AD25" w14:textId="77777777" w:rsidR="00F408A7" w:rsidRPr="009E091F" w:rsidRDefault="00F408A7" w:rsidP="00F408A7">
            <w:pPr>
              <w:pStyle w:val="TableBullet"/>
              <w:rPr>
                <w:rFonts w:ascii="Public Sans" w:hAnsi="Public Sans"/>
                <w:sz w:val="22"/>
                <w:szCs w:val="22"/>
              </w:rPr>
            </w:pPr>
            <w:r w:rsidRPr="009E091F">
              <w:rPr>
                <w:rFonts w:ascii="Public Sans" w:hAnsi="Public Sans"/>
                <w:sz w:val="22"/>
                <w:szCs w:val="22"/>
              </w:rPr>
              <w:t>Ensure that the financial implications of changed priorities are explicit and budgeted for</w:t>
            </w:r>
          </w:p>
          <w:p w14:paraId="2B5568DC" w14:textId="77777777" w:rsidR="00FE0731" w:rsidRPr="009E091F" w:rsidRDefault="00FE0731" w:rsidP="00F408A7">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06A49771" w14:textId="604FB5D3" w:rsidR="00FE0731" w:rsidRPr="009E091F" w:rsidRDefault="00BD7109" w:rsidP="00FE0731">
            <w:pPr>
              <w:pStyle w:val="TableText"/>
              <w:keepNext/>
              <w:rPr>
                <w:rFonts w:ascii="Public Sans" w:hAnsi="Public Sans" w:cstheme="minorHAnsi"/>
                <w:sz w:val="22"/>
                <w:szCs w:val="22"/>
              </w:rPr>
            </w:pPr>
            <w:r w:rsidRPr="009E091F">
              <w:rPr>
                <w:rFonts w:ascii="Public Sans" w:hAnsi="Public Sans" w:cstheme="minorHAnsi"/>
                <w:sz w:val="22"/>
                <w:szCs w:val="22"/>
              </w:rPr>
              <w:t>Intermediate</w:t>
            </w:r>
          </w:p>
        </w:tc>
      </w:tr>
      <w:tr w:rsidR="00FE0731" w:rsidRPr="00B829B2" w14:paraId="7394D579" w14:textId="77777777" w:rsidTr="00FE0731">
        <w:tc>
          <w:tcPr>
            <w:tcW w:w="1475" w:type="dxa"/>
            <w:tcBorders>
              <w:top w:val="single" w:sz="8" w:space="0" w:color="BCBEC0"/>
              <w:left w:val="nil"/>
              <w:bottom w:val="single" w:sz="8" w:space="0" w:color="BCBEC0"/>
              <w:right w:val="nil"/>
            </w:tcBorders>
          </w:tcPr>
          <w:p w14:paraId="2CA3C925" w14:textId="7FDCFCDD" w:rsidR="00FE0731" w:rsidRPr="00B829B2" w:rsidRDefault="00CC0ABA" w:rsidP="00FE07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lastRenderedPageBreak/>
              <w:drawing>
                <wp:inline distT="0" distB="0" distL="0" distR="0" wp14:anchorId="5BDDB0C8" wp14:editId="62D3C44B">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9F7A272" w14:textId="77777777" w:rsidR="00CC0ABA" w:rsidRPr="00CC0ABA" w:rsidRDefault="00CC0ABA" w:rsidP="00CC0ABA">
            <w:pPr>
              <w:pStyle w:val="TableText"/>
              <w:keepNext/>
              <w:rPr>
                <w:rFonts w:ascii="Public Sans" w:hAnsi="Public Sans"/>
                <w:b/>
              </w:rPr>
            </w:pPr>
            <w:r w:rsidRPr="00CC0ABA">
              <w:rPr>
                <w:rFonts w:ascii="Public Sans" w:hAnsi="Public Sans"/>
                <w:b/>
              </w:rPr>
              <w:t>Think and Solve Problems</w:t>
            </w:r>
          </w:p>
          <w:p w14:paraId="226866C3" w14:textId="7C1FA92E" w:rsidR="00FE0731" w:rsidRPr="00CC0ABA" w:rsidRDefault="00CC0ABA" w:rsidP="00CC0ABA">
            <w:pPr>
              <w:pStyle w:val="TableText"/>
              <w:keepNext/>
              <w:rPr>
                <w:rFonts w:ascii="Public Sans" w:hAnsi="Public Sans"/>
                <w:bCs/>
              </w:rPr>
            </w:pPr>
            <w:r w:rsidRPr="00CC0ABA">
              <w:rPr>
                <w:rFonts w:ascii="Public Sans" w:hAnsi="Public Sans"/>
                <w:bCs/>
              </w:rPr>
              <w:t xml:space="preserve">Think, </w:t>
            </w:r>
            <w:proofErr w:type="gramStart"/>
            <w:r w:rsidRPr="00CC0ABA">
              <w:rPr>
                <w:rFonts w:ascii="Public Sans" w:hAnsi="Public Sans"/>
                <w:bCs/>
              </w:rPr>
              <w:t>analyse</w:t>
            </w:r>
            <w:proofErr w:type="gramEnd"/>
            <w:r w:rsidRPr="00CC0ABA">
              <w:rPr>
                <w:rFonts w:ascii="Public Sans" w:hAnsi="Public Sans"/>
                <w:bCs/>
              </w:rPr>
              <w:t xml:space="preserv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6BFD0678" w14:textId="77777777" w:rsidR="00CC0ABA" w:rsidRPr="009E091F" w:rsidRDefault="00CC0ABA" w:rsidP="00CC0ABA">
            <w:pPr>
              <w:pStyle w:val="TableBullet"/>
              <w:rPr>
                <w:rFonts w:ascii="Public Sans" w:hAnsi="Public Sans"/>
                <w:sz w:val="22"/>
                <w:szCs w:val="22"/>
              </w:rPr>
            </w:pPr>
            <w:r w:rsidRPr="009E091F">
              <w:rPr>
                <w:rFonts w:ascii="Public Sans" w:hAnsi="Public Sans"/>
                <w:sz w:val="22"/>
                <w:szCs w:val="22"/>
              </w:rPr>
              <w:t xml:space="preserve">Research and apply critical- thinking techniques in analysing information, identify interrelationships and make recommendations based on relevant </w:t>
            </w:r>
            <w:proofErr w:type="gramStart"/>
            <w:r w:rsidRPr="009E091F">
              <w:rPr>
                <w:rFonts w:ascii="Public Sans" w:hAnsi="Public Sans"/>
                <w:sz w:val="22"/>
                <w:szCs w:val="22"/>
              </w:rPr>
              <w:t>evidence</w:t>
            </w:r>
            <w:proofErr w:type="gramEnd"/>
          </w:p>
          <w:p w14:paraId="64EE121E" w14:textId="77777777" w:rsidR="00CC0ABA" w:rsidRPr="009E091F" w:rsidRDefault="00CC0ABA" w:rsidP="00CC0ABA">
            <w:pPr>
              <w:pStyle w:val="TableBullet"/>
              <w:rPr>
                <w:rFonts w:ascii="Public Sans" w:hAnsi="Public Sans"/>
                <w:sz w:val="22"/>
                <w:szCs w:val="22"/>
              </w:rPr>
            </w:pPr>
            <w:r w:rsidRPr="009E091F">
              <w:rPr>
                <w:rFonts w:ascii="Public Sans" w:hAnsi="Public Sans"/>
                <w:sz w:val="22"/>
                <w:szCs w:val="22"/>
              </w:rPr>
              <w:t xml:space="preserve">Anticipate, identify and address issues and potential problems that may have an impact on organisational objectives and the user </w:t>
            </w:r>
            <w:proofErr w:type="gramStart"/>
            <w:r w:rsidRPr="009E091F">
              <w:rPr>
                <w:rFonts w:ascii="Public Sans" w:hAnsi="Public Sans"/>
                <w:sz w:val="22"/>
                <w:szCs w:val="22"/>
              </w:rPr>
              <w:t>experience</w:t>
            </w:r>
            <w:proofErr w:type="gramEnd"/>
          </w:p>
          <w:p w14:paraId="1C39F1BA" w14:textId="77777777" w:rsidR="00CC0ABA" w:rsidRPr="009E091F" w:rsidRDefault="00CC0ABA" w:rsidP="00CC0ABA">
            <w:pPr>
              <w:pStyle w:val="TableBullet"/>
              <w:rPr>
                <w:rFonts w:ascii="Public Sans" w:hAnsi="Public Sans"/>
                <w:sz w:val="22"/>
                <w:szCs w:val="22"/>
              </w:rPr>
            </w:pPr>
            <w:r w:rsidRPr="009E091F">
              <w:rPr>
                <w:rFonts w:ascii="Public Sans" w:hAnsi="Public Sans"/>
                <w:sz w:val="22"/>
                <w:szCs w:val="22"/>
              </w:rPr>
              <w:t xml:space="preserve">Apply creative-thinking techniques to generate new ideas and options to address issues and improve the user </w:t>
            </w:r>
            <w:proofErr w:type="gramStart"/>
            <w:r w:rsidRPr="009E091F">
              <w:rPr>
                <w:rFonts w:ascii="Public Sans" w:hAnsi="Public Sans"/>
                <w:sz w:val="22"/>
                <w:szCs w:val="22"/>
              </w:rPr>
              <w:t>experience</w:t>
            </w:r>
            <w:proofErr w:type="gramEnd"/>
          </w:p>
          <w:p w14:paraId="75FB2477" w14:textId="77777777" w:rsidR="00CC0ABA" w:rsidRPr="009E091F" w:rsidRDefault="00CC0ABA" w:rsidP="00CC0ABA">
            <w:pPr>
              <w:pStyle w:val="TableBullet"/>
              <w:rPr>
                <w:rFonts w:ascii="Public Sans" w:hAnsi="Public Sans"/>
                <w:sz w:val="22"/>
                <w:szCs w:val="22"/>
              </w:rPr>
            </w:pPr>
            <w:r w:rsidRPr="009E091F">
              <w:rPr>
                <w:rFonts w:ascii="Public Sans" w:hAnsi="Public Sans"/>
                <w:sz w:val="22"/>
                <w:szCs w:val="22"/>
              </w:rPr>
              <w:t xml:space="preserve">Seek contributions and ideas from people with diverse backgrounds and </w:t>
            </w:r>
            <w:proofErr w:type="gramStart"/>
            <w:r w:rsidRPr="009E091F">
              <w:rPr>
                <w:rFonts w:ascii="Public Sans" w:hAnsi="Public Sans"/>
                <w:sz w:val="22"/>
                <w:szCs w:val="22"/>
              </w:rPr>
              <w:t>experience</w:t>
            </w:r>
            <w:proofErr w:type="gramEnd"/>
          </w:p>
          <w:p w14:paraId="3EB2D667" w14:textId="77777777" w:rsidR="00CC0ABA" w:rsidRPr="009E091F" w:rsidRDefault="00CC0ABA" w:rsidP="00CC0ABA">
            <w:pPr>
              <w:pStyle w:val="TableBullet"/>
              <w:rPr>
                <w:rFonts w:ascii="Public Sans" w:hAnsi="Public Sans"/>
                <w:sz w:val="22"/>
                <w:szCs w:val="22"/>
              </w:rPr>
            </w:pPr>
            <w:r w:rsidRPr="009E091F">
              <w:rPr>
                <w:rFonts w:ascii="Public Sans" w:hAnsi="Public Sans"/>
                <w:sz w:val="22"/>
                <w:szCs w:val="22"/>
              </w:rPr>
              <w:t xml:space="preserve">Participate in and contribute to team or unit initiatives to resolve </w:t>
            </w:r>
            <w:proofErr w:type="gramStart"/>
            <w:r w:rsidRPr="009E091F">
              <w:rPr>
                <w:rFonts w:ascii="Public Sans" w:hAnsi="Public Sans"/>
                <w:sz w:val="22"/>
                <w:szCs w:val="22"/>
              </w:rPr>
              <w:t>common  issues</w:t>
            </w:r>
            <w:proofErr w:type="gramEnd"/>
            <w:r w:rsidRPr="009E091F">
              <w:rPr>
                <w:rFonts w:ascii="Public Sans" w:hAnsi="Public Sans"/>
                <w:sz w:val="22"/>
                <w:szCs w:val="22"/>
              </w:rPr>
              <w:t xml:space="preserve"> or barriers to effectiveness</w:t>
            </w:r>
          </w:p>
          <w:p w14:paraId="1A3B03E9" w14:textId="6DD7F9EB" w:rsidR="00FE0731" w:rsidRPr="009E091F" w:rsidRDefault="00CC0ABA" w:rsidP="00CC0ABA">
            <w:pPr>
              <w:pStyle w:val="TableBullet"/>
              <w:rPr>
                <w:rFonts w:ascii="Public Sans" w:hAnsi="Public Sans"/>
                <w:sz w:val="22"/>
                <w:szCs w:val="22"/>
              </w:rPr>
            </w:pPr>
            <w:r w:rsidRPr="009E091F">
              <w:rPr>
                <w:rFonts w:ascii="Public Sans" w:hAnsi="Public Sans"/>
                <w:sz w:val="22"/>
                <w:szCs w:val="22"/>
              </w:rPr>
              <w:t>Identify and share business process improvements to enhance effectiveness</w:t>
            </w:r>
          </w:p>
        </w:tc>
        <w:tc>
          <w:tcPr>
            <w:tcW w:w="1585" w:type="dxa"/>
            <w:tcBorders>
              <w:top w:val="single" w:sz="8" w:space="0" w:color="BCBEC0"/>
              <w:left w:val="nil"/>
              <w:bottom w:val="single" w:sz="8" w:space="0" w:color="BCBEC0"/>
              <w:right w:val="nil"/>
            </w:tcBorders>
          </w:tcPr>
          <w:p w14:paraId="6511B68B" w14:textId="7726C986" w:rsidR="00FE0731" w:rsidRPr="009E091F" w:rsidRDefault="00BD7109" w:rsidP="00FE0731">
            <w:pPr>
              <w:pStyle w:val="TableText"/>
              <w:keepNext/>
              <w:rPr>
                <w:rFonts w:ascii="Public Sans" w:hAnsi="Public Sans" w:cstheme="minorHAnsi"/>
                <w:sz w:val="22"/>
                <w:szCs w:val="22"/>
              </w:rPr>
            </w:pPr>
            <w:r w:rsidRPr="009E091F">
              <w:rPr>
                <w:rFonts w:ascii="Public Sans" w:hAnsi="Public Sans" w:cstheme="minorHAnsi"/>
                <w:sz w:val="22"/>
                <w:szCs w:val="22"/>
              </w:rPr>
              <w:t>Intermediate</w:t>
            </w:r>
          </w:p>
        </w:tc>
      </w:tr>
      <w:tr w:rsidR="00FE0731" w:rsidRPr="00B829B2" w14:paraId="7A0B0860" w14:textId="77777777" w:rsidTr="00FE0731">
        <w:tc>
          <w:tcPr>
            <w:tcW w:w="1475" w:type="dxa"/>
            <w:tcBorders>
              <w:top w:val="single" w:sz="8" w:space="0" w:color="BCBEC0"/>
              <w:left w:val="nil"/>
              <w:bottom w:val="single" w:sz="8" w:space="0" w:color="BCBEC0"/>
              <w:right w:val="nil"/>
            </w:tcBorders>
          </w:tcPr>
          <w:p w14:paraId="76ABE313" w14:textId="76EDE0F0" w:rsidR="00FE0731" w:rsidRPr="00B829B2" w:rsidRDefault="00766DB4" w:rsidP="00FE0731">
            <w:pPr>
              <w:keepNext/>
              <w:spacing w:after="0" w:line="240" w:lineRule="auto"/>
              <w:rPr>
                <w:rFonts w:ascii="Public Sans" w:hAnsi="Public Sans"/>
                <w:noProof/>
                <w:sz w:val="20"/>
                <w:lang w:eastAsia="en-AU"/>
              </w:rPr>
            </w:pPr>
            <w:r w:rsidRPr="008118ED">
              <w:rPr>
                <w:rFonts w:ascii="Public Sans" w:hAnsi="Public Sans"/>
                <w:noProof/>
                <w:szCs w:val="22"/>
                <w:lang w:eastAsia="en-AU"/>
              </w:rPr>
              <w:drawing>
                <wp:inline distT="0" distB="0" distL="0" distR="0" wp14:anchorId="1EDB513F" wp14:editId="123495AE">
                  <wp:extent cx="848360" cy="848360"/>
                  <wp:effectExtent l="0" t="0" r="8890" b="8890"/>
                  <wp:docPr id="84" name="Picture 8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7CBABDD" w14:textId="77777777" w:rsidR="00766DB4" w:rsidRPr="00766DB4" w:rsidRDefault="00766DB4" w:rsidP="00766DB4">
            <w:pPr>
              <w:pStyle w:val="TableText"/>
              <w:rPr>
                <w:rFonts w:ascii="Public Sans" w:hAnsi="Public Sans"/>
                <w:b/>
              </w:rPr>
            </w:pPr>
            <w:r w:rsidRPr="00766DB4">
              <w:rPr>
                <w:rFonts w:ascii="Public Sans" w:hAnsi="Public Sans"/>
                <w:b/>
              </w:rPr>
              <w:t>Procurement and Contract Management</w:t>
            </w:r>
          </w:p>
          <w:p w14:paraId="3B3359D9" w14:textId="4B8D0584" w:rsidR="00FE0731" w:rsidRPr="00766DB4" w:rsidRDefault="00766DB4" w:rsidP="00766DB4">
            <w:pPr>
              <w:pStyle w:val="TableText"/>
              <w:keepNext/>
              <w:rPr>
                <w:rFonts w:ascii="Public Sans" w:hAnsi="Public Sans"/>
                <w:bCs/>
              </w:rPr>
            </w:pPr>
            <w:r w:rsidRPr="00766DB4">
              <w:rPr>
                <w:rFonts w:ascii="Public Sans" w:hAnsi="Public Sans"/>
                <w:bCs/>
              </w:rPr>
              <w:t>Understand and apply procurement processes to ensure effective purchasing and contract performance</w:t>
            </w:r>
          </w:p>
        </w:tc>
        <w:tc>
          <w:tcPr>
            <w:tcW w:w="4735" w:type="dxa"/>
            <w:gridSpan w:val="3"/>
            <w:tcBorders>
              <w:top w:val="single" w:sz="8" w:space="0" w:color="BCBEC0"/>
              <w:left w:val="nil"/>
              <w:bottom w:val="single" w:sz="8" w:space="0" w:color="BCBEC0"/>
              <w:right w:val="nil"/>
            </w:tcBorders>
          </w:tcPr>
          <w:p w14:paraId="52E7A0C8" w14:textId="77777777" w:rsidR="00766DB4" w:rsidRPr="009E091F" w:rsidRDefault="00766DB4" w:rsidP="00766DB4">
            <w:pPr>
              <w:pStyle w:val="TableBullet"/>
              <w:rPr>
                <w:rFonts w:ascii="Public Sans" w:hAnsi="Public Sans"/>
                <w:sz w:val="22"/>
                <w:szCs w:val="22"/>
              </w:rPr>
            </w:pPr>
            <w:r w:rsidRPr="009E091F">
              <w:rPr>
                <w:rFonts w:ascii="Public Sans" w:hAnsi="Public Sans"/>
                <w:sz w:val="22"/>
                <w:szCs w:val="22"/>
              </w:rPr>
              <w:t xml:space="preserve">Ensure that employees and contractors apply government and organisational procurement and contract management </w:t>
            </w:r>
            <w:proofErr w:type="gramStart"/>
            <w:r w:rsidRPr="009E091F">
              <w:rPr>
                <w:rFonts w:ascii="Public Sans" w:hAnsi="Public Sans"/>
                <w:sz w:val="22"/>
                <w:szCs w:val="22"/>
              </w:rPr>
              <w:t>policies</w:t>
            </w:r>
            <w:proofErr w:type="gramEnd"/>
          </w:p>
          <w:p w14:paraId="1B10065B" w14:textId="77777777" w:rsidR="00766DB4" w:rsidRPr="009E091F" w:rsidRDefault="00766DB4" w:rsidP="00766DB4">
            <w:pPr>
              <w:pStyle w:val="TableBullet"/>
              <w:rPr>
                <w:rFonts w:ascii="Public Sans" w:hAnsi="Public Sans"/>
                <w:sz w:val="22"/>
                <w:szCs w:val="22"/>
              </w:rPr>
            </w:pPr>
            <w:r w:rsidRPr="009E091F">
              <w:rPr>
                <w:rFonts w:ascii="Public Sans" w:hAnsi="Public Sans"/>
                <w:sz w:val="22"/>
                <w:szCs w:val="22"/>
              </w:rPr>
              <w:t xml:space="preserve">Monitor procurement and contract management risks and ensure that this informs contract development, management and procurement </w:t>
            </w:r>
            <w:proofErr w:type="gramStart"/>
            <w:r w:rsidRPr="009E091F">
              <w:rPr>
                <w:rFonts w:ascii="Public Sans" w:hAnsi="Public Sans"/>
                <w:sz w:val="22"/>
                <w:szCs w:val="22"/>
              </w:rPr>
              <w:t>decisions</w:t>
            </w:r>
            <w:proofErr w:type="gramEnd"/>
          </w:p>
          <w:p w14:paraId="50D08189" w14:textId="77777777" w:rsidR="00766DB4" w:rsidRPr="009E091F" w:rsidRDefault="00766DB4" w:rsidP="00766DB4">
            <w:pPr>
              <w:pStyle w:val="TableBullet"/>
              <w:rPr>
                <w:rFonts w:ascii="Public Sans" w:hAnsi="Public Sans"/>
                <w:sz w:val="22"/>
                <w:szCs w:val="22"/>
              </w:rPr>
            </w:pPr>
            <w:r w:rsidRPr="009E091F">
              <w:rPr>
                <w:rFonts w:ascii="Public Sans" w:hAnsi="Public Sans"/>
                <w:sz w:val="22"/>
                <w:szCs w:val="22"/>
              </w:rPr>
              <w:t xml:space="preserve">Promote effective risk management in </w:t>
            </w:r>
            <w:proofErr w:type="gramStart"/>
            <w:r w:rsidRPr="009E091F">
              <w:rPr>
                <w:rFonts w:ascii="Public Sans" w:hAnsi="Public Sans"/>
                <w:sz w:val="22"/>
                <w:szCs w:val="22"/>
              </w:rPr>
              <w:t>procurement</w:t>
            </w:r>
            <w:proofErr w:type="gramEnd"/>
          </w:p>
          <w:p w14:paraId="6A06529D" w14:textId="77777777" w:rsidR="00766DB4" w:rsidRPr="009E091F" w:rsidRDefault="00766DB4" w:rsidP="00766DB4">
            <w:pPr>
              <w:pStyle w:val="TableBullet"/>
              <w:rPr>
                <w:rFonts w:ascii="Public Sans" w:hAnsi="Public Sans"/>
                <w:sz w:val="22"/>
                <w:szCs w:val="22"/>
              </w:rPr>
            </w:pPr>
            <w:r w:rsidRPr="009E091F">
              <w:rPr>
                <w:rFonts w:ascii="Public Sans" w:hAnsi="Public Sans"/>
                <w:sz w:val="22"/>
                <w:szCs w:val="22"/>
              </w:rPr>
              <w:t xml:space="preserve">Implement effective governance arrangements to monitor provider, supplier and contractor performance against contracted deliverables and </w:t>
            </w:r>
            <w:proofErr w:type="gramStart"/>
            <w:r w:rsidRPr="009E091F">
              <w:rPr>
                <w:rFonts w:ascii="Public Sans" w:hAnsi="Public Sans"/>
                <w:sz w:val="22"/>
                <w:szCs w:val="22"/>
              </w:rPr>
              <w:t>outcomes</w:t>
            </w:r>
            <w:proofErr w:type="gramEnd"/>
          </w:p>
          <w:p w14:paraId="0F9C35D1" w14:textId="77777777" w:rsidR="00766DB4" w:rsidRPr="009E091F" w:rsidRDefault="00766DB4" w:rsidP="00766DB4">
            <w:pPr>
              <w:pStyle w:val="TableBullet"/>
              <w:rPr>
                <w:rFonts w:ascii="Public Sans" w:hAnsi="Public Sans"/>
                <w:sz w:val="22"/>
                <w:szCs w:val="22"/>
              </w:rPr>
            </w:pPr>
            <w:r w:rsidRPr="009E091F">
              <w:rPr>
                <w:rFonts w:ascii="Public Sans" w:hAnsi="Public Sans"/>
                <w:sz w:val="22"/>
                <w:szCs w:val="22"/>
              </w:rPr>
              <w:t xml:space="preserve">Represent the organisation in resolving complex or sensitive disputes with providers, suppliers and </w:t>
            </w:r>
            <w:proofErr w:type="gramStart"/>
            <w:r w:rsidRPr="009E091F">
              <w:rPr>
                <w:rFonts w:ascii="Public Sans" w:hAnsi="Public Sans"/>
                <w:sz w:val="22"/>
                <w:szCs w:val="22"/>
              </w:rPr>
              <w:t>contractors</w:t>
            </w:r>
            <w:proofErr w:type="gramEnd"/>
          </w:p>
          <w:p w14:paraId="3C0A9CBE" w14:textId="77777777" w:rsidR="00FE0731" w:rsidRPr="009E091F" w:rsidRDefault="00FE0731" w:rsidP="00C90B0E">
            <w:pPr>
              <w:pStyle w:val="TableBullet"/>
              <w:numPr>
                <w:ilvl w:val="0"/>
                <w:numId w:val="0"/>
              </w:numPr>
              <w:rPr>
                <w:rFonts w:ascii="Public Sans" w:hAnsi="Public Sans"/>
                <w:sz w:val="22"/>
                <w:szCs w:val="22"/>
              </w:rPr>
            </w:pPr>
          </w:p>
        </w:tc>
        <w:tc>
          <w:tcPr>
            <w:tcW w:w="1585" w:type="dxa"/>
            <w:tcBorders>
              <w:top w:val="single" w:sz="8" w:space="0" w:color="BCBEC0"/>
              <w:left w:val="nil"/>
              <w:bottom w:val="single" w:sz="8" w:space="0" w:color="BCBEC0"/>
              <w:right w:val="nil"/>
            </w:tcBorders>
          </w:tcPr>
          <w:p w14:paraId="6F65E26F" w14:textId="77777777" w:rsidR="00FE0731" w:rsidRPr="009E091F" w:rsidRDefault="00FC08B9" w:rsidP="00FE0731">
            <w:pPr>
              <w:pStyle w:val="TableText"/>
              <w:keepNext/>
              <w:rPr>
                <w:rFonts w:ascii="Public Sans" w:hAnsi="Public Sans" w:cs="Arial"/>
                <w:sz w:val="22"/>
                <w:szCs w:val="22"/>
              </w:rPr>
            </w:pPr>
            <w:r w:rsidRPr="009E091F">
              <w:rPr>
                <w:rFonts w:ascii="Public Sans" w:hAnsi="Public Sans" w:cs="Arial"/>
                <w:sz w:val="22"/>
                <w:szCs w:val="22"/>
              </w:rPr>
              <w:t>Intermediate</w:t>
            </w:r>
          </w:p>
          <w:p w14:paraId="7E2C06BA" w14:textId="205C5096" w:rsidR="00FC08B9" w:rsidRPr="009E091F" w:rsidRDefault="00FC08B9" w:rsidP="00FE0731">
            <w:pPr>
              <w:pStyle w:val="TableText"/>
              <w:keepNext/>
              <w:rPr>
                <w:rFonts w:ascii="Public Sans" w:hAnsi="Public Sans"/>
                <w:sz w:val="22"/>
                <w:szCs w:val="22"/>
              </w:rPr>
            </w:pPr>
          </w:p>
        </w:tc>
      </w:tr>
      <w:tr w:rsidR="00FC08B9" w:rsidRPr="00B829B2" w14:paraId="255746CA" w14:textId="77777777" w:rsidTr="00FE0731">
        <w:tc>
          <w:tcPr>
            <w:tcW w:w="1475" w:type="dxa"/>
            <w:tcBorders>
              <w:top w:val="single" w:sz="8" w:space="0" w:color="BCBEC0"/>
              <w:left w:val="nil"/>
              <w:bottom w:val="single" w:sz="8" w:space="0" w:color="BCBEC0"/>
              <w:right w:val="nil"/>
            </w:tcBorders>
          </w:tcPr>
          <w:p w14:paraId="596E1AB5" w14:textId="03E7B3A4" w:rsidR="00FC08B9" w:rsidRPr="008118ED" w:rsidRDefault="00FC08B9" w:rsidP="00FE0731">
            <w:pPr>
              <w:keepNext/>
              <w:spacing w:after="0" w:line="240" w:lineRule="auto"/>
              <w:rPr>
                <w:rFonts w:ascii="Public Sans" w:hAnsi="Public Sans"/>
                <w:noProof/>
                <w:szCs w:val="22"/>
                <w:lang w:eastAsia="en-AU"/>
              </w:rPr>
            </w:pPr>
            <w:r w:rsidRPr="0008494B">
              <w:rPr>
                <w:rFonts w:ascii="Public Sans" w:hAnsi="Public Sans"/>
                <w:noProof/>
                <w:szCs w:val="22"/>
                <w:lang w:eastAsia="en-AU"/>
              </w:rPr>
              <w:drawing>
                <wp:inline distT="0" distB="0" distL="0" distR="0" wp14:anchorId="6AE33A6C" wp14:editId="793570C8">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E12C80A" w14:textId="77777777" w:rsidR="00FC08B9" w:rsidRPr="0008494B" w:rsidRDefault="00FC08B9" w:rsidP="00FC08B9">
            <w:pPr>
              <w:pStyle w:val="TableText"/>
              <w:keepNext/>
              <w:spacing w:before="0" w:after="0" w:line="240" w:lineRule="auto"/>
              <w:rPr>
                <w:rFonts w:ascii="Public Sans" w:hAnsi="Public Sans" w:cs="Arial"/>
                <w:b/>
                <w:sz w:val="22"/>
                <w:szCs w:val="22"/>
              </w:rPr>
            </w:pPr>
            <w:r w:rsidRPr="0008494B">
              <w:rPr>
                <w:rFonts w:ascii="Public Sans" w:hAnsi="Public Sans" w:cs="Arial"/>
                <w:b/>
                <w:sz w:val="22"/>
                <w:szCs w:val="22"/>
              </w:rPr>
              <w:t>Project Management</w:t>
            </w:r>
          </w:p>
          <w:p w14:paraId="70037DDF" w14:textId="0190DDBC" w:rsidR="00FC08B9" w:rsidRPr="00766DB4" w:rsidRDefault="00FC08B9" w:rsidP="00FC08B9">
            <w:pPr>
              <w:pStyle w:val="TableText"/>
              <w:rPr>
                <w:rFonts w:ascii="Public Sans" w:hAnsi="Public Sans"/>
                <w:b/>
              </w:rPr>
            </w:pPr>
            <w:r w:rsidRPr="0008494B">
              <w:rPr>
                <w:rFonts w:ascii="Public Sans" w:hAnsi="Public Sans" w:cs="Arial"/>
                <w:sz w:val="22"/>
                <w:szCs w:val="22"/>
              </w:rPr>
              <w:t xml:space="preserve">Understand and apply effective planning, </w:t>
            </w:r>
            <w:proofErr w:type="gramStart"/>
            <w:r w:rsidRPr="0008494B">
              <w:rPr>
                <w:rFonts w:ascii="Public Sans" w:hAnsi="Public Sans" w:cs="Arial"/>
                <w:sz w:val="22"/>
                <w:szCs w:val="22"/>
              </w:rPr>
              <w:t>coordination</w:t>
            </w:r>
            <w:proofErr w:type="gramEnd"/>
            <w:r w:rsidRPr="0008494B">
              <w:rPr>
                <w:rFonts w:ascii="Public Sans" w:hAnsi="Public Sans" w:cs="Arial"/>
                <w:sz w:val="22"/>
                <w:szCs w:val="22"/>
              </w:rPr>
              <w:t xml:space="preserve"> and control methods</w:t>
            </w:r>
          </w:p>
        </w:tc>
        <w:tc>
          <w:tcPr>
            <w:tcW w:w="4735" w:type="dxa"/>
            <w:gridSpan w:val="3"/>
            <w:tcBorders>
              <w:top w:val="single" w:sz="8" w:space="0" w:color="BCBEC0"/>
              <w:left w:val="nil"/>
              <w:bottom w:val="single" w:sz="8" w:space="0" w:color="BCBEC0"/>
              <w:right w:val="nil"/>
            </w:tcBorders>
          </w:tcPr>
          <w:p w14:paraId="5320FD89" w14:textId="77777777" w:rsidR="00FC08B9" w:rsidRPr="009E091F" w:rsidRDefault="00FC08B9" w:rsidP="00FC08B9">
            <w:pPr>
              <w:pStyle w:val="TableBullet"/>
              <w:rPr>
                <w:rFonts w:ascii="Public Sans" w:hAnsi="Public Sans"/>
                <w:sz w:val="22"/>
                <w:szCs w:val="22"/>
              </w:rPr>
            </w:pPr>
            <w:r w:rsidRPr="009E091F">
              <w:rPr>
                <w:rFonts w:ascii="Public Sans" w:hAnsi="Public Sans"/>
                <w:sz w:val="22"/>
                <w:szCs w:val="22"/>
              </w:rPr>
              <w:t xml:space="preserve">Perform </w:t>
            </w:r>
            <w:proofErr w:type="gramStart"/>
            <w:r w:rsidRPr="009E091F">
              <w:rPr>
                <w:rFonts w:ascii="Public Sans" w:hAnsi="Public Sans"/>
                <w:sz w:val="22"/>
                <w:szCs w:val="22"/>
              </w:rPr>
              <w:t>basic  research</w:t>
            </w:r>
            <w:proofErr w:type="gramEnd"/>
            <w:r w:rsidRPr="009E091F">
              <w:rPr>
                <w:rFonts w:ascii="Public Sans" w:hAnsi="Public Sans"/>
                <w:sz w:val="22"/>
                <w:szCs w:val="22"/>
              </w:rPr>
              <w:t xml:space="preserve">  and analysis to inform and support the achievement of project deliverables</w:t>
            </w:r>
          </w:p>
          <w:p w14:paraId="33AB656F" w14:textId="77777777" w:rsidR="00FC08B9" w:rsidRPr="009E091F" w:rsidRDefault="00FC08B9" w:rsidP="00FC08B9">
            <w:pPr>
              <w:pStyle w:val="TableBullet"/>
              <w:rPr>
                <w:rFonts w:ascii="Public Sans" w:hAnsi="Public Sans"/>
                <w:sz w:val="22"/>
                <w:szCs w:val="22"/>
              </w:rPr>
            </w:pPr>
            <w:r w:rsidRPr="009E091F">
              <w:rPr>
                <w:rFonts w:ascii="Public Sans" w:hAnsi="Public Sans"/>
                <w:sz w:val="22"/>
                <w:szCs w:val="22"/>
              </w:rPr>
              <w:t xml:space="preserve">Contribute to developing project documentation and resource </w:t>
            </w:r>
            <w:proofErr w:type="gramStart"/>
            <w:r w:rsidRPr="009E091F">
              <w:rPr>
                <w:rFonts w:ascii="Public Sans" w:hAnsi="Public Sans"/>
                <w:sz w:val="22"/>
                <w:szCs w:val="22"/>
              </w:rPr>
              <w:t>estimates</w:t>
            </w:r>
            <w:proofErr w:type="gramEnd"/>
          </w:p>
          <w:p w14:paraId="515F260B" w14:textId="77777777" w:rsidR="00FC08B9" w:rsidRPr="009E091F" w:rsidRDefault="00FC08B9" w:rsidP="00FC08B9">
            <w:pPr>
              <w:pStyle w:val="TableBullet"/>
              <w:rPr>
                <w:rFonts w:ascii="Public Sans" w:hAnsi="Public Sans"/>
                <w:sz w:val="22"/>
                <w:szCs w:val="22"/>
              </w:rPr>
            </w:pPr>
            <w:r w:rsidRPr="009E091F">
              <w:rPr>
                <w:rFonts w:ascii="Public Sans" w:hAnsi="Public Sans"/>
                <w:sz w:val="22"/>
                <w:szCs w:val="22"/>
              </w:rPr>
              <w:lastRenderedPageBreak/>
              <w:t xml:space="preserve">Contribute to reviews of progress, outcomes and future </w:t>
            </w:r>
            <w:proofErr w:type="gramStart"/>
            <w:r w:rsidRPr="009E091F">
              <w:rPr>
                <w:rFonts w:ascii="Public Sans" w:hAnsi="Public Sans"/>
                <w:sz w:val="22"/>
                <w:szCs w:val="22"/>
              </w:rPr>
              <w:t>improvements</w:t>
            </w:r>
            <w:proofErr w:type="gramEnd"/>
          </w:p>
          <w:p w14:paraId="5100D856" w14:textId="4A436237" w:rsidR="00FC08B9" w:rsidRPr="009E091F" w:rsidRDefault="00FC08B9" w:rsidP="00FC08B9">
            <w:pPr>
              <w:pStyle w:val="TableBullet"/>
              <w:rPr>
                <w:rFonts w:ascii="Public Sans" w:hAnsi="Public Sans"/>
                <w:sz w:val="22"/>
                <w:szCs w:val="22"/>
              </w:rPr>
            </w:pPr>
            <w:r w:rsidRPr="009E091F">
              <w:rPr>
                <w:rFonts w:ascii="Public Sans" w:hAnsi="Public Sans"/>
                <w:sz w:val="22"/>
                <w:szCs w:val="22"/>
              </w:rPr>
              <w:t>Identify and escalate possible variances from project plans</w:t>
            </w:r>
          </w:p>
        </w:tc>
        <w:tc>
          <w:tcPr>
            <w:tcW w:w="1585" w:type="dxa"/>
            <w:tcBorders>
              <w:top w:val="single" w:sz="8" w:space="0" w:color="BCBEC0"/>
              <w:left w:val="nil"/>
              <w:bottom w:val="single" w:sz="8" w:space="0" w:color="BCBEC0"/>
              <w:right w:val="nil"/>
            </w:tcBorders>
          </w:tcPr>
          <w:p w14:paraId="28782CB1" w14:textId="6E2D8A3A" w:rsidR="00FC08B9" w:rsidRPr="009E091F" w:rsidRDefault="00FC08B9" w:rsidP="00FE0731">
            <w:pPr>
              <w:pStyle w:val="TableText"/>
              <w:keepNext/>
              <w:rPr>
                <w:rFonts w:ascii="Public Sans" w:hAnsi="Public Sans" w:cs="Arial"/>
                <w:sz w:val="22"/>
                <w:szCs w:val="22"/>
              </w:rPr>
            </w:pPr>
            <w:r w:rsidRPr="009E091F">
              <w:rPr>
                <w:rFonts w:ascii="Public Sans" w:hAnsi="Public Sans" w:cs="Arial"/>
                <w:sz w:val="22"/>
                <w:szCs w:val="22"/>
              </w:rPr>
              <w:lastRenderedPageBreak/>
              <w:t>Intermediate</w:t>
            </w:r>
          </w:p>
        </w:tc>
      </w:tr>
      <w:bookmarkEnd w:id="12"/>
    </w:tbl>
    <w:p w14:paraId="44D08D83" w14:textId="77777777" w:rsidR="00D7553E" w:rsidRDefault="00D7553E">
      <w:pPr>
        <w:spacing w:after="0" w:line="240" w:lineRule="auto"/>
        <w:rPr>
          <w:rFonts w:ascii="Public Sans" w:hAnsi="Public Sans" w:cstheme="minorHAnsi"/>
        </w:rPr>
      </w:pPr>
    </w:p>
    <w:p w14:paraId="597D93B7" w14:textId="77777777" w:rsidR="00F235E2" w:rsidRPr="00B829B2" w:rsidRDefault="00F235E2">
      <w:pPr>
        <w:spacing w:after="0" w:line="240" w:lineRule="auto"/>
        <w:rPr>
          <w:rFonts w:ascii="Public Sans" w:hAnsi="Public Sans" w:cstheme="minorHAnsi"/>
        </w:rPr>
      </w:pPr>
    </w:p>
    <w:p w14:paraId="6543E82E" w14:textId="77777777" w:rsidR="006C5A71" w:rsidRPr="00B829B2" w:rsidRDefault="006C5A71" w:rsidP="006C5A71">
      <w:pPr>
        <w:pStyle w:val="Heading1"/>
        <w:rPr>
          <w:rFonts w:ascii="Public Sans" w:hAnsi="Public Sans" w:cstheme="minorHAnsi"/>
        </w:rPr>
      </w:pPr>
      <w:r w:rsidRPr="00B829B2">
        <w:rPr>
          <w:rFonts w:ascii="Public Sans" w:hAnsi="Public Sans" w:cstheme="minorHAnsi"/>
        </w:rPr>
        <w:t>Complementary capabilities</w:t>
      </w:r>
    </w:p>
    <w:p w14:paraId="792F1156" w14:textId="77777777" w:rsidR="006C5A71" w:rsidRPr="00B829B2"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Complementary capabilities</w:t>
      </w:r>
      <w:r w:rsidRPr="00B829B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B829B2"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 xml:space="preserve">Note: capabilities listed as ‘not essential’ for </w:t>
      </w:r>
      <w:r w:rsidR="00DD685B" w:rsidRPr="00B829B2">
        <w:rPr>
          <w:rFonts w:ascii="Public Sans" w:eastAsiaTheme="minorEastAsia" w:hAnsi="Public Sans" w:cstheme="minorHAnsi"/>
          <w:sz w:val="22"/>
          <w:szCs w:val="22"/>
          <w:lang w:val="en-US"/>
        </w:rPr>
        <w:t>this role is</w:t>
      </w:r>
      <w:r w:rsidRPr="00B829B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829B2"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829B2" w:rsidRDefault="006C5A71" w:rsidP="006C5A71">
            <w:pPr>
              <w:pStyle w:val="TableTextWhite0"/>
              <w:keepNext/>
              <w:jc w:val="both"/>
              <w:rPr>
                <w:rFonts w:ascii="Public Sans" w:hAnsi="Public Sans" w:cstheme="minorHAnsi"/>
                <w:szCs w:val="22"/>
              </w:rPr>
            </w:pPr>
            <w:r w:rsidRPr="00B829B2">
              <w:rPr>
                <w:rFonts w:ascii="Public Sans" w:hAnsi="Public Sans" w:cstheme="minorHAnsi"/>
                <w:szCs w:val="22"/>
              </w:rPr>
              <w:t>COMPLEMENTARY CAPABILITIES</w:t>
            </w:r>
          </w:p>
        </w:tc>
      </w:tr>
      <w:tr w:rsidR="006C5A71" w:rsidRPr="00B829B2"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829B2" w:rsidRDefault="006C5A71" w:rsidP="006C5A71">
            <w:pPr>
              <w:pStyle w:val="TableText"/>
              <w:keepNext/>
              <w:rPr>
                <w:rFonts w:ascii="Public Sans" w:hAnsi="Public Sans" w:cstheme="minorHAnsi"/>
                <w:b/>
                <w:sz w:val="22"/>
                <w:szCs w:val="22"/>
              </w:rPr>
            </w:pPr>
            <w:r w:rsidRPr="00B829B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829B2" w:rsidRDefault="006C5A71" w:rsidP="006C5A71">
            <w:pPr>
              <w:pStyle w:val="TableText"/>
              <w:keepNext/>
              <w:jc w:val="both"/>
              <w:rPr>
                <w:rFonts w:ascii="Public Sans" w:hAnsi="Public Sans" w:cstheme="minorHAnsi"/>
                <w:b/>
                <w:sz w:val="22"/>
                <w:szCs w:val="22"/>
              </w:rPr>
            </w:pPr>
            <w:r w:rsidRPr="00B829B2">
              <w:rPr>
                <w:rFonts w:ascii="Public Sans" w:hAnsi="Public Sans" w:cstheme="minorHAnsi"/>
                <w:b/>
                <w:sz w:val="22"/>
                <w:szCs w:val="22"/>
              </w:rPr>
              <w:t xml:space="preserve">Level </w:t>
            </w:r>
          </w:p>
        </w:tc>
      </w:tr>
      <w:tr w:rsidR="00EA36A0" w:rsidRPr="00B829B2"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829B2" w:rsidRDefault="00EA36A0" w:rsidP="006C5A71">
            <w:pPr>
              <w:keepNext/>
              <w:rPr>
                <w:rFonts w:ascii="Public Sans" w:hAnsi="Public Sans" w:cstheme="minorHAnsi"/>
                <w:szCs w:val="22"/>
              </w:rPr>
            </w:pPr>
            <w:r w:rsidRPr="00B829B2">
              <w:rPr>
                <w:rFonts w:ascii="Public Sans" w:hAnsi="Public Sans"/>
                <w:noProof/>
                <w:szCs w:val="22"/>
                <w:lang w:eastAsia="en-AU"/>
              </w:rPr>
              <w:drawing>
                <wp:inline distT="0" distB="0" distL="0" distR="0" wp14:anchorId="3484FF74" wp14:editId="739A157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829B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829B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829B2" w:rsidRDefault="00EA36A0" w:rsidP="006C5A71">
            <w:pPr>
              <w:pStyle w:val="TableText"/>
              <w:keepNext/>
              <w:rPr>
                <w:rFonts w:ascii="Public Sans" w:hAnsi="Public Sans" w:cstheme="minorHAnsi"/>
                <w:sz w:val="22"/>
                <w:szCs w:val="22"/>
              </w:rPr>
            </w:pPr>
          </w:p>
        </w:tc>
      </w:tr>
      <w:tr w:rsidR="00EA36A0" w:rsidRPr="00B829B2" w14:paraId="2ACC607B" w14:textId="77777777" w:rsidTr="00322B27">
        <w:tc>
          <w:tcPr>
            <w:tcW w:w="1470" w:type="dxa"/>
            <w:vMerge/>
          </w:tcPr>
          <w:p w14:paraId="523A977B"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B829B2" w:rsidRDefault="00EA36A0" w:rsidP="006C5A71">
            <w:pPr>
              <w:rPr>
                <w:rFonts w:ascii="Public Sans" w:hAnsi="Public Sans" w:cstheme="minorHAnsi"/>
                <w:szCs w:val="22"/>
              </w:rPr>
            </w:pPr>
            <w:r w:rsidRPr="00B829B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72DDB86C" w:rsidR="00EA36A0" w:rsidRPr="00B829B2" w:rsidRDefault="00CD5DB1"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B829B2" w14:paraId="7881DC61" w14:textId="77777777" w:rsidTr="00322B27">
        <w:tc>
          <w:tcPr>
            <w:tcW w:w="1470" w:type="dxa"/>
            <w:vMerge/>
          </w:tcPr>
          <w:p w14:paraId="7D9E2526"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F86FDF0" w14:textId="77777777" w:rsidR="00BD7109" w:rsidRPr="00BD7109" w:rsidRDefault="00BD7109" w:rsidP="00BD7109">
            <w:pPr>
              <w:pStyle w:val="TableText"/>
              <w:rPr>
                <w:rFonts w:ascii="Public Sans" w:hAnsi="Public Sans" w:cstheme="minorHAnsi"/>
                <w:sz w:val="22"/>
                <w:szCs w:val="24"/>
              </w:rPr>
            </w:pPr>
            <w:r w:rsidRPr="00BD7109">
              <w:rPr>
                <w:rFonts w:ascii="Public Sans" w:hAnsi="Public Sans" w:cstheme="minorHAnsi"/>
                <w:sz w:val="22"/>
                <w:szCs w:val="24"/>
              </w:rPr>
              <w:t xml:space="preserve">Display Resilience and Courage </w:t>
            </w:r>
          </w:p>
          <w:p w14:paraId="3704142C" w14:textId="4FD616DA" w:rsidR="00EA36A0" w:rsidRPr="001913CC" w:rsidRDefault="00EA36A0" w:rsidP="00BD7109">
            <w:pPr>
              <w:pStyle w:val="TableText"/>
              <w:keepNext/>
              <w:rPr>
                <w:rFonts w:ascii="Public Sans" w:hAnsi="Public Sans" w:cstheme="minorHAnsi"/>
                <w:sz w:val="22"/>
                <w:szCs w:val="24"/>
              </w:rPr>
            </w:pPr>
          </w:p>
        </w:tc>
        <w:tc>
          <w:tcPr>
            <w:tcW w:w="4967" w:type="dxa"/>
            <w:tcBorders>
              <w:top w:val="single" w:sz="4" w:space="0" w:color="D9D9D9" w:themeColor="background1" w:themeShade="D9"/>
              <w:bottom w:val="single" w:sz="4" w:space="0" w:color="D9D9D9" w:themeColor="background1" w:themeShade="D9"/>
            </w:tcBorders>
          </w:tcPr>
          <w:p w14:paraId="3286AF15" w14:textId="6337795E" w:rsidR="00EA36A0" w:rsidRPr="00B829B2" w:rsidRDefault="00BD7109" w:rsidP="006C5A71">
            <w:pPr>
              <w:rPr>
                <w:rFonts w:ascii="Public Sans" w:hAnsi="Public Sans" w:cstheme="minorHAnsi"/>
                <w:szCs w:val="22"/>
              </w:rPr>
            </w:pPr>
            <w:r w:rsidRPr="00BD7109">
              <w:rPr>
                <w:rFonts w:ascii="Public Sans" w:hAnsi="Public Sans" w:cstheme="minorHAnsi"/>
                <w:szCs w:val="22"/>
              </w:rPr>
              <w:t>Be open and honest, prepared to express your views, and willing to accept and commit to change</w:t>
            </w:r>
          </w:p>
        </w:tc>
        <w:tc>
          <w:tcPr>
            <w:tcW w:w="1843" w:type="dxa"/>
            <w:tcBorders>
              <w:top w:val="single" w:sz="4" w:space="0" w:color="D9D9D9" w:themeColor="background1" w:themeShade="D9"/>
              <w:bottom w:val="single" w:sz="4" w:space="0" w:color="D9D9D9" w:themeColor="background1" w:themeShade="D9"/>
            </w:tcBorders>
          </w:tcPr>
          <w:p w14:paraId="73F77CF6" w14:textId="3B3E0C96" w:rsidR="00EA36A0" w:rsidRPr="00B829B2" w:rsidRDefault="001913CC"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EA36A0" w:rsidRPr="00B829B2" w14:paraId="6C039134" w14:textId="77777777" w:rsidTr="00322B27">
        <w:tc>
          <w:tcPr>
            <w:tcW w:w="1470" w:type="dxa"/>
            <w:vMerge/>
            <w:tcBorders>
              <w:bottom w:val="single" w:sz="4" w:space="0" w:color="auto"/>
            </w:tcBorders>
          </w:tcPr>
          <w:p w14:paraId="28F06E8D" w14:textId="77777777" w:rsidR="00EA36A0" w:rsidRPr="00B829B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829B2" w:rsidRDefault="00EA36A0" w:rsidP="006C5A71">
            <w:pPr>
              <w:pStyle w:val="TableText"/>
              <w:rPr>
                <w:rFonts w:ascii="Public Sans" w:hAnsi="Public Sans" w:cstheme="minorHAnsi"/>
                <w:sz w:val="22"/>
                <w:szCs w:val="22"/>
              </w:rPr>
            </w:pPr>
            <w:r w:rsidRPr="00B829B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829B2" w:rsidRDefault="00EA36A0" w:rsidP="006C5A71">
            <w:pPr>
              <w:rPr>
                <w:rFonts w:ascii="Public Sans" w:hAnsi="Public Sans" w:cstheme="minorHAnsi"/>
                <w:szCs w:val="22"/>
              </w:rPr>
            </w:pPr>
            <w:r w:rsidRPr="00B829B2">
              <w:rPr>
                <w:rFonts w:ascii="Public Sans" w:hAnsi="Public Sans" w:cstheme="minorHAnsi"/>
                <w:szCs w:val="22"/>
              </w:rPr>
              <w:t xml:space="preserve">Demonstrate inclusive behaviour and show respect for diverse backgrounds, </w:t>
            </w:r>
            <w:proofErr w:type="gramStart"/>
            <w:r w:rsidRPr="00B829B2">
              <w:rPr>
                <w:rFonts w:ascii="Public Sans" w:hAnsi="Public Sans" w:cstheme="minorHAnsi"/>
                <w:szCs w:val="22"/>
              </w:rPr>
              <w:t>experiences</w:t>
            </w:r>
            <w:proofErr w:type="gramEnd"/>
            <w:r w:rsidRPr="00B829B2">
              <w:rPr>
                <w:rFonts w:ascii="Public Sans" w:hAnsi="Public Sans" w:cstheme="minorHAnsi"/>
                <w:szCs w:val="22"/>
              </w:rPr>
              <w:t xml:space="preserve">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56732A6C" w:rsidR="00EA36A0" w:rsidRPr="00B829B2" w:rsidRDefault="000134BC"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B829B2"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829B2" w:rsidRDefault="00EA36A0" w:rsidP="006C5A71">
            <w:pPr>
              <w:keepNext/>
              <w:rPr>
                <w:rFonts w:ascii="Public Sans" w:hAnsi="Public Sans"/>
                <w:noProof/>
                <w:szCs w:val="22"/>
                <w:lang w:eastAsia="en-AU"/>
              </w:rPr>
            </w:pPr>
            <w:r w:rsidRPr="00B829B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829B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829B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829B2" w:rsidRDefault="00EA36A0" w:rsidP="00513560">
            <w:pPr>
              <w:pStyle w:val="TableText"/>
              <w:keepNext/>
              <w:rPr>
                <w:rFonts w:ascii="Public Sans" w:hAnsi="Public Sans" w:cstheme="minorHAnsi"/>
                <w:sz w:val="22"/>
                <w:szCs w:val="22"/>
              </w:rPr>
            </w:pPr>
          </w:p>
        </w:tc>
      </w:tr>
      <w:tr w:rsidR="00EA36A0" w:rsidRPr="00B829B2"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B829B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829B2" w:rsidRDefault="00EA36A0" w:rsidP="00513560">
            <w:pPr>
              <w:rPr>
                <w:rFonts w:ascii="Public Sans" w:hAnsi="Public Sans" w:cstheme="minorHAnsi"/>
                <w:szCs w:val="22"/>
              </w:rPr>
            </w:pPr>
            <w:r w:rsidRPr="00B829B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7840297C" w:rsidR="00EA36A0" w:rsidRPr="00B829B2" w:rsidRDefault="001913CC"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B829B2"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B829B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B829B2" w:rsidRDefault="00EA36A0" w:rsidP="006C5A71">
            <w:pPr>
              <w:pStyle w:val="TableText"/>
              <w:keepNext/>
              <w:rPr>
                <w:rFonts w:ascii="Public Sans" w:hAnsi="Public Sans" w:cstheme="minorHAnsi"/>
                <w:sz w:val="22"/>
                <w:szCs w:val="22"/>
              </w:rPr>
            </w:pPr>
            <w:r w:rsidRPr="00B829B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B829B2" w:rsidRDefault="00EA36A0" w:rsidP="00513560">
            <w:pPr>
              <w:rPr>
                <w:rFonts w:ascii="Public Sans" w:hAnsi="Public Sans" w:cstheme="minorHAnsi"/>
                <w:szCs w:val="22"/>
              </w:rPr>
            </w:pPr>
            <w:r w:rsidRPr="00B829B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793D1033" w:rsidR="00EA36A0" w:rsidRPr="00B829B2" w:rsidRDefault="00A45F0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B829B2"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829B2" w:rsidRDefault="00322B27" w:rsidP="006C5A71">
            <w:pPr>
              <w:keepNext/>
              <w:rPr>
                <w:rFonts w:ascii="Public Sans" w:hAnsi="Public Sans"/>
                <w:noProof/>
                <w:szCs w:val="22"/>
                <w:lang w:eastAsia="en-AU"/>
              </w:rPr>
            </w:pPr>
            <w:r w:rsidRPr="00B829B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829B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829B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829B2" w:rsidRDefault="00322B27" w:rsidP="00513560">
            <w:pPr>
              <w:pStyle w:val="TableText"/>
              <w:keepNext/>
              <w:rPr>
                <w:rFonts w:ascii="Public Sans" w:hAnsi="Public Sans" w:cstheme="minorHAnsi"/>
                <w:sz w:val="22"/>
                <w:szCs w:val="22"/>
              </w:rPr>
            </w:pPr>
          </w:p>
        </w:tc>
      </w:tr>
      <w:tr w:rsidR="00322B27" w:rsidRPr="00B829B2"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829B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bCs/>
                <w:sz w:val="22"/>
                <w:szCs w:val="22"/>
              </w:rPr>
              <w:t xml:space="preserve">Plan and </w:t>
            </w:r>
            <w:proofErr w:type="gramStart"/>
            <w:r w:rsidRPr="00B829B2">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36A5DDEF" w:rsidR="00322B27" w:rsidRPr="00B829B2" w:rsidRDefault="00CD5DB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B829B2"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B829B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829B2" w:rsidRDefault="00322B27" w:rsidP="006C5A71">
            <w:pPr>
              <w:pStyle w:val="TableText"/>
              <w:rPr>
                <w:rFonts w:ascii="Public Sans" w:hAnsi="Public Sans" w:cstheme="minorHAnsi"/>
                <w:sz w:val="22"/>
                <w:szCs w:val="22"/>
              </w:rPr>
            </w:pPr>
            <w:r w:rsidRPr="00B829B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 xml:space="preserve">Be proactive and responsible for own actions, and adhere to legislation, </w:t>
            </w:r>
            <w:proofErr w:type="gramStart"/>
            <w:r w:rsidRPr="00B829B2">
              <w:rPr>
                <w:rFonts w:ascii="Public Sans" w:hAnsi="Public Sans" w:cstheme="minorHAnsi"/>
                <w:szCs w:val="22"/>
              </w:rPr>
              <w:t>policy</w:t>
            </w:r>
            <w:proofErr w:type="gramEnd"/>
            <w:r w:rsidRPr="00B829B2">
              <w:rPr>
                <w:rFonts w:ascii="Public Sans" w:hAnsi="Public Sans" w:cstheme="minorHAnsi"/>
                <w:szCs w:val="22"/>
              </w:rPr>
              <w:t xml:space="preserve">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03531205" w:rsidR="00322B27" w:rsidRPr="00B829B2" w:rsidRDefault="001913CC"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B829B2"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829B2" w:rsidRDefault="00322B27" w:rsidP="006C5A71">
            <w:pPr>
              <w:keepNext/>
              <w:rPr>
                <w:rFonts w:ascii="Public Sans" w:hAnsi="Public Sans" w:cstheme="minorHAnsi"/>
                <w:szCs w:val="22"/>
              </w:rPr>
            </w:pPr>
            <w:r w:rsidRPr="00B829B2">
              <w:rPr>
                <w:rFonts w:ascii="Public Sans" w:hAnsi="Public Sans"/>
                <w:noProof/>
                <w:szCs w:val="22"/>
                <w:lang w:eastAsia="en-AU"/>
              </w:rPr>
              <w:lastRenderedPageBreak/>
              <w:drawing>
                <wp:inline distT="0" distB="0" distL="0" distR="0" wp14:anchorId="39541C37" wp14:editId="74BC371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829B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829B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829B2" w:rsidRDefault="00322B27" w:rsidP="00BD1817">
            <w:pPr>
              <w:pStyle w:val="TableText"/>
              <w:keepNext/>
              <w:rPr>
                <w:rFonts w:ascii="Public Sans" w:hAnsi="Public Sans" w:cstheme="minorHAnsi"/>
                <w:sz w:val="22"/>
                <w:szCs w:val="22"/>
              </w:rPr>
            </w:pPr>
          </w:p>
        </w:tc>
      </w:tr>
      <w:tr w:rsidR="00322B27" w:rsidRPr="00B829B2"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829B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4E3C44A6" w:rsidR="00322B27" w:rsidRPr="00B829B2" w:rsidRDefault="001913CC"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B829B2"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829B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829B2" w:rsidRDefault="00322B27" w:rsidP="006C5A71">
            <w:pPr>
              <w:pStyle w:val="TableText"/>
              <w:keepNext/>
              <w:rPr>
                <w:rFonts w:ascii="Public Sans" w:hAnsi="Public Sans" w:cstheme="minorHAnsi"/>
                <w:sz w:val="22"/>
                <w:szCs w:val="22"/>
              </w:rPr>
            </w:pPr>
            <w:r w:rsidRPr="00B829B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829B2" w:rsidRDefault="00322B27" w:rsidP="00513560">
            <w:pPr>
              <w:rPr>
                <w:rFonts w:ascii="Public Sans" w:hAnsi="Public Sans" w:cstheme="minorHAnsi"/>
                <w:szCs w:val="22"/>
              </w:rPr>
            </w:pPr>
            <w:r w:rsidRPr="00B829B2">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196ED7DE" w:rsidR="00322B27" w:rsidRPr="00B829B2" w:rsidRDefault="00737637"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7C1A0DAA" w14:textId="77777777" w:rsidR="001D2276" w:rsidRPr="00B829B2" w:rsidRDefault="001D2276" w:rsidP="00420F93">
      <w:pPr>
        <w:rPr>
          <w:rFonts w:ascii="Public Sans" w:hAnsi="Public Sans" w:cstheme="minorHAnsi"/>
        </w:rPr>
      </w:pPr>
    </w:p>
    <w:sectPr w:rsidR="001D2276" w:rsidRPr="00B829B2"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C119" w14:textId="77777777" w:rsidR="00150E77" w:rsidRDefault="00150E77" w:rsidP="00AC273D">
      <w:pPr>
        <w:spacing w:after="0" w:line="240" w:lineRule="auto"/>
      </w:pPr>
      <w:r>
        <w:separator/>
      </w:r>
    </w:p>
  </w:endnote>
  <w:endnote w:type="continuationSeparator" w:id="0">
    <w:p w14:paraId="2E56201D" w14:textId="77777777" w:rsidR="00150E77" w:rsidRDefault="00150E7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3" w:name="Footer_Title"/>
          <w:bookmarkEnd w:id="1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AF58" w14:textId="77777777" w:rsidR="00150E77" w:rsidRDefault="00150E77" w:rsidP="00AC273D">
      <w:pPr>
        <w:spacing w:after="0" w:line="240" w:lineRule="auto"/>
      </w:pPr>
      <w:r>
        <w:separator/>
      </w:r>
    </w:p>
  </w:footnote>
  <w:footnote w:type="continuationSeparator" w:id="0">
    <w:p w14:paraId="5C2981B9" w14:textId="77777777" w:rsidR="00150E77" w:rsidRDefault="00150E7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1888A4D9">
          <wp:simplePos x="0" y="0"/>
          <wp:positionH relativeFrom="page">
            <wp:posOffset>6389914</wp:posOffset>
          </wp:positionH>
          <wp:positionV relativeFrom="page">
            <wp:posOffset>424544</wp:posOffset>
          </wp:positionV>
          <wp:extent cx="713105" cy="775114"/>
          <wp:effectExtent l="0" t="0" r="0" b="635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7606" cy="780007"/>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275655">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EC1D6A"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EC1D6A" w:rsidRDefault="008C131B" w:rsidP="00E832CB">
          <w:pPr>
            <w:pStyle w:val="TitleSub"/>
            <w:spacing w:after="0"/>
            <w:rPr>
              <w:rFonts w:ascii="Arial" w:hAnsi="Arial" w:cs="Arial"/>
              <w:b/>
              <w:sz w:val="36"/>
              <w:szCs w:val="40"/>
            </w:rPr>
          </w:pPr>
          <w:r w:rsidRPr="00EC1D6A">
            <w:rPr>
              <w:rFonts w:ascii="Arial" w:hAnsi="Arial" w:cs="Arial"/>
              <w:b/>
              <w:sz w:val="36"/>
              <w:szCs w:val="40"/>
            </w:rPr>
            <w:t xml:space="preserve">ROLE DESCRIPTION </w:t>
          </w:r>
        </w:p>
        <w:p w14:paraId="6E4867E3" w14:textId="0698C75F" w:rsidR="008C131B" w:rsidRPr="00EC1D6A" w:rsidRDefault="008C131B" w:rsidP="000C65EE">
          <w:pPr>
            <w:pStyle w:val="Title"/>
            <w:spacing w:line="240" w:lineRule="auto"/>
            <w:rPr>
              <w:sz w:val="10"/>
              <w:szCs w:val="40"/>
            </w:rPr>
          </w:pPr>
          <w:bookmarkStart w:id="14" w:name="Title"/>
          <w:bookmarkEnd w:id="14"/>
          <w:r w:rsidRPr="00EC1D6A">
            <w:rPr>
              <w:sz w:val="10"/>
              <w:szCs w:val="40"/>
            </w:rPr>
            <w:t xml:space="preserve"> </w:t>
          </w:r>
        </w:p>
        <w:p w14:paraId="5871F38E" w14:textId="6F2E6572" w:rsidR="008C131B" w:rsidRPr="009E091F" w:rsidRDefault="004D4454" w:rsidP="009E091F">
          <w:pPr>
            <w:pStyle w:val="TitleSub"/>
            <w:spacing w:after="0" w:line="240" w:lineRule="auto"/>
            <w:rPr>
              <w:rFonts w:ascii="Public Sans" w:hAnsi="Public Sans"/>
              <w:b/>
              <w:bCs/>
              <w:sz w:val="36"/>
              <w:szCs w:val="36"/>
            </w:rPr>
          </w:pPr>
          <w:r w:rsidRPr="009E091F">
            <w:rPr>
              <w:rFonts w:ascii="Public Sans" w:hAnsi="Public Sans" w:cstheme="majorHAnsi"/>
              <w:b/>
              <w:bCs/>
              <w:sz w:val="36"/>
              <w:szCs w:val="36"/>
            </w:rPr>
            <w:t>Abori</w:t>
          </w:r>
          <w:r w:rsidR="00C43F16" w:rsidRPr="009E091F">
            <w:rPr>
              <w:rFonts w:ascii="Public Sans" w:hAnsi="Public Sans" w:cstheme="majorHAnsi"/>
              <w:b/>
              <w:bCs/>
              <w:sz w:val="36"/>
              <w:szCs w:val="36"/>
            </w:rPr>
            <w:t xml:space="preserve">ginal </w:t>
          </w:r>
          <w:r w:rsidR="00EC1D6A" w:rsidRPr="009E091F">
            <w:rPr>
              <w:rFonts w:ascii="Public Sans" w:hAnsi="Public Sans" w:cstheme="majorHAnsi"/>
              <w:b/>
              <w:bCs/>
              <w:sz w:val="36"/>
              <w:szCs w:val="36"/>
            </w:rPr>
            <w:t>Commissioning &amp; Planning Officer</w:t>
          </w:r>
        </w:p>
      </w:tc>
    </w:tr>
  </w:tbl>
  <w:p w14:paraId="691C4EAD" w14:textId="77777777" w:rsidR="008C131B" w:rsidRPr="00EC1D6A" w:rsidRDefault="008C131B" w:rsidP="00697E93">
    <w:pPr>
      <w:rPr>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64D0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31D5C"/>
    <w:multiLevelType w:val="hybridMultilevel"/>
    <w:tmpl w:val="114E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620E97"/>
    <w:multiLevelType w:val="hybridMultilevel"/>
    <w:tmpl w:val="CBF27F3E"/>
    <w:lvl w:ilvl="0" w:tplc="146817DA">
      <w:numFmt w:val="bullet"/>
      <w:lvlText w:val=""/>
      <w:lvlJc w:val="left"/>
      <w:pPr>
        <w:ind w:left="548" w:hanging="360"/>
      </w:pPr>
      <w:rPr>
        <w:rFonts w:ascii="Symbol" w:eastAsia="Symbol" w:hAnsi="Symbol" w:cs="Symbol" w:hint="default"/>
        <w:b w:val="0"/>
        <w:bCs w:val="0"/>
        <w:i w:val="0"/>
        <w:iCs w:val="0"/>
        <w:w w:val="100"/>
        <w:sz w:val="22"/>
        <w:szCs w:val="22"/>
        <w:lang w:val="en-AU" w:eastAsia="en-US" w:bidi="ar-SA"/>
      </w:rPr>
    </w:lvl>
    <w:lvl w:ilvl="1" w:tplc="69927BBE">
      <w:numFmt w:val="bullet"/>
      <w:lvlText w:val="•"/>
      <w:lvlJc w:val="left"/>
      <w:pPr>
        <w:ind w:left="1566" w:hanging="360"/>
      </w:pPr>
      <w:rPr>
        <w:rFonts w:hint="default"/>
        <w:lang w:val="en-AU" w:eastAsia="en-US" w:bidi="ar-SA"/>
      </w:rPr>
    </w:lvl>
    <w:lvl w:ilvl="2" w:tplc="CA9C5FEA">
      <w:numFmt w:val="bullet"/>
      <w:lvlText w:val="•"/>
      <w:lvlJc w:val="left"/>
      <w:pPr>
        <w:ind w:left="2593" w:hanging="360"/>
      </w:pPr>
      <w:rPr>
        <w:rFonts w:hint="default"/>
        <w:lang w:val="en-AU" w:eastAsia="en-US" w:bidi="ar-SA"/>
      </w:rPr>
    </w:lvl>
    <w:lvl w:ilvl="3" w:tplc="29BEEA24">
      <w:numFmt w:val="bullet"/>
      <w:lvlText w:val="•"/>
      <w:lvlJc w:val="left"/>
      <w:pPr>
        <w:ind w:left="3619" w:hanging="360"/>
      </w:pPr>
      <w:rPr>
        <w:rFonts w:hint="default"/>
        <w:lang w:val="en-AU" w:eastAsia="en-US" w:bidi="ar-SA"/>
      </w:rPr>
    </w:lvl>
    <w:lvl w:ilvl="4" w:tplc="1B502DA8">
      <w:numFmt w:val="bullet"/>
      <w:lvlText w:val="•"/>
      <w:lvlJc w:val="left"/>
      <w:pPr>
        <w:ind w:left="4646" w:hanging="360"/>
      </w:pPr>
      <w:rPr>
        <w:rFonts w:hint="default"/>
        <w:lang w:val="en-AU" w:eastAsia="en-US" w:bidi="ar-SA"/>
      </w:rPr>
    </w:lvl>
    <w:lvl w:ilvl="5" w:tplc="0DE2FFAA">
      <w:numFmt w:val="bullet"/>
      <w:lvlText w:val="•"/>
      <w:lvlJc w:val="left"/>
      <w:pPr>
        <w:ind w:left="5673" w:hanging="360"/>
      </w:pPr>
      <w:rPr>
        <w:rFonts w:hint="default"/>
        <w:lang w:val="en-AU" w:eastAsia="en-US" w:bidi="ar-SA"/>
      </w:rPr>
    </w:lvl>
    <w:lvl w:ilvl="6" w:tplc="DBFE4E24">
      <w:numFmt w:val="bullet"/>
      <w:lvlText w:val="•"/>
      <w:lvlJc w:val="left"/>
      <w:pPr>
        <w:ind w:left="6699" w:hanging="360"/>
      </w:pPr>
      <w:rPr>
        <w:rFonts w:hint="default"/>
        <w:lang w:val="en-AU" w:eastAsia="en-US" w:bidi="ar-SA"/>
      </w:rPr>
    </w:lvl>
    <w:lvl w:ilvl="7" w:tplc="0DFA8E8E">
      <w:numFmt w:val="bullet"/>
      <w:lvlText w:val="•"/>
      <w:lvlJc w:val="left"/>
      <w:pPr>
        <w:ind w:left="7726" w:hanging="360"/>
      </w:pPr>
      <w:rPr>
        <w:rFonts w:hint="default"/>
        <w:lang w:val="en-AU" w:eastAsia="en-US" w:bidi="ar-SA"/>
      </w:rPr>
    </w:lvl>
    <w:lvl w:ilvl="8" w:tplc="6E368112">
      <w:numFmt w:val="bullet"/>
      <w:lvlText w:val="•"/>
      <w:lvlJc w:val="left"/>
      <w:pPr>
        <w:ind w:left="8753" w:hanging="360"/>
      </w:pPr>
      <w:rPr>
        <w:rFonts w:hint="default"/>
        <w:lang w:val="en-AU" w:eastAsia="en-US" w:bidi="ar-SA"/>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FD345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8534ED"/>
    <w:multiLevelType w:val="hybridMultilevel"/>
    <w:tmpl w:val="88E08F7E"/>
    <w:lvl w:ilvl="0" w:tplc="9D30B004">
      <w:start w:val="1"/>
      <w:numFmt w:val="bullet"/>
      <w:lvlText w:val=""/>
      <w:lvlJc w:val="left"/>
      <w:pPr>
        <w:tabs>
          <w:tab w:val="num" w:pos="284"/>
        </w:tabs>
        <w:ind w:left="284" w:hanging="284"/>
      </w:pPr>
      <w:rPr>
        <w:rFonts w:ascii="Wingdings" w:hAnsi="Wingdings" w:hint="default"/>
        <w:color w:val="163379"/>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0269D7"/>
    <w:multiLevelType w:val="hybridMultilevel"/>
    <w:tmpl w:val="7096B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740EB"/>
    <w:multiLevelType w:val="hybridMultilevel"/>
    <w:tmpl w:val="61B6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483898"/>
    <w:multiLevelType w:val="hybridMultilevel"/>
    <w:tmpl w:val="402A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3F565D"/>
    <w:multiLevelType w:val="hybridMultilevel"/>
    <w:tmpl w:val="FFF6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B25E4D"/>
    <w:multiLevelType w:val="hybridMultilevel"/>
    <w:tmpl w:val="D666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3D347D"/>
    <w:multiLevelType w:val="hybridMultilevel"/>
    <w:tmpl w:val="AA0E88CE"/>
    <w:lvl w:ilvl="0" w:tplc="BE5A0694">
      <w:start w:val="1"/>
      <w:numFmt w:val="bullet"/>
      <w:pStyle w:val="ListBullet1"/>
      <w:lvlText w:val=""/>
      <w:lvlJc w:val="left"/>
      <w:pPr>
        <w:tabs>
          <w:tab w:val="num" w:pos="738"/>
        </w:tabs>
        <w:ind w:left="738" w:hanging="369"/>
      </w:pPr>
      <w:rPr>
        <w:rFonts w:ascii="Symbol" w:hAnsi="Symbol" w:hint="default"/>
        <w:color w:val="00A1DE"/>
      </w:rPr>
    </w:lvl>
    <w:lvl w:ilvl="1" w:tplc="00030409">
      <w:start w:val="1"/>
      <w:numFmt w:val="bullet"/>
      <w:lvlText w:val="o"/>
      <w:lvlJc w:val="left"/>
      <w:pPr>
        <w:tabs>
          <w:tab w:val="num" w:pos="1809"/>
        </w:tabs>
        <w:ind w:left="1809" w:hanging="360"/>
      </w:pPr>
      <w:rPr>
        <w:rFonts w:ascii="Courier New" w:hAnsi="Courier New" w:hint="default"/>
      </w:rPr>
    </w:lvl>
    <w:lvl w:ilvl="2" w:tplc="00050409" w:tentative="1">
      <w:start w:val="1"/>
      <w:numFmt w:val="bullet"/>
      <w:lvlText w:val=""/>
      <w:lvlJc w:val="left"/>
      <w:pPr>
        <w:tabs>
          <w:tab w:val="num" w:pos="2529"/>
        </w:tabs>
        <w:ind w:left="2529" w:hanging="360"/>
      </w:pPr>
      <w:rPr>
        <w:rFonts w:ascii="Wingdings" w:hAnsi="Wingdings" w:hint="default"/>
      </w:rPr>
    </w:lvl>
    <w:lvl w:ilvl="3" w:tplc="00010409" w:tentative="1">
      <w:start w:val="1"/>
      <w:numFmt w:val="bullet"/>
      <w:lvlText w:val=""/>
      <w:lvlJc w:val="left"/>
      <w:pPr>
        <w:tabs>
          <w:tab w:val="num" w:pos="3249"/>
        </w:tabs>
        <w:ind w:left="3249" w:hanging="360"/>
      </w:pPr>
      <w:rPr>
        <w:rFonts w:ascii="Symbol" w:hAnsi="Symbol" w:hint="default"/>
      </w:rPr>
    </w:lvl>
    <w:lvl w:ilvl="4" w:tplc="00030409" w:tentative="1">
      <w:start w:val="1"/>
      <w:numFmt w:val="bullet"/>
      <w:lvlText w:val="o"/>
      <w:lvlJc w:val="left"/>
      <w:pPr>
        <w:tabs>
          <w:tab w:val="num" w:pos="3969"/>
        </w:tabs>
        <w:ind w:left="3969" w:hanging="360"/>
      </w:pPr>
      <w:rPr>
        <w:rFonts w:ascii="Courier New" w:hAnsi="Courier New" w:hint="default"/>
      </w:rPr>
    </w:lvl>
    <w:lvl w:ilvl="5" w:tplc="00050409" w:tentative="1">
      <w:start w:val="1"/>
      <w:numFmt w:val="bullet"/>
      <w:lvlText w:val=""/>
      <w:lvlJc w:val="left"/>
      <w:pPr>
        <w:tabs>
          <w:tab w:val="num" w:pos="4689"/>
        </w:tabs>
        <w:ind w:left="4689" w:hanging="360"/>
      </w:pPr>
      <w:rPr>
        <w:rFonts w:ascii="Wingdings" w:hAnsi="Wingdings" w:hint="default"/>
      </w:rPr>
    </w:lvl>
    <w:lvl w:ilvl="6" w:tplc="00010409" w:tentative="1">
      <w:start w:val="1"/>
      <w:numFmt w:val="bullet"/>
      <w:lvlText w:val=""/>
      <w:lvlJc w:val="left"/>
      <w:pPr>
        <w:tabs>
          <w:tab w:val="num" w:pos="5409"/>
        </w:tabs>
        <w:ind w:left="5409" w:hanging="360"/>
      </w:pPr>
      <w:rPr>
        <w:rFonts w:ascii="Symbol" w:hAnsi="Symbol" w:hint="default"/>
      </w:rPr>
    </w:lvl>
    <w:lvl w:ilvl="7" w:tplc="00030409" w:tentative="1">
      <w:start w:val="1"/>
      <w:numFmt w:val="bullet"/>
      <w:lvlText w:val="o"/>
      <w:lvlJc w:val="left"/>
      <w:pPr>
        <w:tabs>
          <w:tab w:val="num" w:pos="6129"/>
        </w:tabs>
        <w:ind w:left="6129" w:hanging="360"/>
      </w:pPr>
      <w:rPr>
        <w:rFonts w:ascii="Courier New" w:hAnsi="Courier New" w:hint="default"/>
      </w:rPr>
    </w:lvl>
    <w:lvl w:ilvl="8" w:tplc="00050409" w:tentative="1">
      <w:start w:val="1"/>
      <w:numFmt w:val="bullet"/>
      <w:lvlText w:val=""/>
      <w:lvlJc w:val="left"/>
      <w:pPr>
        <w:tabs>
          <w:tab w:val="num" w:pos="6849"/>
        </w:tabs>
        <w:ind w:left="6849" w:hanging="360"/>
      </w:pPr>
      <w:rPr>
        <w:rFonts w:ascii="Wingdings" w:hAnsi="Wingdings" w:hint="default"/>
      </w:rPr>
    </w:lvl>
  </w:abstractNum>
  <w:num w:numId="1" w16cid:durableId="1616280369">
    <w:abstractNumId w:val="9"/>
  </w:num>
  <w:num w:numId="2" w16cid:durableId="1658415031">
    <w:abstractNumId w:val="7"/>
  </w:num>
  <w:num w:numId="3" w16cid:durableId="323900957">
    <w:abstractNumId w:val="6"/>
  </w:num>
  <w:num w:numId="4" w16cid:durableId="1153990330">
    <w:abstractNumId w:val="5"/>
  </w:num>
  <w:num w:numId="5" w16cid:durableId="292634352">
    <w:abstractNumId w:val="4"/>
  </w:num>
  <w:num w:numId="6" w16cid:durableId="1606427697">
    <w:abstractNumId w:val="8"/>
  </w:num>
  <w:num w:numId="7" w16cid:durableId="1924026512">
    <w:abstractNumId w:val="3"/>
  </w:num>
  <w:num w:numId="8" w16cid:durableId="1417051160">
    <w:abstractNumId w:val="2"/>
  </w:num>
  <w:num w:numId="9" w16cid:durableId="1057388531">
    <w:abstractNumId w:val="1"/>
  </w:num>
  <w:num w:numId="10" w16cid:durableId="129518347">
    <w:abstractNumId w:val="0"/>
  </w:num>
  <w:num w:numId="11" w16cid:durableId="27068924">
    <w:abstractNumId w:val="25"/>
  </w:num>
  <w:num w:numId="12" w16cid:durableId="874318153">
    <w:abstractNumId w:val="23"/>
  </w:num>
  <w:num w:numId="13" w16cid:durableId="2146850313">
    <w:abstractNumId w:val="20"/>
  </w:num>
  <w:num w:numId="14" w16cid:durableId="162667269">
    <w:abstractNumId w:val="16"/>
  </w:num>
  <w:num w:numId="15" w16cid:durableId="1830099352">
    <w:abstractNumId w:val="13"/>
  </w:num>
  <w:num w:numId="16" w16cid:durableId="1937054745">
    <w:abstractNumId w:val="9"/>
  </w:num>
  <w:num w:numId="17" w16cid:durableId="252206895">
    <w:abstractNumId w:val="12"/>
  </w:num>
  <w:num w:numId="18" w16cid:durableId="230581105">
    <w:abstractNumId w:val="9"/>
  </w:num>
  <w:num w:numId="19" w16cid:durableId="1171719688">
    <w:abstractNumId w:val="26"/>
  </w:num>
  <w:num w:numId="20" w16cid:durableId="501550335">
    <w:abstractNumId w:val="22"/>
  </w:num>
  <w:num w:numId="21" w16cid:durableId="1445659965">
    <w:abstractNumId w:val="18"/>
  </w:num>
  <w:num w:numId="22" w16cid:durableId="820586895">
    <w:abstractNumId w:val="10"/>
  </w:num>
  <w:num w:numId="23" w16cid:durableId="2009944688">
    <w:abstractNumId w:val="24"/>
  </w:num>
  <w:num w:numId="24" w16cid:durableId="1775440534">
    <w:abstractNumId w:val="21"/>
  </w:num>
  <w:num w:numId="25" w16cid:durableId="716510761">
    <w:abstractNumId w:val="11"/>
  </w:num>
  <w:num w:numId="26" w16cid:durableId="720204438">
    <w:abstractNumId w:val="14"/>
  </w:num>
  <w:num w:numId="27" w16cid:durableId="776868183">
    <w:abstractNumId w:val="19"/>
  </w:num>
  <w:num w:numId="28" w16cid:durableId="1120224530">
    <w:abstractNumId w:val="15"/>
  </w:num>
  <w:num w:numId="29" w16cid:durableId="486096570">
    <w:abstractNumId w:val="17"/>
  </w:num>
  <w:num w:numId="30" w16cid:durableId="611472735">
    <w:abstractNumId w:val="9"/>
  </w:num>
  <w:num w:numId="31" w16cid:durableId="115487929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7bm87jeI7IzLtzs2qSPCymCTtl4FwTTsUoIAWZpgheZQcKfBQudzA+XZGjP6Pw3eJAD/6XB60vdACpODtP5b3w==" w:salt="2smUVkvUH34M/Xxk6oiY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1841"/>
    <w:rsid w:val="000134BC"/>
    <w:rsid w:val="00014206"/>
    <w:rsid w:val="00014E98"/>
    <w:rsid w:val="000151A9"/>
    <w:rsid w:val="00021A26"/>
    <w:rsid w:val="000227A8"/>
    <w:rsid w:val="0002436B"/>
    <w:rsid w:val="00025270"/>
    <w:rsid w:val="0002595E"/>
    <w:rsid w:val="0002637C"/>
    <w:rsid w:val="000276EE"/>
    <w:rsid w:val="0003077E"/>
    <w:rsid w:val="00031E32"/>
    <w:rsid w:val="00031E86"/>
    <w:rsid w:val="0003659D"/>
    <w:rsid w:val="0003748A"/>
    <w:rsid w:val="00040B37"/>
    <w:rsid w:val="00042681"/>
    <w:rsid w:val="00043B92"/>
    <w:rsid w:val="000440C3"/>
    <w:rsid w:val="00045975"/>
    <w:rsid w:val="000473BF"/>
    <w:rsid w:val="000477E1"/>
    <w:rsid w:val="00050CD8"/>
    <w:rsid w:val="00051237"/>
    <w:rsid w:val="00053830"/>
    <w:rsid w:val="000564AF"/>
    <w:rsid w:val="000575F8"/>
    <w:rsid w:val="00057CB3"/>
    <w:rsid w:val="00057FCB"/>
    <w:rsid w:val="000618BB"/>
    <w:rsid w:val="0006207C"/>
    <w:rsid w:val="000626FD"/>
    <w:rsid w:val="00062859"/>
    <w:rsid w:val="0006316C"/>
    <w:rsid w:val="00064689"/>
    <w:rsid w:val="000673A1"/>
    <w:rsid w:val="00071200"/>
    <w:rsid w:val="00073F1E"/>
    <w:rsid w:val="00077B45"/>
    <w:rsid w:val="00077DFF"/>
    <w:rsid w:val="0008547B"/>
    <w:rsid w:val="00086B43"/>
    <w:rsid w:val="0009116E"/>
    <w:rsid w:val="000915AA"/>
    <w:rsid w:val="00092A99"/>
    <w:rsid w:val="00094538"/>
    <w:rsid w:val="000967EB"/>
    <w:rsid w:val="000975C1"/>
    <w:rsid w:val="00097A56"/>
    <w:rsid w:val="00097C7F"/>
    <w:rsid w:val="00097CC6"/>
    <w:rsid w:val="000A16AF"/>
    <w:rsid w:val="000A417B"/>
    <w:rsid w:val="000A4E9E"/>
    <w:rsid w:val="000A561C"/>
    <w:rsid w:val="000A75A4"/>
    <w:rsid w:val="000B127E"/>
    <w:rsid w:val="000B1FDB"/>
    <w:rsid w:val="000B370C"/>
    <w:rsid w:val="000B4074"/>
    <w:rsid w:val="000B6008"/>
    <w:rsid w:val="000C2AB2"/>
    <w:rsid w:val="000C632E"/>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3BA"/>
    <w:rsid w:val="00106A75"/>
    <w:rsid w:val="00110695"/>
    <w:rsid w:val="0011338E"/>
    <w:rsid w:val="001142DA"/>
    <w:rsid w:val="0011627F"/>
    <w:rsid w:val="00116B0F"/>
    <w:rsid w:val="00116F0D"/>
    <w:rsid w:val="00120A45"/>
    <w:rsid w:val="0012232D"/>
    <w:rsid w:val="00122685"/>
    <w:rsid w:val="001239E1"/>
    <w:rsid w:val="00123E52"/>
    <w:rsid w:val="00126219"/>
    <w:rsid w:val="0012683A"/>
    <w:rsid w:val="00130BC5"/>
    <w:rsid w:val="00142BAB"/>
    <w:rsid w:val="0014452C"/>
    <w:rsid w:val="0015040C"/>
    <w:rsid w:val="00150E77"/>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3CC"/>
    <w:rsid w:val="00191F05"/>
    <w:rsid w:val="001945A8"/>
    <w:rsid w:val="00197236"/>
    <w:rsid w:val="00197F8F"/>
    <w:rsid w:val="001A1637"/>
    <w:rsid w:val="001A5B5E"/>
    <w:rsid w:val="001A704A"/>
    <w:rsid w:val="001B0AF4"/>
    <w:rsid w:val="001B2DC5"/>
    <w:rsid w:val="001C0122"/>
    <w:rsid w:val="001C0E34"/>
    <w:rsid w:val="001C406E"/>
    <w:rsid w:val="001C752D"/>
    <w:rsid w:val="001D0E26"/>
    <w:rsid w:val="001D0E78"/>
    <w:rsid w:val="001D133A"/>
    <w:rsid w:val="001D1BB5"/>
    <w:rsid w:val="001D2276"/>
    <w:rsid w:val="001D73CA"/>
    <w:rsid w:val="001E0F3B"/>
    <w:rsid w:val="001E2B26"/>
    <w:rsid w:val="001E7CA4"/>
    <w:rsid w:val="001F0E79"/>
    <w:rsid w:val="001F3B8E"/>
    <w:rsid w:val="001F454A"/>
    <w:rsid w:val="001F4A2D"/>
    <w:rsid w:val="001F57B6"/>
    <w:rsid w:val="001F5938"/>
    <w:rsid w:val="001F618B"/>
    <w:rsid w:val="00201FC4"/>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75655"/>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5F"/>
    <w:rsid w:val="002B27D4"/>
    <w:rsid w:val="002B2C5E"/>
    <w:rsid w:val="002B526E"/>
    <w:rsid w:val="002B7F04"/>
    <w:rsid w:val="002C39EE"/>
    <w:rsid w:val="002C458A"/>
    <w:rsid w:val="002D0251"/>
    <w:rsid w:val="002D4902"/>
    <w:rsid w:val="002D4927"/>
    <w:rsid w:val="002D4DE0"/>
    <w:rsid w:val="002D53B2"/>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E"/>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5CF5"/>
    <w:rsid w:val="003F0B30"/>
    <w:rsid w:val="003F1151"/>
    <w:rsid w:val="003F22BD"/>
    <w:rsid w:val="003F2E7D"/>
    <w:rsid w:val="003F58FA"/>
    <w:rsid w:val="003F6E2B"/>
    <w:rsid w:val="003F7C59"/>
    <w:rsid w:val="00401C03"/>
    <w:rsid w:val="00402E6D"/>
    <w:rsid w:val="0041221E"/>
    <w:rsid w:val="0041232C"/>
    <w:rsid w:val="00420BD5"/>
    <w:rsid w:val="00420C6F"/>
    <w:rsid w:val="00420F93"/>
    <w:rsid w:val="004219E2"/>
    <w:rsid w:val="0042535F"/>
    <w:rsid w:val="0042689D"/>
    <w:rsid w:val="0042783B"/>
    <w:rsid w:val="004344E3"/>
    <w:rsid w:val="004364FA"/>
    <w:rsid w:val="00440C1F"/>
    <w:rsid w:val="004418E9"/>
    <w:rsid w:val="00442916"/>
    <w:rsid w:val="004442C4"/>
    <w:rsid w:val="00444CE9"/>
    <w:rsid w:val="00444E4D"/>
    <w:rsid w:val="00444EC5"/>
    <w:rsid w:val="00451821"/>
    <w:rsid w:val="0045215C"/>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D4F"/>
    <w:rsid w:val="004A1E16"/>
    <w:rsid w:val="004A2A26"/>
    <w:rsid w:val="004A31C9"/>
    <w:rsid w:val="004A4485"/>
    <w:rsid w:val="004A4811"/>
    <w:rsid w:val="004A63EB"/>
    <w:rsid w:val="004B0FFB"/>
    <w:rsid w:val="004B492C"/>
    <w:rsid w:val="004B57AD"/>
    <w:rsid w:val="004B5D0E"/>
    <w:rsid w:val="004B7C08"/>
    <w:rsid w:val="004C2EF6"/>
    <w:rsid w:val="004D1E56"/>
    <w:rsid w:val="004D3800"/>
    <w:rsid w:val="004D4454"/>
    <w:rsid w:val="004D751F"/>
    <w:rsid w:val="004E0CEE"/>
    <w:rsid w:val="004E3295"/>
    <w:rsid w:val="004E4265"/>
    <w:rsid w:val="004E4642"/>
    <w:rsid w:val="004E5B43"/>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29BF"/>
    <w:rsid w:val="005132CB"/>
    <w:rsid w:val="00513560"/>
    <w:rsid w:val="00516C0A"/>
    <w:rsid w:val="00520935"/>
    <w:rsid w:val="00524886"/>
    <w:rsid w:val="00526D8B"/>
    <w:rsid w:val="00530754"/>
    <w:rsid w:val="00531385"/>
    <w:rsid w:val="0053264A"/>
    <w:rsid w:val="005360FF"/>
    <w:rsid w:val="00540C8A"/>
    <w:rsid w:val="00546A7D"/>
    <w:rsid w:val="005472AC"/>
    <w:rsid w:val="00547E50"/>
    <w:rsid w:val="005500AE"/>
    <w:rsid w:val="00550F81"/>
    <w:rsid w:val="00552A7A"/>
    <w:rsid w:val="00553980"/>
    <w:rsid w:val="00554A2C"/>
    <w:rsid w:val="00556960"/>
    <w:rsid w:val="0056018B"/>
    <w:rsid w:val="005612AD"/>
    <w:rsid w:val="00561E84"/>
    <w:rsid w:val="0056305C"/>
    <w:rsid w:val="00566E7B"/>
    <w:rsid w:val="0056725F"/>
    <w:rsid w:val="00570E7B"/>
    <w:rsid w:val="005713D4"/>
    <w:rsid w:val="005741B0"/>
    <w:rsid w:val="00574AA1"/>
    <w:rsid w:val="00575E21"/>
    <w:rsid w:val="00576997"/>
    <w:rsid w:val="005829CE"/>
    <w:rsid w:val="00582E73"/>
    <w:rsid w:val="00583E2B"/>
    <w:rsid w:val="005840AF"/>
    <w:rsid w:val="0058517A"/>
    <w:rsid w:val="0058762A"/>
    <w:rsid w:val="005908D5"/>
    <w:rsid w:val="00591804"/>
    <w:rsid w:val="00594A6C"/>
    <w:rsid w:val="005A17C5"/>
    <w:rsid w:val="005A2572"/>
    <w:rsid w:val="005A28F1"/>
    <w:rsid w:val="005A2C7E"/>
    <w:rsid w:val="005A5299"/>
    <w:rsid w:val="005B06A8"/>
    <w:rsid w:val="005B4A86"/>
    <w:rsid w:val="005B4FC3"/>
    <w:rsid w:val="005B5229"/>
    <w:rsid w:val="005B740B"/>
    <w:rsid w:val="005C08E4"/>
    <w:rsid w:val="005C0EBF"/>
    <w:rsid w:val="005C10AE"/>
    <w:rsid w:val="005C538C"/>
    <w:rsid w:val="005D2B6B"/>
    <w:rsid w:val="005D3386"/>
    <w:rsid w:val="005D62DC"/>
    <w:rsid w:val="005D7164"/>
    <w:rsid w:val="005D7A1A"/>
    <w:rsid w:val="005E06FD"/>
    <w:rsid w:val="005E073E"/>
    <w:rsid w:val="005E2A35"/>
    <w:rsid w:val="005E3DE9"/>
    <w:rsid w:val="005E44A3"/>
    <w:rsid w:val="005E63D1"/>
    <w:rsid w:val="005F0E0E"/>
    <w:rsid w:val="005F1386"/>
    <w:rsid w:val="005F18A7"/>
    <w:rsid w:val="005F2CA5"/>
    <w:rsid w:val="005F427B"/>
    <w:rsid w:val="005F4EC6"/>
    <w:rsid w:val="005F5991"/>
    <w:rsid w:val="005F70F6"/>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0CE"/>
    <w:rsid w:val="00682ACF"/>
    <w:rsid w:val="0068360A"/>
    <w:rsid w:val="00683BF1"/>
    <w:rsid w:val="00684141"/>
    <w:rsid w:val="00685FA7"/>
    <w:rsid w:val="00693EA2"/>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11CE"/>
    <w:rsid w:val="006E41E5"/>
    <w:rsid w:val="006E6D2F"/>
    <w:rsid w:val="006F2A07"/>
    <w:rsid w:val="006F390F"/>
    <w:rsid w:val="006F481B"/>
    <w:rsid w:val="006F6540"/>
    <w:rsid w:val="006F7045"/>
    <w:rsid w:val="00700589"/>
    <w:rsid w:val="0070281C"/>
    <w:rsid w:val="00706EF0"/>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7637"/>
    <w:rsid w:val="00741726"/>
    <w:rsid w:val="00751C97"/>
    <w:rsid w:val="00752E19"/>
    <w:rsid w:val="00753279"/>
    <w:rsid w:val="00753C8C"/>
    <w:rsid w:val="00754862"/>
    <w:rsid w:val="00755854"/>
    <w:rsid w:val="00760115"/>
    <w:rsid w:val="0076011C"/>
    <w:rsid w:val="0076331C"/>
    <w:rsid w:val="00766964"/>
    <w:rsid w:val="00766A1C"/>
    <w:rsid w:val="00766C18"/>
    <w:rsid w:val="00766DB4"/>
    <w:rsid w:val="00773F15"/>
    <w:rsid w:val="00780769"/>
    <w:rsid w:val="007830E1"/>
    <w:rsid w:val="00783BBC"/>
    <w:rsid w:val="007845C3"/>
    <w:rsid w:val="00791F8E"/>
    <w:rsid w:val="007920D6"/>
    <w:rsid w:val="007924CD"/>
    <w:rsid w:val="0079471C"/>
    <w:rsid w:val="00795A4A"/>
    <w:rsid w:val="00796201"/>
    <w:rsid w:val="00797718"/>
    <w:rsid w:val="0079771E"/>
    <w:rsid w:val="007A3E74"/>
    <w:rsid w:val="007B05B2"/>
    <w:rsid w:val="007B3114"/>
    <w:rsid w:val="007C1E46"/>
    <w:rsid w:val="007C47A9"/>
    <w:rsid w:val="007C5680"/>
    <w:rsid w:val="007C76D0"/>
    <w:rsid w:val="007C7AE1"/>
    <w:rsid w:val="007D0E9F"/>
    <w:rsid w:val="007D1AE1"/>
    <w:rsid w:val="007D6D30"/>
    <w:rsid w:val="007D77C1"/>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57A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6E81"/>
    <w:rsid w:val="008C78EF"/>
    <w:rsid w:val="008C794A"/>
    <w:rsid w:val="008D21B4"/>
    <w:rsid w:val="008D774C"/>
    <w:rsid w:val="008E0207"/>
    <w:rsid w:val="008E2FD9"/>
    <w:rsid w:val="008E366B"/>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185"/>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11E"/>
    <w:rsid w:val="009A6996"/>
    <w:rsid w:val="009A7ABD"/>
    <w:rsid w:val="009B3B93"/>
    <w:rsid w:val="009C0731"/>
    <w:rsid w:val="009C10F5"/>
    <w:rsid w:val="009C2A70"/>
    <w:rsid w:val="009C2D0D"/>
    <w:rsid w:val="009C726E"/>
    <w:rsid w:val="009D2ECB"/>
    <w:rsid w:val="009D32A7"/>
    <w:rsid w:val="009D3EB2"/>
    <w:rsid w:val="009D61B8"/>
    <w:rsid w:val="009D7C79"/>
    <w:rsid w:val="009E091F"/>
    <w:rsid w:val="009E39AD"/>
    <w:rsid w:val="009E3EA7"/>
    <w:rsid w:val="009E575C"/>
    <w:rsid w:val="009E597C"/>
    <w:rsid w:val="009E6312"/>
    <w:rsid w:val="009F0890"/>
    <w:rsid w:val="009F0E18"/>
    <w:rsid w:val="009F182E"/>
    <w:rsid w:val="009F7524"/>
    <w:rsid w:val="00A02297"/>
    <w:rsid w:val="00A03790"/>
    <w:rsid w:val="00A04945"/>
    <w:rsid w:val="00A057BA"/>
    <w:rsid w:val="00A06383"/>
    <w:rsid w:val="00A063C8"/>
    <w:rsid w:val="00A07149"/>
    <w:rsid w:val="00A0734A"/>
    <w:rsid w:val="00A120AB"/>
    <w:rsid w:val="00A14552"/>
    <w:rsid w:val="00A15CDB"/>
    <w:rsid w:val="00A21E67"/>
    <w:rsid w:val="00A24571"/>
    <w:rsid w:val="00A266ED"/>
    <w:rsid w:val="00A30842"/>
    <w:rsid w:val="00A34E17"/>
    <w:rsid w:val="00A35AA5"/>
    <w:rsid w:val="00A35F04"/>
    <w:rsid w:val="00A362D2"/>
    <w:rsid w:val="00A37C23"/>
    <w:rsid w:val="00A43CE0"/>
    <w:rsid w:val="00A45F05"/>
    <w:rsid w:val="00A45F50"/>
    <w:rsid w:val="00A46BAD"/>
    <w:rsid w:val="00A51871"/>
    <w:rsid w:val="00A51ECE"/>
    <w:rsid w:val="00A522D3"/>
    <w:rsid w:val="00A525E0"/>
    <w:rsid w:val="00A527FC"/>
    <w:rsid w:val="00A56978"/>
    <w:rsid w:val="00A61EA7"/>
    <w:rsid w:val="00A64134"/>
    <w:rsid w:val="00A67BC8"/>
    <w:rsid w:val="00A70731"/>
    <w:rsid w:val="00A70F51"/>
    <w:rsid w:val="00A738A2"/>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285F"/>
    <w:rsid w:val="00AB5DEE"/>
    <w:rsid w:val="00AB767C"/>
    <w:rsid w:val="00AC0487"/>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3E82"/>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35D"/>
    <w:rsid w:val="00B56682"/>
    <w:rsid w:val="00B566F3"/>
    <w:rsid w:val="00B6308A"/>
    <w:rsid w:val="00B636C1"/>
    <w:rsid w:val="00B6379C"/>
    <w:rsid w:val="00B65238"/>
    <w:rsid w:val="00B65548"/>
    <w:rsid w:val="00B67CEE"/>
    <w:rsid w:val="00B72341"/>
    <w:rsid w:val="00B75918"/>
    <w:rsid w:val="00B80BAB"/>
    <w:rsid w:val="00B81F30"/>
    <w:rsid w:val="00B829B2"/>
    <w:rsid w:val="00B92BA2"/>
    <w:rsid w:val="00B92D96"/>
    <w:rsid w:val="00B93AF5"/>
    <w:rsid w:val="00B967E5"/>
    <w:rsid w:val="00BA04C3"/>
    <w:rsid w:val="00BA2FCB"/>
    <w:rsid w:val="00BA36ED"/>
    <w:rsid w:val="00BA3815"/>
    <w:rsid w:val="00BA5174"/>
    <w:rsid w:val="00BB29BC"/>
    <w:rsid w:val="00BB4A35"/>
    <w:rsid w:val="00BC3F78"/>
    <w:rsid w:val="00BC543C"/>
    <w:rsid w:val="00BC78A9"/>
    <w:rsid w:val="00BD1219"/>
    <w:rsid w:val="00BD1817"/>
    <w:rsid w:val="00BD4313"/>
    <w:rsid w:val="00BD7109"/>
    <w:rsid w:val="00BD726D"/>
    <w:rsid w:val="00BD79F4"/>
    <w:rsid w:val="00BE57E8"/>
    <w:rsid w:val="00BF164D"/>
    <w:rsid w:val="00BF3DFD"/>
    <w:rsid w:val="00BF54E5"/>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3F16"/>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B0E"/>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0ABA"/>
    <w:rsid w:val="00CC2CD9"/>
    <w:rsid w:val="00CC2CE8"/>
    <w:rsid w:val="00CC2E47"/>
    <w:rsid w:val="00CC47BF"/>
    <w:rsid w:val="00CD3717"/>
    <w:rsid w:val="00CD5CA8"/>
    <w:rsid w:val="00CD5DB1"/>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1DEF"/>
    <w:rsid w:val="00D34DFE"/>
    <w:rsid w:val="00D35E99"/>
    <w:rsid w:val="00D4689C"/>
    <w:rsid w:val="00D46DFC"/>
    <w:rsid w:val="00D50088"/>
    <w:rsid w:val="00D54E62"/>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2EC9"/>
    <w:rsid w:val="00DA3502"/>
    <w:rsid w:val="00DA457E"/>
    <w:rsid w:val="00DB14CE"/>
    <w:rsid w:val="00DB4946"/>
    <w:rsid w:val="00DC006B"/>
    <w:rsid w:val="00DC1090"/>
    <w:rsid w:val="00DC18CB"/>
    <w:rsid w:val="00DC338F"/>
    <w:rsid w:val="00DC400E"/>
    <w:rsid w:val="00DD1535"/>
    <w:rsid w:val="00DD15D6"/>
    <w:rsid w:val="00DD3989"/>
    <w:rsid w:val="00DD51AC"/>
    <w:rsid w:val="00DD5869"/>
    <w:rsid w:val="00DD685B"/>
    <w:rsid w:val="00DE405D"/>
    <w:rsid w:val="00DE4CB9"/>
    <w:rsid w:val="00DE54F9"/>
    <w:rsid w:val="00DE6AF8"/>
    <w:rsid w:val="00DF3DC9"/>
    <w:rsid w:val="00DF3F93"/>
    <w:rsid w:val="00DF42A4"/>
    <w:rsid w:val="00DF59CB"/>
    <w:rsid w:val="00DF6726"/>
    <w:rsid w:val="00E04F5B"/>
    <w:rsid w:val="00E058FB"/>
    <w:rsid w:val="00E0672D"/>
    <w:rsid w:val="00E0750F"/>
    <w:rsid w:val="00E10BFC"/>
    <w:rsid w:val="00E12DDA"/>
    <w:rsid w:val="00E135C5"/>
    <w:rsid w:val="00E158C8"/>
    <w:rsid w:val="00E1611A"/>
    <w:rsid w:val="00E2227E"/>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D6A"/>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28F2"/>
    <w:rsid w:val="00F235E2"/>
    <w:rsid w:val="00F2621E"/>
    <w:rsid w:val="00F26622"/>
    <w:rsid w:val="00F26A4D"/>
    <w:rsid w:val="00F26F92"/>
    <w:rsid w:val="00F310FD"/>
    <w:rsid w:val="00F34477"/>
    <w:rsid w:val="00F34B25"/>
    <w:rsid w:val="00F359FF"/>
    <w:rsid w:val="00F37DDA"/>
    <w:rsid w:val="00F408A7"/>
    <w:rsid w:val="00F410B1"/>
    <w:rsid w:val="00F4142A"/>
    <w:rsid w:val="00F41DC7"/>
    <w:rsid w:val="00F432D3"/>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2AC"/>
    <w:rsid w:val="00FB1347"/>
    <w:rsid w:val="00FC050C"/>
    <w:rsid w:val="00FC08B9"/>
    <w:rsid w:val="00FC1BDC"/>
    <w:rsid w:val="00FC2FCD"/>
    <w:rsid w:val="00FC3181"/>
    <w:rsid w:val="00FC41C4"/>
    <w:rsid w:val="00FC68B8"/>
    <w:rsid w:val="00FE0731"/>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A35F04"/>
    <w:pPr>
      <w:spacing w:after="0" w:line="240" w:lineRule="auto"/>
      <w:jc w:val="both"/>
    </w:pPr>
    <w:rPr>
      <w:rFonts w:ascii="Arial" w:eastAsia="Times New Roman" w:hAnsi="Arial"/>
      <w:sz w:val="24"/>
    </w:rPr>
  </w:style>
  <w:style w:type="paragraph" w:styleId="Revision">
    <w:name w:val="Revision"/>
    <w:hidden/>
    <w:uiPriority w:val="99"/>
    <w:semiHidden/>
    <w:rsid w:val="00A70F51"/>
    <w:rPr>
      <w:rFonts w:ascii="Georgia" w:hAnsi="Georgia"/>
      <w:sz w:val="22"/>
    </w:rPr>
  </w:style>
  <w:style w:type="character" w:customStyle="1" w:styleId="ui-provider">
    <w:name w:val="ui-provider"/>
    <w:basedOn w:val="DefaultParagraphFont"/>
    <w:rsid w:val="005908D5"/>
  </w:style>
  <w:style w:type="paragraph" w:customStyle="1" w:styleId="paragraph">
    <w:name w:val="paragraph"/>
    <w:basedOn w:val="Normal"/>
    <w:rsid w:val="00574AA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74AA1"/>
  </w:style>
  <w:style w:type="paragraph" w:customStyle="1" w:styleId="ListBullet1">
    <w:name w:val="List Bullet1"/>
    <w:basedOn w:val="Normal"/>
    <w:uiPriority w:val="1"/>
    <w:qFormat/>
    <w:rsid w:val="008C794A"/>
    <w:pPr>
      <w:numPr>
        <w:numId w:val="19"/>
      </w:numPr>
      <w:spacing w:before="20" w:after="0"/>
    </w:pPr>
    <w:rPr>
      <w:rFonts w:ascii="Arial" w:eastAsia="Times New Roman" w:hAnsi="Arial"/>
      <w:lang w:val="en-US"/>
    </w:rPr>
  </w:style>
  <w:style w:type="paragraph" w:customStyle="1" w:styleId="TableParagraph">
    <w:name w:val="Table Paragraph"/>
    <w:basedOn w:val="Normal"/>
    <w:uiPriority w:val="1"/>
    <w:qFormat/>
    <w:rsid w:val="005A5299"/>
    <w:pPr>
      <w:widowControl w:val="0"/>
      <w:autoSpaceDE w:val="0"/>
      <w:autoSpaceDN w:val="0"/>
      <w:spacing w:after="0" w:line="240" w:lineRule="auto"/>
      <w:ind w:left="71"/>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8628569">
      <w:bodyDiv w:val="1"/>
      <w:marLeft w:val="0"/>
      <w:marRight w:val="0"/>
      <w:marTop w:val="0"/>
      <w:marBottom w:val="0"/>
      <w:divBdr>
        <w:top w:val="none" w:sz="0" w:space="0" w:color="auto"/>
        <w:left w:val="none" w:sz="0" w:space="0" w:color="auto"/>
        <w:bottom w:val="none" w:sz="0" w:space="0" w:color="auto"/>
        <w:right w:val="none" w:sz="0" w:space="0" w:color="auto"/>
      </w:divBdr>
    </w:div>
    <w:div w:id="64542927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2999765">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53351424">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4474C84A6D414FD499F69B2DD8BF6DBF"/>
        <w:category>
          <w:name w:val="General"/>
          <w:gallery w:val="placeholder"/>
        </w:category>
        <w:types>
          <w:type w:val="bbPlcHdr"/>
        </w:types>
        <w:behaviors>
          <w:behavior w:val="content"/>
        </w:behaviors>
        <w:guid w:val="{388F9E9B-6D1E-49A0-AD59-354B747FCD76}"/>
      </w:docPartPr>
      <w:docPartBody>
        <w:p w:rsidR="00D70A06" w:rsidRDefault="00D70A06" w:rsidP="00D70A06">
          <w:pPr>
            <w:pStyle w:val="4474C84A6D414FD499F69B2DD8BF6DB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A51DF"/>
    <w:rsid w:val="002E5D8C"/>
    <w:rsid w:val="002E7F39"/>
    <w:rsid w:val="003406DD"/>
    <w:rsid w:val="004A4EF2"/>
    <w:rsid w:val="0059691E"/>
    <w:rsid w:val="005A37C6"/>
    <w:rsid w:val="00681C26"/>
    <w:rsid w:val="00A11993"/>
    <w:rsid w:val="00A32830"/>
    <w:rsid w:val="00AE6E37"/>
    <w:rsid w:val="00B14C74"/>
    <w:rsid w:val="00CC43E2"/>
    <w:rsid w:val="00D550FB"/>
    <w:rsid w:val="00D70A06"/>
    <w:rsid w:val="00E8448A"/>
    <w:rsid w:val="00F575F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E6E37"/>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4474C84A6D414FD499F69B2DD8BF6DBF">
    <w:name w:val="4474C84A6D414FD499F69B2DD8BF6DBF"/>
    <w:rsid w:val="00D70A0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9</Pages>
  <Words>2092</Words>
  <Characters>13707</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16</cp:revision>
  <dcterms:created xsi:type="dcterms:W3CDTF">2024-09-05T06:15:00Z</dcterms:created>
  <dcterms:modified xsi:type="dcterms:W3CDTF">2024-11-11T02:05:00Z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