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5D4B13D" w:rsidR="00766964" w:rsidRPr="00C942B9" w:rsidRDefault="00DF7BD8"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15735B93" w14:textId="4FBB32E1" w:rsidR="00766964" w:rsidRPr="00C942B9" w:rsidRDefault="00DF7BD8"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Communities and Justice</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292825EF" w:rsidR="00766964" w:rsidRPr="00C942B9" w:rsidRDefault="00DF7BD8"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Homes NSW /</w:t>
            </w:r>
            <w:r w:rsidR="00093C82">
              <w:rPr>
                <w:rFonts w:ascii="Public Sans" w:hAnsi="Public Sans" w:cstheme="minorHAnsi"/>
                <w:color w:val="auto"/>
                <w:sz w:val="22"/>
                <w:szCs w:val="22"/>
              </w:rPr>
              <w:t xml:space="preserve"> </w:t>
            </w:r>
            <w:r w:rsidR="003C06A4">
              <w:rPr>
                <w:rFonts w:ascii="Public Sans" w:hAnsi="Public Sans" w:cstheme="minorHAnsi"/>
                <w:color w:val="auto"/>
                <w:sz w:val="22"/>
                <w:szCs w:val="22"/>
              </w:rPr>
              <w:t>Housing Portfolio</w:t>
            </w:r>
            <w:r w:rsidR="00093C82">
              <w:rPr>
                <w:rFonts w:ascii="Public Sans" w:hAnsi="Public Sans" w:cstheme="minorHAnsi"/>
                <w:color w:val="auto"/>
                <w:sz w:val="22"/>
                <w:szCs w:val="22"/>
              </w:rPr>
              <w:t xml:space="preserve"> </w:t>
            </w:r>
            <w:r w:rsidR="003C06A4">
              <w:rPr>
                <w:rFonts w:ascii="Public Sans" w:hAnsi="Public Sans" w:cstheme="minorHAnsi"/>
                <w:color w:val="auto"/>
                <w:sz w:val="22"/>
                <w:szCs w:val="22"/>
              </w:rPr>
              <w:t>/ Portfolio Strategy &amp; Origination</w:t>
            </w:r>
          </w:p>
        </w:tc>
      </w:tr>
      <w:tr w:rsidR="00766964"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5930209F" w:rsidR="00766964" w:rsidRPr="00C942B9" w:rsidRDefault="003C06A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Parramatta</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16A0107E" w:rsidR="00766964" w:rsidRPr="00C942B9" w:rsidRDefault="003C06A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9/10</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3D46AC0E" w:rsidR="00766964" w:rsidRPr="00C942B9" w:rsidRDefault="00A87E9C"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511112</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4C9EFAAA" w:rsidR="00766964" w:rsidRPr="00C942B9" w:rsidRDefault="00A87E9C"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1119192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2BE0757C" w:rsidR="00766964" w:rsidRPr="00C942B9" w:rsidRDefault="00A228CE"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27 May 2025</w:t>
            </w:r>
          </w:p>
        </w:tc>
        <w:tc>
          <w:tcPr>
            <w:tcW w:w="2561" w:type="dxa"/>
            <w:tcBorders>
              <w:top w:val="single" w:sz="8" w:space="0" w:color="FFFFFF"/>
              <w:left w:val="nil"/>
              <w:bottom w:val="single" w:sz="8" w:space="0" w:color="FFFFFF"/>
              <w:right w:val="nil"/>
            </w:tcBorders>
            <w:shd w:val="clear" w:color="auto" w:fill="C6D9F1"/>
          </w:tcPr>
          <w:p w14:paraId="607B8CB3" w14:textId="13D9A5C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D01E91">
              <w:rPr>
                <w:rFonts w:ascii="Public Sans" w:hAnsi="Public Sans" w:cstheme="minorHAnsi"/>
                <w:b/>
                <w:color w:val="auto"/>
                <w:sz w:val="22"/>
                <w:szCs w:val="22"/>
              </w:rPr>
              <w:t xml:space="preserve"> </w:t>
            </w:r>
            <w:r w:rsidR="00093C82" w:rsidRPr="00093C82">
              <w:rPr>
                <w:rFonts w:ascii="Public Sans" w:hAnsi="Public Sans" w:cstheme="minorHAnsi"/>
                <w:b/>
                <w:bCs/>
                <w:color w:val="auto"/>
                <w:sz w:val="22"/>
                <w:szCs w:val="22"/>
              </w:rPr>
              <w:t>HPPSO 011</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01D12065" w14:textId="77777777" w:rsidR="008B1696" w:rsidRPr="000962EC" w:rsidRDefault="008B1696" w:rsidP="008B1696">
      <w:pPr>
        <w:pStyle w:val="Heading1"/>
        <w:spacing w:after="0" w:line="240" w:lineRule="auto"/>
        <w:rPr>
          <w:rFonts w:ascii="Public Sans" w:hAnsi="Public Sans" w:cstheme="minorHAnsi"/>
          <w:sz w:val="22"/>
          <w:szCs w:val="22"/>
        </w:rPr>
      </w:pPr>
      <w:r>
        <w:rPr>
          <w:rFonts w:ascii="Public Sans" w:hAnsi="Public Sans" w:cstheme="minorHAnsi"/>
          <w:sz w:val="22"/>
          <w:szCs w:val="22"/>
        </w:rPr>
        <w:t xml:space="preserve">Homes NSW </w:t>
      </w:r>
      <w:r w:rsidRPr="000962EC">
        <w:rPr>
          <w:rFonts w:ascii="Public Sans" w:hAnsi="Public Sans" w:cstheme="minorHAnsi"/>
          <w:sz w:val="22"/>
          <w:szCs w:val="22"/>
        </w:rPr>
        <w:t>overview</w:t>
      </w:r>
    </w:p>
    <w:p w14:paraId="4ED4841A" w14:textId="77777777" w:rsidR="008B1696" w:rsidRPr="000962EC" w:rsidRDefault="008B1696" w:rsidP="008B1696">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49DCC93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36211A4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2EFAE074"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69818BD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29DFB9AA"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672A9037" w14:textId="3C74290C" w:rsidR="004D228B" w:rsidRDefault="00A87E9C" w:rsidP="00A87E9C">
      <w:pPr>
        <w:tabs>
          <w:tab w:val="left" w:pos="2925"/>
        </w:tabs>
        <w:jc w:val="both"/>
        <w:rPr>
          <w:rFonts w:ascii="Public Sans" w:hAnsi="Public Sans" w:cs="Arial"/>
        </w:rPr>
      </w:pPr>
      <w:r w:rsidRPr="00A87E9C">
        <w:rPr>
          <w:rFonts w:ascii="Public Sans" w:hAnsi="Public Sans" w:cs="Arial"/>
        </w:rPr>
        <w:t xml:space="preserve">The </w:t>
      </w:r>
      <w:r w:rsidR="00A228CE">
        <w:rPr>
          <w:rFonts w:ascii="Public Sans" w:hAnsi="Public Sans" w:cs="Arial"/>
        </w:rPr>
        <w:t xml:space="preserve">Senior Governance </w:t>
      </w:r>
      <w:r w:rsidRPr="00A87E9C">
        <w:rPr>
          <w:rFonts w:ascii="Public Sans" w:hAnsi="Public Sans" w:cs="Arial"/>
        </w:rPr>
        <w:t xml:space="preserve">Officer ensures the seamless and timely functioning of Housing Portfolio’s investment governance and direct dealing committees and provides expert advice on Housing Portfolio’s project governance and assurance systems to process stakeholders, to enable effective participation by all stakeholders in evidence-based decision-making processes. </w:t>
      </w:r>
    </w:p>
    <w:p w14:paraId="7344EF11" w14:textId="77777777" w:rsidR="004D228B" w:rsidRDefault="00A87E9C" w:rsidP="00A87E9C">
      <w:pPr>
        <w:tabs>
          <w:tab w:val="left" w:pos="2925"/>
        </w:tabs>
        <w:jc w:val="both"/>
        <w:rPr>
          <w:rFonts w:ascii="Public Sans" w:hAnsi="Public Sans" w:cs="Arial"/>
        </w:rPr>
      </w:pPr>
      <w:r w:rsidRPr="00A87E9C">
        <w:rPr>
          <w:rFonts w:ascii="Public Sans" w:hAnsi="Public Sans" w:cs="Arial"/>
        </w:rPr>
        <w:t>The role also supports the development and rollout of projects to reform and enhance Housing Portfolio’s project and program governance systems,</w:t>
      </w:r>
      <w:r w:rsidRPr="00A87E9C">
        <w:rPr>
          <w:rFonts w:ascii="Public Sans" w:hAnsi="Public Sans"/>
        </w:rPr>
        <w:t xml:space="preserve"> </w:t>
      </w:r>
      <w:r w:rsidRPr="00A87E9C">
        <w:rPr>
          <w:rFonts w:ascii="Public Sans" w:hAnsi="Public Sans" w:cs="Arial"/>
        </w:rPr>
        <w:t xml:space="preserve">including implementation of the Housing Portfolio </w:t>
      </w:r>
      <w:r w:rsidRPr="00A87E9C">
        <w:rPr>
          <w:rFonts w:ascii="Public Sans" w:hAnsi="Public Sans" w:cs="Arial"/>
        </w:rPr>
        <w:lastRenderedPageBreak/>
        <w:t xml:space="preserve">Governance Framework and related activities, and operational policy and procedure development within established objectives. </w:t>
      </w:r>
    </w:p>
    <w:p w14:paraId="66E9AC1F" w14:textId="66EB7DC5" w:rsidR="00A87E9C" w:rsidRPr="00A87E9C" w:rsidRDefault="00A87E9C" w:rsidP="00A87E9C">
      <w:pPr>
        <w:tabs>
          <w:tab w:val="left" w:pos="2925"/>
        </w:tabs>
        <w:jc w:val="both"/>
        <w:rPr>
          <w:rFonts w:ascii="Public Sans" w:hAnsi="Public Sans" w:cs="Arial"/>
        </w:rPr>
      </w:pPr>
      <w:r w:rsidRPr="00A87E9C">
        <w:rPr>
          <w:rFonts w:ascii="Public Sans" w:hAnsi="Public Sans" w:cs="Arial"/>
        </w:rPr>
        <w:t xml:space="preserve">The role has a key focus on supporting organisational efficiencies and standardisations and ensuring that agreed processes and practices are adhered to through proactive stakeholder and change management. </w:t>
      </w:r>
    </w:p>
    <w:p w14:paraId="0694F6AB" w14:textId="2F8E4682" w:rsidR="006F390F" w:rsidRPr="00C942B9" w:rsidRDefault="00332F24" w:rsidP="00332F24">
      <w:pPr>
        <w:tabs>
          <w:tab w:val="left" w:pos="6281"/>
        </w:tabs>
        <w:rPr>
          <w:rFonts w:ascii="Public Sans" w:hAnsi="Public Sans" w:cstheme="minorHAnsi"/>
          <w:szCs w:val="22"/>
        </w:rPr>
      </w:pPr>
      <w:r w:rsidRPr="00C942B9">
        <w:rPr>
          <w:rFonts w:ascii="Public Sans" w:hAnsi="Public Sans" w:cstheme="minorHAnsi"/>
          <w:szCs w:val="22"/>
        </w:rPr>
        <w:tab/>
      </w:r>
    </w:p>
    <w:p w14:paraId="1BC7BB6A" w14:textId="77777777" w:rsidR="00057CB3" w:rsidRPr="00C942B9" w:rsidRDefault="00057CB3" w:rsidP="002C39EE">
      <w:pPr>
        <w:pStyle w:val="Heading1"/>
        <w:spacing w:before="40"/>
        <w:rPr>
          <w:rFonts w:ascii="Public Sans" w:hAnsi="Public Sans" w:cstheme="minorHAnsi"/>
          <w:sz w:val="24"/>
          <w:szCs w:val="24"/>
        </w:rPr>
      </w:pPr>
      <w:bookmarkStart w:id="1" w:name="Purpose"/>
      <w:bookmarkEnd w:id="1"/>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15AFDC84" w14:textId="6DF67D64" w:rsidR="00A87E9C" w:rsidRDefault="00A87E9C" w:rsidP="00093C82">
      <w:pPr>
        <w:pStyle w:val="a"/>
        <w:numPr>
          <w:ilvl w:val="0"/>
          <w:numId w:val="30"/>
        </w:numPr>
        <w:jc w:val="both"/>
        <w:rPr>
          <w:rFonts w:cs="Arial"/>
        </w:rPr>
      </w:pPr>
      <w:r w:rsidRPr="00D36C7F">
        <w:rPr>
          <w:rFonts w:cs="Arial"/>
        </w:rPr>
        <w:t xml:space="preserve">Provide a range of </w:t>
      </w:r>
      <w:r w:rsidRPr="000C6250">
        <w:rPr>
          <w:rFonts w:cs="Arial"/>
        </w:rPr>
        <w:t xml:space="preserve">secretariat services including </w:t>
      </w:r>
      <w:r w:rsidRPr="003702C7">
        <w:rPr>
          <w:rFonts w:cs="Arial"/>
        </w:rPr>
        <w:t xml:space="preserve">preparation of </w:t>
      </w:r>
      <w:r>
        <w:rPr>
          <w:rFonts w:cs="Arial"/>
        </w:rPr>
        <w:t xml:space="preserve">high-quality </w:t>
      </w:r>
      <w:r w:rsidRPr="003702C7">
        <w:rPr>
          <w:rFonts w:cs="Arial"/>
        </w:rPr>
        <w:t xml:space="preserve">reports, </w:t>
      </w:r>
      <w:r>
        <w:rPr>
          <w:rFonts w:cs="Arial"/>
        </w:rPr>
        <w:t xml:space="preserve">agendas, </w:t>
      </w:r>
      <w:r w:rsidRPr="003702C7">
        <w:rPr>
          <w:rFonts w:cs="Arial"/>
        </w:rPr>
        <w:t>minutes</w:t>
      </w:r>
      <w:r>
        <w:rPr>
          <w:rFonts w:cs="Arial"/>
        </w:rPr>
        <w:t>, presentations</w:t>
      </w:r>
      <w:r w:rsidRPr="003702C7">
        <w:rPr>
          <w:rFonts w:cs="Arial"/>
        </w:rPr>
        <w:t xml:space="preserve"> and briefs,</w:t>
      </w:r>
      <w:r>
        <w:rPr>
          <w:rFonts w:cs="Arial"/>
        </w:rPr>
        <w:t xml:space="preserve"> end to end organisation of meetings and documentation, and coordination of and advice to process </w:t>
      </w:r>
      <w:r w:rsidR="00093C82">
        <w:rPr>
          <w:rFonts w:cs="Arial"/>
        </w:rPr>
        <w:t>stakeholders.</w:t>
      </w:r>
    </w:p>
    <w:p w14:paraId="16AB69E8" w14:textId="2435502E" w:rsidR="00A87E9C" w:rsidRDefault="00A87E9C" w:rsidP="00093C82">
      <w:pPr>
        <w:pStyle w:val="a"/>
        <w:numPr>
          <w:ilvl w:val="0"/>
          <w:numId w:val="30"/>
        </w:numPr>
        <w:jc w:val="both"/>
        <w:rPr>
          <w:rFonts w:cs="Arial"/>
        </w:rPr>
      </w:pPr>
      <w:r>
        <w:rPr>
          <w:rFonts w:cs="Arial"/>
        </w:rPr>
        <w:t>Ensure the seamless operation of Housing Portfolio’s key governance and assurance committees</w:t>
      </w:r>
      <w:r w:rsidR="00093C82">
        <w:rPr>
          <w:rFonts w:cs="Arial"/>
        </w:rPr>
        <w:t>.</w:t>
      </w:r>
    </w:p>
    <w:p w14:paraId="490A945D" w14:textId="2C51A916" w:rsidR="00A87E9C" w:rsidRDefault="00A87E9C" w:rsidP="00093C82">
      <w:pPr>
        <w:pStyle w:val="a"/>
        <w:numPr>
          <w:ilvl w:val="0"/>
          <w:numId w:val="30"/>
        </w:numPr>
        <w:jc w:val="both"/>
        <w:rPr>
          <w:rFonts w:cs="Arial"/>
        </w:rPr>
      </w:pPr>
      <w:r w:rsidRPr="00DE7408">
        <w:rPr>
          <w:rFonts w:cs="Arial"/>
        </w:rPr>
        <w:t>Provide project management and support services including prepari</w:t>
      </w:r>
      <w:r>
        <w:rPr>
          <w:rFonts w:cs="Arial"/>
        </w:rPr>
        <w:t>ng</w:t>
      </w:r>
      <w:r w:rsidRPr="00DE7408">
        <w:rPr>
          <w:rFonts w:cs="Arial"/>
        </w:rPr>
        <w:t xml:space="preserve"> reports</w:t>
      </w:r>
      <w:r>
        <w:rPr>
          <w:rFonts w:cs="Arial"/>
        </w:rPr>
        <w:t xml:space="preserve"> and presentations</w:t>
      </w:r>
      <w:r w:rsidRPr="00DE7408">
        <w:rPr>
          <w:rFonts w:cs="Arial"/>
        </w:rPr>
        <w:t xml:space="preserve">, </w:t>
      </w:r>
      <w:r>
        <w:rPr>
          <w:rFonts w:cs="Arial"/>
        </w:rPr>
        <w:t>stakeholder consultation and engagement</w:t>
      </w:r>
      <w:r w:rsidRPr="00DE7408">
        <w:rPr>
          <w:rFonts w:cs="Arial"/>
        </w:rPr>
        <w:t xml:space="preserve">, </w:t>
      </w:r>
      <w:r>
        <w:rPr>
          <w:rFonts w:cs="Arial"/>
        </w:rPr>
        <w:t>maintaining</w:t>
      </w:r>
      <w:r w:rsidRPr="00DE7408">
        <w:rPr>
          <w:rFonts w:cs="Arial"/>
        </w:rPr>
        <w:t xml:space="preserve"> project documentation and implementing and monitoring project plans</w:t>
      </w:r>
      <w:r w:rsidR="00093C82">
        <w:rPr>
          <w:rFonts w:cs="Arial"/>
        </w:rPr>
        <w:t>.</w:t>
      </w:r>
    </w:p>
    <w:p w14:paraId="35EA9EA2" w14:textId="77777777" w:rsidR="00A87E9C" w:rsidRPr="00DE7408" w:rsidRDefault="00A87E9C" w:rsidP="00093C82">
      <w:pPr>
        <w:pStyle w:val="a"/>
        <w:numPr>
          <w:ilvl w:val="0"/>
          <w:numId w:val="30"/>
        </w:numPr>
        <w:jc w:val="both"/>
        <w:rPr>
          <w:rFonts w:cs="Arial"/>
        </w:rPr>
      </w:pPr>
      <w:r>
        <w:rPr>
          <w:rFonts w:cs="Arial"/>
        </w:rPr>
        <w:t>E</w:t>
      </w:r>
      <w:r w:rsidRPr="00DE7408">
        <w:rPr>
          <w:rFonts w:cs="Arial"/>
        </w:rPr>
        <w:t>nsure project outcomes are achieved on time, on budget, to quality standards and within agreed scope</w:t>
      </w:r>
      <w:r>
        <w:rPr>
          <w:rFonts w:cs="Arial"/>
        </w:rPr>
        <w:t>,</w:t>
      </w:r>
      <w:r w:rsidRPr="008C3173">
        <w:t xml:space="preserve"> </w:t>
      </w:r>
      <w:r w:rsidRPr="007123F6">
        <w:rPr>
          <w:rFonts w:cs="Arial"/>
        </w:rPr>
        <w:t>in line with established agency project management methodology</w:t>
      </w:r>
      <w:r>
        <w:rPr>
          <w:rFonts w:cs="Arial"/>
        </w:rPr>
        <w:t>.</w:t>
      </w:r>
    </w:p>
    <w:p w14:paraId="04D48772" w14:textId="77777777" w:rsidR="00A87E9C" w:rsidRDefault="00A87E9C" w:rsidP="00093C82">
      <w:pPr>
        <w:pStyle w:val="a"/>
        <w:numPr>
          <w:ilvl w:val="0"/>
          <w:numId w:val="30"/>
        </w:numPr>
        <w:jc w:val="both"/>
        <w:rPr>
          <w:rFonts w:cs="Arial"/>
        </w:rPr>
      </w:pPr>
      <w:r w:rsidRPr="009660DA">
        <w:rPr>
          <w:rFonts w:cs="Arial"/>
        </w:rPr>
        <w:t>Undertake research, evaluation and analysis to identify opportunities / recommendations for improvement of governance, policy or process issues and inform program activities</w:t>
      </w:r>
      <w:r>
        <w:rPr>
          <w:rFonts w:cs="Arial"/>
        </w:rPr>
        <w:t>.</w:t>
      </w:r>
    </w:p>
    <w:p w14:paraId="685CC4AD" w14:textId="77777777" w:rsidR="00A87E9C" w:rsidRPr="009660DA" w:rsidRDefault="00A87E9C" w:rsidP="00093C82">
      <w:pPr>
        <w:pStyle w:val="a"/>
        <w:numPr>
          <w:ilvl w:val="0"/>
          <w:numId w:val="30"/>
        </w:numPr>
        <w:jc w:val="both"/>
        <w:rPr>
          <w:rFonts w:cs="Arial"/>
        </w:rPr>
      </w:pPr>
      <w:r>
        <w:rPr>
          <w:rFonts w:cs="Arial"/>
        </w:rPr>
        <w:t>Manage, maintain and support the development of divisional management system documentation.</w:t>
      </w:r>
    </w:p>
    <w:p w14:paraId="49F21DC1" w14:textId="77777777" w:rsidR="00A87E9C" w:rsidRPr="000C6250" w:rsidRDefault="00A87E9C" w:rsidP="00093C82">
      <w:pPr>
        <w:pStyle w:val="a"/>
        <w:numPr>
          <w:ilvl w:val="0"/>
          <w:numId w:val="30"/>
        </w:numPr>
        <w:jc w:val="both"/>
        <w:rPr>
          <w:rFonts w:cs="Arial"/>
        </w:rPr>
      </w:pPr>
      <w:r w:rsidRPr="009C58C9">
        <w:rPr>
          <w:rFonts w:cs="Arial"/>
        </w:rPr>
        <w:t>Build and maintain relationships with key stakeholders, facilitating their engagement in</w:t>
      </w:r>
      <w:r>
        <w:rPr>
          <w:rFonts w:cs="Arial"/>
        </w:rPr>
        <w:t xml:space="preserve"> relevant governance and assurance processes</w:t>
      </w:r>
      <w:r w:rsidRPr="009C58C9">
        <w:rPr>
          <w:rFonts w:cs="Arial"/>
        </w:rPr>
        <w:t xml:space="preserve">, </w:t>
      </w:r>
      <w:r>
        <w:rPr>
          <w:rFonts w:cs="Arial"/>
        </w:rPr>
        <w:t>as well as their</w:t>
      </w:r>
      <w:r w:rsidRPr="009C58C9">
        <w:rPr>
          <w:rFonts w:cs="Arial"/>
        </w:rPr>
        <w:t xml:space="preserve"> contribution to the identification and development of </w:t>
      </w:r>
      <w:r>
        <w:rPr>
          <w:rFonts w:cs="Arial"/>
        </w:rPr>
        <w:t>process reforms.</w:t>
      </w:r>
    </w:p>
    <w:p w14:paraId="586D9B50" w14:textId="77777777" w:rsidR="006F390F" w:rsidRPr="00C942B9" w:rsidRDefault="006F390F" w:rsidP="00A87E9C">
      <w:pPr>
        <w:pStyle w:val="ListParagraph"/>
        <w:ind w:left="360"/>
        <w:rPr>
          <w:rFonts w:ascii="Public Sans" w:hAnsi="Public Sans" w:cstheme="minorHAnsi"/>
          <w:szCs w:val="22"/>
        </w:rPr>
      </w:pPr>
    </w:p>
    <w:p w14:paraId="7FEC22AD" w14:textId="77777777" w:rsidR="00057CB3" w:rsidRPr="00C942B9" w:rsidRDefault="00057CB3" w:rsidP="00057CB3">
      <w:pPr>
        <w:pStyle w:val="Heading1"/>
        <w:rPr>
          <w:rFonts w:ascii="Public Sans" w:hAnsi="Public Sans" w:cstheme="minorHAnsi"/>
          <w:sz w:val="24"/>
          <w:szCs w:val="24"/>
        </w:rPr>
      </w:pPr>
      <w:bookmarkStart w:id="2" w:name="Accountabilities"/>
      <w:bookmarkEnd w:id="2"/>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78AC6F7B" w14:textId="53D0898E" w:rsidR="00A87E9C" w:rsidRDefault="00A87E9C" w:rsidP="00093C82">
      <w:pPr>
        <w:pStyle w:val="a"/>
        <w:numPr>
          <w:ilvl w:val="0"/>
          <w:numId w:val="30"/>
        </w:numPr>
        <w:jc w:val="both"/>
        <w:rPr>
          <w:rFonts w:cs="Arial"/>
        </w:rPr>
      </w:pPr>
      <w:bookmarkStart w:id="3" w:name="Challenges"/>
      <w:bookmarkEnd w:id="3"/>
      <w:r w:rsidRPr="00582AFE">
        <w:rPr>
          <w:rFonts w:cs="Arial"/>
        </w:rPr>
        <w:t>Delivering a range of project management and support services, given tight deadlines, limited resources and the need to manage competing priorities</w:t>
      </w:r>
      <w:r w:rsidR="00093C82">
        <w:rPr>
          <w:rFonts w:cs="Arial"/>
        </w:rPr>
        <w:t>.</w:t>
      </w:r>
    </w:p>
    <w:p w14:paraId="6E839F19" w14:textId="3817886C" w:rsidR="00D72A9B" w:rsidRPr="00A87E9C" w:rsidRDefault="00A87E9C" w:rsidP="00093C82">
      <w:pPr>
        <w:pStyle w:val="a"/>
        <w:numPr>
          <w:ilvl w:val="0"/>
          <w:numId w:val="30"/>
        </w:numPr>
        <w:jc w:val="both"/>
        <w:rPr>
          <w:rFonts w:ascii="Public Sans" w:hAnsi="Public Sans" w:cstheme="minorHAnsi"/>
          <w:sz w:val="24"/>
          <w:szCs w:val="24"/>
        </w:rPr>
      </w:pPr>
      <w:r>
        <w:rPr>
          <w:rFonts w:cs="Arial"/>
        </w:rPr>
        <w:t>Ensuring access to and awareness of clear p</w:t>
      </w:r>
      <w:r w:rsidRPr="00614552">
        <w:rPr>
          <w:rFonts w:cs="Arial"/>
        </w:rPr>
        <w:t xml:space="preserve">olicies and procedures </w:t>
      </w:r>
      <w:r>
        <w:rPr>
          <w:rFonts w:cs="Arial"/>
        </w:rPr>
        <w:t>that will</w:t>
      </w:r>
      <w:r w:rsidRPr="00614552">
        <w:rPr>
          <w:rFonts w:cs="Arial"/>
        </w:rPr>
        <w:t xml:space="preserve"> support staff </w:t>
      </w:r>
      <w:r>
        <w:rPr>
          <w:rFonts w:cs="Arial"/>
        </w:rPr>
        <w:t>to undertake</w:t>
      </w:r>
      <w:r w:rsidRPr="00614552">
        <w:rPr>
          <w:rFonts w:cs="Arial"/>
        </w:rPr>
        <w:t xml:space="preserve"> their duties.</w:t>
      </w: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4"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bookmarkEnd w:id="4"/>
      <w:tr w:rsidR="00A87E9C" w:rsidRPr="001F4A2D"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629598C0" w:rsidR="00A87E9C" w:rsidRPr="00A87E9C" w:rsidRDefault="00A87E9C" w:rsidP="00A87E9C">
            <w:pPr>
              <w:keepNext/>
              <w:keepLines/>
              <w:autoSpaceDE w:val="0"/>
              <w:autoSpaceDN w:val="0"/>
              <w:adjustRightInd w:val="0"/>
              <w:spacing w:before="120" w:after="0" w:line="240" w:lineRule="auto"/>
              <w:rPr>
                <w:rFonts w:ascii="Public Sans" w:hAnsi="Public Sans" w:cstheme="minorHAnsi"/>
                <w:b/>
                <w:bCs/>
                <w:color w:val="FF0000"/>
                <w:szCs w:val="22"/>
              </w:rPr>
            </w:pPr>
            <w:r w:rsidRPr="00A87E9C">
              <w:rPr>
                <w:rFonts w:ascii="Public Sans" w:eastAsia="Arial" w:hAnsi="Public Sans"/>
                <w:szCs w:val="22"/>
              </w:rPr>
              <w:t xml:space="preserve">Manager </w:t>
            </w:r>
          </w:p>
        </w:tc>
        <w:tc>
          <w:tcPr>
            <w:tcW w:w="6946" w:type="dxa"/>
            <w:tcBorders>
              <w:top w:val="single" w:sz="8" w:space="0" w:color="auto"/>
              <w:bottom w:val="single" w:sz="8" w:space="0" w:color="auto"/>
            </w:tcBorders>
            <w:shd w:val="clear" w:color="auto" w:fill="auto"/>
          </w:tcPr>
          <w:p w14:paraId="2011DE69" w14:textId="77777777" w:rsidR="00A87E9C" w:rsidRPr="00A87E9C" w:rsidRDefault="00A87E9C" w:rsidP="00093C82">
            <w:pPr>
              <w:numPr>
                <w:ilvl w:val="0"/>
                <w:numId w:val="34"/>
              </w:numPr>
              <w:spacing w:before="40" w:after="40" w:line="280" w:lineRule="atLeast"/>
              <w:jc w:val="both"/>
              <w:rPr>
                <w:rFonts w:ascii="Public Sans" w:eastAsia="Arial" w:hAnsi="Public Sans"/>
                <w:szCs w:val="22"/>
              </w:rPr>
            </w:pPr>
            <w:r w:rsidRPr="00A87E9C">
              <w:rPr>
                <w:rFonts w:ascii="Public Sans" w:eastAsia="Arial" w:hAnsi="Public Sans"/>
                <w:szCs w:val="22"/>
              </w:rPr>
              <w:t>Provide advice and contribute to decision making</w:t>
            </w:r>
          </w:p>
          <w:p w14:paraId="2CCEF531" w14:textId="77777777" w:rsidR="00A87E9C" w:rsidRDefault="00A87E9C" w:rsidP="00093C82">
            <w:pPr>
              <w:numPr>
                <w:ilvl w:val="0"/>
                <w:numId w:val="34"/>
              </w:numPr>
              <w:spacing w:before="40" w:after="40" w:line="280" w:lineRule="atLeast"/>
              <w:jc w:val="both"/>
              <w:rPr>
                <w:rFonts w:ascii="Public Sans" w:eastAsia="Arial" w:hAnsi="Public Sans"/>
                <w:szCs w:val="22"/>
              </w:rPr>
            </w:pPr>
            <w:r w:rsidRPr="00A87E9C">
              <w:rPr>
                <w:rFonts w:ascii="Public Sans" w:eastAsia="Arial" w:hAnsi="Public Sans"/>
                <w:szCs w:val="22"/>
              </w:rPr>
              <w:t>Identify emerging issues/risks and their implications, and propose solutions</w:t>
            </w:r>
          </w:p>
          <w:p w14:paraId="24AA5E52" w14:textId="15DBD033" w:rsidR="00A87E9C" w:rsidRPr="00A87E9C" w:rsidRDefault="00A87E9C" w:rsidP="00093C82">
            <w:pPr>
              <w:numPr>
                <w:ilvl w:val="0"/>
                <w:numId w:val="34"/>
              </w:numPr>
              <w:spacing w:before="40" w:after="40" w:line="280" w:lineRule="atLeast"/>
              <w:jc w:val="both"/>
              <w:rPr>
                <w:rFonts w:ascii="Public Sans" w:eastAsia="Arial" w:hAnsi="Public Sans"/>
                <w:szCs w:val="22"/>
              </w:rPr>
            </w:pPr>
            <w:r w:rsidRPr="00A87E9C">
              <w:rPr>
                <w:rFonts w:ascii="Public Sans" w:eastAsia="Arial" w:hAnsi="Public Sans"/>
                <w:szCs w:val="22"/>
              </w:rPr>
              <w:t>Receive guidance and provide regular updates on key projects issues and priorities</w:t>
            </w:r>
          </w:p>
        </w:tc>
      </w:tr>
    </w:tbl>
    <w:p w14:paraId="03EE3B73" w14:textId="77777777" w:rsidR="00A228CE" w:rsidRDefault="00A228CE">
      <w:r>
        <w:br w:type="page"/>
      </w:r>
    </w:p>
    <w:tbl>
      <w:tblPr>
        <w:tblStyle w:val="PSCPurple"/>
        <w:tblW w:w="10547" w:type="dxa"/>
        <w:tblLayout w:type="fixed"/>
        <w:tblLook w:val="04A0" w:firstRow="1" w:lastRow="0" w:firstColumn="1" w:lastColumn="0" w:noHBand="0" w:noVBand="1"/>
      </w:tblPr>
      <w:tblGrid>
        <w:gridCol w:w="3601"/>
        <w:gridCol w:w="6946"/>
      </w:tblGrid>
      <w:tr w:rsidR="00A87E9C" w:rsidRPr="001F4A2D" w14:paraId="239B941D" w14:textId="77777777" w:rsidTr="00E832CB">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auto"/>
          </w:tcPr>
          <w:p w14:paraId="5FE20B55" w14:textId="6BA3BF49" w:rsidR="00A87E9C" w:rsidRPr="00A87E9C" w:rsidRDefault="00A87E9C" w:rsidP="00A87E9C">
            <w:pPr>
              <w:pStyle w:val="TableText"/>
              <w:keepNext/>
              <w:rPr>
                <w:rFonts w:ascii="Public Sans" w:hAnsi="Public Sans" w:cstheme="minorHAnsi"/>
                <w:b/>
                <w:sz w:val="22"/>
                <w:szCs w:val="22"/>
              </w:rPr>
            </w:pPr>
            <w:r w:rsidRPr="00A87E9C">
              <w:rPr>
                <w:rFonts w:ascii="Public Sans" w:eastAsia="Arial" w:hAnsi="Public Sans"/>
                <w:sz w:val="22"/>
                <w:szCs w:val="22"/>
              </w:rPr>
              <w:lastRenderedPageBreak/>
              <w:t>Team Members</w:t>
            </w:r>
          </w:p>
        </w:tc>
        <w:tc>
          <w:tcPr>
            <w:tcW w:w="6946" w:type="dxa"/>
            <w:shd w:val="clear" w:color="auto" w:fill="auto"/>
          </w:tcPr>
          <w:p w14:paraId="3722987A" w14:textId="77777777" w:rsidR="00A87E9C" w:rsidRDefault="00A87E9C" w:rsidP="00093C82">
            <w:pPr>
              <w:numPr>
                <w:ilvl w:val="0"/>
                <w:numId w:val="34"/>
              </w:numPr>
              <w:spacing w:before="40" w:after="40" w:line="280" w:lineRule="atLeast"/>
              <w:jc w:val="both"/>
              <w:rPr>
                <w:rFonts w:ascii="Public Sans" w:eastAsia="Arial" w:hAnsi="Public Sans"/>
                <w:szCs w:val="22"/>
              </w:rPr>
            </w:pPr>
            <w:r w:rsidRPr="00A87E9C">
              <w:rPr>
                <w:rFonts w:ascii="Public Sans" w:eastAsia="Arial" w:hAnsi="Public Sans"/>
                <w:szCs w:val="22"/>
              </w:rPr>
              <w:t>Support team members and work collaboratively to contribute to achieving team outcomes</w:t>
            </w:r>
          </w:p>
          <w:p w14:paraId="7DD9B256" w14:textId="24C866F5" w:rsidR="00A87E9C" w:rsidRPr="00A87E9C" w:rsidRDefault="00A87E9C" w:rsidP="00093C82">
            <w:pPr>
              <w:numPr>
                <w:ilvl w:val="0"/>
                <w:numId w:val="34"/>
              </w:numPr>
              <w:spacing w:before="40" w:after="40" w:line="280" w:lineRule="atLeast"/>
              <w:jc w:val="both"/>
              <w:rPr>
                <w:rFonts w:ascii="Public Sans" w:eastAsia="Arial" w:hAnsi="Public Sans"/>
                <w:szCs w:val="22"/>
              </w:rPr>
            </w:pPr>
            <w:r w:rsidRPr="00A87E9C">
              <w:rPr>
                <w:rFonts w:ascii="Public Sans" w:eastAsia="Arial" w:hAnsi="Public Sans"/>
                <w:szCs w:val="22"/>
              </w:rPr>
              <w:t>Ensure an integrated approach to the development of policies and procedures to reflect best practice and current departmental and state government policy.</w:t>
            </w:r>
          </w:p>
        </w:tc>
      </w:tr>
      <w:tr w:rsidR="00A87E9C" w:rsidRPr="001F4A2D"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628F140C" w:rsidR="00A87E9C" w:rsidRPr="00A87E9C" w:rsidRDefault="00A87E9C" w:rsidP="00A87E9C">
            <w:pPr>
              <w:pStyle w:val="TableText"/>
              <w:keepNext/>
              <w:rPr>
                <w:rFonts w:ascii="Public Sans" w:hAnsi="Public Sans" w:cstheme="minorHAnsi"/>
                <w:b/>
                <w:sz w:val="22"/>
                <w:szCs w:val="22"/>
              </w:rPr>
            </w:pPr>
            <w:r w:rsidRPr="00A87E9C">
              <w:rPr>
                <w:rFonts w:ascii="Public Sans" w:eastAsia="Arial" w:hAnsi="Public Sans"/>
                <w:sz w:val="22"/>
                <w:szCs w:val="22"/>
              </w:rPr>
              <w:t>Stakeholders</w:t>
            </w:r>
            <w:r w:rsidRPr="00A87E9C" w:rsidDel="00296C9F">
              <w:rPr>
                <w:rFonts w:ascii="Public Sans" w:eastAsia="Arial" w:hAnsi="Public Sans"/>
                <w:sz w:val="22"/>
                <w:szCs w:val="22"/>
              </w:rPr>
              <w:t xml:space="preserve"> </w:t>
            </w:r>
          </w:p>
        </w:tc>
        <w:tc>
          <w:tcPr>
            <w:tcW w:w="6946" w:type="dxa"/>
            <w:tcBorders>
              <w:top w:val="single" w:sz="8" w:space="0" w:color="auto"/>
              <w:bottom w:val="single" w:sz="8" w:space="0" w:color="auto"/>
            </w:tcBorders>
            <w:shd w:val="clear" w:color="auto" w:fill="auto"/>
          </w:tcPr>
          <w:p w14:paraId="2600EDCC" w14:textId="77777777" w:rsidR="00A87E9C" w:rsidRPr="00A87E9C" w:rsidRDefault="00A87E9C" w:rsidP="00093C82">
            <w:pPr>
              <w:numPr>
                <w:ilvl w:val="0"/>
                <w:numId w:val="34"/>
              </w:numPr>
              <w:spacing w:before="40" w:after="40" w:line="280" w:lineRule="atLeast"/>
              <w:jc w:val="both"/>
              <w:rPr>
                <w:rFonts w:ascii="Public Sans" w:eastAsia="Arial" w:hAnsi="Public Sans"/>
                <w:szCs w:val="22"/>
              </w:rPr>
            </w:pPr>
            <w:r w:rsidRPr="00A87E9C">
              <w:rPr>
                <w:rFonts w:ascii="Public Sans" w:eastAsia="Arial" w:hAnsi="Public Sans"/>
                <w:szCs w:val="22"/>
              </w:rPr>
              <w:t>Develop and maintain effective relationships and open channels of communication</w:t>
            </w:r>
          </w:p>
          <w:p w14:paraId="0CAF71FF" w14:textId="77777777" w:rsidR="00A87E9C" w:rsidRPr="00A87E9C" w:rsidRDefault="00A87E9C" w:rsidP="00093C82">
            <w:pPr>
              <w:numPr>
                <w:ilvl w:val="0"/>
                <w:numId w:val="34"/>
              </w:numPr>
              <w:spacing w:before="40" w:after="40" w:line="280" w:lineRule="atLeast"/>
              <w:jc w:val="both"/>
              <w:rPr>
                <w:rFonts w:ascii="Public Sans" w:eastAsia="Arial" w:hAnsi="Public Sans"/>
                <w:szCs w:val="22"/>
              </w:rPr>
            </w:pPr>
            <w:r w:rsidRPr="00A87E9C">
              <w:rPr>
                <w:rFonts w:ascii="Public Sans" w:eastAsia="Arial" w:hAnsi="Public Sans"/>
                <w:szCs w:val="22"/>
              </w:rPr>
              <w:t>Provide expert advice on governance and assurance processes</w:t>
            </w:r>
          </w:p>
          <w:p w14:paraId="791755CC" w14:textId="77777777" w:rsidR="00A87E9C" w:rsidRDefault="00A87E9C" w:rsidP="00093C82">
            <w:pPr>
              <w:numPr>
                <w:ilvl w:val="0"/>
                <w:numId w:val="34"/>
              </w:numPr>
              <w:spacing w:before="40" w:after="40" w:line="280" w:lineRule="atLeast"/>
              <w:jc w:val="both"/>
              <w:rPr>
                <w:rFonts w:ascii="Public Sans" w:eastAsia="Arial" w:hAnsi="Public Sans"/>
                <w:szCs w:val="22"/>
              </w:rPr>
            </w:pPr>
            <w:r w:rsidRPr="00A87E9C">
              <w:rPr>
                <w:rFonts w:ascii="Public Sans" w:eastAsia="Arial" w:hAnsi="Public Sans"/>
                <w:szCs w:val="22"/>
              </w:rPr>
              <w:t>Report and provide updates on project progres</w:t>
            </w:r>
            <w:r>
              <w:rPr>
                <w:rFonts w:ascii="Public Sans" w:eastAsia="Arial" w:hAnsi="Public Sans"/>
                <w:szCs w:val="22"/>
              </w:rPr>
              <w:t>s</w:t>
            </w:r>
          </w:p>
          <w:p w14:paraId="3AEC95A7" w14:textId="4DA61F9B" w:rsidR="00A87E9C" w:rsidRPr="00A87E9C" w:rsidRDefault="00A87E9C" w:rsidP="00093C82">
            <w:pPr>
              <w:numPr>
                <w:ilvl w:val="0"/>
                <w:numId w:val="34"/>
              </w:numPr>
              <w:spacing w:before="40" w:after="40" w:line="280" w:lineRule="atLeast"/>
              <w:jc w:val="both"/>
              <w:rPr>
                <w:rFonts w:ascii="Public Sans" w:eastAsia="Arial" w:hAnsi="Public Sans"/>
                <w:szCs w:val="22"/>
              </w:rPr>
            </w:pPr>
            <w:r w:rsidRPr="00A87E9C">
              <w:rPr>
                <w:rFonts w:ascii="Public Sans" w:hAnsi="Public Sans"/>
                <w:szCs w:val="22"/>
              </w:rPr>
              <w:t>Consult and collaborate to resolve project related issues, define mutual interests and determine strategies to achieve their realisation</w:t>
            </w:r>
            <w:r w:rsidRPr="00A87E9C" w:rsidDel="00296C9F">
              <w:rPr>
                <w:rFonts w:ascii="Public Sans" w:hAnsi="Public Sans"/>
                <w:szCs w:val="22"/>
              </w:rPr>
              <w:t xml:space="preserve"> </w:t>
            </w:r>
          </w:p>
        </w:tc>
      </w:tr>
      <w:tr w:rsidR="00A87E9C" w:rsidRPr="001F4A2D"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A87E9C" w:rsidRPr="001F4A2D" w:rsidRDefault="00A87E9C" w:rsidP="00A87E9C">
            <w:pPr>
              <w:pStyle w:val="TableText"/>
              <w:rPr>
                <w:rFonts w:ascii="Public Sans" w:hAnsi="Public Sans" w:cstheme="minorHAnsi"/>
                <w:b/>
                <w:sz w:val="22"/>
                <w:szCs w:val="22"/>
              </w:rPr>
            </w:pPr>
            <w:bookmarkStart w:id="5" w:name="Start"/>
            <w:bookmarkStart w:id="6" w:name="ExternalRelationships"/>
            <w:bookmarkEnd w:id="5"/>
            <w:r w:rsidRPr="001F4A2D">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A87E9C" w:rsidRPr="001F4A2D" w:rsidRDefault="00A87E9C" w:rsidP="00093C82">
            <w:pPr>
              <w:pStyle w:val="TableText"/>
              <w:jc w:val="both"/>
              <w:rPr>
                <w:rFonts w:ascii="Public Sans" w:hAnsi="Public Sans" w:cstheme="minorHAnsi"/>
                <w:b/>
                <w:sz w:val="22"/>
                <w:szCs w:val="22"/>
              </w:rPr>
            </w:pPr>
          </w:p>
        </w:tc>
      </w:tr>
      <w:tr w:rsidR="00A87E9C" w:rsidRPr="001F4A2D" w14:paraId="3FE63772" w14:textId="77777777" w:rsidTr="001875A4">
        <w:tc>
          <w:tcPr>
            <w:tcW w:w="3601" w:type="dxa"/>
            <w:tcBorders>
              <w:top w:val="single" w:sz="8" w:space="0" w:color="BCBEC0"/>
              <w:bottom w:val="single" w:sz="4" w:space="0" w:color="auto"/>
            </w:tcBorders>
            <w:shd w:val="clear" w:color="auto" w:fill="auto"/>
          </w:tcPr>
          <w:p w14:paraId="3832A002" w14:textId="31F032AA" w:rsidR="00A87E9C" w:rsidRPr="00A87E9C" w:rsidRDefault="00A87E9C" w:rsidP="00A87E9C">
            <w:pPr>
              <w:pStyle w:val="TableText"/>
              <w:rPr>
                <w:rFonts w:ascii="Public Sans" w:hAnsi="Public Sans" w:cstheme="minorHAnsi"/>
                <w:b/>
                <w:sz w:val="22"/>
                <w:szCs w:val="22"/>
              </w:rPr>
            </w:pPr>
            <w:r w:rsidRPr="00A87E9C">
              <w:rPr>
                <w:rFonts w:ascii="Public Sans" w:eastAsia="Arial" w:hAnsi="Public Sans"/>
                <w:sz w:val="22"/>
                <w:szCs w:val="22"/>
              </w:rPr>
              <w:t>State agencies and stakeholders</w:t>
            </w:r>
          </w:p>
        </w:tc>
        <w:tc>
          <w:tcPr>
            <w:tcW w:w="6946" w:type="dxa"/>
            <w:tcBorders>
              <w:top w:val="single" w:sz="8" w:space="0" w:color="BCBEC0"/>
              <w:bottom w:val="single" w:sz="4" w:space="0" w:color="auto"/>
            </w:tcBorders>
            <w:shd w:val="clear" w:color="auto" w:fill="auto"/>
          </w:tcPr>
          <w:p w14:paraId="66D479B3" w14:textId="77777777" w:rsidR="00A87E9C" w:rsidRPr="00A87E9C" w:rsidRDefault="00A87E9C" w:rsidP="00093C82">
            <w:pPr>
              <w:numPr>
                <w:ilvl w:val="0"/>
                <w:numId w:val="34"/>
              </w:numPr>
              <w:spacing w:before="40" w:after="40" w:line="280" w:lineRule="atLeast"/>
              <w:ind w:left="542"/>
              <w:jc w:val="both"/>
              <w:rPr>
                <w:rFonts w:ascii="Public Sans" w:eastAsia="Arial" w:hAnsi="Public Sans"/>
                <w:szCs w:val="22"/>
              </w:rPr>
            </w:pPr>
            <w:r w:rsidRPr="00A87E9C">
              <w:rPr>
                <w:rFonts w:ascii="Public Sans" w:eastAsia="Arial" w:hAnsi="Public Sans"/>
                <w:szCs w:val="22"/>
              </w:rPr>
              <w:t>Develop and maintain effective working relationships and open channels of communication</w:t>
            </w:r>
          </w:p>
          <w:p w14:paraId="0C2BADB8" w14:textId="77777777" w:rsidR="00A87E9C" w:rsidRDefault="00A87E9C" w:rsidP="00093C82">
            <w:pPr>
              <w:numPr>
                <w:ilvl w:val="0"/>
                <w:numId w:val="34"/>
              </w:numPr>
              <w:spacing w:before="40" w:after="40" w:line="280" w:lineRule="atLeast"/>
              <w:ind w:left="542"/>
              <w:jc w:val="both"/>
              <w:rPr>
                <w:rFonts w:ascii="Public Sans" w:eastAsia="Arial" w:hAnsi="Public Sans"/>
                <w:szCs w:val="22"/>
              </w:rPr>
            </w:pPr>
            <w:r w:rsidRPr="00A87E9C">
              <w:rPr>
                <w:rFonts w:ascii="Public Sans" w:eastAsia="Arial" w:hAnsi="Public Sans"/>
                <w:szCs w:val="22"/>
              </w:rPr>
              <w:t>Deliver presentations and participate in meetings</w:t>
            </w:r>
          </w:p>
          <w:p w14:paraId="093135B6" w14:textId="4EC8E5FB" w:rsidR="00A87E9C" w:rsidRPr="00A87E9C" w:rsidRDefault="00A87E9C" w:rsidP="00093C82">
            <w:pPr>
              <w:numPr>
                <w:ilvl w:val="0"/>
                <w:numId w:val="34"/>
              </w:numPr>
              <w:spacing w:before="40" w:after="40" w:line="280" w:lineRule="atLeast"/>
              <w:ind w:left="542"/>
              <w:jc w:val="both"/>
              <w:rPr>
                <w:rFonts w:ascii="Public Sans" w:eastAsia="Arial" w:hAnsi="Public Sans"/>
                <w:szCs w:val="22"/>
              </w:rPr>
            </w:pPr>
            <w:r w:rsidRPr="00A87E9C">
              <w:rPr>
                <w:rFonts w:ascii="Public Sans" w:eastAsia="Arial" w:hAnsi="Public Sans"/>
                <w:szCs w:val="22"/>
              </w:rPr>
              <w:t>Exchange information and respond to enquiries</w:t>
            </w:r>
          </w:p>
        </w:tc>
      </w:tr>
    </w:tbl>
    <w:bookmarkEnd w:id="6"/>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7C2CC04B" w14:textId="6754F2B5" w:rsidR="00A87E9C" w:rsidRPr="00A87E9C" w:rsidRDefault="00A87E9C" w:rsidP="00A87E9C">
      <w:pPr>
        <w:pStyle w:val="Heading2"/>
        <w:rPr>
          <w:rFonts w:ascii="Public Sans" w:eastAsia="Times New Roman" w:hAnsi="Public Sans"/>
          <w:b w:val="0"/>
          <w:bCs w:val="0"/>
          <w:iCs w:val="0"/>
          <w:color w:val="auto"/>
          <w:sz w:val="22"/>
          <w:szCs w:val="22"/>
          <w:lang w:val="en-US"/>
        </w:rPr>
      </w:pPr>
      <w:r w:rsidRPr="00A87E9C">
        <w:rPr>
          <w:rFonts w:ascii="Public Sans" w:eastAsia="Times New Roman" w:hAnsi="Public Sans"/>
          <w:b w:val="0"/>
          <w:bCs w:val="0"/>
          <w:iCs w:val="0"/>
          <w:color w:val="auto"/>
          <w:sz w:val="22"/>
          <w:szCs w:val="22"/>
          <w:lang w:val="en-US"/>
        </w:rPr>
        <w:t>This role:</w:t>
      </w:r>
    </w:p>
    <w:p w14:paraId="5BD9E911" w14:textId="77777777" w:rsidR="00A87E9C" w:rsidRPr="00A87E9C" w:rsidRDefault="00A87E9C" w:rsidP="00093C82">
      <w:pPr>
        <w:pStyle w:val="Heading2"/>
        <w:numPr>
          <w:ilvl w:val="0"/>
          <w:numId w:val="35"/>
        </w:numPr>
        <w:tabs>
          <w:tab w:val="num" w:pos="360"/>
        </w:tabs>
        <w:ind w:left="360"/>
        <w:jc w:val="both"/>
        <w:rPr>
          <w:rFonts w:ascii="Public Sans" w:eastAsia="Times New Roman" w:hAnsi="Public Sans"/>
          <w:b w:val="0"/>
          <w:bCs w:val="0"/>
          <w:iCs w:val="0"/>
          <w:color w:val="auto"/>
          <w:sz w:val="22"/>
          <w:szCs w:val="22"/>
          <w:lang w:val="en-US"/>
        </w:rPr>
      </w:pPr>
      <w:r w:rsidRPr="00A87E9C">
        <w:rPr>
          <w:rFonts w:ascii="Public Sans" w:eastAsia="Times New Roman" w:hAnsi="Public Sans"/>
          <w:b w:val="0"/>
          <w:bCs w:val="0"/>
          <w:iCs w:val="0"/>
          <w:color w:val="auto"/>
          <w:sz w:val="22"/>
          <w:szCs w:val="22"/>
          <w:lang w:val="en-US"/>
        </w:rPr>
        <w:t>Has autonomy to manage tasks and projects and co-ordinates the program/project either individually or participates within teams and manages individual priorities and performance.</w:t>
      </w:r>
    </w:p>
    <w:p w14:paraId="01E2AF5B" w14:textId="58DEAD9A" w:rsidR="006F390F" w:rsidRPr="00042A18" w:rsidRDefault="00A87E9C" w:rsidP="00093C82">
      <w:pPr>
        <w:pStyle w:val="Heading2"/>
        <w:numPr>
          <w:ilvl w:val="0"/>
          <w:numId w:val="35"/>
        </w:numPr>
        <w:tabs>
          <w:tab w:val="num" w:pos="360"/>
        </w:tabs>
        <w:ind w:left="360"/>
        <w:jc w:val="both"/>
        <w:rPr>
          <w:rFonts w:ascii="Public Sans" w:eastAsia="Times New Roman" w:hAnsi="Public Sans"/>
          <w:b w:val="0"/>
          <w:bCs w:val="0"/>
          <w:iCs w:val="0"/>
          <w:color w:val="auto"/>
          <w:sz w:val="22"/>
          <w:szCs w:val="22"/>
          <w:lang w:val="en-US"/>
        </w:rPr>
      </w:pPr>
      <w:r w:rsidRPr="00A87E9C">
        <w:rPr>
          <w:rFonts w:ascii="Public Sans" w:eastAsia="Times New Roman" w:hAnsi="Public Sans"/>
          <w:b w:val="0"/>
          <w:bCs w:val="0"/>
          <w:iCs w:val="0"/>
          <w:color w:val="auto"/>
          <w:sz w:val="22"/>
          <w:szCs w:val="22"/>
          <w:lang w:val="en-US"/>
        </w:rPr>
        <w:t>Exercises discretion in the approach and content of information, advice and recommendations provided and consults with the Manager regarding issues or sensitivities.</w:t>
      </w:r>
    </w:p>
    <w:p w14:paraId="706DF392" w14:textId="77777777" w:rsidR="00C31C1C" w:rsidRPr="00C942B9" w:rsidRDefault="00C31C1C" w:rsidP="008209B6">
      <w:pPr>
        <w:pStyle w:val="Heading2"/>
        <w:rPr>
          <w:rFonts w:ascii="Public Sans" w:hAnsi="Public Sans" w:cstheme="minorHAnsi"/>
          <w:u w:val="single"/>
        </w:rPr>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649D92DD" w14:textId="023A0141" w:rsidR="006F390F" w:rsidRPr="00C942B9" w:rsidRDefault="00EF4164" w:rsidP="0003748A">
      <w:pPr>
        <w:pStyle w:val="Heading2"/>
        <w:rPr>
          <w:rFonts w:ascii="Public Sans" w:hAnsi="Public Sans" w:cstheme="minorHAnsi"/>
          <w:b w:val="0"/>
          <w:bCs w:val="0"/>
          <w:iCs w:val="0"/>
          <w:color w:val="auto"/>
          <w:sz w:val="22"/>
          <w:szCs w:val="22"/>
        </w:rPr>
      </w:pPr>
      <w:bookmarkStart w:id="7" w:name="ReportingLine"/>
      <w:bookmarkEnd w:id="7"/>
      <w:r w:rsidRPr="00C942B9">
        <w:rPr>
          <w:rFonts w:ascii="Public Sans" w:hAnsi="Public Sans" w:cstheme="minorHAnsi"/>
          <w:b w:val="0"/>
          <w:bCs w:val="0"/>
          <w:iCs w:val="0"/>
          <w:color w:val="auto"/>
          <w:sz w:val="22"/>
          <w:szCs w:val="22"/>
        </w:rPr>
        <w:t xml:space="preserve">The role reports to the </w:t>
      </w:r>
      <w:r w:rsidR="00A87E9C">
        <w:rPr>
          <w:rFonts w:ascii="Public Sans" w:hAnsi="Public Sans" w:cstheme="minorHAnsi"/>
          <w:b w:val="0"/>
          <w:bCs w:val="0"/>
          <w:iCs w:val="0"/>
          <w:color w:val="auto"/>
          <w:sz w:val="22"/>
          <w:szCs w:val="22"/>
        </w:rPr>
        <w:t>Director, Strategic Governance</w:t>
      </w:r>
      <w:r w:rsidR="00093C82">
        <w:rPr>
          <w:rFonts w:ascii="Public Sans" w:hAnsi="Public Sans" w:cstheme="minorHAnsi"/>
          <w:b w:val="0"/>
          <w:bCs w:val="0"/>
          <w:iCs w:val="0"/>
          <w:color w:val="auto"/>
          <w:sz w:val="22"/>
          <w:szCs w:val="22"/>
        </w:rPr>
        <w:t>.</w:t>
      </w:r>
    </w:p>
    <w:p w14:paraId="0C18269E" w14:textId="77777777" w:rsidR="00C31C1C" w:rsidRPr="00C942B9" w:rsidRDefault="00C31C1C" w:rsidP="0003748A">
      <w:pPr>
        <w:pStyle w:val="Heading2"/>
        <w:rPr>
          <w:rFonts w:ascii="Public Sans" w:hAnsi="Public Sans" w:cstheme="minorHAnsi"/>
          <w:u w:val="single"/>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7B9F43D0" w:rsidR="00513560" w:rsidRPr="00C942B9" w:rsidRDefault="00513560" w:rsidP="00513560">
      <w:pPr>
        <w:rPr>
          <w:rFonts w:ascii="Public Sans" w:hAnsi="Public Sans" w:cstheme="minorHAnsi"/>
          <w:szCs w:val="26"/>
        </w:rPr>
      </w:pPr>
      <w:r w:rsidRPr="00C942B9">
        <w:rPr>
          <w:rFonts w:ascii="Public Sans" w:hAnsi="Public Sans" w:cstheme="minorHAnsi"/>
        </w:rPr>
        <w:t>Nil</w:t>
      </w:r>
      <w:r w:rsidR="00093C82">
        <w:rPr>
          <w:rFonts w:ascii="Public Sans" w:hAnsi="Public Sans" w:cstheme="minorHAnsi"/>
        </w:rPr>
        <w:t>.</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5DDA69C2" w14:textId="53122EEE" w:rsidR="00A87E9C" w:rsidRPr="00093C82" w:rsidRDefault="00A87E9C" w:rsidP="00A87E9C">
      <w:pPr>
        <w:rPr>
          <w:rFonts w:ascii="Public Sans" w:hAnsi="Public Sans" w:cstheme="minorHAnsi"/>
        </w:rPr>
      </w:pPr>
      <w:bookmarkStart w:id="8" w:name="Budget"/>
      <w:bookmarkEnd w:id="8"/>
      <w:r w:rsidRPr="00093C82">
        <w:rPr>
          <w:rFonts w:ascii="Public Sans" w:hAnsi="Public Sans" w:cstheme="minorHAnsi"/>
        </w:rPr>
        <w:t>Refer to the Housing Portfolio Financial Delegations Instruments</w:t>
      </w:r>
      <w:r w:rsidR="00093C82">
        <w:rPr>
          <w:rFonts w:ascii="Public Sans" w:hAnsi="Public Sans" w:cstheme="minorHAnsi"/>
        </w:rPr>
        <w:t>.</w:t>
      </w: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6E72CA4A" w14:textId="77777777" w:rsidR="00A87E9C" w:rsidRPr="00042A18" w:rsidRDefault="00A87E9C" w:rsidP="00093C82">
      <w:pPr>
        <w:pStyle w:val="a"/>
        <w:numPr>
          <w:ilvl w:val="0"/>
          <w:numId w:val="36"/>
        </w:numPr>
        <w:tabs>
          <w:tab w:val="left" w:pos="720"/>
        </w:tabs>
        <w:jc w:val="both"/>
        <w:rPr>
          <w:rFonts w:ascii="Public Sans" w:hAnsi="Public Sans" w:cs="Arial"/>
        </w:rPr>
      </w:pPr>
      <w:r w:rsidRPr="00042A18">
        <w:rPr>
          <w:rFonts w:ascii="Public Sans" w:hAnsi="Public Sans" w:cs="Arial"/>
        </w:rPr>
        <w:t xml:space="preserve">Experience in development of processes, procedures and management systems, including associated information management. </w:t>
      </w:r>
    </w:p>
    <w:p w14:paraId="44C76B9A" w14:textId="27F97D39" w:rsidR="00A87E9C" w:rsidRPr="00042A18" w:rsidRDefault="00A87E9C" w:rsidP="00093C82">
      <w:pPr>
        <w:pStyle w:val="a"/>
        <w:numPr>
          <w:ilvl w:val="0"/>
          <w:numId w:val="36"/>
        </w:numPr>
        <w:tabs>
          <w:tab w:val="left" w:pos="720"/>
        </w:tabs>
        <w:jc w:val="both"/>
        <w:rPr>
          <w:rFonts w:ascii="Public Sans" w:hAnsi="Public Sans" w:cs="Arial"/>
        </w:rPr>
      </w:pPr>
      <w:r w:rsidRPr="00042A18">
        <w:rPr>
          <w:rFonts w:ascii="Public Sans" w:hAnsi="Public Sans" w:cs="Arial"/>
        </w:rPr>
        <w:t>Advanced minute taking skills</w:t>
      </w:r>
      <w:r w:rsidR="00093C82">
        <w:rPr>
          <w:rFonts w:ascii="Public Sans" w:hAnsi="Public Sans" w:cs="Arial"/>
        </w:rPr>
        <w:t>.</w:t>
      </w:r>
      <w:r w:rsidRPr="00042A18">
        <w:rPr>
          <w:rFonts w:ascii="Public Sans" w:hAnsi="Public Sans" w:cs="Arial"/>
        </w:rPr>
        <w:t xml:space="preserve"> </w:t>
      </w:r>
    </w:p>
    <w:p w14:paraId="40C84218" w14:textId="77777777" w:rsidR="00A0734A" w:rsidRPr="00C942B9" w:rsidRDefault="00A0734A" w:rsidP="0003748A">
      <w:pPr>
        <w:pStyle w:val="Heading1"/>
        <w:rPr>
          <w:rFonts w:ascii="Public Sans" w:hAnsi="Public Sans" w:cstheme="minorHAnsi"/>
          <w:sz w:val="24"/>
          <w:szCs w:val="24"/>
        </w:rPr>
      </w:pPr>
    </w:p>
    <w:p w14:paraId="3FA5CA89" w14:textId="317BE7D4" w:rsidR="00A87E9C" w:rsidRPr="00A70110" w:rsidRDefault="00093C82" w:rsidP="00A87E9C">
      <w:pPr>
        <w:tabs>
          <w:tab w:val="left" w:pos="2925"/>
        </w:tabs>
      </w:pPr>
      <w:r>
        <w:rPr>
          <w:rFonts w:ascii="Arial Bold" w:hAnsi="Arial Bold" w:cs="Arial"/>
          <w:b/>
          <w:sz w:val="24"/>
          <w:szCs w:val="24"/>
        </w:rPr>
        <w:t>Essential requirements</w:t>
      </w:r>
    </w:p>
    <w:p w14:paraId="5657AF3A" w14:textId="77777777" w:rsidR="00A87E9C" w:rsidRPr="00042A18" w:rsidRDefault="00A87E9C" w:rsidP="00A87E9C">
      <w:pPr>
        <w:tabs>
          <w:tab w:val="left" w:pos="2925"/>
        </w:tabs>
        <w:rPr>
          <w:rFonts w:ascii="Public Sans" w:hAnsi="Public Sans" w:cs="Arial"/>
        </w:rPr>
      </w:pPr>
      <w:r w:rsidRPr="00042A18">
        <w:rPr>
          <w:rFonts w:ascii="Public Sans" w:hAnsi="Public Sans" w:cs="Arial"/>
        </w:rPr>
        <w:t>The role may involve travel both locally and regionally, including overnight travel, as required by the business and/or directed.</w:t>
      </w:r>
    </w:p>
    <w:p w14:paraId="6AB8F37C" w14:textId="77777777" w:rsidR="003F1151" w:rsidRPr="00C942B9" w:rsidRDefault="003F1151" w:rsidP="003F1151">
      <w:pPr>
        <w:rPr>
          <w:rFonts w:ascii="Public Sans" w:hAnsi="Public Sans" w:cstheme="minorHAnsi"/>
        </w:rPr>
      </w:pPr>
    </w:p>
    <w:p w14:paraId="4B3A22C8" w14:textId="77777777" w:rsidR="003F1151" w:rsidRPr="00C942B9" w:rsidRDefault="003F1151" w:rsidP="003F1151">
      <w:pPr>
        <w:jc w:val="both"/>
        <w:rPr>
          <w:rFonts w:ascii="Public Sans" w:hAnsi="Public Sans" w:cstheme="minorHAnsi"/>
        </w:rPr>
      </w:pPr>
      <w:bookmarkStart w:id="9" w:name="EssentialReqs"/>
      <w:bookmarkEnd w:id="9"/>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093C82">
      <w:pPr>
        <w:jc w:val="both"/>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093C82">
      <w:pPr>
        <w:jc w:val="both"/>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093C82" w:rsidRDefault="004714EE" w:rsidP="00093C82">
      <w:pPr>
        <w:spacing w:after="0" w:line="240" w:lineRule="auto"/>
        <w:jc w:val="both"/>
        <w:rPr>
          <w:rFonts w:ascii="Public Sans" w:hAnsi="Public Sans" w:cstheme="minorHAnsi"/>
        </w:rPr>
      </w:pPr>
    </w:p>
    <w:p w14:paraId="0B6BE9C0" w14:textId="77777777" w:rsidR="00197F8F" w:rsidRPr="00093C82" w:rsidRDefault="00197F8F" w:rsidP="00093C82">
      <w:pPr>
        <w:pStyle w:val="Heading2"/>
        <w:spacing w:after="0" w:line="240" w:lineRule="auto"/>
        <w:jc w:val="both"/>
        <w:rPr>
          <w:rFonts w:ascii="Public Sans" w:hAnsi="Public Sans" w:cstheme="minorHAnsi"/>
          <w:color w:val="auto"/>
        </w:rPr>
      </w:pPr>
      <w:r w:rsidRPr="00093C82">
        <w:rPr>
          <w:rFonts w:ascii="Public Sans" w:hAnsi="Public Sans" w:cstheme="minorHAnsi"/>
          <w:color w:val="auto"/>
        </w:rPr>
        <w:t>Focus capabilities</w:t>
      </w:r>
    </w:p>
    <w:p w14:paraId="45F322B9" w14:textId="77777777" w:rsidR="00197F8F" w:rsidRPr="00A30842" w:rsidRDefault="00197F8F" w:rsidP="00093C82">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093C82">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B0794E" w14:paraId="0B3AEEE7" w14:textId="77777777" w:rsidTr="00A87E9C">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46CEEBDA" w14:textId="77777777" w:rsidR="00513560" w:rsidRPr="00B0794E" w:rsidRDefault="00513560" w:rsidP="000A561C">
            <w:pPr>
              <w:pStyle w:val="TableTextWhite0"/>
              <w:keepNext/>
              <w:jc w:val="both"/>
              <w:rPr>
                <w:rFonts w:ascii="Public Sans" w:hAnsi="Public Sans"/>
                <w:szCs w:val="22"/>
              </w:rPr>
            </w:pPr>
            <w:bookmarkStart w:id="10" w:name="_Hlk76455047"/>
            <w:r w:rsidRPr="00B0794E">
              <w:rPr>
                <w:rFonts w:ascii="Public Sans" w:hAnsi="Public Sans"/>
                <w:szCs w:val="22"/>
              </w:rPr>
              <w:t>FOCUS CAPABILITIES</w:t>
            </w:r>
          </w:p>
        </w:tc>
      </w:tr>
      <w:tr w:rsidR="00513560" w:rsidRPr="00B0794E" w14:paraId="7FE113EC" w14:textId="77777777" w:rsidTr="00A87E9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67053716"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B0794E"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BE7D54B"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7EE668E" w14:textId="77777777" w:rsidR="00513560" w:rsidRPr="00B0794E" w:rsidRDefault="00513560" w:rsidP="000A561C">
            <w:pPr>
              <w:pStyle w:val="TableText"/>
              <w:keepNext/>
              <w:jc w:val="both"/>
              <w:rPr>
                <w:rFonts w:ascii="Public Sans" w:hAnsi="Public Sans"/>
                <w:b/>
                <w:sz w:val="22"/>
                <w:szCs w:val="22"/>
              </w:rPr>
            </w:pPr>
            <w:r w:rsidRPr="00B0794E">
              <w:rPr>
                <w:rFonts w:ascii="Public Sans" w:hAnsi="Public Sans"/>
                <w:b/>
                <w:sz w:val="22"/>
                <w:szCs w:val="22"/>
              </w:rPr>
              <w:t>Level</w:t>
            </w:r>
          </w:p>
        </w:tc>
      </w:tr>
      <w:tr w:rsidR="00A87E9C" w:rsidRPr="00B0794E" w14:paraId="1E849371" w14:textId="77777777" w:rsidTr="00A87E9C">
        <w:trPr>
          <w:gridAfter w:val="1"/>
          <w:wAfter w:w="25" w:type="dxa"/>
        </w:trPr>
        <w:tc>
          <w:tcPr>
            <w:tcW w:w="1475" w:type="dxa"/>
            <w:tcBorders>
              <w:top w:val="single" w:sz="8" w:space="0" w:color="BCBEC0"/>
              <w:left w:val="nil"/>
              <w:bottom w:val="single" w:sz="8" w:space="0" w:color="BCBEC0"/>
              <w:right w:val="nil"/>
            </w:tcBorders>
          </w:tcPr>
          <w:p w14:paraId="695A96D8" w14:textId="3EAB5A22" w:rsidR="00A87E9C" w:rsidRPr="00B0794E" w:rsidRDefault="00A87E9C" w:rsidP="00A87E9C">
            <w:pPr>
              <w:keepNext/>
              <w:spacing w:after="0" w:line="240" w:lineRule="auto"/>
              <w:rPr>
                <w:rFonts w:ascii="Public Sans" w:hAnsi="Public Sans"/>
                <w:noProof/>
                <w:szCs w:val="22"/>
                <w:lang w:eastAsia="en-AU"/>
              </w:rPr>
            </w:pPr>
            <w:r w:rsidRPr="008118ED">
              <w:rPr>
                <w:rFonts w:ascii="Public Sans" w:hAnsi="Public Sans" w:cs="Arial"/>
                <w:noProof/>
                <w:szCs w:val="22"/>
                <w:lang w:eastAsia="en-AU"/>
              </w:rPr>
              <w:drawing>
                <wp:inline distT="0" distB="0" distL="0" distR="0" wp14:anchorId="4EAD9B46" wp14:editId="2CBC74B7">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01366B5D" w14:textId="77777777" w:rsidR="00A87E9C" w:rsidRPr="008118ED" w:rsidRDefault="00A87E9C" w:rsidP="00A87E9C">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Act with Integrity</w:t>
            </w:r>
          </w:p>
          <w:p w14:paraId="5359D3FB" w14:textId="1FC17095" w:rsidR="00A87E9C" w:rsidRPr="00B0794E" w:rsidRDefault="00A87E9C" w:rsidP="00A87E9C">
            <w:pPr>
              <w:pStyle w:val="TableText"/>
              <w:keepNext/>
              <w:rPr>
                <w:rFonts w:ascii="Public Sans" w:hAnsi="Public Sans"/>
                <w:b/>
                <w:sz w:val="22"/>
                <w:szCs w:val="22"/>
              </w:rPr>
            </w:pPr>
            <w:r w:rsidRPr="008118ED">
              <w:rPr>
                <w:rFonts w:ascii="Public Sans" w:hAnsi="Public Sans" w:cs="Arial"/>
                <w:sz w:val="22"/>
                <w:szCs w:val="22"/>
              </w:rPr>
              <w:t>Be ethical and professional, and uphold and promote the public sector values</w:t>
            </w:r>
          </w:p>
        </w:tc>
        <w:tc>
          <w:tcPr>
            <w:tcW w:w="4735" w:type="dxa"/>
            <w:gridSpan w:val="4"/>
            <w:tcBorders>
              <w:top w:val="single" w:sz="8" w:space="0" w:color="BCBEC0"/>
              <w:left w:val="nil"/>
              <w:bottom w:val="single" w:sz="8" w:space="0" w:color="BCBEC0"/>
              <w:right w:val="nil"/>
            </w:tcBorders>
          </w:tcPr>
          <w:p w14:paraId="5B08B488"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Represent the organisation in an honest, ethical and professional way</w:t>
            </w:r>
          </w:p>
          <w:p w14:paraId="7802B7C8"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Support a culture of integrity and professionalism</w:t>
            </w:r>
          </w:p>
          <w:p w14:paraId="1B516B3F"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and help others to recognise their obligations to comply with legislation, policies, guidelines and codes of conduct</w:t>
            </w:r>
          </w:p>
          <w:p w14:paraId="1D8BFF78"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Recognise and report misconduct and illegal and inappropriate behaviour</w:t>
            </w:r>
          </w:p>
          <w:p w14:paraId="38261329" w14:textId="1ED45F2F" w:rsidR="00A87E9C" w:rsidRPr="00B0794E" w:rsidRDefault="00A87E9C" w:rsidP="00A87E9C">
            <w:pPr>
              <w:pStyle w:val="TableBullet"/>
              <w:numPr>
                <w:ilvl w:val="0"/>
                <w:numId w:val="31"/>
              </w:numPr>
              <w:rPr>
                <w:rFonts w:ascii="Public Sans" w:hAnsi="Public Sans"/>
                <w:sz w:val="22"/>
                <w:szCs w:val="22"/>
              </w:rPr>
            </w:pPr>
            <w:r w:rsidRPr="008118ED">
              <w:rPr>
                <w:rFonts w:ascii="Public Sans" w:hAnsi="Public Sans" w:cs="Arial"/>
                <w:sz w:val="22"/>
                <w:szCs w:val="22"/>
              </w:rPr>
              <w:t>Report and manage apparent conflicts of interest and encourage others to do so</w:t>
            </w:r>
          </w:p>
        </w:tc>
        <w:tc>
          <w:tcPr>
            <w:tcW w:w="1560" w:type="dxa"/>
            <w:tcBorders>
              <w:top w:val="single" w:sz="8" w:space="0" w:color="BCBEC0"/>
              <w:left w:val="nil"/>
              <w:bottom w:val="single" w:sz="8" w:space="0" w:color="BCBEC0"/>
              <w:right w:val="nil"/>
            </w:tcBorders>
          </w:tcPr>
          <w:p w14:paraId="27B9D09B" w14:textId="54545794" w:rsidR="00A87E9C" w:rsidRPr="00B0794E" w:rsidRDefault="00A87E9C" w:rsidP="00A87E9C">
            <w:pPr>
              <w:pStyle w:val="TableText"/>
              <w:keepNext/>
              <w:rPr>
                <w:rFonts w:ascii="Public Sans" w:hAnsi="Public Sans" w:cstheme="minorHAnsi"/>
                <w:sz w:val="22"/>
                <w:szCs w:val="22"/>
              </w:rPr>
            </w:pPr>
            <w:r w:rsidRPr="008118ED">
              <w:rPr>
                <w:rFonts w:ascii="Public Sans" w:hAnsi="Public Sans" w:cs="Arial"/>
                <w:sz w:val="22"/>
                <w:szCs w:val="22"/>
              </w:rPr>
              <w:t>Intermediate</w:t>
            </w:r>
          </w:p>
        </w:tc>
      </w:tr>
      <w:tr w:rsidR="00A87E9C" w:rsidRPr="00B0794E" w14:paraId="2D738C0D" w14:textId="77777777" w:rsidTr="00A87E9C">
        <w:trPr>
          <w:gridAfter w:val="1"/>
          <w:wAfter w:w="25" w:type="dxa"/>
        </w:trPr>
        <w:tc>
          <w:tcPr>
            <w:tcW w:w="1475" w:type="dxa"/>
            <w:tcBorders>
              <w:top w:val="single" w:sz="8" w:space="0" w:color="BCBEC0"/>
              <w:left w:val="nil"/>
              <w:bottom w:val="single" w:sz="4" w:space="0" w:color="BCBEC0"/>
              <w:right w:val="nil"/>
            </w:tcBorders>
          </w:tcPr>
          <w:p w14:paraId="5F191451" w14:textId="79E4FEA6" w:rsidR="00A87E9C" w:rsidRPr="00B0794E" w:rsidRDefault="00A87E9C" w:rsidP="00A87E9C">
            <w:pPr>
              <w:keepNext/>
              <w:spacing w:after="0" w:line="240" w:lineRule="auto"/>
              <w:rPr>
                <w:rFonts w:ascii="Public Sans" w:hAnsi="Public Sans"/>
                <w:noProof/>
                <w:szCs w:val="22"/>
                <w:lang w:eastAsia="en-AU"/>
              </w:rPr>
            </w:pPr>
            <w:r w:rsidRPr="008118ED">
              <w:rPr>
                <w:rFonts w:ascii="Public Sans" w:hAnsi="Public Sans" w:cs="Arial"/>
                <w:noProof/>
                <w:szCs w:val="22"/>
                <w:lang w:eastAsia="en-AU"/>
              </w:rPr>
              <w:lastRenderedPageBreak/>
              <w:drawing>
                <wp:inline distT="0" distB="0" distL="0" distR="0" wp14:anchorId="610A3292" wp14:editId="67FB3F68">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24815B58" w14:textId="77777777" w:rsidR="00A87E9C" w:rsidRPr="008118ED" w:rsidRDefault="00A87E9C" w:rsidP="00A87E9C">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Manage Self</w:t>
            </w:r>
          </w:p>
          <w:p w14:paraId="602D3F17" w14:textId="1199FCCA" w:rsidR="00A87E9C" w:rsidRPr="00B0794E" w:rsidRDefault="00A87E9C" w:rsidP="00A87E9C">
            <w:pPr>
              <w:pStyle w:val="TableText"/>
              <w:keepNext/>
              <w:rPr>
                <w:rFonts w:ascii="Public Sans" w:hAnsi="Public Sans"/>
                <w:b/>
                <w:sz w:val="22"/>
                <w:szCs w:val="22"/>
              </w:rPr>
            </w:pPr>
            <w:r w:rsidRPr="008118ED">
              <w:rPr>
                <w:rFonts w:ascii="Public Sans" w:hAnsi="Public Sans" w:cs="Arial"/>
                <w:sz w:val="22"/>
                <w:szCs w:val="22"/>
              </w:rPr>
              <w:t>Show drive and motivation, an ability to self-reflect and a commitment to learning</w:t>
            </w:r>
          </w:p>
        </w:tc>
        <w:tc>
          <w:tcPr>
            <w:tcW w:w="4735" w:type="dxa"/>
            <w:gridSpan w:val="4"/>
            <w:tcBorders>
              <w:top w:val="single" w:sz="8" w:space="0" w:color="BCBEC0"/>
              <w:left w:val="nil"/>
              <w:bottom w:val="single" w:sz="4" w:space="0" w:color="BCBEC0"/>
              <w:right w:val="nil"/>
            </w:tcBorders>
          </w:tcPr>
          <w:p w14:paraId="5B837F3D"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Keep up to date with relevant contemporary   knowledge and practices</w:t>
            </w:r>
          </w:p>
          <w:p w14:paraId="5EB5274B"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Look for and take advantage of opportunities to learn new skills and develop strengths</w:t>
            </w:r>
          </w:p>
          <w:p w14:paraId="66B143CE"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Show commitment to achieving challenging goals</w:t>
            </w:r>
          </w:p>
          <w:p w14:paraId="398334B1"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Examine and reflect on own performance</w:t>
            </w:r>
          </w:p>
          <w:p w14:paraId="798931A1"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Seek and respond positively to constructive feedback and guidance</w:t>
            </w:r>
          </w:p>
          <w:p w14:paraId="42DA4320" w14:textId="1F41EAB2" w:rsidR="00A87E9C" w:rsidRPr="00B0794E" w:rsidRDefault="00A87E9C" w:rsidP="00A87E9C">
            <w:pPr>
              <w:pStyle w:val="TableBullet"/>
              <w:numPr>
                <w:ilvl w:val="0"/>
                <w:numId w:val="31"/>
              </w:numPr>
              <w:rPr>
                <w:rFonts w:ascii="Public Sans" w:hAnsi="Public Sans"/>
                <w:sz w:val="22"/>
                <w:szCs w:val="22"/>
              </w:rPr>
            </w:pPr>
            <w:r w:rsidRPr="008118ED">
              <w:rPr>
                <w:rFonts w:ascii="Public Sans" w:hAnsi="Public Sans" w:cs="Arial"/>
                <w:sz w:val="22"/>
                <w:szCs w:val="22"/>
              </w:rPr>
              <w:t>Demonstrate and maintain a high level of personal motivation</w:t>
            </w:r>
          </w:p>
        </w:tc>
        <w:tc>
          <w:tcPr>
            <w:tcW w:w="1560" w:type="dxa"/>
            <w:tcBorders>
              <w:top w:val="single" w:sz="8" w:space="0" w:color="BCBEC0"/>
              <w:left w:val="nil"/>
              <w:bottom w:val="single" w:sz="4" w:space="0" w:color="BCBEC0"/>
              <w:right w:val="nil"/>
            </w:tcBorders>
          </w:tcPr>
          <w:p w14:paraId="4A4E006F" w14:textId="3ED57639" w:rsidR="00A87E9C" w:rsidRPr="00B0794E" w:rsidRDefault="00A87E9C" w:rsidP="00A87E9C">
            <w:pPr>
              <w:pStyle w:val="TableText"/>
              <w:keepNext/>
              <w:rPr>
                <w:rFonts w:ascii="Public Sans" w:hAnsi="Public Sans" w:cstheme="minorHAnsi"/>
                <w:sz w:val="22"/>
                <w:szCs w:val="22"/>
              </w:rPr>
            </w:pPr>
            <w:r w:rsidRPr="008118ED">
              <w:rPr>
                <w:rFonts w:ascii="Public Sans" w:hAnsi="Public Sans" w:cs="Arial"/>
                <w:sz w:val="22"/>
                <w:szCs w:val="22"/>
              </w:rPr>
              <w:t>Adept</w:t>
            </w:r>
          </w:p>
        </w:tc>
      </w:tr>
      <w:bookmarkEnd w:id="10"/>
      <w:tr w:rsidR="00A87E9C" w:rsidRPr="008118ED" w14:paraId="15012751" w14:textId="77777777" w:rsidTr="00A87E9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BFDCC82" w14:textId="77777777" w:rsidR="00A87E9C" w:rsidRPr="008118ED" w:rsidRDefault="00A87E9C" w:rsidP="000D6BF5">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684E0BF1" wp14:editId="152CFB43">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29B5B31" w14:textId="77777777" w:rsidR="00A87E9C" w:rsidRPr="008118ED" w:rsidRDefault="00A87E9C" w:rsidP="000D6BF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Communicate Effectively</w:t>
            </w:r>
          </w:p>
          <w:p w14:paraId="6D06109C" w14:textId="77777777" w:rsidR="00A87E9C" w:rsidRPr="008118ED" w:rsidRDefault="00A87E9C" w:rsidP="000D6BF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1CB81826"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Tailor communication to diverse audiences</w:t>
            </w:r>
          </w:p>
          <w:p w14:paraId="5D833DCC"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Clearly explain complex concepts and arguments to individuals and groups</w:t>
            </w:r>
          </w:p>
          <w:p w14:paraId="0EE6ACB4"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Create opportunities for others to be heard, listen attentively and encourage them to express their views</w:t>
            </w:r>
          </w:p>
          <w:p w14:paraId="427C36F4"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Share information across teams and units to enable informed decision making</w:t>
            </w:r>
          </w:p>
          <w:p w14:paraId="32550602"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Write fluently in plain English and in a range of styles and formats</w:t>
            </w:r>
          </w:p>
          <w:p w14:paraId="02D44CA1"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258C5E0F" w14:textId="77777777" w:rsidR="00A87E9C" w:rsidRPr="008118ED" w:rsidRDefault="00A87E9C" w:rsidP="000D6BF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Adept</w:t>
            </w:r>
          </w:p>
        </w:tc>
      </w:tr>
      <w:tr w:rsidR="00A87E9C" w:rsidRPr="008118ED" w14:paraId="0A807E51" w14:textId="77777777" w:rsidTr="00A87E9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FFE1867" w14:textId="77777777" w:rsidR="00A87E9C" w:rsidRPr="008118ED" w:rsidRDefault="00A87E9C" w:rsidP="000D6BF5">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7E7AAE48" wp14:editId="437CFD96">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1FB1F9B" w14:textId="77777777" w:rsidR="00A87E9C" w:rsidRPr="008118ED" w:rsidRDefault="00A87E9C" w:rsidP="000D6BF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Work Collaboratively</w:t>
            </w:r>
          </w:p>
          <w:p w14:paraId="09F83E46" w14:textId="77777777" w:rsidR="00A87E9C" w:rsidRPr="008118ED" w:rsidRDefault="00A87E9C" w:rsidP="000D6BF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1379C96A"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Build a supportive and cooperative team environment</w:t>
            </w:r>
          </w:p>
          <w:p w14:paraId="4230B403"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Share information and learning across teams</w:t>
            </w:r>
          </w:p>
          <w:p w14:paraId="61769C06"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Acknowledge outcomes that were achieved by effective collaboration</w:t>
            </w:r>
          </w:p>
          <w:p w14:paraId="1E4C7038"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Engage other teams and units to share information and jointly solve issues and problems</w:t>
            </w:r>
          </w:p>
          <w:p w14:paraId="7579C63E"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Support others in challenging situations</w:t>
            </w:r>
          </w:p>
          <w:p w14:paraId="5BB737AD"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lastRenderedPageBreak/>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1EDFCB21" w14:textId="77777777" w:rsidR="00A87E9C" w:rsidRPr="008118ED" w:rsidRDefault="00A87E9C" w:rsidP="000D6BF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lastRenderedPageBreak/>
              <w:t>Intermediate</w:t>
            </w:r>
          </w:p>
        </w:tc>
      </w:tr>
    </w:tbl>
    <w:p w14:paraId="44D08D83" w14:textId="77777777" w:rsidR="00D7553E" w:rsidRPr="00C942B9" w:rsidRDefault="00D7553E">
      <w:pPr>
        <w:spacing w:after="0" w:line="240" w:lineRule="auto"/>
        <w:rPr>
          <w:rFonts w:ascii="Public Sans" w:hAnsi="Public Sans" w:cstheme="minorHAnsi"/>
        </w:rPr>
      </w:pPr>
    </w:p>
    <w:tbl>
      <w:tblPr>
        <w:tblStyle w:val="PSCPurple"/>
        <w:tblpPr w:leftFromText="180" w:rightFromText="180" w:vertAnchor="text" w:tblpY="1"/>
        <w:tblOverlap w:val="never"/>
        <w:tblW w:w="10689" w:type="dxa"/>
        <w:tblBorders>
          <w:top w:val="single" w:sz="8" w:space="0" w:color="BCBEC0"/>
          <w:bottom w:val="single" w:sz="12" w:space="0" w:color="auto"/>
        </w:tblBorders>
        <w:shd w:val="clear" w:color="auto" w:fill="FFFFFF" w:themeFill="background1"/>
        <w:tblLayout w:type="fixed"/>
        <w:tblLook w:val="04A0" w:firstRow="1" w:lastRow="0" w:firstColumn="1" w:lastColumn="0" w:noHBand="0" w:noVBand="1"/>
      </w:tblPr>
      <w:tblGrid>
        <w:gridCol w:w="1475"/>
        <w:gridCol w:w="2902"/>
        <w:gridCol w:w="4611"/>
        <w:gridCol w:w="1701"/>
      </w:tblGrid>
      <w:tr w:rsidR="00A87E9C" w:rsidRPr="008118ED" w14:paraId="2DAF76BF" w14:textId="77777777" w:rsidTr="000D6BF5">
        <w:trPr>
          <w:cnfStyle w:val="100000000000" w:firstRow="1" w:lastRow="0" w:firstColumn="0" w:lastColumn="0" w:oddVBand="0" w:evenVBand="0" w:oddHBand="0" w:evenHBand="0" w:firstRowFirstColumn="0" w:firstRowLastColumn="0" w:lastRowFirstColumn="0" w:lastRowLastColumn="0"/>
        </w:trPr>
        <w:tc>
          <w:tcPr>
            <w:tcW w:w="1475" w:type="dxa"/>
            <w:tcBorders>
              <w:top w:val="single" w:sz="8" w:space="0" w:color="BCBEC0"/>
              <w:bottom w:val="single" w:sz="8" w:space="0" w:color="BCBEC0"/>
            </w:tcBorders>
            <w:shd w:val="clear" w:color="auto" w:fill="FFFFFF" w:themeFill="background1"/>
          </w:tcPr>
          <w:p w14:paraId="40FF4AA0" w14:textId="77777777" w:rsidR="00A87E9C" w:rsidRPr="008118ED" w:rsidRDefault="00A87E9C" w:rsidP="000D6BF5">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3F6B573A" wp14:editId="13FE1DBF">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1CDEAC27" w14:textId="77777777" w:rsidR="00A87E9C" w:rsidRPr="008118ED" w:rsidRDefault="00A87E9C" w:rsidP="000D6BF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Commit to Customer Service</w:t>
            </w:r>
          </w:p>
          <w:p w14:paraId="257F0759" w14:textId="77777777" w:rsidR="00A87E9C" w:rsidRPr="008118ED" w:rsidRDefault="00A87E9C" w:rsidP="000D6BF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Provide customer-focused services in line with public sector and organisational objectives</w:t>
            </w:r>
          </w:p>
        </w:tc>
        <w:tc>
          <w:tcPr>
            <w:tcW w:w="4611" w:type="dxa"/>
            <w:tcBorders>
              <w:top w:val="single" w:sz="8" w:space="0" w:color="BCBEC0"/>
              <w:bottom w:val="single" w:sz="8" w:space="0" w:color="BCBEC0"/>
            </w:tcBorders>
            <w:shd w:val="clear" w:color="auto" w:fill="FFFFFF" w:themeFill="background1"/>
          </w:tcPr>
          <w:p w14:paraId="15499722"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Focus on providing a positive customer experience</w:t>
            </w:r>
          </w:p>
          <w:p w14:paraId="4337B6DD"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Support a customer-focused culture in the organisation</w:t>
            </w:r>
          </w:p>
          <w:p w14:paraId="4B6F0903"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Demonstrate a thorough knowledge of the services provided and relay this knowledge to customers</w:t>
            </w:r>
          </w:p>
          <w:p w14:paraId="7DB991ED"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respond quickly to customer needs</w:t>
            </w:r>
          </w:p>
          <w:p w14:paraId="53202922"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Consider customer service requirements and develop solutions to meet needs</w:t>
            </w:r>
          </w:p>
          <w:p w14:paraId="13D6D6E5"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Resolve complex customer issues and needs</w:t>
            </w:r>
          </w:p>
          <w:p w14:paraId="33FEC4FE"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Cooperate across work areas to improve outcomes for customers</w:t>
            </w:r>
          </w:p>
        </w:tc>
        <w:tc>
          <w:tcPr>
            <w:tcW w:w="1701" w:type="dxa"/>
            <w:tcBorders>
              <w:top w:val="single" w:sz="8" w:space="0" w:color="BCBEC0"/>
              <w:bottom w:val="single" w:sz="8" w:space="0" w:color="BCBEC0"/>
            </w:tcBorders>
            <w:shd w:val="clear" w:color="auto" w:fill="FFFFFF" w:themeFill="background1"/>
          </w:tcPr>
          <w:p w14:paraId="4FD807C8" w14:textId="77777777" w:rsidR="00A87E9C" w:rsidRPr="008118ED" w:rsidRDefault="00A87E9C" w:rsidP="000D6BF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r w:rsidR="00A87E9C" w:rsidRPr="008118ED" w14:paraId="16162197" w14:textId="77777777" w:rsidTr="000D6BF5">
        <w:tc>
          <w:tcPr>
            <w:tcW w:w="1475" w:type="dxa"/>
            <w:tcBorders>
              <w:top w:val="single" w:sz="8" w:space="0" w:color="BCBEC0"/>
              <w:left w:val="nil"/>
              <w:bottom w:val="single" w:sz="8" w:space="0" w:color="BCBEC0"/>
              <w:right w:val="nil"/>
            </w:tcBorders>
            <w:shd w:val="clear" w:color="auto" w:fill="FFFFFF" w:themeFill="background1"/>
          </w:tcPr>
          <w:p w14:paraId="04349226" w14:textId="77777777" w:rsidR="00A87E9C" w:rsidRPr="008118ED" w:rsidRDefault="00A87E9C" w:rsidP="000D6BF5">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6A134BDC" wp14:editId="015224FF">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FD763AA" w14:textId="77777777" w:rsidR="00A87E9C" w:rsidRPr="008118ED" w:rsidRDefault="00A87E9C" w:rsidP="000D6BF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Deliver Results</w:t>
            </w:r>
          </w:p>
          <w:p w14:paraId="351762E0" w14:textId="77777777" w:rsidR="00A87E9C" w:rsidRPr="008118ED" w:rsidRDefault="00A87E9C" w:rsidP="000D6BF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Achieve results through the efficient use of resources and a commitment to quality outcomes</w:t>
            </w:r>
          </w:p>
        </w:tc>
        <w:tc>
          <w:tcPr>
            <w:tcW w:w="4611" w:type="dxa"/>
            <w:tcBorders>
              <w:top w:val="single" w:sz="8" w:space="0" w:color="BCBEC0"/>
              <w:left w:val="nil"/>
              <w:bottom w:val="single" w:sz="8" w:space="0" w:color="BCBEC0"/>
              <w:right w:val="nil"/>
            </w:tcBorders>
            <w:shd w:val="clear" w:color="auto" w:fill="FFFFFF" w:themeFill="background1"/>
          </w:tcPr>
          <w:p w14:paraId="5D38F76D"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Seek and apply specialist advice when required</w:t>
            </w:r>
          </w:p>
          <w:p w14:paraId="6D78F872"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Complete work tasks within set budgets, timeframes and standards</w:t>
            </w:r>
          </w:p>
          <w:p w14:paraId="54E0242D"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Take the initiative to progress and deliver own work and that of the team or unit</w:t>
            </w:r>
          </w:p>
          <w:p w14:paraId="35D8A871"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Contribute to allocating responsibilities and resources to ensure the team or unit achieves goals</w:t>
            </w:r>
          </w:p>
          <w:p w14:paraId="53C2C593"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any barriers to achieving results and resolve these where possible</w:t>
            </w:r>
          </w:p>
          <w:p w14:paraId="72228007" w14:textId="77777777" w:rsidR="00A87E9C" w:rsidRPr="008118ED" w:rsidRDefault="00A87E9C" w:rsidP="00A87E9C">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Proactively change or adjust plans when needed</w:t>
            </w:r>
          </w:p>
        </w:tc>
        <w:tc>
          <w:tcPr>
            <w:tcW w:w="1701" w:type="dxa"/>
            <w:tcBorders>
              <w:top w:val="single" w:sz="8" w:space="0" w:color="BCBEC0"/>
              <w:left w:val="nil"/>
              <w:bottom w:val="single" w:sz="8" w:space="0" w:color="BCBEC0"/>
              <w:right w:val="nil"/>
            </w:tcBorders>
            <w:shd w:val="clear" w:color="auto" w:fill="FFFFFF" w:themeFill="background1"/>
          </w:tcPr>
          <w:p w14:paraId="30966E67" w14:textId="77777777" w:rsidR="00A87E9C" w:rsidRPr="008118ED" w:rsidRDefault="00A87E9C" w:rsidP="000D6BF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r w:rsidR="004D228B" w:rsidRPr="008118ED" w14:paraId="7BE0E6F9" w14:textId="77777777" w:rsidTr="000D6BF5">
        <w:tc>
          <w:tcPr>
            <w:tcW w:w="1475" w:type="dxa"/>
            <w:tcBorders>
              <w:top w:val="single" w:sz="8" w:space="0" w:color="BCBEC0"/>
              <w:left w:val="nil"/>
              <w:bottom w:val="single" w:sz="8" w:space="0" w:color="BCBEC0"/>
              <w:right w:val="nil"/>
            </w:tcBorders>
            <w:shd w:val="clear" w:color="auto" w:fill="FFFFFF" w:themeFill="background1"/>
          </w:tcPr>
          <w:p w14:paraId="085B6F1D" w14:textId="77777777" w:rsidR="004D228B" w:rsidRPr="008118ED" w:rsidRDefault="004D228B" w:rsidP="000D6BF5">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7E09DF41" wp14:editId="5BC6CA1B">
                  <wp:extent cx="855980" cy="855980"/>
                  <wp:effectExtent l="0" t="0" r="1270" b="1270"/>
                  <wp:docPr id="67" name="Picture 6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6C25353" w14:textId="77777777" w:rsidR="004D228B" w:rsidRPr="008118ED" w:rsidRDefault="004D228B" w:rsidP="000D6BF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Demonstrate Accountability</w:t>
            </w:r>
          </w:p>
          <w:p w14:paraId="58035BEF" w14:textId="77777777" w:rsidR="004D228B" w:rsidRPr="008118ED" w:rsidRDefault="004D228B" w:rsidP="000D6BF5">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Be proactive and responsible for own actions, and adhere to legislation, policy and guidelines</w:t>
            </w:r>
          </w:p>
          <w:p w14:paraId="13EAD64A" w14:textId="77777777" w:rsidR="004D228B" w:rsidRPr="008118ED" w:rsidRDefault="004D228B" w:rsidP="000D6BF5">
            <w:pPr>
              <w:spacing w:after="0" w:line="240" w:lineRule="auto"/>
              <w:ind w:firstLine="720"/>
              <w:rPr>
                <w:rFonts w:ascii="Public Sans" w:hAnsi="Public Sans" w:cs="Arial"/>
                <w:szCs w:val="22"/>
              </w:rPr>
            </w:pPr>
          </w:p>
        </w:tc>
        <w:tc>
          <w:tcPr>
            <w:tcW w:w="4611" w:type="dxa"/>
            <w:tcBorders>
              <w:top w:val="single" w:sz="8" w:space="0" w:color="BCBEC0"/>
              <w:left w:val="nil"/>
              <w:bottom w:val="single" w:sz="8" w:space="0" w:color="BCBEC0"/>
              <w:right w:val="nil"/>
            </w:tcBorders>
            <w:shd w:val="clear" w:color="auto" w:fill="FFFFFF" w:themeFill="background1"/>
          </w:tcPr>
          <w:p w14:paraId="332B8F07" w14:textId="77777777" w:rsidR="004D228B" w:rsidRPr="008118ED" w:rsidRDefault="004D228B" w:rsidP="004D22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proactive in taking responsibility and being accountable for own actions</w:t>
            </w:r>
          </w:p>
          <w:p w14:paraId="291AD796" w14:textId="77777777" w:rsidR="004D228B" w:rsidRPr="008118ED" w:rsidRDefault="004D228B" w:rsidP="004D22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delegations and act within authority levels</w:t>
            </w:r>
          </w:p>
          <w:p w14:paraId="05CD5962" w14:textId="77777777" w:rsidR="004D228B" w:rsidRPr="008118ED" w:rsidRDefault="004D228B" w:rsidP="004D22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follow safe work practices, and be vigilant about own and others’ application of these practices</w:t>
            </w:r>
          </w:p>
          <w:p w14:paraId="31EAA772" w14:textId="77777777" w:rsidR="004D228B" w:rsidRPr="008118ED" w:rsidRDefault="004D228B" w:rsidP="004D22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lastRenderedPageBreak/>
              <w:t>Be aware of risks and act on or escalate risks, as appropriate</w:t>
            </w:r>
          </w:p>
          <w:p w14:paraId="122685A7" w14:textId="77777777" w:rsidR="004D228B" w:rsidRPr="008118ED" w:rsidRDefault="004D228B" w:rsidP="004D22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financial and other resources responsibly</w:t>
            </w:r>
          </w:p>
        </w:tc>
        <w:tc>
          <w:tcPr>
            <w:tcW w:w="1701" w:type="dxa"/>
            <w:tcBorders>
              <w:top w:val="single" w:sz="8" w:space="0" w:color="BCBEC0"/>
              <w:left w:val="nil"/>
              <w:bottom w:val="single" w:sz="8" w:space="0" w:color="BCBEC0"/>
              <w:right w:val="nil"/>
            </w:tcBorders>
            <w:shd w:val="clear" w:color="auto" w:fill="FFFFFF" w:themeFill="background1"/>
          </w:tcPr>
          <w:p w14:paraId="6AE204D9" w14:textId="77777777" w:rsidR="004D228B" w:rsidRPr="008118ED" w:rsidRDefault="004D228B" w:rsidP="000D6BF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lastRenderedPageBreak/>
              <w:t>Intermediate</w:t>
            </w:r>
          </w:p>
        </w:tc>
      </w:tr>
      <w:tr w:rsidR="004D228B" w:rsidRPr="008118ED" w14:paraId="6B18E69C" w14:textId="77777777" w:rsidTr="000D6BF5">
        <w:tc>
          <w:tcPr>
            <w:tcW w:w="1475" w:type="dxa"/>
            <w:tcBorders>
              <w:top w:val="single" w:sz="8" w:space="0" w:color="BCBEC0"/>
              <w:left w:val="nil"/>
              <w:bottom w:val="single" w:sz="8" w:space="0" w:color="BCBEC0"/>
              <w:right w:val="nil"/>
            </w:tcBorders>
            <w:shd w:val="clear" w:color="auto" w:fill="FFFFFF" w:themeFill="background1"/>
          </w:tcPr>
          <w:p w14:paraId="09543D74" w14:textId="77777777" w:rsidR="004D228B" w:rsidRPr="008118ED" w:rsidRDefault="004D228B" w:rsidP="000D6BF5">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3553EAAE" wp14:editId="2DAD2F45">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FC63FF6" w14:textId="77777777" w:rsidR="004D228B" w:rsidRPr="008118ED" w:rsidRDefault="004D228B" w:rsidP="000D6BF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Project Management</w:t>
            </w:r>
          </w:p>
          <w:p w14:paraId="7390C2BD" w14:textId="77777777" w:rsidR="004D228B" w:rsidRPr="008118ED" w:rsidRDefault="004D228B" w:rsidP="000D6BF5">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effective planning, coordination and control methods</w:t>
            </w:r>
          </w:p>
        </w:tc>
        <w:tc>
          <w:tcPr>
            <w:tcW w:w="4611" w:type="dxa"/>
            <w:tcBorders>
              <w:top w:val="single" w:sz="8" w:space="0" w:color="BCBEC0"/>
              <w:left w:val="nil"/>
              <w:bottom w:val="single" w:sz="8" w:space="0" w:color="BCBEC0"/>
              <w:right w:val="nil"/>
            </w:tcBorders>
            <w:shd w:val="clear" w:color="auto" w:fill="FFFFFF" w:themeFill="background1"/>
          </w:tcPr>
          <w:p w14:paraId="138BCEF7" w14:textId="77777777" w:rsidR="004D228B" w:rsidRPr="008118ED" w:rsidRDefault="004D228B" w:rsidP="004D22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w:t>
            </w:r>
            <w:r w:rsidRPr="008118ED">
              <w:rPr>
                <w:rFonts w:ascii="Public Sans" w:hAnsi="Public Sans" w:cs="Arial"/>
                <w:color w:val="auto"/>
                <w:spacing w:val="3"/>
                <w:szCs w:val="22"/>
              </w:rPr>
              <w:t xml:space="preserve"> </w:t>
            </w:r>
            <w:r w:rsidRPr="008118ED">
              <w:rPr>
                <w:rFonts w:ascii="Public Sans" w:hAnsi="Public Sans" w:cs="Arial"/>
                <w:color w:val="auto"/>
                <w:spacing w:val="5"/>
                <w:szCs w:val="22"/>
              </w:rPr>
              <w:t xml:space="preserve">all </w:t>
            </w:r>
            <w:r w:rsidRPr="008118ED">
              <w:rPr>
                <w:rFonts w:ascii="Public Sans" w:hAnsi="Public Sans" w:cs="Arial"/>
                <w:color w:val="auto"/>
                <w:spacing w:val="2"/>
                <w:szCs w:val="22"/>
              </w:rPr>
              <w:t xml:space="preserve">components </w:t>
            </w:r>
            <w:r w:rsidRPr="008118ED">
              <w:rPr>
                <w:rFonts w:ascii="Public Sans" w:hAnsi="Public Sans" w:cs="Arial"/>
                <w:color w:val="auto"/>
                <w:szCs w:val="22"/>
              </w:rPr>
              <w:t xml:space="preserve">of </w:t>
            </w:r>
            <w:r w:rsidRPr="008118ED">
              <w:rPr>
                <w:rFonts w:ascii="Public Sans" w:hAnsi="Public Sans" w:cs="Arial"/>
                <w:color w:val="auto"/>
                <w:spacing w:val="3"/>
                <w:szCs w:val="22"/>
              </w:rPr>
              <w:t xml:space="preserve">the </w:t>
            </w:r>
            <w:r w:rsidRPr="008118ED">
              <w:rPr>
                <w:rFonts w:ascii="Public Sans" w:hAnsi="Public Sans" w:cs="Arial"/>
                <w:color w:val="auto"/>
                <w:spacing w:val="2"/>
                <w:szCs w:val="22"/>
              </w:rPr>
              <w:t xml:space="preserve">project </w:t>
            </w:r>
            <w:r w:rsidRPr="008118ED">
              <w:rPr>
                <w:rFonts w:ascii="Public Sans" w:hAnsi="Public Sans" w:cs="Arial"/>
                <w:color w:val="auto"/>
                <w:spacing w:val="3"/>
                <w:szCs w:val="22"/>
              </w:rPr>
              <w:t xml:space="preserve">management </w:t>
            </w:r>
            <w:r w:rsidRPr="008118ED">
              <w:rPr>
                <w:rFonts w:ascii="Public Sans" w:hAnsi="Public Sans" w:cs="Arial"/>
                <w:color w:val="auto"/>
                <w:spacing w:val="2"/>
                <w:szCs w:val="22"/>
              </w:rPr>
              <w:t xml:space="preserve">process, </w:t>
            </w:r>
            <w:r w:rsidRPr="008118ED">
              <w:rPr>
                <w:rFonts w:ascii="Public Sans" w:hAnsi="Public Sans" w:cs="Arial"/>
                <w:color w:val="auto"/>
                <w:spacing w:val="4"/>
                <w:szCs w:val="22"/>
              </w:rPr>
              <w:t xml:space="preserve">including </w:t>
            </w:r>
            <w:r w:rsidRPr="008118ED">
              <w:rPr>
                <w:rFonts w:ascii="Public Sans" w:hAnsi="Public Sans" w:cs="Arial"/>
                <w:color w:val="auto"/>
                <w:spacing w:val="3"/>
                <w:szCs w:val="22"/>
              </w:rPr>
              <w:t xml:space="preserve">the </w:t>
            </w:r>
            <w:r w:rsidRPr="008118ED">
              <w:rPr>
                <w:rFonts w:ascii="Public Sans" w:hAnsi="Public Sans" w:cs="Arial"/>
                <w:color w:val="auto"/>
                <w:spacing w:val="2"/>
                <w:szCs w:val="22"/>
              </w:rPr>
              <w:t xml:space="preserve">need </w:t>
            </w:r>
            <w:r w:rsidRPr="008118ED">
              <w:rPr>
                <w:rFonts w:ascii="Public Sans" w:hAnsi="Public Sans" w:cs="Arial"/>
                <w:color w:val="auto"/>
                <w:szCs w:val="22"/>
              </w:rPr>
              <w:t xml:space="preserve">to </w:t>
            </w:r>
            <w:r w:rsidRPr="008118ED">
              <w:rPr>
                <w:rFonts w:ascii="Public Sans" w:hAnsi="Public Sans" w:cs="Arial"/>
                <w:color w:val="auto"/>
                <w:spacing w:val="2"/>
                <w:szCs w:val="22"/>
              </w:rPr>
              <w:t xml:space="preserve">consider </w:t>
            </w:r>
            <w:r w:rsidRPr="008118ED">
              <w:rPr>
                <w:rFonts w:ascii="Public Sans" w:hAnsi="Public Sans" w:cs="Arial"/>
                <w:color w:val="auto"/>
                <w:spacing w:val="4"/>
                <w:szCs w:val="22"/>
              </w:rPr>
              <w:t xml:space="preserve">change </w:t>
            </w:r>
            <w:r w:rsidRPr="008118ED">
              <w:rPr>
                <w:rFonts w:ascii="Public Sans" w:hAnsi="Public Sans" w:cs="Arial"/>
                <w:color w:val="auto"/>
                <w:spacing w:val="3"/>
                <w:szCs w:val="22"/>
              </w:rPr>
              <w:t xml:space="preserve">management </w:t>
            </w:r>
            <w:r w:rsidRPr="008118ED">
              <w:rPr>
                <w:rFonts w:ascii="Public Sans" w:hAnsi="Public Sans" w:cs="Arial"/>
                <w:color w:val="auto"/>
                <w:szCs w:val="22"/>
              </w:rPr>
              <w:t xml:space="preserve">to </w:t>
            </w:r>
            <w:r w:rsidRPr="008118ED">
              <w:rPr>
                <w:rFonts w:ascii="Public Sans" w:hAnsi="Public Sans" w:cs="Arial"/>
                <w:color w:val="auto"/>
                <w:spacing w:val="3"/>
                <w:szCs w:val="22"/>
              </w:rPr>
              <w:t>realise business</w:t>
            </w:r>
            <w:r w:rsidRPr="008118ED">
              <w:rPr>
                <w:rFonts w:ascii="Public Sans" w:hAnsi="Public Sans" w:cs="Arial"/>
                <w:color w:val="auto"/>
                <w:spacing w:val="8"/>
                <w:szCs w:val="22"/>
              </w:rPr>
              <w:t xml:space="preserve"> </w:t>
            </w:r>
            <w:r w:rsidRPr="008118ED">
              <w:rPr>
                <w:rFonts w:ascii="Public Sans" w:hAnsi="Public Sans" w:cs="Arial"/>
                <w:color w:val="auto"/>
                <w:spacing w:val="2"/>
                <w:szCs w:val="22"/>
              </w:rPr>
              <w:t>benefits</w:t>
            </w:r>
          </w:p>
          <w:p w14:paraId="758F8868" w14:textId="77777777" w:rsidR="004D228B" w:rsidRPr="008118ED" w:rsidRDefault="004D228B" w:rsidP="004D22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Prepare clear project  proposals and accurate estimates of required costs and resources</w:t>
            </w:r>
          </w:p>
          <w:p w14:paraId="1E710434" w14:textId="77777777" w:rsidR="004D228B" w:rsidRPr="008118ED" w:rsidRDefault="004D228B" w:rsidP="004D22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Establish performance outcomes and measures for key project goals, and define monitoring, reporting and communication requirements</w:t>
            </w:r>
          </w:p>
          <w:p w14:paraId="70BB13A2" w14:textId="77777777" w:rsidR="004D228B" w:rsidRPr="008118ED" w:rsidRDefault="004D228B" w:rsidP="004D22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evaluate risks associated with the project and develop mitigation strategies</w:t>
            </w:r>
          </w:p>
          <w:p w14:paraId="53ED1866" w14:textId="77777777" w:rsidR="004D228B" w:rsidRPr="008118ED" w:rsidRDefault="004D228B" w:rsidP="004D22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consult stakeholders to inform the project strategy</w:t>
            </w:r>
          </w:p>
          <w:p w14:paraId="49CDE648" w14:textId="77777777" w:rsidR="004D228B" w:rsidRPr="008118ED" w:rsidRDefault="004D228B" w:rsidP="004D22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Communicate the project’s objectives and its expected benefits</w:t>
            </w:r>
          </w:p>
          <w:p w14:paraId="7B084134" w14:textId="77777777" w:rsidR="004D228B" w:rsidRPr="008118ED" w:rsidRDefault="004D228B" w:rsidP="004D22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the completion of project milestones against goals and take necessary action</w:t>
            </w:r>
          </w:p>
          <w:p w14:paraId="06BA5B0F" w14:textId="77777777" w:rsidR="004D228B" w:rsidRPr="008118ED" w:rsidRDefault="004D228B" w:rsidP="004D228B">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Evaluate progress and identify improvements  to inform future projects</w:t>
            </w:r>
          </w:p>
        </w:tc>
        <w:tc>
          <w:tcPr>
            <w:tcW w:w="1701" w:type="dxa"/>
            <w:tcBorders>
              <w:top w:val="single" w:sz="8" w:space="0" w:color="BCBEC0"/>
              <w:left w:val="nil"/>
              <w:bottom w:val="single" w:sz="8" w:space="0" w:color="BCBEC0"/>
              <w:right w:val="nil"/>
            </w:tcBorders>
            <w:shd w:val="clear" w:color="auto" w:fill="FFFFFF" w:themeFill="background1"/>
          </w:tcPr>
          <w:p w14:paraId="364408F8" w14:textId="77777777" w:rsidR="004D228B" w:rsidRPr="008118ED" w:rsidRDefault="004D228B" w:rsidP="000D6BF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Adept</w:t>
            </w:r>
          </w:p>
        </w:tc>
      </w:tr>
    </w:tbl>
    <w:p w14:paraId="0FD1BCAD" w14:textId="77777777" w:rsidR="00BD1817" w:rsidRPr="00C942B9" w:rsidRDefault="00BD1817" w:rsidP="00BD1817">
      <w:pPr>
        <w:pStyle w:val="PlainText"/>
        <w:spacing w:before="62" w:line="276" w:lineRule="auto"/>
        <w:jc w:val="both"/>
        <w:rPr>
          <w:rFonts w:ascii="Public Sans" w:eastAsiaTheme="minorEastAsia" w:hAnsi="Public Sans" w:cs="Arial"/>
          <w:b/>
          <w:i/>
          <w:sz w:val="24"/>
          <w:szCs w:val="24"/>
          <w:lang w:val="en-US"/>
        </w:rPr>
      </w:pPr>
    </w:p>
    <w:p w14:paraId="179C62D3" w14:textId="77777777" w:rsidR="00093C82" w:rsidRDefault="00093C82" w:rsidP="006C5A71">
      <w:pPr>
        <w:pStyle w:val="Heading1"/>
        <w:rPr>
          <w:rFonts w:ascii="Public Sans" w:hAnsi="Public Sans" w:cstheme="minorHAnsi"/>
        </w:rPr>
      </w:pPr>
    </w:p>
    <w:p w14:paraId="2D09E22D" w14:textId="77777777" w:rsidR="00093C82" w:rsidRDefault="00093C82" w:rsidP="006C5A71">
      <w:pPr>
        <w:pStyle w:val="Heading1"/>
        <w:rPr>
          <w:rFonts w:ascii="Public Sans" w:hAnsi="Public Sans" w:cstheme="minorHAnsi"/>
        </w:rPr>
      </w:pPr>
    </w:p>
    <w:p w14:paraId="6543E82E" w14:textId="6587FD36"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B0794E" w:rsidRDefault="006C5A71" w:rsidP="006C5A71">
            <w:pPr>
              <w:pStyle w:val="TableTextWhite0"/>
              <w:keepNext/>
              <w:jc w:val="both"/>
              <w:rPr>
                <w:rFonts w:ascii="Public Sans" w:hAnsi="Public Sans" w:cstheme="minorHAnsi"/>
                <w:szCs w:val="22"/>
              </w:rPr>
            </w:pPr>
            <w:r w:rsidRPr="00B0794E">
              <w:rPr>
                <w:rFonts w:ascii="Public Sans" w:hAnsi="Public Sans" w:cstheme="minorHAnsi"/>
                <w:szCs w:val="22"/>
              </w:rPr>
              <w:lastRenderedPageBreak/>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B0794E" w:rsidRDefault="006C5A71" w:rsidP="006C5A71">
            <w:pPr>
              <w:pStyle w:val="TableText"/>
              <w:keepNext/>
              <w:jc w:val="both"/>
              <w:rPr>
                <w:rFonts w:ascii="Public Sans" w:hAnsi="Public Sans" w:cstheme="minorHAnsi"/>
                <w:b/>
                <w:sz w:val="22"/>
                <w:szCs w:val="22"/>
              </w:rPr>
            </w:pPr>
            <w:r w:rsidRPr="00B0794E">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B0794E" w:rsidRDefault="00EA36A0"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484FF74" wp14:editId="37E6D60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B0794E"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B0794E" w:rsidRDefault="00EA36A0" w:rsidP="006C5A71">
            <w:pPr>
              <w:pStyle w:val="TableText"/>
              <w:keepNext/>
              <w:rPr>
                <w:rFonts w:ascii="Public Sans" w:hAnsi="Public Sans" w:cstheme="minorHAnsi"/>
                <w:sz w:val="22"/>
                <w:szCs w:val="22"/>
              </w:rPr>
            </w:pPr>
          </w:p>
        </w:tc>
      </w:tr>
      <w:tr w:rsidR="00EA36A0" w:rsidRPr="00C942B9" w14:paraId="2A0D1064" w14:textId="77777777" w:rsidTr="00322B27">
        <w:tc>
          <w:tcPr>
            <w:tcW w:w="1470" w:type="dxa"/>
            <w:vMerge/>
          </w:tcPr>
          <w:p w14:paraId="146B6365" w14:textId="77777777" w:rsidR="00EA36A0" w:rsidRPr="00B0794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bottom w:val="single" w:sz="4" w:space="0" w:color="D9D9D9" w:themeColor="background1" w:themeShade="D9"/>
                </w:tcBorders>
              </w:tcPr>
              <w:p w14:paraId="79A42ADB" w14:textId="6B5B0D4F" w:rsidR="00EA36A0" w:rsidRPr="00B0794E" w:rsidRDefault="004D228B"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6C039134" w14:textId="77777777" w:rsidTr="00322B27">
        <w:tc>
          <w:tcPr>
            <w:tcW w:w="1470" w:type="dxa"/>
            <w:vMerge/>
            <w:tcBorders>
              <w:bottom w:val="single" w:sz="4" w:space="0" w:color="auto"/>
            </w:tcBorders>
          </w:tcPr>
          <w:p w14:paraId="28F06E8D" w14:textId="77777777" w:rsidR="00EA36A0" w:rsidRPr="00B0794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B0794E" w:rsidRDefault="00EA36A0" w:rsidP="006C5A71">
            <w:pPr>
              <w:pStyle w:val="TableText"/>
              <w:rPr>
                <w:rFonts w:ascii="Public Sans" w:hAnsi="Public Sans" w:cstheme="minorHAnsi"/>
                <w:sz w:val="22"/>
                <w:szCs w:val="22"/>
              </w:rPr>
            </w:pPr>
            <w:r w:rsidRPr="00B0794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559C660B" w14:textId="55B6C934" w:rsidR="00EA36A0" w:rsidRPr="00B0794E" w:rsidRDefault="004D228B"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B0794E" w:rsidRDefault="00EA36A0"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B0794E"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B0794E" w:rsidRDefault="00EA36A0" w:rsidP="00513560">
            <w:pPr>
              <w:pStyle w:val="TableText"/>
              <w:keepNext/>
              <w:rPr>
                <w:rFonts w:ascii="Public Sans" w:hAnsi="Public Sans" w:cstheme="minorHAnsi"/>
                <w:sz w:val="22"/>
                <w:szCs w:val="22"/>
              </w:rPr>
            </w:pPr>
          </w:p>
        </w:tc>
      </w:tr>
      <w:tr w:rsidR="00EA36A0" w:rsidRPr="00C942B9"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B0794E"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B0794E" w:rsidRDefault="00EA36A0" w:rsidP="006C5A71">
            <w:pPr>
              <w:pStyle w:val="TableText"/>
              <w:rPr>
                <w:rFonts w:ascii="Public Sans" w:hAnsi="Public Sans" w:cstheme="minorHAnsi"/>
                <w:sz w:val="22"/>
                <w:szCs w:val="22"/>
              </w:rPr>
            </w:pPr>
            <w:r w:rsidRPr="00B0794E">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757DACA5" w14:textId="38F49094" w:rsidR="00EA36A0" w:rsidRPr="00B0794E" w:rsidRDefault="004D228B"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B0794E" w:rsidRDefault="00322B27"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B0794E"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B0794E"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B0794E" w:rsidRDefault="00322B27" w:rsidP="00513560">
            <w:pPr>
              <w:pStyle w:val="TableText"/>
              <w:keepNext/>
              <w:rPr>
                <w:rFonts w:ascii="Public Sans" w:hAnsi="Public Sans" w:cstheme="minorHAnsi"/>
                <w:sz w:val="22"/>
                <w:szCs w:val="22"/>
              </w:rPr>
            </w:pPr>
          </w:p>
        </w:tc>
      </w:tr>
      <w:tr w:rsidR="00322B27" w:rsidRPr="00C942B9"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5959C52B" w14:textId="6039C71C" w:rsidR="00322B27" w:rsidRPr="00B0794E" w:rsidRDefault="004D228B"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629BC47C" w14:textId="77777777" w:rsidTr="00322B27">
        <w:tblPrEx>
          <w:tblBorders>
            <w:top w:val="single" w:sz="8" w:space="0" w:color="auto"/>
            <w:bottom w:val="single" w:sz="8" w:space="0" w:color="BCBEC0"/>
          </w:tblBorders>
        </w:tblPrEx>
        <w:tc>
          <w:tcPr>
            <w:tcW w:w="1470" w:type="dxa"/>
            <w:vMerge/>
          </w:tcPr>
          <w:p w14:paraId="3879FDAB"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B0554F3"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5698C139"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3D398478" w14:textId="26DBB96D" w:rsidR="00322B27" w:rsidRPr="00B0794E" w:rsidRDefault="004D228B"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B0794E" w:rsidRDefault="00322B27"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9541C37" wp14:editId="494D5C9D">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B0794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B0794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B0794E" w:rsidRDefault="00322B27" w:rsidP="00BD1817">
            <w:pPr>
              <w:pStyle w:val="TableText"/>
              <w:keepNext/>
              <w:rPr>
                <w:rFonts w:ascii="Public Sans" w:hAnsi="Public Sans" w:cstheme="minorHAnsi"/>
                <w:sz w:val="22"/>
                <w:szCs w:val="22"/>
              </w:rPr>
            </w:pPr>
          </w:p>
        </w:tc>
      </w:tr>
      <w:tr w:rsidR="00322B27" w:rsidRPr="00C942B9"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B0794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nil"/>
                  <w:left w:val="nil"/>
                  <w:bottom w:val="single" w:sz="4" w:space="0" w:color="D9D9D9" w:themeColor="background1" w:themeShade="D9"/>
                </w:tcBorders>
              </w:tcPr>
              <w:p w14:paraId="7C1D1705" w14:textId="0935A099" w:rsidR="00322B27" w:rsidRPr="00B0794E" w:rsidRDefault="004D228B"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71BEFE7B" w14:textId="77777777" w:rsidTr="00322B27">
        <w:tblPrEx>
          <w:tblBorders>
            <w:top w:val="single" w:sz="8" w:space="0" w:color="auto"/>
            <w:bottom w:val="single" w:sz="8" w:space="0" w:color="BCBEC0"/>
          </w:tblBorders>
        </w:tblPrEx>
        <w:tc>
          <w:tcPr>
            <w:tcW w:w="1470" w:type="dxa"/>
            <w:vMerge/>
          </w:tcPr>
          <w:p w14:paraId="0E672BB0"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left w:val="nil"/>
                  <w:bottom w:val="single" w:sz="4" w:space="0" w:color="D9D9D9" w:themeColor="background1" w:themeShade="D9"/>
                </w:tcBorders>
              </w:tcPr>
              <w:p w14:paraId="6C78CF8B" w14:textId="73E78532" w:rsidR="00322B27" w:rsidRPr="00B0794E" w:rsidRDefault="004D228B"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5DB7743F" w14:textId="77777777" w:rsidTr="00322B27">
        <w:tblPrEx>
          <w:tblBorders>
            <w:top w:val="single" w:sz="8" w:space="0" w:color="auto"/>
            <w:bottom w:val="single" w:sz="8" w:space="0" w:color="BCBEC0"/>
          </w:tblBorders>
        </w:tblPrEx>
        <w:tc>
          <w:tcPr>
            <w:tcW w:w="1470" w:type="dxa"/>
            <w:vMerge/>
          </w:tcPr>
          <w:p w14:paraId="47359F9B"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left w:val="nil"/>
                  <w:bottom w:val="single" w:sz="4" w:space="0" w:color="D9D9D9" w:themeColor="background1" w:themeShade="D9"/>
                </w:tcBorders>
              </w:tcPr>
              <w:p w14:paraId="30418C7D" w14:textId="22C95709" w:rsidR="00322B27" w:rsidRPr="00B0794E" w:rsidRDefault="004D228B"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C1DA9" w14:textId="77777777" w:rsidR="001229E5" w:rsidRDefault="001229E5" w:rsidP="00AC273D">
      <w:pPr>
        <w:spacing w:after="0" w:line="240" w:lineRule="auto"/>
      </w:pPr>
      <w:r>
        <w:separator/>
      </w:r>
    </w:p>
  </w:endnote>
  <w:endnote w:type="continuationSeparator" w:id="0">
    <w:p w14:paraId="64E232D5" w14:textId="77777777" w:rsidR="001229E5" w:rsidRDefault="001229E5"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894D5" w14:textId="77777777" w:rsidR="001229E5" w:rsidRDefault="001229E5" w:rsidP="00AC273D">
      <w:pPr>
        <w:spacing w:after="0" w:line="240" w:lineRule="auto"/>
      </w:pPr>
      <w:r>
        <w:separator/>
      </w:r>
    </w:p>
  </w:footnote>
  <w:footnote w:type="continuationSeparator" w:id="0">
    <w:p w14:paraId="00901B43" w14:textId="77777777" w:rsidR="001229E5" w:rsidRDefault="001229E5"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6E4867E3" w14:textId="77777777" w:rsidR="008C131B" w:rsidRDefault="008C131B" w:rsidP="000C65EE">
          <w:pPr>
            <w:pStyle w:val="Title"/>
            <w:spacing w:line="240" w:lineRule="auto"/>
            <w:rPr>
              <w:sz w:val="12"/>
            </w:rPr>
          </w:pPr>
        </w:p>
        <w:p w14:paraId="6AC66733" w14:textId="38EDB02F" w:rsidR="008C131B" w:rsidRPr="00D46DFC" w:rsidRDefault="003C06A4"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S</w:t>
          </w:r>
          <w:r w:rsidR="00A228CE">
            <w:rPr>
              <w:rFonts w:asciiTheme="majorHAnsi" w:hAnsiTheme="majorHAnsi" w:cstheme="majorHAnsi"/>
              <w:sz w:val="32"/>
              <w:szCs w:val="32"/>
            </w:rPr>
            <w:t xml:space="preserve">enior Governance </w:t>
          </w:r>
          <w:r>
            <w:rPr>
              <w:rFonts w:asciiTheme="majorHAnsi" w:hAnsiTheme="majorHAnsi" w:cstheme="majorHAnsi"/>
              <w:sz w:val="32"/>
              <w:szCs w:val="32"/>
            </w:rPr>
            <w:t>Officer</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0875AD"/>
    <w:multiLevelType w:val="hybridMultilevel"/>
    <w:tmpl w:val="59243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E4E6701"/>
    <w:multiLevelType w:val="hybridMultilevel"/>
    <w:tmpl w:val="D63AF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743D8F"/>
    <w:multiLevelType w:val="hybridMultilevel"/>
    <w:tmpl w:val="8B62BC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0"/>
  </w:num>
  <w:num w:numId="12" w16cid:durableId="1775395672">
    <w:abstractNumId w:val="23"/>
  </w:num>
  <w:num w:numId="13" w16cid:durableId="605623790">
    <w:abstractNumId w:val="23"/>
  </w:num>
  <w:num w:numId="14" w16cid:durableId="1844784048">
    <w:abstractNumId w:val="13"/>
  </w:num>
  <w:num w:numId="15" w16cid:durableId="1622035129">
    <w:abstractNumId w:val="13"/>
  </w:num>
  <w:num w:numId="16" w16cid:durableId="402489003">
    <w:abstractNumId w:val="13"/>
  </w:num>
  <w:num w:numId="17" w16cid:durableId="1384519335">
    <w:abstractNumId w:val="13"/>
  </w:num>
  <w:num w:numId="18" w16cid:durableId="1856263711">
    <w:abstractNumId w:val="13"/>
  </w:num>
  <w:num w:numId="19" w16cid:durableId="1306935716">
    <w:abstractNumId w:val="13"/>
  </w:num>
  <w:num w:numId="20" w16cid:durableId="190801194">
    <w:abstractNumId w:val="25"/>
  </w:num>
  <w:num w:numId="21" w16cid:durableId="1979719944">
    <w:abstractNumId w:val="21"/>
  </w:num>
  <w:num w:numId="22" w16cid:durableId="110324006">
    <w:abstractNumId w:val="19"/>
  </w:num>
  <w:num w:numId="23" w16cid:durableId="1922564338">
    <w:abstractNumId w:val="20"/>
  </w:num>
  <w:num w:numId="24" w16cid:durableId="993146383">
    <w:abstractNumId w:val="15"/>
  </w:num>
  <w:num w:numId="25" w16cid:durableId="334919566">
    <w:abstractNumId w:val="27"/>
  </w:num>
  <w:num w:numId="26" w16cid:durableId="1349211670">
    <w:abstractNumId w:val="9"/>
  </w:num>
  <w:num w:numId="27" w16cid:durableId="163739525">
    <w:abstractNumId w:val="22"/>
  </w:num>
  <w:num w:numId="28" w16cid:durableId="1786923219">
    <w:abstractNumId w:val="17"/>
  </w:num>
  <w:num w:numId="29" w16cid:durableId="614293669">
    <w:abstractNumId w:val="14"/>
  </w:num>
  <w:num w:numId="30" w16cid:durableId="1951546366">
    <w:abstractNumId w:val="12"/>
  </w:num>
  <w:num w:numId="31" w16cid:durableId="1666322202">
    <w:abstractNumId w:val="9"/>
  </w:num>
  <w:num w:numId="32" w16cid:durableId="1066336647">
    <w:abstractNumId w:val="18"/>
  </w:num>
  <w:num w:numId="33" w16cid:durableId="358317492">
    <w:abstractNumId w:val="26"/>
  </w:num>
  <w:num w:numId="34" w16cid:durableId="1817993696">
    <w:abstractNumId w:val="16"/>
  </w:num>
  <w:num w:numId="35" w16cid:durableId="837765223">
    <w:abstractNumId w:val="11"/>
  </w:num>
  <w:num w:numId="36" w16cid:durableId="9554103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u6KgVU4Sq0xeuSzs084uN3Vj0w3atMH4nggohh45ReJHiaeTJrfEc4NJGB/dYVoA1cR2hmNcSuDKzhvhqYCyRw==" w:salt="KQ8dcPYpTbjbb/Ovmbwo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1B1"/>
    <w:rsid w:val="00021A26"/>
    <w:rsid w:val="000227A8"/>
    <w:rsid w:val="0002436B"/>
    <w:rsid w:val="00025270"/>
    <w:rsid w:val="0002595E"/>
    <w:rsid w:val="0002637C"/>
    <w:rsid w:val="000276EE"/>
    <w:rsid w:val="0003077E"/>
    <w:rsid w:val="00031B46"/>
    <w:rsid w:val="00031E32"/>
    <w:rsid w:val="0003659D"/>
    <w:rsid w:val="0003748A"/>
    <w:rsid w:val="00042681"/>
    <w:rsid w:val="00042A18"/>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3C82"/>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29E5"/>
    <w:rsid w:val="00123E52"/>
    <w:rsid w:val="00126219"/>
    <w:rsid w:val="0012683A"/>
    <w:rsid w:val="00130BC5"/>
    <w:rsid w:val="00142BAB"/>
    <w:rsid w:val="0014452C"/>
    <w:rsid w:val="0015040C"/>
    <w:rsid w:val="001612BF"/>
    <w:rsid w:val="00162154"/>
    <w:rsid w:val="00162275"/>
    <w:rsid w:val="001703EC"/>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1491"/>
    <w:rsid w:val="003A342B"/>
    <w:rsid w:val="003A5831"/>
    <w:rsid w:val="003A7296"/>
    <w:rsid w:val="003C06A4"/>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228B"/>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2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696"/>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05D7"/>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28CE"/>
    <w:rsid w:val="00A24571"/>
    <w:rsid w:val="00A266ED"/>
    <w:rsid w:val="00A27652"/>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87E9C"/>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14F4"/>
    <w:rsid w:val="00B0402F"/>
    <w:rsid w:val="00B04165"/>
    <w:rsid w:val="00B04B86"/>
    <w:rsid w:val="00B04E23"/>
    <w:rsid w:val="00B050F2"/>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7BD8"/>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5D7"/>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D405B"/>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a">
    <w:name w:val="Абзац списка"/>
    <w:basedOn w:val="Normal"/>
    <w:uiPriority w:val="34"/>
    <w:qFormat/>
    <w:rsid w:val="00A87E9C"/>
    <w:pPr>
      <w:spacing w:after="200" w:line="276" w:lineRule="auto"/>
      <w:ind w:left="720"/>
      <w:contextualSpacing/>
    </w:pPr>
    <w:rPr>
      <w:rFonts w:ascii="Arial" w:eastAsia="Times New Roman"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rial Bol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1703EC"/>
    <w:rsid w:val="002E5D8C"/>
    <w:rsid w:val="003406DD"/>
    <w:rsid w:val="004A4EF2"/>
    <w:rsid w:val="0059691E"/>
    <w:rsid w:val="005A37C6"/>
    <w:rsid w:val="00681C26"/>
    <w:rsid w:val="00692744"/>
    <w:rsid w:val="009005D7"/>
    <w:rsid w:val="00A11993"/>
    <w:rsid w:val="00A32830"/>
    <w:rsid w:val="00B14C74"/>
    <w:rsid w:val="00C3718A"/>
    <w:rsid w:val="00CC43E2"/>
    <w:rsid w:val="00E8448A"/>
    <w:rsid w:val="00FA21F0"/>
    <w:rsid w:val="00FC6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7E33605D5DF743D1BE4C4AAAFFB806B4">
    <w:name w:val="7E33605D5DF743D1BE4C4AAAFFB806B4"/>
    <w:rsid w:val="0059691E"/>
  </w:style>
  <w:style w:type="paragraph" w:customStyle="1" w:styleId="4FD5A7910FBA407E991F25760E0C5AE4">
    <w:name w:val="4FD5A7910FBA407E991F25760E0C5AE4"/>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8</Pages>
  <Words>2045</Words>
  <Characters>11663</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Emma Burgess</cp:lastModifiedBy>
  <cp:revision>2</cp:revision>
  <dcterms:created xsi:type="dcterms:W3CDTF">2025-05-27T00:15:00Z</dcterms:created>
  <dcterms:modified xsi:type="dcterms:W3CDTF">2025-05-27T00:15:00Z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