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5735B93"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 xml:space="preserve">Stronger Communities </w:t>
            </w:r>
          </w:p>
        </w:tc>
      </w:tr>
      <w:tr w:rsidR="00766964" w:rsidRPr="00C942B9" w14:paraId="08EC273F" w14:textId="77777777" w:rsidTr="00D20776">
        <w:trPr>
          <w:trHeight w:val="236"/>
        </w:trPr>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587743"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587743" w:rsidRPr="00C942B9" w:rsidRDefault="00587743" w:rsidP="00587743">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0098AE27" w:rsidR="00587743" w:rsidRPr="00C942B9" w:rsidRDefault="00EA540A" w:rsidP="00587743">
            <w:pPr>
              <w:pStyle w:val="TableTextWhite"/>
              <w:rPr>
                <w:rFonts w:ascii="Public Sans" w:hAnsi="Public Sans" w:cstheme="minorHAnsi"/>
                <w:color w:val="auto"/>
                <w:sz w:val="22"/>
                <w:szCs w:val="22"/>
              </w:rPr>
            </w:pPr>
            <w:hyperlink r:id="rId8" w:tgtFrame="_blank" w:history="1">
              <w:r w:rsidRPr="00EA540A">
                <w:rPr>
                  <w:rFonts w:ascii="Public Sans" w:eastAsia="Calibri" w:hAnsi="Public Sans"/>
                  <w:color w:val="auto"/>
                  <w:sz w:val="22"/>
                </w:rPr>
                <w:t xml:space="preserve">Child Protection and Permanency, District and Youth Justice Services (Northern) </w:t>
              </w:r>
            </w:hyperlink>
            <w:r w:rsidRPr="00EA540A">
              <w:rPr>
                <w:rFonts w:ascii="Public Sans" w:eastAsia="Calibri" w:hAnsi="Public Sans"/>
                <w:color w:val="auto"/>
                <w:sz w:val="22"/>
              </w:rPr>
              <w:t>/Hunter District</w:t>
            </w:r>
          </w:p>
        </w:tc>
      </w:tr>
      <w:tr w:rsidR="00587743"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587743" w:rsidRPr="00C942B9" w:rsidRDefault="00587743" w:rsidP="00587743">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7859FB3E" w:rsidR="00587743" w:rsidRPr="00C942B9" w:rsidRDefault="00587743" w:rsidP="00587743">
            <w:pPr>
              <w:pStyle w:val="TableTextWhite"/>
              <w:rPr>
                <w:rFonts w:ascii="Public Sans" w:hAnsi="Public Sans" w:cstheme="minorHAnsi"/>
                <w:color w:val="auto"/>
                <w:sz w:val="22"/>
                <w:szCs w:val="22"/>
              </w:rPr>
            </w:pPr>
            <w:r w:rsidRPr="00C32AEE">
              <w:rPr>
                <w:rFonts w:ascii="Public Sans" w:hAnsi="Public Sans" w:cs="Arial"/>
                <w:color w:val="auto"/>
                <w:sz w:val="22"/>
                <w:szCs w:val="22"/>
              </w:rPr>
              <w:t>Various</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2E2778E0" w:rsidR="00766964" w:rsidRPr="00C942B9" w:rsidRDefault="00AA2089"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w:t>
            </w:r>
            <w:r w:rsidR="00D20776">
              <w:rPr>
                <w:rFonts w:ascii="Public Sans" w:hAnsi="Public Sans" w:cstheme="minorHAnsi"/>
                <w:color w:val="auto"/>
                <w:sz w:val="22"/>
                <w:szCs w:val="22"/>
              </w:rPr>
              <w:t xml:space="preserve"> 7/8</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406B908E" w:rsidR="00766964" w:rsidRPr="00C942B9" w:rsidRDefault="00034298"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139999</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41CF493E" w:rsidR="00766964" w:rsidRPr="00C942B9" w:rsidRDefault="003C2F8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111</w:t>
            </w:r>
            <w:r w:rsidR="00034298">
              <w:rPr>
                <w:rFonts w:ascii="Public Sans" w:hAnsi="Public Sans" w:cstheme="minorHAnsi"/>
                <w:color w:val="auto"/>
                <w:sz w:val="22"/>
                <w:szCs w:val="22"/>
              </w:rPr>
              <w:t>9192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55C77888" w:rsidR="00766964" w:rsidRPr="00C942B9" w:rsidRDefault="00C47763" w:rsidP="0042689D">
            <w:pPr>
              <w:pStyle w:val="TableTextWhite"/>
              <w:rPr>
                <w:rFonts w:ascii="Public Sans" w:hAnsi="Public Sans" w:cstheme="minorHAnsi"/>
                <w:color w:val="auto"/>
                <w:sz w:val="22"/>
                <w:szCs w:val="22"/>
              </w:rPr>
            </w:pPr>
            <w:r w:rsidRPr="00C47763">
              <w:rPr>
                <w:rFonts w:ascii="Public Sans" w:hAnsi="Public Sans" w:cstheme="minorHAnsi"/>
                <w:color w:val="auto"/>
                <w:sz w:val="22"/>
                <w:szCs w:val="22"/>
              </w:rPr>
              <w:t>2</w:t>
            </w:r>
            <w:r>
              <w:rPr>
                <w:rFonts w:ascii="Public Sans" w:hAnsi="Public Sans" w:cstheme="minorHAnsi"/>
                <w:color w:val="auto"/>
                <w:sz w:val="22"/>
                <w:szCs w:val="22"/>
              </w:rPr>
              <w:t xml:space="preserve"> June 2022 </w:t>
            </w:r>
          </w:p>
        </w:tc>
        <w:tc>
          <w:tcPr>
            <w:tcW w:w="2561" w:type="dxa"/>
            <w:tcBorders>
              <w:top w:val="single" w:sz="8" w:space="0" w:color="FFFFFF"/>
              <w:left w:val="nil"/>
              <w:bottom w:val="single" w:sz="8" w:space="0" w:color="FFFFFF"/>
              <w:right w:val="nil"/>
            </w:tcBorders>
            <w:shd w:val="clear" w:color="auto" w:fill="C6D9F1"/>
          </w:tcPr>
          <w:p w14:paraId="607B8CB3" w14:textId="403E76CD"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AA2089">
              <w:rPr>
                <w:rFonts w:ascii="Public Sans" w:hAnsi="Public Sans" w:cstheme="minorHAnsi"/>
                <w:b/>
                <w:color w:val="auto"/>
                <w:sz w:val="22"/>
                <w:szCs w:val="22"/>
              </w:rPr>
              <w:t xml:space="preserve"> </w:t>
            </w:r>
            <w:r w:rsidR="00C47763" w:rsidRPr="00C47763">
              <w:rPr>
                <w:rFonts w:ascii="Public Sans" w:hAnsi="Public Sans" w:cstheme="minorHAnsi"/>
                <w:b/>
                <w:color w:val="auto"/>
                <w:sz w:val="22"/>
                <w:szCs w:val="22"/>
              </w:rPr>
              <w:t>HUNT023</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960981">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591405ED" w14:textId="37056C15" w:rsidR="003F1151" w:rsidRPr="00C942B9" w:rsidRDefault="003F1151" w:rsidP="003F1151">
      <w:pPr>
        <w:jc w:val="both"/>
        <w:rPr>
          <w:rFonts w:ascii="Public Sans" w:hAnsi="Public Sans" w:cstheme="minorHAnsi"/>
          <w:iCs/>
        </w:rPr>
      </w:pPr>
      <w:r w:rsidRPr="00C942B9">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942B9">
        <w:rPr>
          <w:rFonts w:ascii="Public Sans" w:hAnsi="Public Sans" w:cstheme="minorHAnsi"/>
          <w:iCs/>
        </w:rPr>
        <w:t>s</w:t>
      </w:r>
      <w:r w:rsidRPr="00C942B9">
        <w:rPr>
          <w:rFonts w:ascii="Public Sans" w:hAnsi="Public Sans" w:cstheme="minorHAnsi"/>
          <w:iCs/>
        </w:rPr>
        <w:t xml:space="preserve">sed on achieving safe, just, inclusive and resilient communities by providing services that are effective and responsive to community needs. </w:t>
      </w:r>
    </w:p>
    <w:p w14:paraId="70344291" w14:textId="77777777" w:rsidR="003F1151" w:rsidRPr="00C942B9" w:rsidRDefault="003F1151" w:rsidP="00766964">
      <w:pPr>
        <w:rPr>
          <w:rFonts w:ascii="Public Sans" w:hAnsi="Public Sans" w:cstheme="minorHAnsi"/>
        </w:rPr>
      </w:pPr>
    </w:p>
    <w:p w14:paraId="55635E1B" w14:textId="77777777" w:rsidR="00D20776" w:rsidRDefault="00057CB3" w:rsidP="00D20776">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0694F6AB" w14:textId="54595B2C" w:rsidR="006F390F" w:rsidRDefault="00D20776" w:rsidP="00D20776">
      <w:pPr>
        <w:jc w:val="both"/>
        <w:rPr>
          <w:rFonts w:ascii="Public Sans" w:hAnsi="Public Sans" w:cstheme="minorHAnsi"/>
          <w:iCs/>
        </w:rPr>
      </w:pPr>
      <w:r w:rsidRPr="00D20776">
        <w:rPr>
          <w:rFonts w:ascii="Public Sans" w:hAnsi="Public Sans" w:cstheme="minorHAnsi"/>
          <w:iCs/>
        </w:rPr>
        <w:t>Facilitate engagement with the sector and communities to improve the local supply of services, whilst building collaborative relationships with providers and developing avenues for contract management that directly contribute to better outcomes for individuals, families, and communities.</w:t>
      </w:r>
      <w:r w:rsidR="00332F24" w:rsidRPr="00D20776">
        <w:rPr>
          <w:rFonts w:ascii="Public Sans" w:hAnsi="Public Sans" w:cstheme="minorHAnsi"/>
          <w:iCs/>
        </w:rPr>
        <w:tab/>
      </w:r>
    </w:p>
    <w:p w14:paraId="1BC7BB6A" w14:textId="6411A3FA" w:rsidR="00057CB3" w:rsidRDefault="00057CB3" w:rsidP="002C39EE">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6ACBBDBC" w14:textId="4EA2711F" w:rsidR="00D20776" w:rsidRDefault="00D20776" w:rsidP="00D20776">
      <w:pPr>
        <w:pStyle w:val="ListParagraph"/>
        <w:numPr>
          <w:ilvl w:val="0"/>
          <w:numId w:val="34"/>
        </w:numPr>
        <w:ind w:left="426"/>
        <w:jc w:val="both"/>
        <w:rPr>
          <w:rFonts w:ascii="Public Sans" w:hAnsi="Public Sans" w:cstheme="minorHAnsi"/>
          <w:iCs/>
        </w:rPr>
      </w:pPr>
      <w:r w:rsidRPr="00D20776">
        <w:rPr>
          <w:rFonts w:ascii="Public Sans" w:hAnsi="Public Sans" w:cstheme="minorHAnsi"/>
          <w:iCs/>
        </w:rPr>
        <w:t xml:space="preserve">Deliver contract management, monitor and evaluate provider performance and ensure compliance to promote performance and enable service delivery improvements to client outcomes. </w:t>
      </w:r>
    </w:p>
    <w:p w14:paraId="2F127880" w14:textId="77777777" w:rsidR="00D20776" w:rsidRPr="00D20776" w:rsidRDefault="00D20776" w:rsidP="00D20776">
      <w:pPr>
        <w:pStyle w:val="ListParagraph"/>
        <w:ind w:left="426"/>
        <w:jc w:val="both"/>
        <w:rPr>
          <w:rFonts w:ascii="Public Sans" w:hAnsi="Public Sans" w:cstheme="minorHAnsi"/>
          <w:iCs/>
        </w:rPr>
      </w:pPr>
    </w:p>
    <w:p w14:paraId="7A0DD04A" w14:textId="02396005" w:rsidR="00D20776" w:rsidRPr="00D20776" w:rsidRDefault="00D20776" w:rsidP="00D20776">
      <w:pPr>
        <w:pStyle w:val="ListParagraph"/>
        <w:numPr>
          <w:ilvl w:val="0"/>
          <w:numId w:val="34"/>
        </w:numPr>
        <w:ind w:left="426"/>
        <w:jc w:val="both"/>
        <w:rPr>
          <w:rFonts w:ascii="Public Sans" w:hAnsi="Public Sans" w:cstheme="minorHAnsi"/>
          <w:iCs/>
        </w:rPr>
      </w:pPr>
      <w:r w:rsidRPr="00D20776">
        <w:rPr>
          <w:rFonts w:ascii="Public Sans" w:hAnsi="Public Sans" w:cstheme="minorHAnsi"/>
          <w:iCs/>
        </w:rPr>
        <w:t xml:space="preserve">Contribute evidence-based analysis and advice on service delivery gaps, high risk services funding decisions that contribute to service improvements. </w:t>
      </w:r>
    </w:p>
    <w:p w14:paraId="788D8C43" w14:textId="77777777" w:rsidR="00D20776" w:rsidRDefault="00D20776" w:rsidP="00D20776">
      <w:pPr>
        <w:pStyle w:val="ListParagraph"/>
        <w:ind w:left="426"/>
        <w:jc w:val="both"/>
        <w:rPr>
          <w:rFonts w:ascii="Public Sans" w:hAnsi="Public Sans" w:cstheme="minorHAnsi"/>
          <w:iCs/>
        </w:rPr>
      </w:pPr>
    </w:p>
    <w:p w14:paraId="5A28CBE7" w14:textId="7B8C7ABA" w:rsidR="00D20776" w:rsidRDefault="00D20776" w:rsidP="00ED3FC4">
      <w:pPr>
        <w:pStyle w:val="ListParagraph"/>
        <w:numPr>
          <w:ilvl w:val="0"/>
          <w:numId w:val="34"/>
        </w:numPr>
        <w:ind w:left="426"/>
        <w:jc w:val="both"/>
        <w:rPr>
          <w:rFonts w:ascii="Public Sans" w:hAnsi="Public Sans" w:cstheme="minorHAnsi"/>
          <w:iCs/>
        </w:rPr>
      </w:pPr>
      <w:r w:rsidRPr="00D20776">
        <w:rPr>
          <w:rFonts w:ascii="Public Sans" w:hAnsi="Public Sans" w:cstheme="minorHAnsi"/>
          <w:iCs/>
        </w:rPr>
        <w:t>Provide evidence</w:t>
      </w:r>
      <w:r w:rsidR="00AB6F72">
        <w:rPr>
          <w:rFonts w:ascii="Public Sans" w:hAnsi="Public Sans" w:cstheme="minorHAnsi"/>
          <w:iCs/>
        </w:rPr>
        <w:t>-</w:t>
      </w:r>
      <w:r w:rsidRPr="00D20776">
        <w:rPr>
          <w:rFonts w:ascii="Public Sans" w:hAnsi="Public Sans" w:cstheme="minorHAnsi"/>
          <w:iCs/>
        </w:rPr>
        <w:t xml:space="preserve">based advice to support service planning and delivery, including negotiations and consultation with providers, community, service users and other stakeholders, to enable informed decision making and maximising client outcomes. </w:t>
      </w:r>
    </w:p>
    <w:p w14:paraId="27B29C79" w14:textId="77777777" w:rsidR="00ED3FC4" w:rsidRPr="00ED3FC4" w:rsidRDefault="00ED3FC4" w:rsidP="00ED3FC4">
      <w:pPr>
        <w:pStyle w:val="ListParagraph"/>
        <w:ind w:left="426"/>
        <w:jc w:val="both"/>
        <w:rPr>
          <w:rFonts w:ascii="Public Sans" w:hAnsi="Public Sans" w:cstheme="minorHAnsi"/>
          <w:iCs/>
        </w:rPr>
      </w:pPr>
    </w:p>
    <w:p w14:paraId="564955E6" w14:textId="0E9C0F36" w:rsidR="00D20776" w:rsidRPr="00ED3FC4" w:rsidRDefault="00D20776" w:rsidP="00ED3FC4">
      <w:pPr>
        <w:pStyle w:val="ListParagraph"/>
        <w:numPr>
          <w:ilvl w:val="0"/>
          <w:numId w:val="34"/>
        </w:numPr>
        <w:ind w:left="426"/>
        <w:jc w:val="both"/>
        <w:rPr>
          <w:rFonts w:ascii="Public Sans" w:hAnsi="Public Sans" w:cstheme="minorHAnsi"/>
          <w:iCs/>
        </w:rPr>
      </w:pPr>
      <w:r w:rsidRPr="00ED3FC4">
        <w:rPr>
          <w:rFonts w:ascii="Public Sans" w:hAnsi="Public Sans" w:cstheme="minorHAnsi"/>
          <w:iCs/>
        </w:rPr>
        <w:t xml:space="preserve">Provide accurate and consistent advice to service providers on governance, interpretation and application of policies to ensure delivery of quality services and compliance within a changing environment. </w:t>
      </w:r>
    </w:p>
    <w:p w14:paraId="34BD0D17" w14:textId="77777777" w:rsidR="00D20776" w:rsidRDefault="00D20776" w:rsidP="00D20776">
      <w:pPr>
        <w:pStyle w:val="ListParagraph"/>
        <w:ind w:left="426"/>
        <w:jc w:val="both"/>
        <w:rPr>
          <w:rFonts w:ascii="Public Sans" w:hAnsi="Public Sans" w:cstheme="minorHAnsi"/>
          <w:iCs/>
        </w:rPr>
      </w:pPr>
    </w:p>
    <w:p w14:paraId="18554F1B" w14:textId="55B5A663" w:rsidR="00D20776" w:rsidRPr="00D20776" w:rsidRDefault="00D20776" w:rsidP="00D20776">
      <w:pPr>
        <w:pStyle w:val="ListParagraph"/>
        <w:numPr>
          <w:ilvl w:val="0"/>
          <w:numId w:val="34"/>
        </w:numPr>
        <w:ind w:left="426"/>
        <w:jc w:val="both"/>
        <w:rPr>
          <w:rFonts w:ascii="Public Sans" w:hAnsi="Public Sans" w:cstheme="minorHAnsi"/>
          <w:iCs/>
        </w:rPr>
      </w:pPr>
      <w:r w:rsidRPr="00D20776">
        <w:rPr>
          <w:rFonts w:ascii="Public Sans" w:hAnsi="Public Sans" w:cstheme="minorHAnsi"/>
          <w:iCs/>
        </w:rPr>
        <w:t xml:space="preserve">Build collaborative key stakeholder relationships through provision of expert advice and assistance in developing the capability and capacity of service providers, organisations and other agencies to respond to sector reforms and initiatives and implement service improvement strategies. </w:t>
      </w:r>
    </w:p>
    <w:p w14:paraId="133080DD" w14:textId="77777777" w:rsidR="00D20776" w:rsidRDefault="00D20776" w:rsidP="00D20776">
      <w:pPr>
        <w:pStyle w:val="ListParagraph"/>
        <w:ind w:left="426"/>
        <w:jc w:val="both"/>
        <w:rPr>
          <w:rFonts w:ascii="Public Sans" w:hAnsi="Public Sans" w:cstheme="minorHAnsi"/>
          <w:iCs/>
        </w:rPr>
      </w:pPr>
    </w:p>
    <w:p w14:paraId="060032AF" w14:textId="77777777" w:rsidR="00D20776" w:rsidRDefault="00D20776" w:rsidP="00D20776">
      <w:pPr>
        <w:pStyle w:val="ListParagraph"/>
        <w:numPr>
          <w:ilvl w:val="0"/>
          <w:numId w:val="34"/>
        </w:numPr>
        <w:ind w:left="426"/>
        <w:jc w:val="both"/>
        <w:rPr>
          <w:rFonts w:ascii="Public Sans" w:hAnsi="Public Sans" w:cstheme="minorHAnsi"/>
          <w:iCs/>
        </w:rPr>
      </w:pPr>
      <w:r w:rsidRPr="00D20776">
        <w:rPr>
          <w:rFonts w:ascii="Public Sans" w:hAnsi="Public Sans" w:cstheme="minorHAnsi"/>
          <w:iCs/>
        </w:rPr>
        <w:t xml:space="preserve">Undertake research, analysis and interpretation of relevant data to inform planning, purchasing and contracting services and work with funded organisations to adapt existing procedures. </w:t>
      </w:r>
    </w:p>
    <w:p w14:paraId="6CD7EF2C" w14:textId="77777777" w:rsidR="00D20776" w:rsidRPr="00D20776" w:rsidRDefault="00D20776" w:rsidP="00D20776">
      <w:pPr>
        <w:pStyle w:val="ListParagraph"/>
        <w:rPr>
          <w:rFonts w:ascii="Arial" w:hAnsi="Arial" w:cs="Arial"/>
          <w:color w:val="000000"/>
          <w:szCs w:val="22"/>
        </w:rPr>
      </w:pPr>
    </w:p>
    <w:p w14:paraId="2443E0BC" w14:textId="77777777" w:rsidR="00D20776" w:rsidRPr="00D20776" w:rsidRDefault="00D20776" w:rsidP="00D20776">
      <w:pPr>
        <w:pStyle w:val="ListParagraph"/>
        <w:numPr>
          <w:ilvl w:val="0"/>
          <w:numId w:val="34"/>
        </w:numPr>
        <w:ind w:left="426"/>
        <w:jc w:val="both"/>
        <w:rPr>
          <w:rFonts w:ascii="Public Sans" w:hAnsi="Public Sans" w:cstheme="minorHAnsi"/>
          <w:iCs/>
        </w:rPr>
      </w:pPr>
      <w:r w:rsidRPr="00D20776">
        <w:rPr>
          <w:rFonts w:ascii="Arial" w:hAnsi="Arial" w:cs="Arial"/>
          <w:color w:val="000000"/>
          <w:szCs w:val="22"/>
        </w:rPr>
        <w:t xml:space="preserve">Contribute to complex documents including submissions, briefing notes and discussion papers in response to Ministerial and agency requests. </w:t>
      </w:r>
    </w:p>
    <w:p w14:paraId="276C25C4" w14:textId="77777777" w:rsidR="00D20776" w:rsidRPr="00D20776" w:rsidRDefault="00D20776" w:rsidP="00D20776">
      <w:pPr>
        <w:pStyle w:val="ListParagraph"/>
        <w:rPr>
          <w:rFonts w:ascii="Arial" w:hAnsi="Arial" w:cs="Arial"/>
          <w:color w:val="000000"/>
          <w:szCs w:val="22"/>
        </w:rPr>
      </w:pPr>
    </w:p>
    <w:p w14:paraId="17D7F89A" w14:textId="4FB66B6C" w:rsidR="00D20776" w:rsidRPr="00D20776" w:rsidRDefault="00D20776" w:rsidP="00D20776">
      <w:pPr>
        <w:pStyle w:val="ListParagraph"/>
        <w:numPr>
          <w:ilvl w:val="0"/>
          <w:numId w:val="34"/>
        </w:numPr>
        <w:ind w:left="426"/>
        <w:jc w:val="both"/>
        <w:rPr>
          <w:rFonts w:ascii="Public Sans" w:hAnsi="Public Sans" w:cstheme="minorHAnsi"/>
          <w:iCs/>
        </w:rPr>
      </w:pPr>
      <w:r w:rsidRPr="00D20776">
        <w:rPr>
          <w:rFonts w:ascii="Arial" w:hAnsi="Arial" w:cs="Arial"/>
          <w:color w:val="000000"/>
          <w:szCs w:val="22"/>
        </w:rPr>
        <w:t xml:space="preserve">Manage and evaluate projects to ensure alignment with relevant work plans, business strategies and organisational objectives </w:t>
      </w:r>
    </w:p>
    <w:p w14:paraId="586D9B50" w14:textId="0AB81F2F" w:rsidR="006F390F" w:rsidRPr="00D20776" w:rsidRDefault="006F390F" w:rsidP="00D20776">
      <w:pPr>
        <w:rPr>
          <w:rFonts w:ascii="Public Sans" w:hAnsi="Public Sans" w:cstheme="minorHAnsi"/>
          <w:szCs w:val="22"/>
        </w:rPr>
      </w:pPr>
    </w:p>
    <w:p w14:paraId="7FEC22AD" w14:textId="77777777" w:rsidR="00057CB3" w:rsidRPr="00C942B9" w:rsidRDefault="00057CB3" w:rsidP="00057CB3">
      <w:pPr>
        <w:pStyle w:val="Heading1"/>
        <w:rPr>
          <w:rFonts w:ascii="Public Sans" w:hAnsi="Public Sans" w:cstheme="minorHAnsi"/>
          <w:sz w:val="24"/>
          <w:szCs w:val="24"/>
        </w:rPr>
      </w:pPr>
      <w:bookmarkStart w:id="1" w:name="Accountabilities"/>
      <w:bookmarkEnd w:id="1"/>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39262664" w14:textId="77777777" w:rsidR="00D20776" w:rsidRPr="00D20776" w:rsidRDefault="00D20776" w:rsidP="00D20776">
      <w:pPr>
        <w:pStyle w:val="ListParagraph"/>
        <w:numPr>
          <w:ilvl w:val="0"/>
          <w:numId w:val="34"/>
        </w:numPr>
        <w:ind w:left="426"/>
        <w:jc w:val="both"/>
        <w:rPr>
          <w:rFonts w:ascii="Arial" w:hAnsi="Arial" w:cs="Arial"/>
          <w:color w:val="000000"/>
          <w:szCs w:val="22"/>
        </w:rPr>
      </w:pPr>
      <w:bookmarkStart w:id="2" w:name="Challenges"/>
      <w:bookmarkEnd w:id="2"/>
      <w:r w:rsidRPr="00D20776">
        <w:rPr>
          <w:rFonts w:ascii="Arial" w:hAnsi="Arial" w:cs="Arial"/>
          <w:color w:val="000000"/>
          <w:szCs w:val="22"/>
        </w:rPr>
        <w:t xml:space="preserve">Developing personal and professional capabilities that align with a shift from compliance to facilitating service solutions and improvements </w:t>
      </w:r>
    </w:p>
    <w:p w14:paraId="7F1A2941" w14:textId="77777777" w:rsidR="00D20776" w:rsidRDefault="00D20776" w:rsidP="00D20776">
      <w:pPr>
        <w:pStyle w:val="ListParagraph"/>
        <w:ind w:left="426"/>
        <w:jc w:val="both"/>
        <w:rPr>
          <w:rFonts w:ascii="Arial" w:hAnsi="Arial" w:cs="Arial"/>
          <w:color w:val="000000"/>
          <w:szCs w:val="22"/>
        </w:rPr>
      </w:pPr>
    </w:p>
    <w:p w14:paraId="079B8FB7" w14:textId="67BAAA0A" w:rsidR="00D20776" w:rsidRPr="00D20776" w:rsidRDefault="00D20776" w:rsidP="00D20776">
      <w:pPr>
        <w:pStyle w:val="ListParagraph"/>
        <w:numPr>
          <w:ilvl w:val="0"/>
          <w:numId w:val="34"/>
        </w:numPr>
        <w:ind w:left="426"/>
        <w:jc w:val="both"/>
        <w:rPr>
          <w:rFonts w:ascii="Arial" w:hAnsi="Arial" w:cs="Arial"/>
          <w:color w:val="000000"/>
          <w:szCs w:val="22"/>
        </w:rPr>
      </w:pPr>
      <w:r w:rsidRPr="00D20776">
        <w:rPr>
          <w:rFonts w:ascii="Arial" w:hAnsi="Arial" w:cs="Arial"/>
          <w:color w:val="000000"/>
          <w:szCs w:val="22"/>
        </w:rPr>
        <w:t xml:space="preserve">Sustaining collaborative relationships with stakeholders that support innovative, flexible service delivery and improvement while maintaining effective contract management. </w:t>
      </w:r>
    </w:p>
    <w:p w14:paraId="43A1BF5D" w14:textId="77777777" w:rsidR="00D20776" w:rsidRDefault="00D20776" w:rsidP="00D20776">
      <w:pPr>
        <w:pStyle w:val="ListParagraph"/>
        <w:ind w:left="426"/>
        <w:jc w:val="both"/>
        <w:rPr>
          <w:rFonts w:ascii="Arial" w:hAnsi="Arial" w:cs="Arial"/>
          <w:color w:val="000000"/>
          <w:szCs w:val="22"/>
        </w:rPr>
      </w:pPr>
    </w:p>
    <w:p w14:paraId="4F0253F2" w14:textId="2E71D8ED" w:rsidR="00ED3FC4" w:rsidRPr="00ED3FC4" w:rsidRDefault="00D20776" w:rsidP="00ED3FC4">
      <w:pPr>
        <w:pStyle w:val="ListParagraph"/>
        <w:numPr>
          <w:ilvl w:val="0"/>
          <w:numId w:val="34"/>
        </w:numPr>
        <w:spacing w:after="0"/>
        <w:ind w:left="426"/>
        <w:jc w:val="both"/>
        <w:rPr>
          <w:rFonts w:ascii="Arial" w:hAnsi="Arial" w:cs="Arial"/>
          <w:color w:val="000000"/>
          <w:szCs w:val="22"/>
        </w:rPr>
      </w:pPr>
      <w:r w:rsidRPr="00D20776">
        <w:rPr>
          <w:rFonts w:ascii="Arial" w:hAnsi="Arial" w:cs="Arial"/>
          <w:color w:val="000000"/>
          <w:szCs w:val="22"/>
        </w:rPr>
        <w:t>Implementing commissioning and planning practice changes whilst maintaining “business as usual” compliance contract and monitoring</w:t>
      </w:r>
      <w:r>
        <w:rPr>
          <w:rFonts w:ascii="Arial" w:hAnsi="Arial" w:cs="Arial"/>
          <w:color w:val="000000"/>
          <w:szCs w:val="22"/>
        </w:rPr>
        <w:t>.</w:t>
      </w:r>
    </w:p>
    <w:p w14:paraId="25D84608" w14:textId="77777777" w:rsidR="007C690F" w:rsidRPr="00F37A73" w:rsidRDefault="007C690F" w:rsidP="00ED3FC4">
      <w:pPr>
        <w:pStyle w:val="Heading1"/>
        <w:rPr>
          <w:rFonts w:asciiTheme="minorHAnsi" w:hAnsiTheme="minorHAnsi" w:cstheme="minorHAnsi"/>
          <w:sz w:val="22"/>
          <w:szCs w:val="22"/>
        </w:rPr>
      </w:pPr>
      <w:r w:rsidRPr="00F37A73">
        <w:rPr>
          <w:rFonts w:asciiTheme="minorHAnsi" w:hAnsiTheme="minorHAnsi" w:cstheme="minorHAnsi"/>
          <w:sz w:val="22"/>
          <w:szCs w:val="22"/>
        </w:rPr>
        <w:t>Key relationships</w:t>
      </w:r>
    </w:p>
    <w:tbl>
      <w:tblPr>
        <w:tblStyle w:val="PSCPurple"/>
        <w:tblW w:w="10547" w:type="dxa"/>
        <w:tblLayout w:type="fixed"/>
        <w:tblLook w:val="04A0" w:firstRow="1" w:lastRow="0" w:firstColumn="1" w:lastColumn="0" w:noHBand="0" w:noVBand="1"/>
      </w:tblPr>
      <w:tblGrid>
        <w:gridCol w:w="3601"/>
        <w:gridCol w:w="6946"/>
      </w:tblGrid>
      <w:tr w:rsidR="007C690F" w:rsidRPr="00F37A73" w14:paraId="480EEA1D" w14:textId="77777777" w:rsidTr="00B246F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503751F" w14:textId="77777777" w:rsidR="007C690F" w:rsidRPr="00F37A73" w:rsidRDefault="007C690F" w:rsidP="00B246F4">
            <w:pPr>
              <w:pStyle w:val="TableTextWhite0"/>
              <w:rPr>
                <w:rFonts w:asciiTheme="minorHAnsi" w:hAnsiTheme="minorHAnsi" w:cstheme="minorHAnsi"/>
                <w:szCs w:val="22"/>
              </w:rPr>
            </w:pPr>
            <w:r w:rsidRPr="00F37A73">
              <w:rPr>
                <w:rFonts w:asciiTheme="minorHAnsi" w:hAnsiTheme="minorHAnsi" w:cstheme="minorHAnsi"/>
                <w:szCs w:val="22"/>
              </w:rPr>
              <w:t>Who</w:t>
            </w:r>
          </w:p>
        </w:tc>
        <w:tc>
          <w:tcPr>
            <w:tcW w:w="6946" w:type="dxa"/>
          </w:tcPr>
          <w:p w14:paraId="20B12CC3" w14:textId="77777777" w:rsidR="007C690F" w:rsidRPr="00F37A73" w:rsidRDefault="007C690F" w:rsidP="00B246F4">
            <w:pPr>
              <w:pStyle w:val="TableTextWhite0"/>
              <w:rPr>
                <w:rFonts w:asciiTheme="minorHAnsi" w:hAnsiTheme="minorHAnsi" w:cstheme="minorHAnsi"/>
                <w:szCs w:val="22"/>
              </w:rPr>
            </w:pPr>
            <w:r w:rsidRPr="00F37A73">
              <w:rPr>
                <w:rFonts w:asciiTheme="minorHAnsi" w:hAnsiTheme="minorHAnsi" w:cstheme="minorHAnsi"/>
                <w:szCs w:val="22"/>
              </w:rPr>
              <w:t>Why</w:t>
            </w:r>
          </w:p>
        </w:tc>
      </w:tr>
      <w:tr w:rsidR="007C690F" w:rsidRPr="00F37A73" w14:paraId="79E1921F" w14:textId="77777777" w:rsidTr="00B246F4">
        <w:trPr>
          <w:cantSplit/>
        </w:trPr>
        <w:tc>
          <w:tcPr>
            <w:tcW w:w="3601" w:type="dxa"/>
            <w:tcBorders>
              <w:top w:val="single" w:sz="8" w:space="0" w:color="auto"/>
              <w:bottom w:val="single" w:sz="8" w:space="0" w:color="auto"/>
            </w:tcBorders>
            <w:shd w:val="clear" w:color="auto" w:fill="BCBEC0"/>
          </w:tcPr>
          <w:p w14:paraId="7F3839FE" w14:textId="77777777" w:rsidR="007C690F" w:rsidRPr="00F37A73" w:rsidRDefault="007C690F" w:rsidP="00B246F4">
            <w:pPr>
              <w:pStyle w:val="TableText"/>
              <w:keepNext/>
              <w:rPr>
                <w:rFonts w:asciiTheme="minorHAnsi" w:hAnsiTheme="minorHAnsi" w:cstheme="minorHAnsi"/>
                <w:b/>
                <w:sz w:val="22"/>
                <w:szCs w:val="22"/>
              </w:rPr>
            </w:pPr>
            <w:r w:rsidRPr="00F37A73">
              <w:rPr>
                <w:rFonts w:asciiTheme="minorHAnsi" w:hAnsiTheme="minorHAnsi" w:cstheme="minorHAnsi"/>
                <w:b/>
                <w:sz w:val="22"/>
                <w:szCs w:val="22"/>
              </w:rPr>
              <w:t>Internal</w:t>
            </w:r>
          </w:p>
        </w:tc>
        <w:tc>
          <w:tcPr>
            <w:tcW w:w="6946" w:type="dxa"/>
            <w:tcBorders>
              <w:top w:val="single" w:sz="8" w:space="0" w:color="auto"/>
              <w:bottom w:val="single" w:sz="8" w:space="0" w:color="auto"/>
            </w:tcBorders>
            <w:shd w:val="clear" w:color="auto" w:fill="BCBEC0"/>
          </w:tcPr>
          <w:p w14:paraId="2B15AED9" w14:textId="77777777" w:rsidR="007C690F" w:rsidRPr="00F37A73" w:rsidRDefault="007C690F" w:rsidP="00B246F4">
            <w:pPr>
              <w:pStyle w:val="TableText"/>
              <w:keepNext/>
              <w:rPr>
                <w:rFonts w:asciiTheme="minorHAnsi" w:hAnsiTheme="minorHAnsi" w:cstheme="minorHAnsi"/>
                <w:b/>
                <w:sz w:val="22"/>
                <w:szCs w:val="22"/>
              </w:rPr>
            </w:pPr>
          </w:p>
        </w:tc>
      </w:tr>
      <w:tr w:rsidR="007C690F" w:rsidRPr="00F37A73" w14:paraId="77B4056B" w14:textId="77777777" w:rsidTr="00B246F4">
        <w:trPr>
          <w:cantSplit/>
        </w:trPr>
        <w:tc>
          <w:tcPr>
            <w:tcW w:w="3601" w:type="dxa"/>
            <w:tcBorders>
              <w:top w:val="single" w:sz="8" w:space="0" w:color="auto"/>
              <w:bottom w:val="single" w:sz="8" w:space="0" w:color="auto"/>
            </w:tcBorders>
            <w:shd w:val="clear" w:color="auto" w:fill="auto"/>
          </w:tcPr>
          <w:p w14:paraId="5DAFA08D" w14:textId="77302200" w:rsidR="007C690F" w:rsidRPr="00617A98" w:rsidRDefault="00617A98" w:rsidP="00617A98">
            <w:pPr>
              <w:pStyle w:val="TableText"/>
              <w:keepNext/>
              <w:rPr>
                <w:rFonts w:asciiTheme="minorHAnsi" w:hAnsiTheme="minorHAnsi" w:cstheme="minorHAnsi"/>
                <w:sz w:val="22"/>
                <w:szCs w:val="22"/>
              </w:rPr>
            </w:pPr>
            <w:r w:rsidRPr="00617A98">
              <w:rPr>
                <w:rFonts w:asciiTheme="minorHAnsi" w:hAnsiTheme="minorHAnsi" w:cstheme="minorHAnsi"/>
                <w:sz w:val="22"/>
                <w:szCs w:val="22"/>
              </w:rPr>
              <w:t xml:space="preserve">Manager Commissioning and Planning/Senior Commissioning and Planning Officer </w:t>
            </w:r>
          </w:p>
        </w:tc>
        <w:tc>
          <w:tcPr>
            <w:tcW w:w="6946" w:type="dxa"/>
            <w:tcBorders>
              <w:top w:val="single" w:sz="8" w:space="0" w:color="auto"/>
              <w:bottom w:val="single" w:sz="8" w:space="0" w:color="auto"/>
            </w:tcBorders>
            <w:shd w:val="clear" w:color="auto" w:fill="auto"/>
          </w:tcPr>
          <w:p w14:paraId="35AF33A4" w14:textId="77777777" w:rsidR="007C690F" w:rsidRPr="00F37A73" w:rsidRDefault="007C690F" w:rsidP="007C690F">
            <w:pPr>
              <w:pStyle w:val="ListParagraph"/>
              <w:keepNext/>
              <w:keepLines/>
              <w:numPr>
                <w:ilvl w:val="0"/>
                <w:numId w:val="40"/>
              </w:numPr>
              <w:autoSpaceDE w:val="0"/>
              <w:autoSpaceDN w:val="0"/>
              <w:adjustRightInd w:val="0"/>
              <w:spacing w:before="120" w:after="0" w:line="240" w:lineRule="auto"/>
              <w:ind w:left="510" w:hanging="425"/>
              <w:rPr>
                <w:rFonts w:asciiTheme="minorHAnsi" w:hAnsiTheme="minorHAnsi" w:cstheme="minorHAnsi"/>
                <w:color w:val="000000" w:themeColor="text1"/>
                <w:szCs w:val="22"/>
              </w:rPr>
            </w:pPr>
            <w:r w:rsidRPr="00F37A73">
              <w:rPr>
                <w:rFonts w:asciiTheme="minorHAnsi" w:hAnsiTheme="minorHAnsi" w:cstheme="minorHAnsi"/>
                <w:color w:val="000000" w:themeColor="text1"/>
                <w:szCs w:val="22"/>
              </w:rPr>
              <w:t xml:space="preserve">Report directly to Line Manager </w:t>
            </w:r>
          </w:p>
          <w:p w14:paraId="1D5CDC11" w14:textId="77777777" w:rsidR="007C690F" w:rsidRPr="00F37A73" w:rsidRDefault="007C690F" w:rsidP="007C690F">
            <w:pPr>
              <w:pStyle w:val="ListParagraph"/>
              <w:keepNext/>
              <w:keepLines/>
              <w:numPr>
                <w:ilvl w:val="0"/>
                <w:numId w:val="40"/>
              </w:numPr>
              <w:autoSpaceDE w:val="0"/>
              <w:autoSpaceDN w:val="0"/>
              <w:adjustRightInd w:val="0"/>
              <w:spacing w:before="120" w:after="0" w:line="240" w:lineRule="auto"/>
              <w:ind w:left="510" w:hanging="425"/>
              <w:rPr>
                <w:rFonts w:asciiTheme="minorHAnsi" w:hAnsiTheme="minorHAnsi" w:cstheme="minorHAnsi"/>
                <w:color w:val="000000" w:themeColor="text1"/>
                <w:szCs w:val="22"/>
              </w:rPr>
            </w:pPr>
            <w:r w:rsidRPr="00F37A73">
              <w:rPr>
                <w:rFonts w:asciiTheme="minorHAnsi" w:hAnsiTheme="minorHAnsi" w:cstheme="minorHAnsi"/>
                <w:color w:val="000000" w:themeColor="text1"/>
                <w:szCs w:val="22"/>
              </w:rPr>
              <w:t xml:space="preserve">Seek direction, advice and support </w:t>
            </w:r>
          </w:p>
          <w:p w14:paraId="0E734894" w14:textId="77777777" w:rsidR="007C690F" w:rsidRPr="00F37A73" w:rsidRDefault="007C690F" w:rsidP="007C690F">
            <w:pPr>
              <w:pStyle w:val="ListParagraph"/>
              <w:keepNext/>
              <w:keepLines/>
              <w:numPr>
                <w:ilvl w:val="0"/>
                <w:numId w:val="40"/>
              </w:numPr>
              <w:autoSpaceDE w:val="0"/>
              <w:autoSpaceDN w:val="0"/>
              <w:adjustRightInd w:val="0"/>
              <w:spacing w:before="120" w:after="0" w:line="240" w:lineRule="auto"/>
              <w:ind w:left="510" w:hanging="425"/>
              <w:rPr>
                <w:rFonts w:asciiTheme="minorHAnsi" w:hAnsiTheme="minorHAnsi" w:cstheme="minorHAnsi"/>
                <w:color w:val="000000" w:themeColor="text1"/>
                <w:szCs w:val="22"/>
              </w:rPr>
            </w:pPr>
            <w:r w:rsidRPr="00F37A73">
              <w:rPr>
                <w:rFonts w:asciiTheme="minorHAnsi" w:hAnsiTheme="minorHAnsi" w:cstheme="minorHAnsi"/>
                <w:color w:val="000000" w:themeColor="text1"/>
                <w:szCs w:val="22"/>
              </w:rPr>
              <w:t>Provide information and feedback</w:t>
            </w:r>
          </w:p>
        </w:tc>
      </w:tr>
      <w:tr w:rsidR="007C690F" w:rsidRPr="00F37A73" w14:paraId="7D034E62" w14:textId="77777777" w:rsidTr="00B246F4">
        <w:trPr>
          <w:cantSplit/>
        </w:trPr>
        <w:tc>
          <w:tcPr>
            <w:tcW w:w="3601" w:type="dxa"/>
            <w:tcBorders>
              <w:top w:val="single" w:sz="8" w:space="0" w:color="auto"/>
              <w:bottom w:val="single" w:sz="8" w:space="0" w:color="auto"/>
            </w:tcBorders>
            <w:shd w:val="clear" w:color="auto" w:fill="auto"/>
          </w:tcPr>
          <w:p w14:paraId="5040C7CA" w14:textId="77777777" w:rsidR="007C690F" w:rsidRPr="00F37A73" w:rsidRDefault="007C690F" w:rsidP="00B246F4">
            <w:pPr>
              <w:pStyle w:val="TableText"/>
              <w:keepNext/>
              <w:rPr>
                <w:rFonts w:asciiTheme="minorHAnsi" w:hAnsiTheme="minorHAnsi" w:cstheme="minorHAnsi"/>
                <w:sz w:val="22"/>
                <w:szCs w:val="22"/>
              </w:rPr>
            </w:pPr>
            <w:r w:rsidRPr="00F37A73">
              <w:rPr>
                <w:rFonts w:asciiTheme="minorHAnsi" w:hAnsiTheme="minorHAnsi" w:cstheme="minorHAnsi"/>
                <w:sz w:val="22"/>
                <w:szCs w:val="22"/>
              </w:rPr>
              <w:t xml:space="preserve">Team members </w:t>
            </w:r>
          </w:p>
        </w:tc>
        <w:tc>
          <w:tcPr>
            <w:tcW w:w="6946" w:type="dxa"/>
            <w:tcBorders>
              <w:top w:val="single" w:sz="8" w:space="0" w:color="auto"/>
              <w:bottom w:val="single" w:sz="8" w:space="0" w:color="auto"/>
            </w:tcBorders>
            <w:shd w:val="clear" w:color="auto" w:fill="auto"/>
          </w:tcPr>
          <w:p w14:paraId="603D7C34" w14:textId="77777777" w:rsidR="007C690F" w:rsidRPr="00F37A73" w:rsidRDefault="007C690F" w:rsidP="007C690F">
            <w:pPr>
              <w:pStyle w:val="ListParagraph"/>
              <w:keepNext/>
              <w:keepLines/>
              <w:numPr>
                <w:ilvl w:val="0"/>
                <w:numId w:val="40"/>
              </w:numPr>
              <w:autoSpaceDE w:val="0"/>
              <w:autoSpaceDN w:val="0"/>
              <w:adjustRightInd w:val="0"/>
              <w:spacing w:before="120" w:after="0" w:line="240" w:lineRule="auto"/>
              <w:ind w:left="510" w:hanging="425"/>
              <w:rPr>
                <w:rFonts w:asciiTheme="minorHAnsi" w:hAnsiTheme="minorHAnsi" w:cstheme="minorHAnsi"/>
                <w:szCs w:val="22"/>
              </w:rPr>
            </w:pPr>
            <w:r w:rsidRPr="00F37A73">
              <w:rPr>
                <w:rFonts w:asciiTheme="minorHAnsi" w:hAnsiTheme="minorHAnsi" w:cstheme="minorHAnsi"/>
                <w:szCs w:val="22"/>
              </w:rPr>
              <w:t xml:space="preserve">Provide information and advice </w:t>
            </w:r>
          </w:p>
          <w:p w14:paraId="31D2BF58" w14:textId="43F4B349" w:rsidR="007C690F" w:rsidRPr="00F37A73" w:rsidRDefault="007C690F" w:rsidP="007C690F">
            <w:pPr>
              <w:pStyle w:val="ListParagraph"/>
              <w:keepNext/>
              <w:keepLines/>
              <w:numPr>
                <w:ilvl w:val="0"/>
                <w:numId w:val="40"/>
              </w:numPr>
              <w:autoSpaceDE w:val="0"/>
              <w:autoSpaceDN w:val="0"/>
              <w:adjustRightInd w:val="0"/>
              <w:spacing w:before="120" w:after="0" w:line="240" w:lineRule="auto"/>
              <w:ind w:left="510" w:hanging="425"/>
              <w:rPr>
                <w:rFonts w:asciiTheme="minorHAnsi" w:hAnsiTheme="minorHAnsi" w:cstheme="minorHAnsi"/>
                <w:szCs w:val="22"/>
              </w:rPr>
            </w:pPr>
            <w:r w:rsidRPr="00F37A73">
              <w:rPr>
                <w:rFonts w:asciiTheme="minorHAnsi" w:hAnsiTheme="minorHAnsi" w:cstheme="minorHAnsi"/>
                <w:szCs w:val="22"/>
              </w:rPr>
              <w:t xml:space="preserve">Provide an effective and valuable </w:t>
            </w:r>
            <w:r w:rsidR="00AB6F72" w:rsidRPr="00F37A73">
              <w:rPr>
                <w:rFonts w:asciiTheme="minorHAnsi" w:hAnsiTheme="minorHAnsi" w:cstheme="minorHAnsi"/>
                <w:szCs w:val="22"/>
              </w:rPr>
              <w:t>two-way</w:t>
            </w:r>
            <w:r w:rsidRPr="00F37A73">
              <w:rPr>
                <w:rFonts w:asciiTheme="minorHAnsi" w:hAnsiTheme="minorHAnsi" w:cstheme="minorHAnsi"/>
                <w:szCs w:val="22"/>
              </w:rPr>
              <w:t xml:space="preserve"> liaison</w:t>
            </w:r>
          </w:p>
        </w:tc>
      </w:tr>
      <w:tr w:rsidR="007C690F" w:rsidRPr="00F37A73" w14:paraId="30A41643" w14:textId="77777777" w:rsidTr="00B246F4">
        <w:trPr>
          <w:cantSplit/>
        </w:trPr>
        <w:tc>
          <w:tcPr>
            <w:tcW w:w="3601" w:type="dxa"/>
            <w:tcBorders>
              <w:top w:val="single" w:sz="8" w:space="0" w:color="auto"/>
              <w:bottom w:val="single" w:sz="8" w:space="0" w:color="auto"/>
            </w:tcBorders>
            <w:shd w:val="clear" w:color="auto" w:fill="auto"/>
          </w:tcPr>
          <w:p w14:paraId="02E30762" w14:textId="2A007AC1" w:rsidR="007C690F" w:rsidRPr="00F37A73" w:rsidRDefault="00617A98" w:rsidP="00B246F4">
            <w:pPr>
              <w:pStyle w:val="TableText"/>
              <w:keepNext/>
              <w:rPr>
                <w:rFonts w:asciiTheme="minorHAnsi" w:hAnsiTheme="minorHAnsi" w:cstheme="minorHAnsi"/>
                <w:sz w:val="22"/>
                <w:szCs w:val="22"/>
              </w:rPr>
            </w:pPr>
            <w:r>
              <w:rPr>
                <w:rFonts w:asciiTheme="minorHAnsi" w:hAnsiTheme="minorHAnsi" w:cstheme="minorHAnsi"/>
                <w:sz w:val="22"/>
                <w:szCs w:val="22"/>
              </w:rPr>
              <w:t xml:space="preserve">DCJ Central </w:t>
            </w:r>
            <w:r w:rsidR="007C690F" w:rsidRPr="00F37A73">
              <w:rPr>
                <w:rFonts w:asciiTheme="minorHAnsi" w:hAnsiTheme="minorHAnsi" w:cstheme="minorHAnsi"/>
                <w:sz w:val="22"/>
                <w:szCs w:val="22"/>
              </w:rPr>
              <w:t xml:space="preserve"> Divisions  </w:t>
            </w:r>
          </w:p>
          <w:p w14:paraId="5A9EDECA" w14:textId="77777777" w:rsidR="007C690F" w:rsidRPr="00F37A73" w:rsidRDefault="007C690F" w:rsidP="00B246F4">
            <w:pPr>
              <w:pStyle w:val="TableText"/>
              <w:keepNext/>
              <w:rPr>
                <w:rFonts w:asciiTheme="minorHAnsi" w:hAnsiTheme="minorHAnsi" w:cstheme="minorHAnsi"/>
                <w:sz w:val="22"/>
                <w:szCs w:val="22"/>
              </w:rPr>
            </w:pPr>
          </w:p>
        </w:tc>
        <w:tc>
          <w:tcPr>
            <w:tcW w:w="6946" w:type="dxa"/>
            <w:tcBorders>
              <w:top w:val="single" w:sz="8" w:space="0" w:color="auto"/>
              <w:bottom w:val="single" w:sz="8" w:space="0" w:color="auto"/>
            </w:tcBorders>
            <w:shd w:val="clear" w:color="auto" w:fill="auto"/>
          </w:tcPr>
          <w:p w14:paraId="73BB45B8" w14:textId="77777777" w:rsidR="00617A98" w:rsidRPr="00617A98" w:rsidRDefault="00617A98" w:rsidP="00617A98">
            <w:pPr>
              <w:pStyle w:val="ListParagraph"/>
              <w:keepNext/>
              <w:keepLines/>
              <w:numPr>
                <w:ilvl w:val="0"/>
                <w:numId w:val="40"/>
              </w:numPr>
              <w:autoSpaceDE w:val="0"/>
              <w:autoSpaceDN w:val="0"/>
              <w:adjustRightInd w:val="0"/>
              <w:spacing w:before="120" w:after="0" w:line="240" w:lineRule="auto"/>
              <w:ind w:left="510" w:hanging="425"/>
              <w:rPr>
                <w:rFonts w:asciiTheme="minorHAnsi" w:hAnsiTheme="minorHAnsi" w:cstheme="minorHAnsi"/>
                <w:szCs w:val="22"/>
              </w:rPr>
            </w:pPr>
            <w:r w:rsidRPr="00617A98">
              <w:rPr>
                <w:rFonts w:asciiTheme="minorHAnsi" w:hAnsiTheme="minorHAnsi" w:cstheme="minorHAnsi"/>
                <w:szCs w:val="22"/>
              </w:rPr>
              <w:t xml:space="preserve">Implement policy and service delivery mechanisms </w:t>
            </w:r>
          </w:p>
          <w:p w14:paraId="526610EC" w14:textId="17F9B47A" w:rsidR="007C690F" w:rsidRPr="00617A98" w:rsidRDefault="00617A98" w:rsidP="00617A98">
            <w:pPr>
              <w:pStyle w:val="ListParagraph"/>
              <w:keepNext/>
              <w:keepLines/>
              <w:numPr>
                <w:ilvl w:val="0"/>
                <w:numId w:val="40"/>
              </w:numPr>
              <w:autoSpaceDE w:val="0"/>
              <w:autoSpaceDN w:val="0"/>
              <w:adjustRightInd w:val="0"/>
              <w:spacing w:before="120" w:after="0" w:line="240" w:lineRule="auto"/>
              <w:ind w:left="510" w:hanging="425"/>
              <w:rPr>
                <w:rFonts w:asciiTheme="minorHAnsi" w:hAnsiTheme="minorHAnsi" w:cstheme="minorHAnsi"/>
                <w:szCs w:val="22"/>
              </w:rPr>
            </w:pPr>
            <w:r w:rsidRPr="00617A98">
              <w:rPr>
                <w:rFonts w:asciiTheme="minorHAnsi" w:hAnsiTheme="minorHAnsi" w:cstheme="minorHAnsi"/>
                <w:szCs w:val="22"/>
              </w:rPr>
              <w:t xml:space="preserve">Liaise with Lead commissioning and planning officers on performance and stewardship for funded organisations </w:t>
            </w:r>
          </w:p>
        </w:tc>
      </w:tr>
      <w:tr w:rsidR="007C690F" w:rsidRPr="00F37A73" w14:paraId="41FC25C2" w14:textId="77777777" w:rsidTr="00B246F4">
        <w:trPr>
          <w:cantSplit/>
        </w:trPr>
        <w:tc>
          <w:tcPr>
            <w:tcW w:w="3601" w:type="dxa"/>
            <w:tcBorders>
              <w:top w:val="single" w:sz="8" w:space="0" w:color="auto"/>
              <w:bottom w:val="single" w:sz="8" w:space="0" w:color="auto"/>
            </w:tcBorders>
            <w:shd w:val="clear" w:color="auto" w:fill="auto"/>
          </w:tcPr>
          <w:p w14:paraId="21F6CABA" w14:textId="77777777" w:rsidR="007C690F" w:rsidRPr="00F37A73" w:rsidRDefault="007C690F" w:rsidP="00B246F4">
            <w:pPr>
              <w:pStyle w:val="TableText"/>
              <w:keepNext/>
              <w:rPr>
                <w:rFonts w:asciiTheme="minorHAnsi" w:hAnsiTheme="minorHAnsi" w:cstheme="minorHAnsi"/>
                <w:sz w:val="22"/>
                <w:szCs w:val="22"/>
              </w:rPr>
            </w:pPr>
            <w:r w:rsidRPr="00F37A73">
              <w:rPr>
                <w:rFonts w:asciiTheme="minorHAnsi" w:hAnsiTheme="minorHAnsi" w:cstheme="minorHAnsi"/>
                <w:sz w:val="22"/>
                <w:szCs w:val="22"/>
              </w:rPr>
              <w:t xml:space="preserve">DCJ Districts and Clusters </w:t>
            </w:r>
          </w:p>
        </w:tc>
        <w:tc>
          <w:tcPr>
            <w:tcW w:w="6946" w:type="dxa"/>
            <w:tcBorders>
              <w:top w:val="single" w:sz="8" w:space="0" w:color="auto"/>
              <w:bottom w:val="single" w:sz="8" w:space="0" w:color="auto"/>
            </w:tcBorders>
            <w:shd w:val="clear" w:color="auto" w:fill="auto"/>
          </w:tcPr>
          <w:p w14:paraId="3DDA6A9B" w14:textId="77777777" w:rsidR="00617A98" w:rsidRPr="00617A98" w:rsidRDefault="00617A98" w:rsidP="00617A98">
            <w:pPr>
              <w:pStyle w:val="ListParagraph"/>
              <w:keepNext/>
              <w:keepLines/>
              <w:numPr>
                <w:ilvl w:val="0"/>
                <w:numId w:val="40"/>
              </w:numPr>
              <w:autoSpaceDE w:val="0"/>
              <w:autoSpaceDN w:val="0"/>
              <w:adjustRightInd w:val="0"/>
              <w:spacing w:before="120" w:after="0" w:line="240" w:lineRule="auto"/>
              <w:ind w:left="510" w:hanging="425"/>
              <w:rPr>
                <w:rFonts w:asciiTheme="minorHAnsi" w:hAnsiTheme="minorHAnsi" w:cstheme="minorHAnsi"/>
                <w:szCs w:val="22"/>
              </w:rPr>
            </w:pPr>
            <w:r w:rsidRPr="00617A98">
              <w:rPr>
                <w:rFonts w:asciiTheme="minorHAnsi" w:hAnsiTheme="minorHAnsi" w:cstheme="minorHAnsi"/>
                <w:szCs w:val="22"/>
              </w:rPr>
              <w:t xml:space="preserve">Liaise with service delivery staff across District to inform place based client centric, effective and flexible services and gap analysis </w:t>
            </w:r>
          </w:p>
          <w:p w14:paraId="7F38A1E8" w14:textId="72555861" w:rsidR="00617A98" w:rsidRPr="00617A98" w:rsidRDefault="00617A98" w:rsidP="00617A98">
            <w:pPr>
              <w:pStyle w:val="ListParagraph"/>
              <w:keepNext/>
              <w:keepLines/>
              <w:numPr>
                <w:ilvl w:val="0"/>
                <w:numId w:val="40"/>
              </w:numPr>
              <w:autoSpaceDE w:val="0"/>
              <w:autoSpaceDN w:val="0"/>
              <w:adjustRightInd w:val="0"/>
              <w:spacing w:before="120" w:after="0" w:line="240" w:lineRule="auto"/>
              <w:ind w:left="510" w:hanging="425"/>
              <w:rPr>
                <w:rFonts w:asciiTheme="minorHAnsi" w:hAnsiTheme="minorHAnsi" w:cstheme="minorHAnsi"/>
                <w:szCs w:val="22"/>
              </w:rPr>
            </w:pPr>
            <w:r w:rsidRPr="00617A98">
              <w:rPr>
                <w:rFonts w:asciiTheme="minorHAnsi" w:hAnsiTheme="minorHAnsi" w:cstheme="minorHAnsi"/>
                <w:szCs w:val="22"/>
              </w:rPr>
              <w:t xml:space="preserve">Liaise with other Commissioning and Planning district leads on performance and stewardship for funded organisations </w:t>
            </w:r>
          </w:p>
          <w:p w14:paraId="6C4F8708" w14:textId="5BD16748" w:rsidR="007C690F" w:rsidRPr="00617A98" w:rsidRDefault="00617A98" w:rsidP="00617A98">
            <w:pPr>
              <w:pStyle w:val="ListParagraph"/>
              <w:keepNext/>
              <w:keepLines/>
              <w:numPr>
                <w:ilvl w:val="0"/>
                <w:numId w:val="40"/>
              </w:numPr>
              <w:autoSpaceDE w:val="0"/>
              <w:autoSpaceDN w:val="0"/>
              <w:adjustRightInd w:val="0"/>
              <w:spacing w:before="120" w:after="0" w:line="240" w:lineRule="auto"/>
              <w:ind w:left="510" w:hanging="425"/>
              <w:rPr>
                <w:rFonts w:asciiTheme="minorHAnsi" w:hAnsiTheme="minorHAnsi" w:cstheme="minorHAnsi"/>
                <w:szCs w:val="22"/>
              </w:rPr>
            </w:pPr>
            <w:r w:rsidRPr="00617A98">
              <w:rPr>
                <w:rFonts w:asciiTheme="minorHAnsi" w:hAnsiTheme="minorHAnsi" w:cstheme="minorHAnsi"/>
                <w:szCs w:val="22"/>
              </w:rPr>
              <w:t xml:space="preserve">Develop and maintain effective working relationships </w:t>
            </w:r>
          </w:p>
        </w:tc>
      </w:tr>
      <w:tr w:rsidR="007C690F" w:rsidRPr="00F37A73" w14:paraId="5E5F5407" w14:textId="77777777" w:rsidTr="00B246F4">
        <w:tc>
          <w:tcPr>
            <w:tcW w:w="3601" w:type="dxa"/>
            <w:tcBorders>
              <w:top w:val="single" w:sz="8" w:space="0" w:color="BCBEC0"/>
              <w:bottom w:val="single" w:sz="8" w:space="0" w:color="BCBEC0"/>
            </w:tcBorders>
            <w:shd w:val="clear" w:color="auto" w:fill="BCBEC0"/>
          </w:tcPr>
          <w:p w14:paraId="01415407" w14:textId="77777777" w:rsidR="007C690F" w:rsidRPr="00F37A73" w:rsidRDefault="007C690F" w:rsidP="00B246F4">
            <w:pPr>
              <w:pStyle w:val="TableText"/>
              <w:rPr>
                <w:rFonts w:asciiTheme="minorHAnsi" w:hAnsiTheme="minorHAnsi" w:cstheme="minorHAnsi"/>
                <w:b/>
                <w:sz w:val="22"/>
                <w:szCs w:val="22"/>
              </w:rPr>
            </w:pPr>
            <w:r w:rsidRPr="00F37A73">
              <w:rPr>
                <w:rFonts w:asciiTheme="minorHAnsi" w:hAnsiTheme="minorHAnsi" w:cstheme="minorHAnsi"/>
                <w:b/>
                <w:sz w:val="22"/>
                <w:szCs w:val="22"/>
              </w:rPr>
              <w:t>External</w:t>
            </w:r>
          </w:p>
        </w:tc>
        <w:tc>
          <w:tcPr>
            <w:tcW w:w="6946" w:type="dxa"/>
            <w:tcBorders>
              <w:top w:val="single" w:sz="8" w:space="0" w:color="BCBEC0"/>
              <w:bottom w:val="single" w:sz="8" w:space="0" w:color="BCBEC0"/>
            </w:tcBorders>
            <w:shd w:val="clear" w:color="auto" w:fill="BCBEC0"/>
          </w:tcPr>
          <w:p w14:paraId="42414E22" w14:textId="77777777" w:rsidR="007C690F" w:rsidRPr="00F37A73" w:rsidRDefault="007C690F" w:rsidP="00B246F4">
            <w:pPr>
              <w:pStyle w:val="TableText"/>
              <w:rPr>
                <w:rFonts w:asciiTheme="minorHAnsi" w:hAnsiTheme="minorHAnsi" w:cstheme="minorHAnsi"/>
                <w:b/>
                <w:sz w:val="22"/>
                <w:szCs w:val="22"/>
              </w:rPr>
            </w:pPr>
          </w:p>
        </w:tc>
      </w:tr>
      <w:tr w:rsidR="007C690F" w:rsidRPr="00F37A73" w14:paraId="5C01B5DD" w14:textId="77777777" w:rsidTr="00B246F4">
        <w:tc>
          <w:tcPr>
            <w:tcW w:w="3601" w:type="dxa"/>
            <w:tcBorders>
              <w:top w:val="single" w:sz="8" w:space="0" w:color="BCBEC0"/>
              <w:bottom w:val="single" w:sz="8" w:space="0" w:color="BCBEC0"/>
            </w:tcBorders>
            <w:shd w:val="clear" w:color="auto" w:fill="auto"/>
          </w:tcPr>
          <w:p w14:paraId="568D489A" w14:textId="7175639C" w:rsidR="00CC402D" w:rsidRDefault="00CC402D" w:rsidP="00CC402D">
            <w:pPr>
              <w:pStyle w:val="Default"/>
              <w:rPr>
                <w:sz w:val="20"/>
              </w:rPr>
            </w:pPr>
            <w:r>
              <w:rPr>
                <w:sz w:val="20"/>
                <w:szCs w:val="20"/>
              </w:rPr>
              <w:lastRenderedPageBreak/>
              <w:t xml:space="preserve">Service providers including DCJ funded, non-funded and mainstream through local, State and Commonwealth funded program area </w:t>
            </w:r>
          </w:p>
          <w:p w14:paraId="0A278882" w14:textId="78C677A7" w:rsidR="007C690F" w:rsidRPr="00F37A73" w:rsidRDefault="007C690F" w:rsidP="00B246F4">
            <w:pPr>
              <w:pStyle w:val="TableText"/>
              <w:rPr>
                <w:rFonts w:asciiTheme="minorHAnsi" w:hAnsiTheme="minorHAnsi" w:cstheme="minorHAnsi"/>
                <w:sz w:val="22"/>
                <w:szCs w:val="22"/>
              </w:rPr>
            </w:pPr>
          </w:p>
        </w:tc>
        <w:tc>
          <w:tcPr>
            <w:tcW w:w="6946" w:type="dxa"/>
            <w:tcBorders>
              <w:top w:val="single" w:sz="8" w:space="0" w:color="BCBEC0"/>
              <w:bottom w:val="single" w:sz="8" w:space="0" w:color="BCBEC0"/>
            </w:tcBorders>
            <w:shd w:val="clear" w:color="auto" w:fill="auto"/>
          </w:tcPr>
          <w:p w14:paraId="5E547F70" w14:textId="77777777" w:rsidR="00CC402D" w:rsidRPr="00CC402D" w:rsidRDefault="00CC402D" w:rsidP="00CC402D">
            <w:pPr>
              <w:pStyle w:val="ListParagraph"/>
              <w:keepNext/>
              <w:keepLines/>
              <w:numPr>
                <w:ilvl w:val="0"/>
                <w:numId w:val="40"/>
              </w:numPr>
              <w:autoSpaceDE w:val="0"/>
              <w:autoSpaceDN w:val="0"/>
              <w:adjustRightInd w:val="0"/>
              <w:spacing w:before="120" w:after="0" w:line="240" w:lineRule="auto"/>
              <w:ind w:left="510" w:hanging="425"/>
              <w:rPr>
                <w:rFonts w:asciiTheme="minorHAnsi" w:hAnsiTheme="minorHAnsi" w:cstheme="minorHAnsi"/>
                <w:szCs w:val="22"/>
              </w:rPr>
            </w:pPr>
            <w:r w:rsidRPr="00CC402D">
              <w:rPr>
                <w:rFonts w:asciiTheme="minorHAnsi" w:hAnsiTheme="minorHAnsi" w:cstheme="minorHAnsi"/>
                <w:szCs w:val="22"/>
              </w:rPr>
              <w:t xml:space="preserve">Engage with service providers </w:t>
            </w:r>
          </w:p>
          <w:p w14:paraId="29AC8F49" w14:textId="7DD24BAA" w:rsidR="007C690F" w:rsidRPr="00CC402D" w:rsidRDefault="00CC402D" w:rsidP="00CC402D">
            <w:pPr>
              <w:pStyle w:val="ListParagraph"/>
              <w:keepNext/>
              <w:keepLines/>
              <w:numPr>
                <w:ilvl w:val="0"/>
                <w:numId w:val="40"/>
              </w:numPr>
              <w:autoSpaceDE w:val="0"/>
              <w:autoSpaceDN w:val="0"/>
              <w:adjustRightInd w:val="0"/>
              <w:spacing w:before="120" w:after="0" w:line="240" w:lineRule="auto"/>
              <w:ind w:left="510" w:hanging="425"/>
              <w:rPr>
                <w:rFonts w:asciiTheme="minorHAnsi" w:hAnsiTheme="minorHAnsi" w:cstheme="minorHAnsi"/>
                <w:szCs w:val="22"/>
              </w:rPr>
            </w:pPr>
            <w:r w:rsidRPr="00CC402D">
              <w:rPr>
                <w:rFonts w:asciiTheme="minorHAnsi" w:hAnsiTheme="minorHAnsi" w:cstheme="minorHAnsi"/>
                <w:szCs w:val="22"/>
              </w:rPr>
              <w:t xml:space="preserve">Collaborate with service providers and stakeholders to inform place based planning and commissioning of client centric, effective and flexible services to meet needs of clients in the District. </w:t>
            </w:r>
          </w:p>
        </w:tc>
      </w:tr>
      <w:tr w:rsidR="007C690F" w:rsidRPr="00F37A73" w14:paraId="172A7A20" w14:textId="77777777" w:rsidTr="00B246F4">
        <w:tc>
          <w:tcPr>
            <w:tcW w:w="3601" w:type="dxa"/>
            <w:tcBorders>
              <w:top w:val="single" w:sz="8" w:space="0" w:color="BCBEC0"/>
              <w:bottom w:val="single" w:sz="4" w:space="0" w:color="auto"/>
            </w:tcBorders>
            <w:shd w:val="clear" w:color="auto" w:fill="auto"/>
          </w:tcPr>
          <w:p w14:paraId="1ABB04CD" w14:textId="77777777" w:rsidR="00CC402D" w:rsidRDefault="00CC402D" w:rsidP="00CC402D">
            <w:pPr>
              <w:pStyle w:val="Default"/>
              <w:rPr>
                <w:sz w:val="20"/>
              </w:rPr>
            </w:pPr>
            <w:r>
              <w:rPr>
                <w:sz w:val="20"/>
                <w:szCs w:val="20"/>
              </w:rPr>
              <w:t xml:space="preserve">Stakeholder groups for vulnerable families including aboriginal people, multicultural groups, carers and disability groups </w:t>
            </w:r>
          </w:p>
          <w:p w14:paraId="48AAD107" w14:textId="4497DB1E" w:rsidR="007C690F" w:rsidRPr="00F37A73" w:rsidRDefault="007C690F" w:rsidP="00B246F4">
            <w:pPr>
              <w:pStyle w:val="TableText"/>
              <w:rPr>
                <w:rFonts w:asciiTheme="minorHAnsi" w:hAnsiTheme="minorHAnsi" w:cstheme="minorHAnsi"/>
                <w:sz w:val="22"/>
                <w:szCs w:val="22"/>
              </w:rPr>
            </w:pPr>
          </w:p>
        </w:tc>
        <w:tc>
          <w:tcPr>
            <w:tcW w:w="6946" w:type="dxa"/>
            <w:tcBorders>
              <w:top w:val="single" w:sz="8" w:space="0" w:color="BCBEC0"/>
              <w:bottom w:val="single" w:sz="4" w:space="0" w:color="auto"/>
            </w:tcBorders>
            <w:shd w:val="clear" w:color="auto" w:fill="auto"/>
          </w:tcPr>
          <w:p w14:paraId="2A95BA76" w14:textId="77777777" w:rsidR="00CC402D" w:rsidRPr="00CC402D" w:rsidRDefault="00CC402D" w:rsidP="00CC402D">
            <w:pPr>
              <w:pStyle w:val="ListParagraph"/>
              <w:keepNext/>
              <w:keepLines/>
              <w:numPr>
                <w:ilvl w:val="0"/>
                <w:numId w:val="40"/>
              </w:numPr>
              <w:autoSpaceDE w:val="0"/>
              <w:autoSpaceDN w:val="0"/>
              <w:adjustRightInd w:val="0"/>
              <w:spacing w:before="120" w:after="0" w:line="240" w:lineRule="auto"/>
              <w:ind w:left="510" w:hanging="425"/>
              <w:rPr>
                <w:rFonts w:asciiTheme="minorHAnsi" w:hAnsiTheme="minorHAnsi" w:cstheme="minorHAnsi"/>
                <w:szCs w:val="22"/>
              </w:rPr>
            </w:pPr>
            <w:r w:rsidRPr="00CC402D">
              <w:rPr>
                <w:rFonts w:asciiTheme="minorHAnsi" w:hAnsiTheme="minorHAnsi" w:cstheme="minorHAnsi"/>
                <w:szCs w:val="22"/>
              </w:rPr>
              <w:t xml:space="preserve">Consultation and feedback on District implementation of social policy reforms and service delivery </w:t>
            </w:r>
          </w:p>
          <w:p w14:paraId="4D1F0307" w14:textId="4649A0E9" w:rsidR="00CC402D" w:rsidRPr="00CC402D" w:rsidRDefault="00CC402D" w:rsidP="00CC402D">
            <w:pPr>
              <w:pStyle w:val="ListParagraph"/>
              <w:keepNext/>
              <w:keepLines/>
              <w:numPr>
                <w:ilvl w:val="0"/>
                <w:numId w:val="40"/>
              </w:numPr>
              <w:autoSpaceDE w:val="0"/>
              <w:autoSpaceDN w:val="0"/>
              <w:adjustRightInd w:val="0"/>
              <w:spacing w:before="120" w:after="0" w:line="240" w:lineRule="auto"/>
              <w:ind w:left="510" w:hanging="425"/>
              <w:rPr>
                <w:rFonts w:asciiTheme="minorHAnsi" w:hAnsiTheme="minorHAnsi" w:cstheme="minorHAnsi"/>
                <w:szCs w:val="22"/>
              </w:rPr>
            </w:pPr>
            <w:r w:rsidRPr="00CC402D">
              <w:rPr>
                <w:rFonts w:asciiTheme="minorHAnsi" w:hAnsiTheme="minorHAnsi" w:cstheme="minorHAnsi"/>
                <w:szCs w:val="22"/>
              </w:rPr>
              <w:t xml:space="preserve">Engage with cohorts and target consumer groups. </w:t>
            </w:r>
          </w:p>
          <w:p w14:paraId="5C21C90A" w14:textId="29214590" w:rsidR="007C690F" w:rsidRPr="00CC402D" w:rsidRDefault="007C690F" w:rsidP="00CC402D">
            <w:pPr>
              <w:keepNext/>
              <w:keepLines/>
              <w:autoSpaceDE w:val="0"/>
              <w:autoSpaceDN w:val="0"/>
              <w:adjustRightInd w:val="0"/>
              <w:spacing w:before="120" w:after="0" w:line="240" w:lineRule="auto"/>
              <w:rPr>
                <w:rFonts w:asciiTheme="minorHAnsi" w:hAnsiTheme="minorHAnsi" w:cstheme="minorHAnsi"/>
                <w:szCs w:val="22"/>
              </w:rPr>
            </w:pPr>
          </w:p>
        </w:tc>
      </w:tr>
    </w:tbl>
    <w:p w14:paraId="015A33FB" w14:textId="1EDFAB8D" w:rsidR="007C690F" w:rsidRDefault="007C690F" w:rsidP="00D20776">
      <w:pPr>
        <w:jc w:val="both"/>
        <w:rPr>
          <w:rFonts w:ascii="Arial" w:hAnsi="Arial" w:cs="Arial"/>
          <w:color w:val="000000"/>
          <w:szCs w:val="22"/>
        </w:rPr>
      </w:pPr>
    </w:p>
    <w:p w14:paraId="393D7624" w14:textId="5714B613"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01E2AF5B" w14:textId="06BB10E4" w:rsidR="006F390F" w:rsidRPr="00CC402D" w:rsidRDefault="00AA2089" w:rsidP="008209B6">
      <w:pPr>
        <w:pStyle w:val="Heading2"/>
        <w:rPr>
          <w:rFonts w:ascii="Public Sans" w:hAnsi="Public Sans" w:cstheme="minorHAnsi"/>
          <w:b w:val="0"/>
          <w:bCs w:val="0"/>
          <w:iCs w:val="0"/>
          <w:color w:val="auto"/>
          <w:sz w:val="22"/>
          <w:szCs w:val="22"/>
        </w:rPr>
      </w:pPr>
      <w:r w:rsidRPr="00CC402D">
        <w:rPr>
          <w:rFonts w:ascii="Public Sans" w:hAnsi="Public Sans" w:cstheme="minorHAnsi"/>
          <w:b w:val="0"/>
          <w:bCs w:val="0"/>
          <w:iCs w:val="0"/>
          <w:color w:val="auto"/>
          <w:sz w:val="22"/>
          <w:szCs w:val="22"/>
        </w:rPr>
        <w:t>The role</w:t>
      </w:r>
    </w:p>
    <w:p w14:paraId="233404F6" w14:textId="77777777" w:rsidR="00CC402D" w:rsidRPr="00CC402D" w:rsidRDefault="00CC402D" w:rsidP="00CC402D">
      <w:pPr>
        <w:pStyle w:val="ListParagraph"/>
        <w:numPr>
          <w:ilvl w:val="0"/>
          <w:numId w:val="47"/>
        </w:numPr>
        <w:autoSpaceDE w:val="0"/>
        <w:autoSpaceDN w:val="0"/>
        <w:adjustRightInd w:val="0"/>
        <w:spacing w:after="31" w:line="240" w:lineRule="auto"/>
        <w:rPr>
          <w:rFonts w:ascii="Public Sans" w:hAnsi="Public Sans" w:cs="Arial"/>
          <w:color w:val="000000"/>
          <w:szCs w:val="22"/>
        </w:rPr>
      </w:pPr>
      <w:r w:rsidRPr="00CC402D">
        <w:rPr>
          <w:rFonts w:ascii="Public Sans" w:hAnsi="Public Sans" w:cs="Arial"/>
          <w:color w:val="000000"/>
          <w:szCs w:val="22"/>
        </w:rPr>
        <w:t xml:space="preserve">Maintains a degree of independence to develop a suitable approach in managing its workload and provision of advice and recommendations </w:t>
      </w:r>
    </w:p>
    <w:p w14:paraId="1DAF20DE" w14:textId="0199CA5B" w:rsidR="00CC402D" w:rsidRPr="00CC402D" w:rsidRDefault="00CC402D" w:rsidP="00CC402D">
      <w:pPr>
        <w:pStyle w:val="ListParagraph"/>
        <w:numPr>
          <w:ilvl w:val="0"/>
          <w:numId w:val="47"/>
        </w:numPr>
        <w:autoSpaceDE w:val="0"/>
        <w:autoSpaceDN w:val="0"/>
        <w:adjustRightInd w:val="0"/>
        <w:spacing w:after="31" w:line="240" w:lineRule="auto"/>
        <w:rPr>
          <w:rFonts w:ascii="Public Sans" w:hAnsi="Public Sans" w:cs="Arial"/>
          <w:color w:val="000000"/>
          <w:szCs w:val="22"/>
        </w:rPr>
      </w:pPr>
      <w:r w:rsidRPr="00CC402D">
        <w:rPr>
          <w:rFonts w:ascii="Public Sans" w:hAnsi="Public Sans" w:cs="Arial"/>
          <w:color w:val="000000"/>
          <w:szCs w:val="22"/>
        </w:rPr>
        <w:t xml:space="preserve">Responsible for determining own actions undertaken, within government and legislative policies, and for ensuring quality control in the implementation of own workload. </w:t>
      </w:r>
    </w:p>
    <w:p w14:paraId="628CB3C5" w14:textId="562ED1B9" w:rsidR="00CC402D" w:rsidRPr="00CC402D" w:rsidRDefault="00CC402D" w:rsidP="00CC402D">
      <w:pPr>
        <w:pStyle w:val="ListParagraph"/>
        <w:numPr>
          <w:ilvl w:val="0"/>
          <w:numId w:val="47"/>
        </w:numPr>
        <w:autoSpaceDE w:val="0"/>
        <w:autoSpaceDN w:val="0"/>
        <w:adjustRightInd w:val="0"/>
        <w:spacing w:after="0" w:line="240" w:lineRule="auto"/>
        <w:rPr>
          <w:rFonts w:ascii="Public Sans" w:hAnsi="Public Sans" w:cs="Arial"/>
          <w:color w:val="000000"/>
          <w:szCs w:val="22"/>
        </w:rPr>
      </w:pPr>
      <w:r w:rsidRPr="00CC402D">
        <w:rPr>
          <w:rFonts w:ascii="Public Sans" w:hAnsi="Public Sans" w:cs="Arial"/>
          <w:color w:val="000000"/>
          <w:szCs w:val="22"/>
        </w:rPr>
        <w:t xml:space="preserve">As necessary, consults with manager or senior staff on a suitable course of action in matters that are sensitive, high-risk or business-critical, or for those issues that have far reaching implications with respect to resources or quality advice provision. </w:t>
      </w:r>
    </w:p>
    <w:p w14:paraId="413A3930" w14:textId="77777777" w:rsidR="00ED3FC4" w:rsidRPr="00CC402D" w:rsidRDefault="00ED3FC4" w:rsidP="00ED3FC4">
      <w:pPr>
        <w:pStyle w:val="Heading2"/>
        <w:rPr>
          <w:rFonts w:ascii="Public Sans" w:hAnsi="Public Sans" w:cstheme="minorHAnsi"/>
          <w:b w:val="0"/>
          <w:bCs w:val="0"/>
          <w:iCs w:val="0"/>
          <w:color w:val="auto"/>
          <w:sz w:val="22"/>
          <w:szCs w:val="22"/>
        </w:rPr>
      </w:pPr>
    </w:p>
    <w:p w14:paraId="71B0D029" w14:textId="77777777" w:rsidR="00ED3FC4" w:rsidRPr="00CC402D" w:rsidRDefault="00ED3FC4" w:rsidP="00ED3FC4">
      <w:pPr>
        <w:rPr>
          <w:rFonts w:ascii="Public Sans" w:hAnsi="Public Sans" w:cstheme="minorHAnsi"/>
          <w:szCs w:val="22"/>
        </w:rPr>
      </w:pPr>
      <w:r w:rsidRPr="00CC402D">
        <w:rPr>
          <w:rFonts w:ascii="Public Sans" w:hAnsi="Public Sans" w:cstheme="minorHAnsi"/>
          <w:szCs w:val="22"/>
        </w:rPr>
        <w:t>Refer to the DCJ Delegations for specific financial and/or administrative delegations for this role.</w:t>
      </w:r>
    </w:p>
    <w:p w14:paraId="706DF392" w14:textId="368A9781" w:rsidR="00C31C1C" w:rsidRPr="00CC402D" w:rsidRDefault="00C31C1C" w:rsidP="008209B6">
      <w:pPr>
        <w:pStyle w:val="Heading2"/>
        <w:rPr>
          <w:rFonts w:ascii="Public Sans" w:hAnsi="Public Sans" w:cstheme="minorHAnsi"/>
          <w:u w:val="single"/>
        </w:rPr>
      </w:pPr>
    </w:p>
    <w:p w14:paraId="45262D1D" w14:textId="77777777" w:rsidR="00142BAB" w:rsidRPr="00CC402D" w:rsidRDefault="00142BAB" w:rsidP="008209B6">
      <w:pPr>
        <w:pStyle w:val="Heading2"/>
        <w:rPr>
          <w:rFonts w:ascii="Public Sans" w:hAnsi="Public Sans" w:cstheme="minorHAnsi"/>
          <w:u w:val="single"/>
        </w:rPr>
      </w:pPr>
      <w:r w:rsidRPr="00CC402D">
        <w:rPr>
          <w:rFonts w:ascii="Public Sans" w:hAnsi="Public Sans" w:cstheme="minorHAnsi"/>
          <w:u w:val="single"/>
        </w:rPr>
        <w:t>Reporting line</w:t>
      </w:r>
    </w:p>
    <w:p w14:paraId="0C18269E" w14:textId="098DA48F" w:rsidR="00C31C1C" w:rsidRPr="00CC402D" w:rsidRDefault="00EF4164" w:rsidP="0003748A">
      <w:pPr>
        <w:pStyle w:val="Heading2"/>
        <w:rPr>
          <w:rFonts w:ascii="Public Sans" w:hAnsi="Public Sans" w:cstheme="minorHAnsi"/>
          <w:b w:val="0"/>
          <w:bCs w:val="0"/>
          <w:iCs w:val="0"/>
          <w:color w:val="auto"/>
          <w:sz w:val="22"/>
          <w:szCs w:val="22"/>
        </w:rPr>
      </w:pPr>
      <w:bookmarkStart w:id="3" w:name="ReportingLine"/>
      <w:bookmarkEnd w:id="3"/>
      <w:r w:rsidRPr="00CC402D">
        <w:rPr>
          <w:rFonts w:ascii="Public Sans" w:hAnsi="Public Sans" w:cstheme="minorHAnsi"/>
          <w:b w:val="0"/>
          <w:bCs w:val="0"/>
          <w:iCs w:val="0"/>
          <w:color w:val="auto"/>
          <w:sz w:val="22"/>
          <w:szCs w:val="22"/>
        </w:rPr>
        <w:t>The role reports to</w:t>
      </w:r>
      <w:r w:rsidR="00CC402D" w:rsidRPr="00CC402D">
        <w:rPr>
          <w:rFonts w:ascii="Public Sans" w:hAnsi="Public Sans" w:cstheme="minorHAnsi"/>
          <w:b w:val="0"/>
          <w:bCs w:val="0"/>
          <w:iCs w:val="0"/>
          <w:color w:val="auto"/>
          <w:sz w:val="22"/>
          <w:szCs w:val="22"/>
        </w:rPr>
        <w:t xml:space="preserve"> the </w:t>
      </w:r>
      <w:r w:rsidRPr="00CC402D">
        <w:rPr>
          <w:rFonts w:ascii="Public Sans" w:hAnsi="Public Sans" w:cstheme="minorHAnsi"/>
          <w:b w:val="0"/>
          <w:bCs w:val="0"/>
          <w:iCs w:val="0"/>
          <w:color w:val="auto"/>
          <w:sz w:val="22"/>
          <w:szCs w:val="22"/>
        </w:rPr>
        <w:t xml:space="preserve"> </w:t>
      </w:r>
      <w:r w:rsidR="00CC402D" w:rsidRPr="00CC402D">
        <w:rPr>
          <w:rFonts w:ascii="Public Sans" w:hAnsi="Public Sans" w:cstheme="minorHAnsi"/>
          <w:b w:val="0"/>
          <w:bCs w:val="0"/>
          <w:iCs w:val="0"/>
          <w:color w:val="auto"/>
          <w:sz w:val="22"/>
          <w:szCs w:val="22"/>
        </w:rPr>
        <w:t>Manager Commissioning and Planning/ Senior Commissioning and Planning Officer</w:t>
      </w:r>
    </w:p>
    <w:p w14:paraId="77E36F0C" w14:textId="77777777" w:rsidR="00CC402D" w:rsidRPr="00CC402D" w:rsidRDefault="00CC402D" w:rsidP="0003748A">
      <w:pPr>
        <w:pStyle w:val="Heading2"/>
        <w:rPr>
          <w:rFonts w:ascii="Public Sans" w:hAnsi="Public Sans" w:cstheme="minorHAnsi"/>
          <w:u w:val="single"/>
        </w:rPr>
      </w:pPr>
    </w:p>
    <w:p w14:paraId="158E3851" w14:textId="19EEC40A"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544A9282"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5ADC6CD5" w:rsidR="00513560" w:rsidRPr="00C942B9" w:rsidRDefault="00513560" w:rsidP="00513560">
      <w:pPr>
        <w:rPr>
          <w:rFonts w:ascii="Public Sans" w:hAnsi="Public Sans" w:cstheme="minorHAnsi"/>
          <w:szCs w:val="26"/>
        </w:rPr>
      </w:pPr>
      <w:bookmarkStart w:id="4" w:name="Budget"/>
      <w:bookmarkEnd w:id="4"/>
      <w:r w:rsidRPr="00C942B9">
        <w:rPr>
          <w:rFonts w:ascii="Public Sans" w:hAnsi="Public Sans" w:cstheme="minorHAnsi"/>
        </w:rPr>
        <w:t>Nil</w:t>
      </w:r>
    </w:p>
    <w:p w14:paraId="5D9C59D3" w14:textId="18722132"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66CBBC6C" w14:textId="77777777" w:rsidR="00AA2089" w:rsidRPr="0013150B" w:rsidRDefault="00AA2089" w:rsidP="00AA2089">
      <w:pPr>
        <w:rPr>
          <w:rFonts w:asciiTheme="minorHAnsi" w:hAnsiTheme="minorHAnsi" w:cstheme="minorHAnsi"/>
          <w:szCs w:val="22"/>
        </w:rPr>
      </w:pPr>
      <w:bookmarkStart w:id="5" w:name="EssentialReqs"/>
      <w:bookmarkEnd w:id="5"/>
      <w:r w:rsidRPr="0013150B">
        <w:rPr>
          <w:rFonts w:asciiTheme="minorHAnsi" w:hAnsiTheme="minorHAnsi" w:cstheme="minorHAnsi"/>
          <w:szCs w:val="22"/>
        </w:rPr>
        <w:t>Tertiary qualifications in a related discipline and/or equivalent knowle</w:t>
      </w:r>
      <w:r>
        <w:rPr>
          <w:rFonts w:asciiTheme="minorHAnsi" w:hAnsiTheme="minorHAnsi" w:cstheme="minorHAnsi"/>
          <w:szCs w:val="22"/>
        </w:rPr>
        <w:t xml:space="preserve">dge, skills and experience with </w:t>
      </w:r>
      <w:r w:rsidRPr="0013150B">
        <w:rPr>
          <w:rFonts w:asciiTheme="minorHAnsi" w:hAnsiTheme="minorHAnsi" w:cstheme="minorHAnsi"/>
          <w:szCs w:val="22"/>
        </w:rPr>
        <w:t>demonstrated commitment to ongoing professional development.</w:t>
      </w:r>
    </w:p>
    <w:p w14:paraId="3DC5C2B7" w14:textId="77777777" w:rsidR="00AA2089" w:rsidRDefault="00AA2089" w:rsidP="003F1151">
      <w:pPr>
        <w:jc w:val="both"/>
        <w:rPr>
          <w:rFonts w:ascii="Public Sans" w:hAnsi="Public Sans" w:cstheme="minorHAnsi"/>
        </w:rPr>
      </w:pPr>
    </w:p>
    <w:p w14:paraId="4B3A22C8" w14:textId="7D36E395" w:rsidR="003F1151" w:rsidRPr="00C942B9" w:rsidRDefault="003F1151" w:rsidP="003F1151">
      <w:pPr>
        <w:jc w:val="both"/>
        <w:rPr>
          <w:rFonts w:ascii="Public Sans" w:hAnsi="Public Sans" w:cstheme="minorHAnsi"/>
        </w:rPr>
      </w:pPr>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lastRenderedPageBreak/>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9"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C942B9" w14:paraId="0B3AEEE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46CEEBDA" w14:textId="77777777" w:rsidR="00513560" w:rsidRPr="00742F79" w:rsidRDefault="00513560" w:rsidP="000A561C">
            <w:pPr>
              <w:pStyle w:val="TableTextWhite0"/>
              <w:keepNext/>
              <w:jc w:val="both"/>
              <w:rPr>
                <w:rFonts w:ascii="Public Sans" w:hAnsi="Public Sans"/>
                <w:szCs w:val="22"/>
              </w:rPr>
            </w:pPr>
            <w:bookmarkStart w:id="6" w:name="_Hlk76455047"/>
            <w:r w:rsidRPr="00742F79">
              <w:rPr>
                <w:rFonts w:ascii="Public Sans" w:hAnsi="Public Sans"/>
                <w:szCs w:val="22"/>
              </w:rPr>
              <w:t>FOCUS CAPABILITIES</w:t>
            </w:r>
          </w:p>
        </w:tc>
      </w:tr>
      <w:tr w:rsidR="00513560" w:rsidRPr="00C942B9" w14:paraId="7FE113E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742F79" w:rsidRDefault="00513560" w:rsidP="000A561C">
            <w:pPr>
              <w:pStyle w:val="TableText"/>
              <w:keepNext/>
              <w:rPr>
                <w:rFonts w:ascii="Public Sans" w:hAnsi="Public Sans"/>
                <w:b/>
                <w:sz w:val="22"/>
                <w:szCs w:val="22"/>
              </w:rPr>
            </w:pPr>
            <w:r w:rsidRPr="00742F79">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67053716" w14:textId="77777777" w:rsidR="00513560" w:rsidRPr="00742F79" w:rsidRDefault="00513560" w:rsidP="000A561C">
            <w:pPr>
              <w:pStyle w:val="TableText"/>
              <w:keepNext/>
              <w:rPr>
                <w:rFonts w:ascii="Public Sans" w:hAnsi="Public Sans"/>
                <w:b/>
                <w:sz w:val="22"/>
                <w:szCs w:val="22"/>
              </w:rPr>
            </w:pPr>
            <w:r w:rsidRPr="00742F79">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742F79"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1BE7D54B" w14:textId="77777777" w:rsidR="00513560" w:rsidRPr="00742F79" w:rsidRDefault="00513560" w:rsidP="000A561C">
            <w:pPr>
              <w:pStyle w:val="TableText"/>
              <w:keepNext/>
              <w:rPr>
                <w:rFonts w:ascii="Public Sans" w:hAnsi="Public Sans"/>
                <w:b/>
                <w:sz w:val="22"/>
                <w:szCs w:val="22"/>
              </w:rPr>
            </w:pPr>
            <w:r w:rsidRPr="00742F79">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7EE668E" w14:textId="77777777" w:rsidR="00513560" w:rsidRPr="00742F79" w:rsidRDefault="00513560" w:rsidP="000A561C">
            <w:pPr>
              <w:pStyle w:val="TableText"/>
              <w:keepNext/>
              <w:jc w:val="both"/>
              <w:rPr>
                <w:rFonts w:ascii="Public Sans" w:hAnsi="Public Sans"/>
                <w:b/>
                <w:sz w:val="22"/>
                <w:szCs w:val="22"/>
              </w:rPr>
            </w:pPr>
            <w:r w:rsidRPr="00742F79">
              <w:rPr>
                <w:rFonts w:ascii="Public Sans" w:hAnsi="Public Sans"/>
                <w:b/>
                <w:sz w:val="22"/>
                <w:szCs w:val="22"/>
              </w:rPr>
              <w:t>Level</w:t>
            </w:r>
          </w:p>
        </w:tc>
      </w:tr>
      <w:tr w:rsidR="00C74EE5" w:rsidRPr="00742F79" w14:paraId="1E849371" w14:textId="77777777" w:rsidTr="00752E19">
        <w:trPr>
          <w:gridAfter w:val="1"/>
          <w:wAfter w:w="25" w:type="dxa"/>
        </w:trPr>
        <w:tc>
          <w:tcPr>
            <w:tcW w:w="1475" w:type="dxa"/>
            <w:tcBorders>
              <w:top w:val="single" w:sz="8" w:space="0" w:color="BCBEC0"/>
              <w:left w:val="nil"/>
              <w:bottom w:val="single" w:sz="8" w:space="0" w:color="BCBEC0"/>
              <w:right w:val="nil"/>
            </w:tcBorders>
          </w:tcPr>
          <w:p w14:paraId="695A96D8" w14:textId="32B62623" w:rsidR="00C74EE5" w:rsidRPr="00742F79" w:rsidRDefault="0013150B" w:rsidP="00C74EE5">
            <w:pPr>
              <w:keepNext/>
              <w:spacing w:after="0" w:line="240" w:lineRule="auto"/>
              <w:rPr>
                <w:rFonts w:ascii="Public Sans" w:hAnsi="Public Sans"/>
                <w:noProof/>
                <w:szCs w:val="22"/>
                <w:lang w:eastAsia="en-AU"/>
              </w:rPr>
            </w:pPr>
            <w:r w:rsidRPr="00742F79">
              <w:rPr>
                <w:rFonts w:ascii="Public Sans" w:hAnsi="Public Sans" w:cs="Arial"/>
                <w:noProof/>
                <w:szCs w:val="22"/>
                <w:lang w:eastAsia="en-AU"/>
              </w:rPr>
              <w:drawing>
                <wp:inline distT="0" distB="0" distL="0" distR="0" wp14:anchorId="10E1CE35" wp14:editId="41B0714A">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48A00ED" w14:textId="77777777" w:rsidR="006D4CF0" w:rsidRPr="00742F79" w:rsidRDefault="006D4CF0" w:rsidP="006D4CF0">
            <w:pPr>
              <w:pStyle w:val="TableText"/>
              <w:keepNext/>
              <w:spacing w:before="0" w:after="0" w:line="240" w:lineRule="auto"/>
              <w:rPr>
                <w:rFonts w:ascii="Public Sans" w:hAnsi="Public Sans" w:cs="Arial"/>
                <w:b/>
                <w:sz w:val="22"/>
                <w:szCs w:val="22"/>
              </w:rPr>
            </w:pPr>
            <w:r w:rsidRPr="00742F79">
              <w:rPr>
                <w:rFonts w:ascii="Public Sans" w:hAnsi="Public Sans" w:cs="Arial"/>
                <w:b/>
                <w:sz w:val="22"/>
                <w:szCs w:val="22"/>
              </w:rPr>
              <w:t>Manage Self</w:t>
            </w:r>
          </w:p>
          <w:p w14:paraId="5359D3FB" w14:textId="113D14A3" w:rsidR="00C74EE5" w:rsidRPr="00742F79" w:rsidRDefault="006D4CF0" w:rsidP="006D4CF0">
            <w:pPr>
              <w:pStyle w:val="TableText"/>
              <w:keepNext/>
              <w:rPr>
                <w:rFonts w:ascii="Public Sans" w:hAnsi="Public Sans"/>
                <w:b/>
                <w:sz w:val="22"/>
                <w:szCs w:val="22"/>
              </w:rPr>
            </w:pPr>
            <w:r w:rsidRPr="00742F79">
              <w:rPr>
                <w:rFonts w:ascii="Public Sans" w:hAnsi="Public Sans" w:cs="Arial"/>
                <w:sz w:val="22"/>
                <w:szCs w:val="22"/>
              </w:rPr>
              <w:t>Show drive and motivation, an ability to self-reflect and a commitment to learning</w:t>
            </w:r>
            <w:r w:rsidRPr="00742F79">
              <w:rPr>
                <w:rFonts w:ascii="Public Sans" w:hAnsi="Public Sans"/>
                <w:b/>
                <w:sz w:val="22"/>
                <w:szCs w:val="22"/>
              </w:rPr>
              <w:t xml:space="preserve"> </w:t>
            </w:r>
          </w:p>
        </w:tc>
        <w:tc>
          <w:tcPr>
            <w:tcW w:w="4735" w:type="dxa"/>
            <w:gridSpan w:val="3"/>
            <w:tcBorders>
              <w:top w:val="single" w:sz="8" w:space="0" w:color="BCBEC0"/>
              <w:left w:val="nil"/>
              <w:bottom w:val="single" w:sz="8" w:space="0" w:color="BCBEC0"/>
              <w:right w:val="nil"/>
            </w:tcBorders>
          </w:tcPr>
          <w:p w14:paraId="18B1A595" w14:textId="77777777" w:rsidR="006D4CF0" w:rsidRPr="00742F79" w:rsidRDefault="006D4CF0" w:rsidP="006D4CF0">
            <w:pPr>
              <w:pStyle w:val="ListBullet"/>
              <w:rPr>
                <w:rFonts w:ascii="Public Sans" w:hAnsi="Public Sans"/>
                <w:szCs w:val="22"/>
              </w:rPr>
            </w:pPr>
            <w:r w:rsidRPr="00742F79">
              <w:rPr>
                <w:rFonts w:ascii="Public Sans" w:hAnsi="Public Sans"/>
                <w:szCs w:val="22"/>
              </w:rPr>
              <w:t>Keep up to date with relevant contemporary   knowledge and practices</w:t>
            </w:r>
          </w:p>
          <w:p w14:paraId="7229FF45" w14:textId="77777777" w:rsidR="006D4CF0" w:rsidRPr="00742F79" w:rsidRDefault="006D4CF0" w:rsidP="006D4CF0">
            <w:pPr>
              <w:pStyle w:val="ListBullet"/>
              <w:rPr>
                <w:rFonts w:ascii="Public Sans" w:hAnsi="Public Sans"/>
                <w:szCs w:val="22"/>
              </w:rPr>
            </w:pPr>
            <w:r w:rsidRPr="00742F79">
              <w:rPr>
                <w:rFonts w:ascii="Public Sans" w:hAnsi="Public Sans"/>
                <w:szCs w:val="22"/>
              </w:rPr>
              <w:t>Look for and take advantage of opportunities to learn new skills and develop strengths</w:t>
            </w:r>
          </w:p>
          <w:p w14:paraId="5032F878" w14:textId="77777777" w:rsidR="006D4CF0" w:rsidRPr="00742F79" w:rsidRDefault="006D4CF0" w:rsidP="006D4CF0">
            <w:pPr>
              <w:pStyle w:val="ListBullet"/>
              <w:rPr>
                <w:rFonts w:ascii="Public Sans" w:hAnsi="Public Sans"/>
                <w:szCs w:val="22"/>
              </w:rPr>
            </w:pPr>
            <w:r w:rsidRPr="00742F79">
              <w:rPr>
                <w:rFonts w:ascii="Public Sans" w:hAnsi="Public Sans"/>
                <w:szCs w:val="22"/>
              </w:rPr>
              <w:t>Show commitment to achieving challenging goals</w:t>
            </w:r>
          </w:p>
          <w:p w14:paraId="4E72FDEB" w14:textId="77777777" w:rsidR="006D4CF0" w:rsidRPr="00742F79" w:rsidRDefault="006D4CF0" w:rsidP="006D4CF0">
            <w:pPr>
              <w:pStyle w:val="ListBullet"/>
              <w:rPr>
                <w:rFonts w:ascii="Public Sans" w:hAnsi="Public Sans"/>
                <w:szCs w:val="22"/>
              </w:rPr>
            </w:pPr>
            <w:r w:rsidRPr="00742F79">
              <w:rPr>
                <w:rFonts w:ascii="Public Sans" w:hAnsi="Public Sans"/>
                <w:szCs w:val="22"/>
              </w:rPr>
              <w:t>Examine and reflect on own performance</w:t>
            </w:r>
          </w:p>
          <w:p w14:paraId="2C83F08C" w14:textId="77777777" w:rsidR="006D4CF0" w:rsidRPr="00742F79" w:rsidRDefault="006D4CF0" w:rsidP="006D4CF0">
            <w:pPr>
              <w:pStyle w:val="ListBullet"/>
              <w:rPr>
                <w:rFonts w:ascii="Public Sans" w:hAnsi="Public Sans"/>
                <w:szCs w:val="22"/>
              </w:rPr>
            </w:pPr>
            <w:r w:rsidRPr="00742F79">
              <w:rPr>
                <w:rFonts w:ascii="Public Sans" w:hAnsi="Public Sans"/>
                <w:szCs w:val="22"/>
              </w:rPr>
              <w:t>Seek and respond positively to constructive feedback and guidance</w:t>
            </w:r>
          </w:p>
          <w:p w14:paraId="38261329" w14:textId="5CAFEBF8" w:rsidR="00C74EE5" w:rsidRPr="00742F79" w:rsidRDefault="006D4CF0" w:rsidP="006D4CF0">
            <w:pPr>
              <w:pStyle w:val="ListBullet"/>
              <w:rPr>
                <w:rFonts w:ascii="Public Sans" w:hAnsi="Public Sans"/>
                <w:szCs w:val="22"/>
              </w:rPr>
            </w:pPr>
            <w:r w:rsidRPr="00742F79">
              <w:rPr>
                <w:rFonts w:ascii="Public Sans" w:hAnsi="Public Sans"/>
                <w:szCs w:val="22"/>
              </w:rPr>
              <w:t>Demonstrate and maintain a high level of personal motivation</w:t>
            </w:r>
          </w:p>
        </w:tc>
        <w:tc>
          <w:tcPr>
            <w:tcW w:w="1560" w:type="dxa"/>
            <w:tcBorders>
              <w:top w:val="single" w:sz="8" w:space="0" w:color="BCBEC0"/>
              <w:left w:val="nil"/>
              <w:bottom w:val="single" w:sz="8" w:space="0" w:color="BCBEC0"/>
              <w:right w:val="nil"/>
            </w:tcBorders>
          </w:tcPr>
          <w:p w14:paraId="27B9D09B" w14:textId="56B0B809" w:rsidR="00C74EE5" w:rsidRPr="00742F79" w:rsidRDefault="006D4CF0" w:rsidP="00C74EE5">
            <w:pPr>
              <w:pStyle w:val="TableText"/>
              <w:keepNext/>
              <w:rPr>
                <w:rFonts w:ascii="Public Sans" w:hAnsi="Public Sans" w:cstheme="minorHAnsi"/>
                <w:sz w:val="22"/>
                <w:szCs w:val="22"/>
              </w:rPr>
            </w:pPr>
            <w:r w:rsidRPr="00742F79">
              <w:rPr>
                <w:rFonts w:ascii="Public Sans" w:hAnsi="Public Sans" w:cstheme="minorHAnsi"/>
                <w:sz w:val="22"/>
                <w:szCs w:val="22"/>
              </w:rPr>
              <w:t>Adept</w:t>
            </w:r>
          </w:p>
        </w:tc>
      </w:tr>
      <w:tr w:rsidR="006D4CF0" w:rsidRPr="00742F79" w14:paraId="2D738C0D" w14:textId="77777777" w:rsidTr="00AB0C5D">
        <w:trPr>
          <w:gridAfter w:val="1"/>
          <w:wAfter w:w="25" w:type="dxa"/>
        </w:trPr>
        <w:tc>
          <w:tcPr>
            <w:tcW w:w="1475" w:type="dxa"/>
            <w:tcBorders>
              <w:top w:val="single" w:sz="8" w:space="0" w:color="BCBEC0"/>
              <w:left w:val="nil"/>
              <w:bottom w:val="single" w:sz="8" w:space="0" w:color="BCBEC0"/>
              <w:right w:val="nil"/>
            </w:tcBorders>
          </w:tcPr>
          <w:p w14:paraId="5F191451" w14:textId="081E05C0" w:rsidR="006D4CF0" w:rsidRPr="00742F79" w:rsidRDefault="006D4CF0" w:rsidP="006D4CF0">
            <w:pPr>
              <w:keepNext/>
              <w:spacing w:after="0" w:line="240" w:lineRule="auto"/>
              <w:rPr>
                <w:rFonts w:ascii="Public Sans" w:hAnsi="Public Sans"/>
                <w:noProof/>
                <w:szCs w:val="22"/>
                <w:lang w:eastAsia="en-AU"/>
              </w:rPr>
            </w:pPr>
            <w:r w:rsidRPr="00742F79">
              <w:rPr>
                <w:rFonts w:ascii="Public Sans" w:hAnsi="Public Sans" w:cs="Arial"/>
                <w:noProof/>
                <w:szCs w:val="22"/>
                <w:lang w:eastAsia="en-AU"/>
              </w:rPr>
              <w:drawing>
                <wp:inline distT="0" distB="0" distL="0" distR="0" wp14:anchorId="02CF40DD" wp14:editId="63F814E8">
                  <wp:extent cx="855980" cy="855980"/>
                  <wp:effectExtent l="0" t="0" r="1270" b="1270"/>
                  <wp:docPr id="28" name="Picture 2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0BF662B" w14:textId="77777777" w:rsidR="006D4CF0" w:rsidRPr="00742F79" w:rsidRDefault="006D4CF0" w:rsidP="006D4CF0">
            <w:pPr>
              <w:pStyle w:val="TableText"/>
              <w:keepNext/>
              <w:spacing w:before="0" w:after="0" w:line="240" w:lineRule="auto"/>
              <w:rPr>
                <w:rFonts w:ascii="Public Sans" w:hAnsi="Public Sans" w:cs="Arial"/>
                <w:b/>
                <w:sz w:val="22"/>
                <w:szCs w:val="22"/>
              </w:rPr>
            </w:pPr>
            <w:r w:rsidRPr="00742F79">
              <w:rPr>
                <w:rFonts w:ascii="Public Sans" w:hAnsi="Public Sans" w:cs="Arial"/>
                <w:b/>
                <w:sz w:val="22"/>
                <w:szCs w:val="22"/>
              </w:rPr>
              <w:t>Commit to Customer Service</w:t>
            </w:r>
          </w:p>
          <w:p w14:paraId="602D3F17" w14:textId="19BF3ECA" w:rsidR="006D4CF0" w:rsidRPr="00742F79" w:rsidRDefault="006D4CF0" w:rsidP="006D4CF0">
            <w:pPr>
              <w:pStyle w:val="TableText"/>
              <w:keepNext/>
              <w:rPr>
                <w:rFonts w:ascii="Public Sans" w:hAnsi="Public Sans"/>
                <w:b/>
                <w:sz w:val="22"/>
                <w:szCs w:val="22"/>
              </w:rPr>
            </w:pPr>
            <w:r w:rsidRPr="00742F79">
              <w:rPr>
                <w:rFonts w:ascii="Public Sans" w:hAnsi="Public Sans" w:cs="Arial"/>
                <w:sz w:val="22"/>
                <w:szCs w:val="22"/>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7D133EDE" w14:textId="77777777" w:rsidR="006D4CF0" w:rsidRPr="00742F79" w:rsidRDefault="006D4CF0" w:rsidP="006D4CF0">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Focus on providing a positive customer experience</w:t>
            </w:r>
          </w:p>
          <w:p w14:paraId="665FC51E" w14:textId="77777777" w:rsidR="006D4CF0" w:rsidRPr="00742F79" w:rsidRDefault="006D4CF0" w:rsidP="006D4CF0">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Support a customer-focused culture in the organisation</w:t>
            </w:r>
          </w:p>
          <w:p w14:paraId="0319F8E1" w14:textId="77777777" w:rsidR="006D4CF0" w:rsidRPr="00742F79" w:rsidRDefault="006D4CF0" w:rsidP="006D4CF0">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Demonstrate a thorough knowledge of the services provided and relay this knowledge to customers</w:t>
            </w:r>
          </w:p>
          <w:p w14:paraId="166D6F36" w14:textId="77777777" w:rsidR="006D4CF0" w:rsidRPr="00742F79" w:rsidRDefault="006D4CF0" w:rsidP="006D4CF0">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Identify and respond quickly to customer needs</w:t>
            </w:r>
          </w:p>
          <w:p w14:paraId="7F50292E" w14:textId="77777777" w:rsidR="006D4CF0" w:rsidRPr="00742F79" w:rsidRDefault="006D4CF0" w:rsidP="006D4CF0">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Consider customer service requirements and develop solutions to meet needs</w:t>
            </w:r>
          </w:p>
          <w:p w14:paraId="4148D441" w14:textId="77777777" w:rsidR="006D4CF0" w:rsidRPr="00742F79" w:rsidRDefault="006D4CF0" w:rsidP="006D4CF0">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lastRenderedPageBreak/>
              <w:t>Resolve complex customer issues and needs</w:t>
            </w:r>
          </w:p>
          <w:p w14:paraId="42DA4320" w14:textId="220395E9" w:rsidR="006D4CF0" w:rsidRPr="00742F79" w:rsidRDefault="006D4CF0" w:rsidP="006D4CF0">
            <w:pPr>
              <w:pStyle w:val="TableBullet"/>
              <w:numPr>
                <w:ilvl w:val="0"/>
                <w:numId w:val="0"/>
              </w:numPr>
              <w:ind w:left="360"/>
              <w:rPr>
                <w:rFonts w:ascii="Public Sans" w:hAnsi="Public Sans"/>
                <w:sz w:val="22"/>
                <w:szCs w:val="22"/>
              </w:rPr>
            </w:pPr>
            <w:r w:rsidRPr="00742F79">
              <w:rPr>
                <w:rFonts w:ascii="Public Sans" w:hAnsi="Public Sans" w:cs="Arial"/>
                <w:sz w:val="22"/>
                <w:szCs w:val="22"/>
              </w:rPr>
              <w:t>Cooperate across work areas to improve outcomes for customers</w:t>
            </w:r>
          </w:p>
        </w:tc>
        <w:tc>
          <w:tcPr>
            <w:tcW w:w="1560" w:type="dxa"/>
            <w:tcBorders>
              <w:top w:val="single" w:sz="8" w:space="0" w:color="BCBEC0"/>
              <w:left w:val="nil"/>
              <w:bottom w:val="single" w:sz="8" w:space="0" w:color="BCBEC0"/>
              <w:right w:val="nil"/>
            </w:tcBorders>
          </w:tcPr>
          <w:p w14:paraId="4A4E006F" w14:textId="0B1EC2C6" w:rsidR="006D4CF0" w:rsidRPr="00742F79" w:rsidRDefault="00AB0C5D" w:rsidP="006D4CF0">
            <w:pPr>
              <w:pStyle w:val="TableText"/>
              <w:keepNext/>
              <w:rPr>
                <w:rFonts w:ascii="Public Sans" w:hAnsi="Public Sans" w:cstheme="minorHAnsi"/>
                <w:sz w:val="22"/>
                <w:szCs w:val="22"/>
              </w:rPr>
            </w:pPr>
            <w:r w:rsidRPr="00742F79">
              <w:rPr>
                <w:rFonts w:ascii="Public Sans" w:hAnsi="Public Sans" w:cstheme="minorHAnsi"/>
                <w:sz w:val="22"/>
                <w:szCs w:val="22"/>
              </w:rPr>
              <w:lastRenderedPageBreak/>
              <w:t>Intermediate</w:t>
            </w:r>
          </w:p>
        </w:tc>
      </w:tr>
      <w:tr w:rsidR="00AB0C5D" w:rsidRPr="00742F79" w14:paraId="4983F922" w14:textId="77777777" w:rsidTr="00AB0C5D">
        <w:trPr>
          <w:gridAfter w:val="1"/>
          <w:wAfter w:w="25" w:type="dxa"/>
        </w:trPr>
        <w:tc>
          <w:tcPr>
            <w:tcW w:w="1475" w:type="dxa"/>
            <w:tcBorders>
              <w:top w:val="single" w:sz="8" w:space="0" w:color="BCBEC0"/>
              <w:left w:val="nil"/>
              <w:bottom w:val="single" w:sz="8" w:space="0" w:color="BCBEC0"/>
              <w:right w:val="nil"/>
            </w:tcBorders>
          </w:tcPr>
          <w:p w14:paraId="669094FD" w14:textId="2D7C51BC" w:rsidR="00AB0C5D" w:rsidRPr="00742F79" w:rsidRDefault="00AB0C5D" w:rsidP="00AB0C5D">
            <w:pPr>
              <w:keepNext/>
              <w:spacing w:after="0" w:line="240" w:lineRule="auto"/>
              <w:rPr>
                <w:rFonts w:ascii="Public Sans" w:hAnsi="Public Sans" w:cs="Arial"/>
                <w:noProof/>
                <w:szCs w:val="22"/>
                <w:lang w:eastAsia="en-AU"/>
              </w:rPr>
            </w:pPr>
            <w:r w:rsidRPr="00742F79">
              <w:rPr>
                <w:rFonts w:ascii="Public Sans" w:hAnsi="Public Sans" w:cs="Arial"/>
                <w:noProof/>
                <w:szCs w:val="22"/>
                <w:lang w:eastAsia="en-AU"/>
              </w:rPr>
              <w:drawing>
                <wp:inline distT="0" distB="0" distL="0" distR="0" wp14:anchorId="155859D0" wp14:editId="797A4318">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C96BA59" w14:textId="77777777" w:rsidR="00AB0C5D" w:rsidRPr="00742F79" w:rsidRDefault="00AB0C5D" w:rsidP="00AB0C5D">
            <w:pPr>
              <w:pStyle w:val="TableText"/>
              <w:keepNext/>
              <w:spacing w:before="0" w:after="0" w:line="240" w:lineRule="auto"/>
              <w:rPr>
                <w:rFonts w:ascii="Public Sans" w:hAnsi="Public Sans" w:cs="Arial"/>
                <w:b/>
                <w:sz w:val="22"/>
                <w:szCs w:val="22"/>
              </w:rPr>
            </w:pPr>
            <w:r w:rsidRPr="00742F79">
              <w:rPr>
                <w:rFonts w:ascii="Public Sans" w:hAnsi="Public Sans" w:cs="Arial"/>
                <w:b/>
                <w:sz w:val="22"/>
                <w:szCs w:val="22"/>
              </w:rPr>
              <w:t>Influence and Negotiate</w:t>
            </w:r>
          </w:p>
          <w:p w14:paraId="53B0A7D1" w14:textId="6D77DA85" w:rsidR="00AB0C5D" w:rsidRPr="00742F79" w:rsidRDefault="00AB0C5D" w:rsidP="00AB0C5D">
            <w:pPr>
              <w:pStyle w:val="TableText"/>
              <w:keepNext/>
              <w:spacing w:before="0" w:after="0" w:line="240" w:lineRule="auto"/>
              <w:rPr>
                <w:rFonts w:ascii="Public Sans" w:hAnsi="Public Sans" w:cs="Arial"/>
                <w:b/>
                <w:sz w:val="22"/>
                <w:szCs w:val="22"/>
              </w:rPr>
            </w:pPr>
            <w:r w:rsidRPr="00742F79">
              <w:rPr>
                <w:rFonts w:ascii="Public Sans" w:hAnsi="Public Sans" w:cs="Arial"/>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1B4E893B" w14:textId="77777777" w:rsidR="00AB0C5D" w:rsidRPr="00742F79" w:rsidRDefault="00AB0C5D" w:rsidP="00AB0C5D">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Negotiate from an informed and credible position</w:t>
            </w:r>
          </w:p>
          <w:p w14:paraId="2EF35DFF" w14:textId="77777777" w:rsidR="00AB0C5D" w:rsidRPr="00742F79" w:rsidRDefault="00AB0C5D" w:rsidP="00AB0C5D">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Lead and facilitate productive discussions with staff and stakeholders</w:t>
            </w:r>
          </w:p>
          <w:p w14:paraId="4969D701" w14:textId="77777777" w:rsidR="00AB0C5D" w:rsidRPr="00742F79" w:rsidRDefault="00AB0C5D" w:rsidP="00AB0C5D">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Encourage others to talk, share and  debate  ideas to achieve a consensus</w:t>
            </w:r>
          </w:p>
          <w:p w14:paraId="7C6A1342" w14:textId="77777777" w:rsidR="00AB0C5D" w:rsidRPr="00742F79" w:rsidRDefault="00AB0C5D" w:rsidP="00AB0C5D">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Recognise diverse perspectives and the need for compromise in negotiating  mutually agreed outcomes</w:t>
            </w:r>
          </w:p>
          <w:p w14:paraId="0C71B946" w14:textId="77777777" w:rsidR="00AB0C5D" w:rsidRPr="00742F79" w:rsidRDefault="00AB0C5D" w:rsidP="00AB0C5D">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Influence others with a fair and considered approach and sound arguments</w:t>
            </w:r>
          </w:p>
          <w:p w14:paraId="01DD744C" w14:textId="77777777" w:rsidR="00AB0C5D" w:rsidRPr="00742F79" w:rsidRDefault="00AB0C5D" w:rsidP="00AB0C5D">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Show sensitivity and understanding in resolving conflicts and differences</w:t>
            </w:r>
          </w:p>
          <w:p w14:paraId="27C32E20" w14:textId="77777777" w:rsidR="00AB0C5D" w:rsidRPr="00742F79" w:rsidRDefault="00AB0C5D" w:rsidP="00AB0C5D">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Manage challenging relationships with internal and external stakeholders</w:t>
            </w:r>
          </w:p>
          <w:p w14:paraId="3B22EB12" w14:textId="05CD430B" w:rsidR="00AB0C5D" w:rsidRPr="00742F79" w:rsidRDefault="00AB0C5D" w:rsidP="00AB0C5D">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Anticipate and minimise conflict</w:t>
            </w:r>
          </w:p>
        </w:tc>
        <w:tc>
          <w:tcPr>
            <w:tcW w:w="1560" w:type="dxa"/>
            <w:tcBorders>
              <w:top w:val="single" w:sz="8" w:space="0" w:color="BCBEC0"/>
              <w:left w:val="nil"/>
              <w:bottom w:val="single" w:sz="8" w:space="0" w:color="BCBEC0"/>
              <w:right w:val="nil"/>
            </w:tcBorders>
          </w:tcPr>
          <w:p w14:paraId="45A0EBD4" w14:textId="0C9ABD22" w:rsidR="00AB0C5D" w:rsidRPr="00742F79" w:rsidRDefault="00AB0C5D" w:rsidP="00AB0C5D">
            <w:pPr>
              <w:pStyle w:val="TableText"/>
              <w:keepNext/>
              <w:rPr>
                <w:rFonts w:ascii="Public Sans" w:hAnsi="Public Sans" w:cstheme="minorHAnsi"/>
                <w:sz w:val="22"/>
                <w:szCs w:val="22"/>
              </w:rPr>
            </w:pPr>
            <w:r w:rsidRPr="00742F79">
              <w:rPr>
                <w:rFonts w:ascii="Public Sans" w:hAnsi="Public Sans" w:cstheme="minorHAnsi"/>
                <w:sz w:val="22"/>
                <w:szCs w:val="22"/>
              </w:rPr>
              <w:t>Adept</w:t>
            </w:r>
          </w:p>
        </w:tc>
      </w:tr>
      <w:tr w:rsidR="00631D4F" w:rsidRPr="00742F79" w14:paraId="1378365C" w14:textId="77777777" w:rsidTr="00AB0C5D">
        <w:trPr>
          <w:gridAfter w:val="1"/>
          <w:wAfter w:w="25" w:type="dxa"/>
        </w:trPr>
        <w:tc>
          <w:tcPr>
            <w:tcW w:w="1475" w:type="dxa"/>
            <w:tcBorders>
              <w:top w:val="single" w:sz="8" w:space="0" w:color="BCBEC0"/>
              <w:left w:val="nil"/>
              <w:bottom w:val="single" w:sz="8" w:space="0" w:color="BCBEC0"/>
              <w:right w:val="nil"/>
            </w:tcBorders>
          </w:tcPr>
          <w:p w14:paraId="7C41BB7F" w14:textId="32970FE4" w:rsidR="00631D4F" w:rsidRPr="00742F79" w:rsidRDefault="00631D4F" w:rsidP="00631D4F">
            <w:pPr>
              <w:keepNext/>
              <w:spacing w:after="0" w:line="240" w:lineRule="auto"/>
              <w:rPr>
                <w:rFonts w:ascii="Public Sans" w:hAnsi="Public Sans" w:cs="Arial"/>
                <w:noProof/>
                <w:szCs w:val="22"/>
                <w:lang w:eastAsia="en-AU"/>
              </w:rPr>
            </w:pPr>
            <w:r w:rsidRPr="00742F79">
              <w:rPr>
                <w:rFonts w:ascii="Public Sans" w:hAnsi="Public Sans" w:cs="Arial"/>
                <w:noProof/>
                <w:szCs w:val="22"/>
                <w:lang w:eastAsia="en-AU"/>
              </w:rPr>
              <w:drawing>
                <wp:inline distT="0" distB="0" distL="0" distR="0" wp14:anchorId="68497B1D" wp14:editId="6604E6D8">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882958E" w14:textId="77777777" w:rsidR="00631D4F" w:rsidRPr="00742F79" w:rsidRDefault="00631D4F" w:rsidP="00631D4F">
            <w:pPr>
              <w:pStyle w:val="TableText"/>
              <w:keepNext/>
              <w:spacing w:before="0" w:after="0" w:line="240" w:lineRule="auto"/>
              <w:rPr>
                <w:rFonts w:ascii="Public Sans" w:hAnsi="Public Sans" w:cs="Arial"/>
                <w:b/>
                <w:sz w:val="22"/>
                <w:szCs w:val="22"/>
              </w:rPr>
            </w:pPr>
            <w:r w:rsidRPr="00742F79">
              <w:rPr>
                <w:rFonts w:ascii="Public Sans" w:hAnsi="Public Sans" w:cs="Arial"/>
                <w:b/>
                <w:sz w:val="22"/>
                <w:szCs w:val="22"/>
              </w:rPr>
              <w:t>Deliver Results</w:t>
            </w:r>
          </w:p>
          <w:p w14:paraId="00C2F4A5" w14:textId="54B04F50" w:rsidR="00631D4F" w:rsidRPr="00742F79" w:rsidRDefault="00631D4F" w:rsidP="00631D4F">
            <w:pPr>
              <w:pStyle w:val="TableText"/>
              <w:keepNext/>
              <w:spacing w:before="0" w:after="0" w:line="240" w:lineRule="auto"/>
              <w:rPr>
                <w:rFonts w:ascii="Public Sans" w:hAnsi="Public Sans" w:cs="Arial"/>
                <w:b/>
                <w:sz w:val="22"/>
                <w:szCs w:val="22"/>
              </w:rPr>
            </w:pPr>
            <w:r w:rsidRPr="00742F79">
              <w:rPr>
                <w:rFonts w:ascii="Public Sans" w:hAnsi="Public Sans" w:cs="Arial"/>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128840B0" w14:textId="77777777" w:rsidR="00631D4F" w:rsidRPr="00742F79" w:rsidRDefault="00631D4F" w:rsidP="00631D4F">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Seek and apply specialist advice when required</w:t>
            </w:r>
          </w:p>
          <w:p w14:paraId="102660FA" w14:textId="77777777" w:rsidR="00631D4F" w:rsidRPr="00742F79" w:rsidRDefault="00631D4F" w:rsidP="00631D4F">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Complete work tasks within set budgets, timeframes and standards</w:t>
            </w:r>
          </w:p>
          <w:p w14:paraId="2B6323C6" w14:textId="77777777" w:rsidR="00631D4F" w:rsidRPr="00742F79" w:rsidRDefault="00631D4F" w:rsidP="00631D4F">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Take the initiative to progress and deliver own work and that of the team or unit</w:t>
            </w:r>
          </w:p>
          <w:p w14:paraId="15602B50" w14:textId="77777777" w:rsidR="00631D4F" w:rsidRPr="00742F79" w:rsidRDefault="00631D4F" w:rsidP="00631D4F">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Contribute to allocating responsibilities and resources to ensure the team or unit achieves goals</w:t>
            </w:r>
          </w:p>
          <w:p w14:paraId="256A6160" w14:textId="77777777" w:rsidR="00631D4F" w:rsidRPr="00742F79" w:rsidRDefault="00631D4F" w:rsidP="00631D4F">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Identify any barriers to achieving results and resolve these where possible</w:t>
            </w:r>
          </w:p>
          <w:p w14:paraId="52301B02" w14:textId="7D265406" w:rsidR="00631D4F" w:rsidRPr="00742F79" w:rsidRDefault="00631D4F" w:rsidP="00631D4F">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Proactively change or adjust plans when needed</w:t>
            </w:r>
          </w:p>
        </w:tc>
        <w:tc>
          <w:tcPr>
            <w:tcW w:w="1560" w:type="dxa"/>
            <w:tcBorders>
              <w:top w:val="single" w:sz="8" w:space="0" w:color="BCBEC0"/>
              <w:left w:val="nil"/>
              <w:bottom w:val="single" w:sz="8" w:space="0" w:color="BCBEC0"/>
              <w:right w:val="nil"/>
            </w:tcBorders>
          </w:tcPr>
          <w:p w14:paraId="1A88F6FE" w14:textId="41E26D10" w:rsidR="00631D4F" w:rsidRPr="00742F79" w:rsidRDefault="00631D4F" w:rsidP="00631D4F">
            <w:pPr>
              <w:pStyle w:val="TableText"/>
              <w:keepNext/>
              <w:rPr>
                <w:rFonts w:ascii="Public Sans" w:hAnsi="Public Sans" w:cstheme="minorHAnsi"/>
                <w:sz w:val="22"/>
                <w:szCs w:val="22"/>
              </w:rPr>
            </w:pPr>
            <w:r w:rsidRPr="00742F79">
              <w:rPr>
                <w:rFonts w:ascii="Public Sans" w:hAnsi="Public Sans" w:cs="Arial"/>
                <w:sz w:val="22"/>
                <w:szCs w:val="22"/>
              </w:rPr>
              <w:t>Intermediate</w:t>
            </w:r>
          </w:p>
        </w:tc>
      </w:tr>
      <w:tr w:rsidR="00631D4F" w:rsidRPr="00742F79" w14:paraId="1C8B4F2A" w14:textId="77777777" w:rsidTr="00AB0C5D">
        <w:trPr>
          <w:gridAfter w:val="1"/>
          <w:wAfter w:w="25" w:type="dxa"/>
        </w:trPr>
        <w:tc>
          <w:tcPr>
            <w:tcW w:w="1475" w:type="dxa"/>
            <w:tcBorders>
              <w:top w:val="single" w:sz="8" w:space="0" w:color="BCBEC0"/>
              <w:left w:val="nil"/>
              <w:bottom w:val="single" w:sz="8" w:space="0" w:color="BCBEC0"/>
              <w:right w:val="nil"/>
            </w:tcBorders>
          </w:tcPr>
          <w:p w14:paraId="031216D5" w14:textId="243808EB" w:rsidR="00631D4F" w:rsidRPr="00742F79" w:rsidRDefault="00631D4F" w:rsidP="00631D4F">
            <w:pPr>
              <w:keepNext/>
              <w:spacing w:after="0" w:line="240" w:lineRule="auto"/>
              <w:rPr>
                <w:rFonts w:ascii="Public Sans" w:hAnsi="Public Sans" w:cs="Arial"/>
                <w:noProof/>
                <w:szCs w:val="22"/>
                <w:lang w:eastAsia="en-AU"/>
              </w:rPr>
            </w:pPr>
            <w:r w:rsidRPr="00742F79">
              <w:rPr>
                <w:rFonts w:ascii="Public Sans" w:hAnsi="Public Sans" w:cs="Arial"/>
                <w:noProof/>
                <w:szCs w:val="22"/>
                <w:lang w:eastAsia="en-AU"/>
              </w:rPr>
              <w:lastRenderedPageBreak/>
              <w:drawing>
                <wp:inline distT="0" distB="0" distL="0" distR="0" wp14:anchorId="14BAEAAD" wp14:editId="61C9B760">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8D698B8" w14:textId="77777777" w:rsidR="00631D4F" w:rsidRPr="00742F79" w:rsidRDefault="00631D4F" w:rsidP="00631D4F">
            <w:pPr>
              <w:pStyle w:val="TableText"/>
              <w:keepNext/>
              <w:spacing w:before="0" w:after="0" w:line="240" w:lineRule="auto"/>
              <w:rPr>
                <w:rFonts w:ascii="Public Sans" w:hAnsi="Public Sans" w:cs="Arial"/>
                <w:b/>
                <w:sz w:val="22"/>
                <w:szCs w:val="22"/>
              </w:rPr>
            </w:pPr>
            <w:r w:rsidRPr="00742F79">
              <w:rPr>
                <w:rFonts w:ascii="Public Sans" w:hAnsi="Public Sans" w:cs="Arial"/>
                <w:b/>
                <w:sz w:val="22"/>
                <w:szCs w:val="22"/>
              </w:rPr>
              <w:t>Think and Solve Problems</w:t>
            </w:r>
          </w:p>
          <w:p w14:paraId="68028C38" w14:textId="3BADAEE0" w:rsidR="00631D4F" w:rsidRPr="00742F79" w:rsidRDefault="00631D4F" w:rsidP="00631D4F">
            <w:pPr>
              <w:pStyle w:val="TableText"/>
              <w:keepNext/>
              <w:spacing w:before="0" w:after="0" w:line="240" w:lineRule="auto"/>
              <w:rPr>
                <w:rFonts w:ascii="Public Sans" w:hAnsi="Public Sans" w:cs="Arial"/>
                <w:b/>
                <w:sz w:val="22"/>
                <w:szCs w:val="22"/>
              </w:rPr>
            </w:pPr>
            <w:r w:rsidRPr="00742F79">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7B5BE9FD" w14:textId="77777777" w:rsidR="00631D4F" w:rsidRPr="00742F79" w:rsidRDefault="00631D4F" w:rsidP="00631D4F">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Identify the facts and type of data needed to understand  a  problem or explore an opportunity</w:t>
            </w:r>
          </w:p>
          <w:p w14:paraId="102C8F1E" w14:textId="77777777" w:rsidR="00631D4F" w:rsidRPr="00742F79" w:rsidRDefault="00631D4F" w:rsidP="00631D4F">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Research and analyse information to make recommendations based on relevant evidence</w:t>
            </w:r>
          </w:p>
          <w:p w14:paraId="187B1D49" w14:textId="77777777" w:rsidR="00631D4F" w:rsidRPr="00742F79" w:rsidRDefault="00631D4F" w:rsidP="00631D4F">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Identify issues that may hinder the completion of tasks and find appropriate solutions</w:t>
            </w:r>
          </w:p>
          <w:p w14:paraId="461F3384" w14:textId="77777777" w:rsidR="00631D4F" w:rsidRPr="00742F79" w:rsidRDefault="00631D4F" w:rsidP="00631D4F">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Be willing to seek input from others and share own ideas to achieve best outcomes</w:t>
            </w:r>
          </w:p>
          <w:p w14:paraId="44CA2BF1" w14:textId="3608190F" w:rsidR="00631D4F" w:rsidRPr="00742F79" w:rsidRDefault="00631D4F" w:rsidP="00631D4F">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tcPr>
          <w:p w14:paraId="1B04A71A" w14:textId="1478A59A" w:rsidR="00631D4F" w:rsidRPr="00742F79" w:rsidRDefault="00631D4F" w:rsidP="00631D4F">
            <w:pPr>
              <w:pStyle w:val="TableText"/>
              <w:keepNext/>
              <w:rPr>
                <w:rFonts w:ascii="Public Sans" w:hAnsi="Public Sans" w:cstheme="minorHAnsi"/>
                <w:sz w:val="22"/>
                <w:szCs w:val="22"/>
              </w:rPr>
            </w:pPr>
            <w:r w:rsidRPr="00742F79">
              <w:rPr>
                <w:rFonts w:ascii="Public Sans" w:hAnsi="Public Sans" w:cs="Arial"/>
                <w:sz w:val="22"/>
                <w:szCs w:val="22"/>
              </w:rPr>
              <w:t>Intermediate</w:t>
            </w:r>
          </w:p>
        </w:tc>
      </w:tr>
      <w:tr w:rsidR="00631D4F" w:rsidRPr="00742F79" w14:paraId="2E836DA5" w14:textId="77777777" w:rsidTr="00631D4F">
        <w:trPr>
          <w:gridAfter w:val="1"/>
          <w:wAfter w:w="25" w:type="dxa"/>
        </w:trPr>
        <w:tc>
          <w:tcPr>
            <w:tcW w:w="1475" w:type="dxa"/>
            <w:tcBorders>
              <w:top w:val="single" w:sz="8" w:space="0" w:color="BCBEC0"/>
              <w:left w:val="nil"/>
              <w:bottom w:val="single" w:sz="8" w:space="0" w:color="BCBEC0"/>
              <w:right w:val="nil"/>
            </w:tcBorders>
          </w:tcPr>
          <w:p w14:paraId="286ECB32" w14:textId="3B373A8A" w:rsidR="00631D4F" w:rsidRPr="00742F79" w:rsidRDefault="00631D4F" w:rsidP="00631D4F">
            <w:pPr>
              <w:keepNext/>
              <w:spacing w:after="0" w:line="240" w:lineRule="auto"/>
              <w:rPr>
                <w:rFonts w:ascii="Public Sans" w:hAnsi="Public Sans" w:cs="Arial"/>
                <w:noProof/>
                <w:szCs w:val="22"/>
                <w:lang w:eastAsia="en-AU"/>
              </w:rPr>
            </w:pPr>
            <w:r w:rsidRPr="00742F79">
              <w:rPr>
                <w:rFonts w:ascii="Public Sans" w:hAnsi="Public Sans"/>
                <w:noProof/>
                <w:szCs w:val="22"/>
                <w:lang w:eastAsia="en-AU"/>
              </w:rPr>
              <w:drawing>
                <wp:inline distT="0" distB="0" distL="0" distR="0" wp14:anchorId="50CDA07D" wp14:editId="7B92CBE0">
                  <wp:extent cx="848360" cy="848360"/>
                  <wp:effectExtent l="0" t="0" r="8890" b="8890"/>
                  <wp:docPr id="82" name="Picture 8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EE10268" w14:textId="77777777" w:rsidR="00631D4F" w:rsidRPr="00742F79" w:rsidRDefault="00631D4F" w:rsidP="00631D4F">
            <w:pPr>
              <w:pStyle w:val="TableText"/>
              <w:keepNext/>
              <w:spacing w:before="0" w:after="0" w:line="240" w:lineRule="auto"/>
              <w:rPr>
                <w:rFonts w:ascii="Public Sans" w:hAnsi="Public Sans" w:cs="Arial"/>
                <w:b/>
                <w:sz w:val="22"/>
                <w:szCs w:val="22"/>
              </w:rPr>
            </w:pPr>
            <w:r w:rsidRPr="00742F79">
              <w:rPr>
                <w:rFonts w:ascii="Public Sans" w:hAnsi="Public Sans" w:cs="Arial"/>
                <w:b/>
                <w:sz w:val="22"/>
                <w:szCs w:val="22"/>
              </w:rPr>
              <w:t>Procurement and Contract Management</w:t>
            </w:r>
          </w:p>
          <w:p w14:paraId="3D7601F3" w14:textId="49262F64" w:rsidR="00631D4F" w:rsidRPr="00742F79" w:rsidRDefault="00631D4F" w:rsidP="00631D4F">
            <w:pPr>
              <w:pStyle w:val="TableText"/>
              <w:keepNext/>
              <w:spacing w:before="0" w:after="0" w:line="240" w:lineRule="auto"/>
              <w:rPr>
                <w:rFonts w:ascii="Public Sans" w:hAnsi="Public Sans" w:cs="Arial"/>
                <w:b/>
                <w:sz w:val="22"/>
                <w:szCs w:val="22"/>
              </w:rPr>
            </w:pPr>
            <w:r w:rsidRPr="00742F79">
              <w:rPr>
                <w:rFonts w:ascii="Public Sans" w:hAnsi="Public Sans" w:cs="Arial"/>
                <w:sz w:val="22"/>
                <w:szCs w:val="22"/>
              </w:rPr>
              <w:t>Understand and apply procurement processes to ensure effective purchasing and contract performance</w:t>
            </w:r>
          </w:p>
        </w:tc>
        <w:tc>
          <w:tcPr>
            <w:tcW w:w="4735" w:type="dxa"/>
            <w:gridSpan w:val="3"/>
            <w:tcBorders>
              <w:top w:val="single" w:sz="8" w:space="0" w:color="BCBEC0"/>
              <w:left w:val="nil"/>
              <w:bottom w:val="single" w:sz="8" w:space="0" w:color="BCBEC0"/>
              <w:right w:val="nil"/>
            </w:tcBorders>
          </w:tcPr>
          <w:p w14:paraId="720EFCE1" w14:textId="77777777" w:rsidR="00631D4F" w:rsidRPr="00742F79" w:rsidRDefault="00631D4F" w:rsidP="00631D4F">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Understand and comply with legal, policy and organisational guidelines and procedures relating to purchasing</w:t>
            </w:r>
          </w:p>
          <w:p w14:paraId="44082B70" w14:textId="77777777" w:rsidR="00631D4F" w:rsidRPr="00742F79" w:rsidRDefault="00631D4F" w:rsidP="00631D4F">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Conduct delegated purchasing activities in line with procedures</w:t>
            </w:r>
          </w:p>
          <w:p w14:paraId="7335975F" w14:textId="08775084" w:rsidR="00631D4F" w:rsidRPr="00742F79" w:rsidRDefault="00631D4F" w:rsidP="00631D4F">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Work with providers, suppliers and contractors to ensure that outcomes are delivered in line with time  and quality requirements</w:t>
            </w:r>
          </w:p>
        </w:tc>
        <w:tc>
          <w:tcPr>
            <w:tcW w:w="1560" w:type="dxa"/>
            <w:tcBorders>
              <w:top w:val="single" w:sz="8" w:space="0" w:color="BCBEC0"/>
              <w:left w:val="nil"/>
              <w:bottom w:val="single" w:sz="8" w:space="0" w:color="BCBEC0"/>
              <w:right w:val="nil"/>
            </w:tcBorders>
          </w:tcPr>
          <w:p w14:paraId="69FD1E61" w14:textId="6B2A9FCC" w:rsidR="00631D4F" w:rsidRPr="00742F79" w:rsidRDefault="00A401F3" w:rsidP="00631D4F">
            <w:pPr>
              <w:pStyle w:val="TableText"/>
              <w:keepNext/>
              <w:rPr>
                <w:rFonts w:ascii="Public Sans" w:hAnsi="Public Sans" w:cstheme="minorHAnsi"/>
                <w:sz w:val="22"/>
                <w:szCs w:val="22"/>
              </w:rPr>
            </w:pPr>
            <w:r w:rsidRPr="00742F79">
              <w:rPr>
                <w:rFonts w:ascii="Public Sans" w:hAnsi="Public Sans" w:cs="Arial"/>
                <w:sz w:val="22"/>
                <w:szCs w:val="22"/>
              </w:rPr>
              <w:t>Intermediate</w:t>
            </w:r>
          </w:p>
        </w:tc>
      </w:tr>
      <w:tr w:rsidR="00A401F3" w:rsidRPr="00742F79" w14:paraId="1329D438" w14:textId="77777777" w:rsidTr="00631D4F">
        <w:trPr>
          <w:gridAfter w:val="1"/>
          <w:wAfter w:w="25" w:type="dxa"/>
        </w:trPr>
        <w:tc>
          <w:tcPr>
            <w:tcW w:w="1475" w:type="dxa"/>
            <w:tcBorders>
              <w:top w:val="single" w:sz="8" w:space="0" w:color="BCBEC0"/>
              <w:left w:val="nil"/>
              <w:bottom w:val="single" w:sz="8" w:space="0" w:color="BCBEC0"/>
              <w:right w:val="nil"/>
            </w:tcBorders>
          </w:tcPr>
          <w:p w14:paraId="38D3DD96" w14:textId="3D40B8D9" w:rsidR="00A401F3" w:rsidRPr="00742F79" w:rsidRDefault="00A401F3" w:rsidP="00A401F3">
            <w:pPr>
              <w:keepNext/>
              <w:spacing w:after="0" w:line="240" w:lineRule="auto"/>
              <w:rPr>
                <w:rFonts w:ascii="Public Sans" w:hAnsi="Public Sans" w:cs="Arial"/>
                <w:noProof/>
                <w:szCs w:val="22"/>
                <w:lang w:eastAsia="en-AU"/>
              </w:rPr>
            </w:pPr>
            <w:r w:rsidRPr="00742F79">
              <w:rPr>
                <w:rFonts w:ascii="Public Sans" w:hAnsi="Public Sans"/>
                <w:noProof/>
                <w:szCs w:val="22"/>
                <w:lang w:eastAsia="en-AU"/>
              </w:rPr>
              <w:drawing>
                <wp:inline distT="0" distB="0" distL="0" distR="0" wp14:anchorId="77004042" wp14:editId="5FAE259A">
                  <wp:extent cx="848360" cy="848360"/>
                  <wp:effectExtent l="0" t="0" r="8890" b="8890"/>
                  <wp:docPr id="1" name="Picture 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A735322" w14:textId="77777777" w:rsidR="00A401F3" w:rsidRPr="00742F79" w:rsidRDefault="00A401F3" w:rsidP="00A401F3">
            <w:pPr>
              <w:pStyle w:val="TableText"/>
              <w:keepNext/>
              <w:spacing w:before="0" w:after="0" w:line="240" w:lineRule="auto"/>
              <w:rPr>
                <w:rFonts w:ascii="Public Sans" w:hAnsi="Public Sans" w:cs="Arial"/>
                <w:b/>
                <w:sz w:val="22"/>
                <w:szCs w:val="22"/>
              </w:rPr>
            </w:pPr>
            <w:r w:rsidRPr="00742F79">
              <w:rPr>
                <w:rFonts w:ascii="Public Sans" w:hAnsi="Public Sans" w:cs="Arial"/>
                <w:b/>
                <w:sz w:val="22"/>
                <w:szCs w:val="22"/>
              </w:rPr>
              <w:t>Project Management</w:t>
            </w:r>
          </w:p>
          <w:p w14:paraId="32E896AA" w14:textId="25491239" w:rsidR="00A401F3" w:rsidRPr="00742F79" w:rsidRDefault="00A401F3" w:rsidP="00A401F3">
            <w:pPr>
              <w:pStyle w:val="TableText"/>
              <w:keepNext/>
              <w:spacing w:before="0" w:after="0" w:line="240" w:lineRule="auto"/>
              <w:rPr>
                <w:rFonts w:ascii="Public Sans" w:hAnsi="Public Sans" w:cs="Arial"/>
                <w:b/>
                <w:sz w:val="22"/>
                <w:szCs w:val="22"/>
              </w:rPr>
            </w:pPr>
            <w:r w:rsidRPr="00742F79">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579E29A6" w14:textId="77777777" w:rsidR="00A401F3" w:rsidRPr="00742F79" w:rsidRDefault="00A401F3" w:rsidP="00A401F3">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Perform basic  research  and analysis to inform and support the achievement of project deliverables</w:t>
            </w:r>
          </w:p>
          <w:p w14:paraId="69B09C38" w14:textId="77777777" w:rsidR="00A401F3" w:rsidRPr="00742F79" w:rsidRDefault="00A401F3" w:rsidP="00A401F3">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Contribute to developing project documentation and resource estimates</w:t>
            </w:r>
          </w:p>
          <w:p w14:paraId="37660528" w14:textId="77777777" w:rsidR="00A401F3" w:rsidRPr="00742F79" w:rsidRDefault="00A401F3" w:rsidP="00A401F3">
            <w:pPr>
              <w:pStyle w:val="BodyText"/>
              <w:numPr>
                <w:ilvl w:val="0"/>
                <w:numId w:val="32"/>
              </w:numPr>
              <w:spacing w:before="0" w:after="0" w:line="240" w:lineRule="auto"/>
              <w:ind w:left="360" w:right="702"/>
              <w:jc w:val="both"/>
              <w:rPr>
                <w:rFonts w:ascii="Public Sans" w:hAnsi="Public Sans" w:cs="Arial"/>
                <w:color w:val="auto"/>
                <w:szCs w:val="22"/>
              </w:rPr>
            </w:pPr>
            <w:r w:rsidRPr="00742F79">
              <w:rPr>
                <w:rFonts w:ascii="Public Sans" w:hAnsi="Public Sans" w:cs="Arial"/>
                <w:color w:val="auto"/>
                <w:szCs w:val="22"/>
              </w:rPr>
              <w:t>Contribute to reviews of progress, outcomes and future improvements</w:t>
            </w:r>
          </w:p>
          <w:p w14:paraId="1FE8C310" w14:textId="5FE0B030" w:rsidR="00A401F3" w:rsidRPr="00742F79" w:rsidRDefault="00A401F3" w:rsidP="00A401F3">
            <w:pPr>
              <w:pStyle w:val="BodyText"/>
              <w:numPr>
                <w:ilvl w:val="0"/>
                <w:numId w:val="32"/>
              </w:numPr>
              <w:spacing w:before="0" w:after="0" w:line="240" w:lineRule="auto"/>
              <w:ind w:left="360" w:right="702"/>
              <w:rPr>
                <w:rFonts w:ascii="Public Sans" w:hAnsi="Public Sans" w:cs="Arial"/>
                <w:color w:val="auto"/>
                <w:szCs w:val="22"/>
              </w:rPr>
            </w:pPr>
            <w:r w:rsidRPr="00742F79">
              <w:rPr>
                <w:rFonts w:ascii="Public Sans" w:hAnsi="Public Sans" w:cs="Arial"/>
                <w:color w:val="auto"/>
                <w:szCs w:val="22"/>
              </w:rPr>
              <w:t>Identify and escalate possible variances from project plans</w:t>
            </w:r>
          </w:p>
        </w:tc>
        <w:tc>
          <w:tcPr>
            <w:tcW w:w="1560" w:type="dxa"/>
            <w:tcBorders>
              <w:top w:val="single" w:sz="8" w:space="0" w:color="BCBEC0"/>
              <w:left w:val="nil"/>
              <w:bottom w:val="single" w:sz="8" w:space="0" w:color="BCBEC0"/>
              <w:right w:val="nil"/>
            </w:tcBorders>
          </w:tcPr>
          <w:p w14:paraId="3F900558" w14:textId="628C56F7" w:rsidR="00A401F3" w:rsidRPr="00742F79" w:rsidRDefault="00A401F3" w:rsidP="00A401F3">
            <w:pPr>
              <w:pStyle w:val="TableText"/>
              <w:keepNext/>
              <w:rPr>
                <w:rFonts w:ascii="Public Sans" w:hAnsi="Public Sans" w:cstheme="minorHAnsi"/>
                <w:sz w:val="22"/>
                <w:szCs w:val="22"/>
              </w:rPr>
            </w:pPr>
            <w:r w:rsidRPr="00742F79">
              <w:rPr>
                <w:rFonts w:ascii="Public Sans" w:hAnsi="Public Sans" w:cs="Arial"/>
                <w:sz w:val="22"/>
                <w:szCs w:val="22"/>
              </w:rPr>
              <w:t>Intermediate</w:t>
            </w:r>
          </w:p>
        </w:tc>
      </w:tr>
      <w:bookmarkEnd w:id="6"/>
    </w:tbl>
    <w:p w14:paraId="44D08D83" w14:textId="77777777" w:rsidR="00D7553E" w:rsidRPr="00C942B9" w:rsidRDefault="00D7553E">
      <w:pPr>
        <w:spacing w:after="0" w:line="240" w:lineRule="auto"/>
        <w:rPr>
          <w:rFonts w:ascii="Public Sans" w:hAnsi="Public Sans" w:cstheme="minorHAnsi"/>
        </w:rPr>
      </w:pPr>
    </w:p>
    <w:p w14:paraId="1DFBF071" w14:textId="06B8CBEF" w:rsidR="00BD1817" w:rsidRPr="00C942B9" w:rsidRDefault="00BD1817">
      <w:pPr>
        <w:spacing w:after="0" w:line="240" w:lineRule="auto"/>
        <w:rPr>
          <w:rFonts w:ascii="Public Sans" w:hAnsi="Public Sans" w:cstheme="minorHAnsi"/>
        </w:rPr>
      </w:pPr>
    </w:p>
    <w:p w14:paraId="6543E82E" w14:textId="77777777"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A30842" w:rsidRDefault="006C5A71" w:rsidP="006C5A71">
            <w:pPr>
              <w:pStyle w:val="TableTextWhite0"/>
              <w:keepNext/>
              <w:jc w:val="both"/>
              <w:rPr>
                <w:rFonts w:ascii="Public Sans" w:hAnsi="Public Sans" w:cstheme="minorHAnsi"/>
                <w:szCs w:val="22"/>
              </w:rPr>
            </w:pPr>
            <w:r w:rsidRPr="00A30842">
              <w:rPr>
                <w:rFonts w:ascii="Public Sans" w:hAnsi="Public Sans" w:cstheme="minorHAnsi"/>
                <w:szCs w:val="22"/>
              </w:rPr>
              <w:lastRenderedPageBreak/>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A30842" w:rsidRDefault="006C5A71" w:rsidP="006C5A71">
            <w:pPr>
              <w:pStyle w:val="TableText"/>
              <w:keepNext/>
              <w:jc w:val="both"/>
              <w:rPr>
                <w:rFonts w:ascii="Public Sans" w:hAnsi="Public Sans" w:cstheme="minorHAnsi"/>
                <w:b/>
                <w:sz w:val="22"/>
                <w:szCs w:val="22"/>
              </w:rPr>
            </w:pPr>
            <w:r w:rsidRPr="00A30842">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A30842" w:rsidRDefault="00EA36A0"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484FF74" wp14:editId="6D48D742">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A30842"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A30842" w:rsidRDefault="00EA36A0" w:rsidP="006C5A71">
            <w:pPr>
              <w:pStyle w:val="TableText"/>
              <w:keepNext/>
              <w:rPr>
                <w:rFonts w:ascii="Public Sans" w:hAnsi="Public Sans" w:cstheme="minorHAnsi"/>
                <w:sz w:val="22"/>
                <w:szCs w:val="22"/>
              </w:rPr>
            </w:pPr>
          </w:p>
        </w:tc>
      </w:tr>
      <w:tr w:rsidR="00EA36A0" w:rsidRPr="00C942B9" w14:paraId="2A0D1064" w14:textId="77777777" w:rsidTr="00322B27">
        <w:tc>
          <w:tcPr>
            <w:tcW w:w="1470" w:type="dxa"/>
            <w:vMerge/>
          </w:tcPr>
          <w:p w14:paraId="146B6365" w14:textId="77777777" w:rsidR="00EA36A0" w:rsidRPr="00A30842"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A42ADB" w14:textId="1ABF12DE" w:rsidR="00EA36A0" w:rsidRPr="00A30842" w:rsidRDefault="00A401F3"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2ACC607B" w14:textId="77777777" w:rsidTr="00322B27">
        <w:tc>
          <w:tcPr>
            <w:tcW w:w="1470" w:type="dxa"/>
            <w:vMerge/>
          </w:tcPr>
          <w:p w14:paraId="523A977B"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CD22AA4"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5BAB112"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627AAB3" w14:textId="72E76A44" w:rsidR="00EA36A0" w:rsidRPr="00A30842" w:rsidRDefault="00A401F3"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6C039134" w14:textId="77777777" w:rsidTr="00322B27">
        <w:tc>
          <w:tcPr>
            <w:tcW w:w="1470" w:type="dxa"/>
            <w:vMerge/>
            <w:tcBorders>
              <w:bottom w:val="single" w:sz="4" w:space="0" w:color="auto"/>
            </w:tcBorders>
          </w:tcPr>
          <w:p w14:paraId="28F06E8D"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301CEABC" w:rsidR="00EA36A0" w:rsidRPr="00A30842" w:rsidRDefault="00A401F3"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A30842" w:rsidRDefault="00EA36A0"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A30842"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A30842" w:rsidRDefault="00EA36A0" w:rsidP="00513560">
            <w:pPr>
              <w:pStyle w:val="TableText"/>
              <w:keepNext/>
              <w:rPr>
                <w:rFonts w:ascii="Public Sans" w:hAnsi="Public Sans" w:cstheme="minorHAnsi"/>
                <w:sz w:val="22"/>
                <w:szCs w:val="22"/>
              </w:rPr>
            </w:pPr>
          </w:p>
        </w:tc>
      </w:tr>
      <w:tr w:rsidR="00EA36A0" w:rsidRPr="00C942B9" w14:paraId="28C3BEA6" w14:textId="77777777" w:rsidTr="00322B27">
        <w:tblPrEx>
          <w:tblBorders>
            <w:top w:val="single" w:sz="8" w:space="0" w:color="auto"/>
            <w:bottom w:val="single" w:sz="8" w:space="0" w:color="BCBEC0"/>
          </w:tblBorders>
        </w:tblPrEx>
        <w:tc>
          <w:tcPr>
            <w:tcW w:w="1470" w:type="dxa"/>
            <w:vMerge/>
          </w:tcPr>
          <w:p w14:paraId="7CDE6076" w14:textId="77777777" w:rsidR="00EA36A0" w:rsidRPr="00A30842"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BF8E53" w14:textId="0B28D5CC" w:rsidR="00EA36A0" w:rsidRPr="00A30842" w:rsidRDefault="000F62FE"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788F011E" w14:textId="77777777" w:rsidTr="00322B27">
        <w:tblPrEx>
          <w:tblBorders>
            <w:top w:val="single" w:sz="8" w:space="0" w:color="auto"/>
            <w:bottom w:val="single" w:sz="8" w:space="0" w:color="BCBEC0"/>
          </w:tblBorders>
        </w:tblPrEx>
        <w:tc>
          <w:tcPr>
            <w:tcW w:w="1470" w:type="dxa"/>
            <w:vMerge/>
          </w:tcPr>
          <w:p w14:paraId="20DC0310" w14:textId="77777777" w:rsidR="00EA36A0" w:rsidRPr="00A30842"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F700C27" w14:textId="00C93DED" w:rsidR="00EA36A0" w:rsidRPr="00A30842" w:rsidRDefault="000F62FE"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7DDBBBEF" w14:textId="77777777" w:rsidTr="00A401F3">
        <w:tblPrEx>
          <w:tblBorders>
            <w:top w:val="single" w:sz="8" w:space="0" w:color="auto"/>
            <w:bottom w:val="single" w:sz="8" w:space="0" w:color="BCBEC0"/>
          </w:tblBorders>
        </w:tblPrEx>
        <w:trPr>
          <w:trHeight w:val="86"/>
        </w:trPr>
        <w:tc>
          <w:tcPr>
            <w:tcW w:w="1470" w:type="dxa"/>
            <w:vMerge w:val="restart"/>
            <w:tcBorders>
              <w:top w:val="single" w:sz="4" w:space="0" w:color="auto"/>
            </w:tcBorders>
            <w:shd w:val="clear" w:color="auto" w:fill="F2F2F2" w:themeFill="background1" w:themeFillShade="F2"/>
          </w:tcPr>
          <w:p w14:paraId="6AFA12FB" w14:textId="77777777" w:rsidR="00322B27" w:rsidRPr="00A30842" w:rsidRDefault="00322B27"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A30842"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A30842"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A30842" w:rsidRDefault="00322B27" w:rsidP="00513560">
            <w:pPr>
              <w:pStyle w:val="TableText"/>
              <w:keepNext/>
              <w:rPr>
                <w:rFonts w:ascii="Public Sans" w:hAnsi="Public Sans" w:cstheme="minorHAnsi"/>
                <w:sz w:val="22"/>
                <w:szCs w:val="22"/>
              </w:rPr>
            </w:pPr>
          </w:p>
        </w:tc>
      </w:tr>
      <w:tr w:rsidR="00322B27" w:rsidRPr="00C942B9"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09A26F17" w:rsidR="00322B27" w:rsidRPr="00A30842" w:rsidRDefault="000F62FE"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305CB1BB" w:rsidR="00322B27" w:rsidRPr="00A30842" w:rsidRDefault="000F62FE"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A30842" w:rsidRDefault="00322B27"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9541C37" wp14:editId="6ACB4637">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A3084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A30842"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A30842" w:rsidRDefault="00322B27" w:rsidP="00BD1817">
            <w:pPr>
              <w:pStyle w:val="TableText"/>
              <w:keepNext/>
              <w:rPr>
                <w:rFonts w:ascii="Public Sans" w:hAnsi="Public Sans" w:cstheme="minorHAnsi"/>
                <w:sz w:val="22"/>
                <w:szCs w:val="22"/>
              </w:rPr>
            </w:pPr>
          </w:p>
        </w:tc>
      </w:tr>
      <w:tr w:rsidR="00322B27" w:rsidRPr="00C942B9"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A30842"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5C67028A" w:rsidR="00322B27" w:rsidRPr="00A30842" w:rsidRDefault="000F62FE"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71BEFE7B" w14:textId="77777777" w:rsidTr="00322B27">
        <w:tblPrEx>
          <w:tblBorders>
            <w:top w:val="single" w:sz="8" w:space="0" w:color="auto"/>
            <w:bottom w:val="single" w:sz="8" w:space="0" w:color="BCBEC0"/>
          </w:tblBorders>
        </w:tblPrEx>
        <w:tc>
          <w:tcPr>
            <w:tcW w:w="1470" w:type="dxa"/>
            <w:vMerge/>
          </w:tcPr>
          <w:p w14:paraId="0E672BB0"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3B4B74D9" w:rsidR="00322B27" w:rsidRPr="00A30842" w:rsidRDefault="000F62FE"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5B74E920" w:rsidR="008C131B" w:rsidRPr="00051237" w:rsidRDefault="008C131B" w:rsidP="00A063C8">
          <w:pPr>
            <w:pStyle w:val="Footer"/>
            <w:tabs>
              <w:tab w:val="clear" w:pos="4513"/>
              <w:tab w:val="center" w:pos="5315"/>
            </w:tabs>
          </w:pPr>
          <w:bookmarkStart w:id="7" w:name="Footer_Title"/>
          <w:bookmarkEnd w:id="7"/>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F62F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5DCF990F"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F62F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lang w:eastAsia="en-AU"/>
      </w:rPr>
      <w:drawing>
        <wp:anchor distT="0" distB="0" distL="114300" distR="114300" simplePos="0" relativeHeight="251661824" behindDoc="1" locked="0" layoutInCell="1" allowOverlap="1" wp14:anchorId="1DE0C0A7" wp14:editId="46F2A3A4">
          <wp:simplePos x="0" y="0"/>
          <wp:positionH relativeFrom="page">
            <wp:posOffset>6275705</wp:posOffset>
          </wp:positionH>
          <wp:positionV relativeFrom="page">
            <wp:posOffset>422514</wp:posOffset>
          </wp:positionV>
          <wp:extent cx="828000" cy="900000"/>
          <wp:effectExtent l="0" t="0" r="0" b="190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8" w:name="Title"/>
          <w:bookmarkEnd w:id="8"/>
          <w:r w:rsidRPr="000C65EE">
            <w:rPr>
              <w:sz w:val="12"/>
            </w:rPr>
            <w:t xml:space="preserve"> </w:t>
          </w:r>
        </w:p>
        <w:p w14:paraId="6E4867E3" w14:textId="77777777" w:rsidR="008C131B" w:rsidRDefault="008C131B" w:rsidP="000C65EE">
          <w:pPr>
            <w:pStyle w:val="Title"/>
            <w:spacing w:line="240" w:lineRule="auto"/>
            <w:rPr>
              <w:sz w:val="12"/>
            </w:rPr>
          </w:pPr>
        </w:p>
        <w:p w14:paraId="6AC66733" w14:textId="12A119B3" w:rsidR="008C131B" w:rsidRPr="00D46DFC" w:rsidRDefault="00D20776"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Commissioning and Planning Officer</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00E35D23"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pt" o:bullet="t">
        <v:imagedata r:id="rId1" o:title="bullet"/>
      </v:shape>
    </w:pict>
  </w:numPicBullet>
  <w:abstractNum w:abstractNumId="0" w15:restartNumberingAfterBreak="0">
    <w:nsid w:val="A3860178"/>
    <w:multiLevelType w:val="hybridMultilevel"/>
    <w:tmpl w:val="5553F1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BF5ADE"/>
    <w:multiLevelType w:val="hybridMultilevel"/>
    <w:tmpl w:val="94DAFB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CABC86"/>
    <w:multiLevelType w:val="hybridMultilevel"/>
    <w:tmpl w:val="C4E7B8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E5F156"/>
    <w:multiLevelType w:val="hybridMultilevel"/>
    <w:tmpl w:val="9928A1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C688591"/>
    <w:multiLevelType w:val="hybridMultilevel"/>
    <w:tmpl w:val="6CCA7D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E0F7205"/>
    <w:multiLevelType w:val="hybridMultilevel"/>
    <w:tmpl w:val="91E001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18EA229"/>
    <w:multiLevelType w:val="hybridMultilevel"/>
    <w:tmpl w:val="F76B77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8"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9"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10"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11"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12"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13"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14"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15"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16"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7" w15:restartNumberingAfterBreak="0">
    <w:nsid w:val="11ADF2B0"/>
    <w:multiLevelType w:val="hybridMultilevel"/>
    <w:tmpl w:val="8BCB96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2C5515D"/>
    <w:multiLevelType w:val="hybridMultilevel"/>
    <w:tmpl w:val="43F2F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0269D7"/>
    <w:multiLevelType w:val="hybridMultilevel"/>
    <w:tmpl w:val="7096B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1888A08"/>
    <w:multiLevelType w:val="hybridMultilevel"/>
    <w:tmpl w:val="D7D960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6E451BE0"/>
    <w:multiLevelType w:val="hybridMultilevel"/>
    <w:tmpl w:val="1C66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BD7B6F"/>
    <w:multiLevelType w:val="hybridMultilevel"/>
    <w:tmpl w:val="96CE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BA59CB"/>
    <w:multiLevelType w:val="hybridMultilevel"/>
    <w:tmpl w:val="0E5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2C840E"/>
    <w:multiLevelType w:val="hybridMultilevel"/>
    <w:tmpl w:val="D7076E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72655105">
    <w:abstractNumId w:val="16"/>
  </w:num>
  <w:num w:numId="2" w16cid:durableId="836505981">
    <w:abstractNumId w:val="14"/>
  </w:num>
  <w:num w:numId="3" w16cid:durableId="2139294061">
    <w:abstractNumId w:val="13"/>
  </w:num>
  <w:num w:numId="4" w16cid:durableId="1504471763">
    <w:abstractNumId w:val="12"/>
  </w:num>
  <w:num w:numId="5" w16cid:durableId="1997223336">
    <w:abstractNumId w:val="11"/>
  </w:num>
  <w:num w:numId="6" w16cid:durableId="2087998597">
    <w:abstractNumId w:val="15"/>
  </w:num>
  <w:num w:numId="7" w16cid:durableId="266930157">
    <w:abstractNumId w:val="10"/>
  </w:num>
  <w:num w:numId="8" w16cid:durableId="488012745">
    <w:abstractNumId w:val="9"/>
  </w:num>
  <w:num w:numId="9" w16cid:durableId="2145391267">
    <w:abstractNumId w:val="8"/>
  </w:num>
  <w:num w:numId="10" w16cid:durableId="1638873627">
    <w:abstractNumId w:val="7"/>
  </w:num>
  <w:num w:numId="11" w16cid:durableId="1416396474">
    <w:abstractNumId w:val="19"/>
  </w:num>
  <w:num w:numId="12" w16cid:durableId="1820071810">
    <w:abstractNumId w:val="32"/>
  </w:num>
  <w:num w:numId="13" w16cid:durableId="65425125">
    <w:abstractNumId w:val="32"/>
  </w:num>
  <w:num w:numId="14" w16cid:durableId="268663499">
    <w:abstractNumId w:val="21"/>
  </w:num>
  <w:num w:numId="15" w16cid:durableId="336230359">
    <w:abstractNumId w:val="21"/>
  </w:num>
  <w:num w:numId="16" w16cid:durableId="1941602196">
    <w:abstractNumId w:val="21"/>
  </w:num>
  <w:num w:numId="17" w16cid:durableId="1271669108">
    <w:abstractNumId w:val="21"/>
  </w:num>
  <w:num w:numId="18" w16cid:durableId="1694572228">
    <w:abstractNumId w:val="21"/>
  </w:num>
  <w:num w:numId="19" w16cid:durableId="1584294797">
    <w:abstractNumId w:val="21"/>
  </w:num>
  <w:num w:numId="20" w16cid:durableId="1559971105">
    <w:abstractNumId w:val="35"/>
  </w:num>
  <w:num w:numId="21" w16cid:durableId="809174425">
    <w:abstractNumId w:val="30"/>
  </w:num>
  <w:num w:numId="22" w16cid:durableId="1495342141">
    <w:abstractNumId w:val="27"/>
  </w:num>
  <w:num w:numId="23" w16cid:durableId="1976567531">
    <w:abstractNumId w:val="29"/>
  </w:num>
  <w:num w:numId="24" w16cid:durableId="955983547">
    <w:abstractNumId w:val="23"/>
  </w:num>
  <w:num w:numId="25" w16cid:durableId="1639188872">
    <w:abstractNumId w:val="36"/>
  </w:num>
  <w:num w:numId="26" w16cid:durableId="207105959">
    <w:abstractNumId w:val="16"/>
  </w:num>
  <w:num w:numId="27" w16cid:durableId="1166440250">
    <w:abstractNumId w:val="31"/>
  </w:num>
  <w:num w:numId="28" w16cid:durableId="1150052105">
    <w:abstractNumId w:val="24"/>
  </w:num>
  <w:num w:numId="29" w16cid:durableId="1164395723">
    <w:abstractNumId w:val="22"/>
  </w:num>
  <w:num w:numId="30" w16cid:durableId="413164028">
    <w:abstractNumId w:val="20"/>
  </w:num>
  <w:num w:numId="31" w16cid:durableId="295113636">
    <w:abstractNumId w:val="16"/>
  </w:num>
  <w:num w:numId="32" w16cid:durableId="1145585966">
    <w:abstractNumId w:val="26"/>
  </w:num>
  <w:num w:numId="33" w16cid:durableId="1795706511">
    <w:abstractNumId w:val="17"/>
  </w:num>
  <w:num w:numId="34" w16cid:durableId="517039768">
    <w:abstractNumId w:val="37"/>
  </w:num>
  <w:num w:numId="35" w16cid:durableId="1716077800">
    <w:abstractNumId w:val="28"/>
  </w:num>
  <w:num w:numId="36" w16cid:durableId="1521116659">
    <w:abstractNumId w:val="3"/>
  </w:num>
  <w:num w:numId="37" w16cid:durableId="1714040665">
    <w:abstractNumId w:val="2"/>
  </w:num>
  <w:num w:numId="38" w16cid:durableId="591936130">
    <w:abstractNumId w:val="18"/>
  </w:num>
  <w:num w:numId="39" w16cid:durableId="1812097509">
    <w:abstractNumId w:val="1"/>
  </w:num>
  <w:num w:numId="40" w16cid:durableId="1286155403">
    <w:abstractNumId w:val="34"/>
  </w:num>
  <w:num w:numId="41" w16cid:durableId="50807758">
    <w:abstractNumId w:val="33"/>
  </w:num>
  <w:num w:numId="42" w16cid:durableId="437069271">
    <w:abstractNumId w:val="6"/>
  </w:num>
  <w:num w:numId="43" w16cid:durableId="1180777773">
    <w:abstractNumId w:val="5"/>
  </w:num>
  <w:num w:numId="44" w16cid:durableId="327558386">
    <w:abstractNumId w:val="4"/>
  </w:num>
  <w:num w:numId="45" w16cid:durableId="2023891417">
    <w:abstractNumId w:val="0"/>
  </w:num>
  <w:num w:numId="46" w16cid:durableId="18971039">
    <w:abstractNumId w:val="38"/>
  </w:num>
  <w:num w:numId="47" w16cid:durableId="12247590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Hbgvp/VeCwBuYmW/VCLztrXeMCydL2QoxHzhKjhjwuPZPGR7K3rsuxoCObIBwjzm69HWjlD5YLAfVyouuFZmLw==" w:salt="OnHfH3KA4SlOMV/g5mn4KA=="/>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2845"/>
    <w:rsid w:val="00014206"/>
    <w:rsid w:val="00014E98"/>
    <w:rsid w:val="000151A9"/>
    <w:rsid w:val="00021A26"/>
    <w:rsid w:val="000227A8"/>
    <w:rsid w:val="0002436B"/>
    <w:rsid w:val="00025270"/>
    <w:rsid w:val="0002595E"/>
    <w:rsid w:val="0002637C"/>
    <w:rsid w:val="000276EE"/>
    <w:rsid w:val="0003077E"/>
    <w:rsid w:val="00031E32"/>
    <w:rsid w:val="00034298"/>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2FE"/>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150B"/>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2F87"/>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87743"/>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7A98"/>
    <w:rsid w:val="006203FF"/>
    <w:rsid w:val="00620CA4"/>
    <w:rsid w:val="00624400"/>
    <w:rsid w:val="00631D4F"/>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D4CF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2F79"/>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690F"/>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04C0"/>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01F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2089"/>
    <w:rsid w:val="00AA3A8F"/>
    <w:rsid w:val="00AA65F1"/>
    <w:rsid w:val="00AB096C"/>
    <w:rsid w:val="00AB0B56"/>
    <w:rsid w:val="00AB0C5D"/>
    <w:rsid w:val="00AB5DEE"/>
    <w:rsid w:val="00AB6F72"/>
    <w:rsid w:val="00AB767C"/>
    <w:rsid w:val="00AC0CEF"/>
    <w:rsid w:val="00AC273D"/>
    <w:rsid w:val="00AC3EE2"/>
    <w:rsid w:val="00AC56BF"/>
    <w:rsid w:val="00AC7D9E"/>
    <w:rsid w:val="00AD4152"/>
    <w:rsid w:val="00AD5945"/>
    <w:rsid w:val="00AD7F99"/>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5C1"/>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763"/>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02D"/>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0776"/>
    <w:rsid w:val="00D244C4"/>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444C"/>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40A"/>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3FC4"/>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14"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089"/>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D20776"/>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uiPriority w:val="1"/>
    <w:semiHidden/>
    <w:rsid w:val="00AB0C5D"/>
    <w:rPr>
      <w:rFonts w:asciiTheme="majorHAnsi" w:hAnsiTheme="maj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4A4EF2"/>
    <w:rsid w:val="0059691E"/>
    <w:rsid w:val="005A37C6"/>
    <w:rsid w:val="00681C26"/>
    <w:rsid w:val="00A11993"/>
    <w:rsid w:val="00A32830"/>
    <w:rsid w:val="00B14C74"/>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01C5F-B7B0-4979-8906-2D557ABA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18</TotalTime>
  <Pages>7</Pages>
  <Words>1654</Words>
  <Characters>11142</Characters>
  <Application>Microsoft Office Word</Application>
  <DocSecurity>8</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Lewis Tautaiolefua</cp:lastModifiedBy>
  <cp:revision>11</cp:revision>
  <dcterms:created xsi:type="dcterms:W3CDTF">2023-02-16T03:06:00Z</dcterms:created>
  <dcterms:modified xsi:type="dcterms:W3CDTF">2023-04-20T04:13:00Z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