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B7DE3" w14:paraId="4F946ED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81180C7"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2862709" w14:textId="77777777" w:rsidR="00766964" w:rsidRPr="002B7DE3" w:rsidRDefault="00766964"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 xml:space="preserve">Stronger Communities </w:t>
            </w:r>
          </w:p>
        </w:tc>
      </w:tr>
      <w:tr w:rsidR="00766964" w:rsidRPr="002B7DE3" w14:paraId="0E26CF5E"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C6C2D02"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D075A7A" w14:textId="5D16FAE7" w:rsidR="00766964" w:rsidRPr="002B7DE3" w:rsidRDefault="00766964"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Department of Communities and Justic</w:t>
            </w:r>
            <w:r w:rsidR="00A1175D">
              <w:rPr>
                <w:rFonts w:ascii="Public Sans" w:hAnsi="Public Sans" w:cstheme="minorHAnsi"/>
                <w:color w:val="auto"/>
                <w:sz w:val="22"/>
                <w:szCs w:val="22"/>
              </w:rPr>
              <w:t>e</w:t>
            </w:r>
          </w:p>
        </w:tc>
      </w:tr>
      <w:tr w:rsidR="00766964" w:rsidRPr="002B7DE3" w14:paraId="69665B6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1EE02D9"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2EFED11" w14:textId="77777777" w:rsidR="00766964" w:rsidRPr="002B7DE3" w:rsidRDefault="00CD567B"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Child Protection &amp; Permanency, District and Youth Justice Services Northern/ Office of the Senior Practitioner /Practice and Permanency</w:t>
            </w:r>
          </w:p>
        </w:tc>
      </w:tr>
      <w:tr w:rsidR="00766964" w:rsidRPr="002B7DE3" w14:paraId="788D02CB" w14:textId="77777777" w:rsidTr="0042689D">
        <w:tc>
          <w:tcPr>
            <w:tcW w:w="3601" w:type="dxa"/>
            <w:tcBorders>
              <w:top w:val="single" w:sz="8" w:space="0" w:color="FFFFFF"/>
              <w:left w:val="nil"/>
              <w:bottom w:val="single" w:sz="8" w:space="0" w:color="FFFFFF"/>
              <w:right w:val="nil"/>
            </w:tcBorders>
            <w:shd w:val="clear" w:color="auto" w:fill="C6D9F1"/>
            <w:hideMark/>
          </w:tcPr>
          <w:p w14:paraId="16CE4290"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1DC3940" w14:textId="77777777" w:rsidR="00766964" w:rsidRPr="002B7DE3" w:rsidRDefault="00CD567B"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 xml:space="preserve">Various </w:t>
            </w:r>
          </w:p>
        </w:tc>
      </w:tr>
      <w:tr w:rsidR="00766964" w:rsidRPr="002B7DE3" w14:paraId="61B0DAD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B12EF1"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C62B46F" w14:textId="77777777" w:rsidR="00766964" w:rsidRPr="002B7DE3" w:rsidRDefault="00CD567B" w:rsidP="00C71AFC">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 xml:space="preserve">Clerk Grade 9 </w:t>
            </w:r>
          </w:p>
        </w:tc>
      </w:tr>
      <w:tr w:rsidR="00766964" w:rsidRPr="002B7DE3" w14:paraId="3E362E0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8C8661C"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B02319E" w14:textId="4599C973" w:rsidR="00766964" w:rsidRPr="002B7DE3" w:rsidRDefault="002B7DE3"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TBC</w:t>
            </w:r>
          </w:p>
        </w:tc>
      </w:tr>
      <w:tr w:rsidR="00CD567B" w:rsidRPr="002B7DE3" w14:paraId="374BC16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F907BCA" w14:textId="77777777" w:rsidR="00CD567B" w:rsidRPr="002B7DE3" w:rsidRDefault="00CD567B"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4E9C588" w14:textId="74CB1C33" w:rsidR="00CD567B" w:rsidRPr="002B7DE3" w:rsidRDefault="002B7DE3">
            <w:pPr>
              <w:pStyle w:val="TableTextWhite"/>
              <w:rPr>
                <w:rFonts w:ascii="Public Sans" w:hAnsi="Public Sans" w:cstheme="minorHAnsi"/>
                <w:color w:val="auto"/>
                <w:sz w:val="22"/>
                <w:szCs w:val="22"/>
              </w:rPr>
            </w:pPr>
            <w:r w:rsidRPr="002B7DE3">
              <w:rPr>
                <w:rFonts w:ascii="Public Sans" w:hAnsi="Public Sans" w:cs="Arial"/>
                <w:color w:val="auto"/>
                <w:sz w:val="22"/>
                <w:szCs w:val="22"/>
              </w:rPr>
              <w:t>272613</w:t>
            </w:r>
          </w:p>
        </w:tc>
      </w:tr>
      <w:tr w:rsidR="00CD567B" w:rsidRPr="002B7DE3" w14:paraId="0FED036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046914F" w14:textId="77777777" w:rsidR="00CD567B" w:rsidRPr="002B7DE3" w:rsidRDefault="00CD567B"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E417331" w14:textId="251CC24F" w:rsidR="00CD567B" w:rsidRPr="002B7DE3" w:rsidRDefault="002B7DE3">
            <w:pPr>
              <w:pStyle w:val="TableTextWhite"/>
              <w:rPr>
                <w:rFonts w:ascii="Public Sans" w:hAnsi="Public Sans" w:cstheme="minorHAnsi"/>
                <w:color w:val="auto"/>
                <w:sz w:val="22"/>
                <w:szCs w:val="22"/>
              </w:rPr>
            </w:pPr>
            <w:r w:rsidRPr="002B7DE3">
              <w:rPr>
                <w:rFonts w:ascii="Public Sans" w:hAnsi="Public Sans"/>
                <w:color w:val="auto"/>
                <w:sz w:val="22"/>
                <w:szCs w:val="22"/>
              </w:rPr>
              <w:t>3339192</w:t>
            </w:r>
          </w:p>
        </w:tc>
      </w:tr>
      <w:tr w:rsidR="00766964" w:rsidRPr="002B7DE3" w14:paraId="79CE6DB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2A96AA1"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86C69E6" w14:textId="22133D68" w:rsidR="00766964" w:rsidRPr="002B7DE3" w:rsidRDefault="001970E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 November 2023</w:t>
            </w:r>
            <w:r w:rsidR="00EE216D" w:rsidRPr="002B7DE3">
              <w:rPr>
                <w:rFonts w:ascii="Public Sans" w:hAnsi="Public Sans" w:cstheme="minorHAnsi"/>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42275400" w14:textId="5727740E"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Ref:</w:t>
            </w:r>
            <w:r w:rsidR="00703F67" w:rsidRPr="002B7DE3">
              <w:rPr>
                <w:rFonts w:ascii="Public Sans" w:hAnsi="Public Sans" w:cstheme="minorHAnsi"/>
                <w:b/>
                <w:color w:val="auto"/>
                <w:sz w:val="22"/>
                <w:szCs w:val="22"/>
              </w:rPr>
              <w:t xml:space="preserve"> </w:t>
            </w:r>
            <w:r w:rsidR="001970EF" w:rsidRPr="001970EF">
              <w:rPr>
                <w:rFonts w:ascii="Public Sans" w:hAnsi="Public Sans" w:cstheme="minorHAnsi"/>
                <w:b/>
                <w:color w:val="auto"/>
                <w:sz w:val="22"/>
                <w:szCs w:val="22"/>
              </w:rPr>
              <w:t>OSP 021</w:t>
            </w:r>
          </w:p>
        </w:tc>
      </w:tr>
      <w:tr w:rsidR="00766964" w:rsidRPr="002B7DE3" w14:paraId="17F2339B"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F54375B" w14:textId="77777777" w:rsidR="00766964" w:rsidRPr="002B7DE3" w:rsidRDefault="00766964" w:rsidP="0042689D">
            <w:pPr>
              <w:pStyle w:val="TableTextWhite"/>
              <w:rPr>
                <w:rFonts w:ascii="Public Sans" w:hAnsi="Public Sans" w:cstheme="minorHAnsi"/>
                <w:b/>
                <w:color w:val="auto"/>
                <w:sz w:val="22"/>
                <w:szCs w:val="22"/>
              </w:rPr>
            </w:pPr>
            <w:r w:rsidRPr="002B7DE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CDCA6A7" w14:textId="77777777" w:rsidR="00766964" w:rsidRPr="002B7DE3" w:rsidRDefault="00920A62" w:rsidP="0042689D">
            <w:pPr>
              <w:pStyle w:val="TableTextWhite"/>
              <w:rPr>
                <w:rFonts w:ascii="Public Sans" w:hAnsi="Public Sans" w:cstheme="minorHAnsi"/>
                <w:color w:val="auto"/>
                <w:sz w:val="22"/>
                <w:szCs w:val="22"/>
              </w:rPr>
            </w:pPr>
            <w:r w:rsidRPr="002B7DE3">
              <w:rPr>
                <w:rFonts w:ascii="Public Sans" w:hAnsi="Public Sans" w:cstheme="minorHAnsi"/>
                <w:color w:val="auto"/>
                <w:sz w:val="22"/>
                <w:szCs w:val="22"/>
              </w:rPr>
              <w:t>www.dcj</w:t>
            </w:r>
            <w:r w:rsidR="00766964" w:rsidRPr="002B7DE3">
              <w:rPr>
                <w:rFonts w:ascii="Public Sans" w:hAnsi="Public Sans" w:cstheme="minorHAnsi"/>
                <w:color w:val="auto"/>
                <w:sz w:val="22"/>
                <w:szCs w:val="22"/>
              </w:rPr>
              <w:t>.nsw.gov.au</w:t>
            </w:r>
          </w:p>
        </w:tc>
      </w:tr>
    </w:tbl>
    <w:p w14:paraId="41B27A1B" w14:textId="77777777" w:rsidR="00FE45EC" w:rsidRPr="002B7DE3" w:rsidRDefault="00FE45EC" w:rsidP="00CB0F21">
      <w:pPr>
        <w:jc w:val="both"/>
        <w:rPr>
          <w:rFonts w:ascii="Public Sans" w:hAnsi="Public Sans" w:cstheme="minorHAnsi"/>
          <w:b/>
          <w:i/>
          <w:color w:val="FF0000"/>
        </w:rPr>
      </w:pPr>
      <w:r w:rsidRPr="002B7DE3">
        <w:rPr>
          <w:rFonts w:ascii="Public Sans" w:hAnsi="Public Sans" w:cstheme="minorHAnsi"/>
          <w:b/>
          <w:i/>
        </w:rPr>
        <w:t>Please see job notes and/or advertisement for more information on specific role qualification requirements and relevant experience.</w:t>
      </w:r>
      <w:r w:rsidR="00CB0F21" w:rsidRPr="002B7DE3">
        <w:rPr>
          <w:rFonts w:ascii="Public Sans" w:hAnsi="Public Sans" w:cstheme="minorHAnsi"/>
          <w:b/>
          <w:i/>
        </w:rPr>
        <w:t xml:space="preserve"> </w:t>
      </w:r>
    </w:p>
    <w:p w14:paraId="77032B82" w14:textId="77777777" w:rsidR="00960981" w:rsidRPr="002B7DE3" w:rsidRDefault="00960981" w:rsidP="00960981">
      <w:pPr>
        <w:pStyle w:val="Heading1"/>
        <w:spacing w:after="0" w:line="240" w:lineRule="auto"/>
        <w:rPr>
          <w:rFonts w:ascii="Public Sans" w:hAnsi="Public Sans" w:cstheme="minorHAnsi"/>
          <w:sz w:val="24"/>
          <w:szCs w:val="24"/>
        </w:rPr>
      </w:pPr>
    </w:p>
    <w:p w14:paraId="4FA901ED" w14:textId="77777777" w:rsidR="003F1151" w:rsidRPr="002B7DE3" w:rsidRDefault="003F1151" w:rsidP="00960981">
      <w:pPr>
        <w:pStyle w:val="Heading1"/>
        <w:spacing w:after="0" w:line="240" w:lineRule="auto"/>
        <w:rPr>
          <w:rFonts w:ascii="Public Sans" w:hAnsi="Public Sans" w:cstheme="minorHAnsi"/>
          <w:sz w:val="24"/>
          <w:szCs w:val="24"/>
        </w:rPr>
      </w:pPr>
      <w:r w:rsidRPr="002B7DE3">
        <w:rPr>
          <w:rFonts w:ascii="Public Sans" w:hAnsi="Public Sans" w:cstheme="minorHAnsi"/>
          <w:sz w:val="24"/>
          <w:szCs w:val="24"/>
        </w:rPr>
        <w:t>Agency overview</w:t>
      </w:r>
    </w:p>
    <w:p w14:paraId="21BBC9ED" w14:textId="37D22688" w:rsidR="003F1151" w:rsidRPr="002B7DE3" w:rsidRDefault="003F1151" w:rsidP="003F1151">
      <w:pPr>
        <w:jc w:val="both"/>
        <w:rPr>
          <w:rFonts w:ascii="Public Sans" w:hAnsi="Public Sans" w:cstheme="minorHAnsi"/>
          <w:iCs/>
        </w:rPr>
      </w:pPr>
      <w:r w:rsidRPr="002B7DE3">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B7DE3">
        <w:rPr>
          <w:rFonts w:ascii="Public Sans" w:hAnsi="Public Sans" w:cstheme="minorHAnsi"/>
          <w:iCs/>
        </w:rPr>
        <w:t>s</w:t>
      </w:r>
      <w:r w:rsidRPr="002B7DE3">
        <w:rPr>
          <w:rFonts w:ascii="Public Sans" w:hAnsi="Public Sans" w:cstheme="minorHAnsi"/>
          <w:iCs/>
        </w:rPr>
        <w:t xml:space="preserve">sed on achieving safe, just, inclusive and resilient communities by providing services that are effective and responsive to community needs. </w:t>
      </w:r>
    </w:p>
    <w:p w14:paraId="370FDD8B" w14:textId="77777777" w:rsidR="002B7DE3" w:rsidRDefault="002B7DE3" w:rsidP="002B7DE3">
      <w:pPr>
        <w:pStyle w:val="Heading1"/>
        <w:spacing w:after="0" w:line="240" w:lineRule="auto"/>
        <w:rPr>
          <w:rFonts w:ascii="Public Sans" w:hAnsi="Public Sans" w:cstheme="minorHAnsi"/>
          <w:sz w:val="24"/>
          <w:szCs w:val="24"/>
        </w:rPr>
      </w:pPr>
    </w:p>
    <w:p w14:paraId="3B503D72" w14:textId="141CFC83" w:rsidR="00057CB3" w:rsidRPr="002B7DE3" w:rsidRDefault="00057CB3" w:rsidP="001875A4">
      <w:pPr>
        <w:pStyle w:val="Heading1"/>
        <w:spacing w:line="240" w:lineRule="auto"/>
        <w:rPr>
          <w:rFonts w:ascii="Public Sans" w:hAnsi="Public Sans" w:cstheme="minorHAnsi"/>
          <w:sz w:val="24"/>
          <w:szCs w:val="24"/>
        </w:rPr>
      </w:pPr>
      <w:r w:rsidRPr="002B7DE3">
        <w:rPr>
          <w:rFonts w:ascii="Public Sans" w:hAnsi="Public Sans" w:cstheme="minorHAnsi"/>
          <w:sz w:val="24"/>
          <w:szCs w:val="24"/>
        </w:rPr>
        <w:t>Primary purpose of the role</w:t>
      </w:r>
    </w:p>
    <w:p w14:paraId="10520AD8" w14:textId="043F2252" w:rsidR="00CD567B" w:rsidRDefault="00CD567B" w:rsidP="00CD567B">
      <w:pPr>
        <w:pStyle w:val="TableBullet"/>
        <w:keepLines/>
        <w:numPr>
          <w:ilvl w:val="0"/>
          <w:numId w:val="0"/>
        </w:numPr>
        <w:spacing w:before="120" w:after="120" w:line="240" w:lineRule="auto"/>
        <w:rPr>
          <w:rFonts w:ascii="Public Sans" w:hAnsi="Public Sans" w:cs="Arial"/>
          <w:sz w:val="22"/>
          <w:szCs w:val="22"/>
        </w:rPr>
      </w:pPr>
      <w:r w:rsidRPr="002B7DE3">
        <w:rPr>
          <w:rFonts w:ascii="Public Sans" w:hAnsi="Public Sans" w:cs="Arial"/>
          <w:sz w:val="22"/>
          <w:szCs w:val="22"/>
        </w:rPr>
        <w:t xml:space="preserve">Permanency Coordinators are permanency consultants, advocates and advisors to DCJ and Permanency Support Program (PSP) Service Provider staff. They are skilful collaborators, influencers and negotiators. They help embed a culture that values and prioritises relational, physical, cultural and legal permanency for children and young people. </w:t>
      </w:r>
    </w:p>
    <w:p w14:paraId="5F7D6DC5" w14:textId="06D10444" w:rsidR="00E619D9" w:rsidRPr="002B7DE3" w:rsidRDefault="00E619D9" w:rsidP="00CD567B">
      <w:pPr>
        <w:pStyle w:val="TableBullet"/>
        <w:keepLines/>
        <w:numPr>
          <w:ilvl w:val="0"/>
          <w:numId w:val="0"/>
        </w:numPr>
        <w:spacing w:before="120" w:after="120" w:line="240" w:lineRule="auto"/>
        <w:rPr>
          <w:rFonts w:ascii="Public Sans" w:hAnsi="Public Sans" w:cs="Arial"/>
          <w:sz w:val="22"/>
          <w:szCs w:val="22"/>
        </w:rPr>
      </w:pPr>
      <w:r w:rsidRPr="00E619D9">
        <w:rPr>
          <w:rFonts w:ascii="Public Sans" w:hAnsi="Public Sans" w:cs="Arial"/>
          <w:sz w:val="22"/>
          <w:szCs w:val="22"/>
        </w:rPr>
        <w:t xml:space="preserve">This role is committed to </w:t>
      </w:r>
      <w:r w:rsidR="008F62C4">
        <w:rPr>
          <w:rFonts w:ascii="Public Sans" w:hAnsi="Public Sans" w:cs="Arial"/>
          <w:sz w:val="22"/>
          <w:szCs w:val="22"/>
        </w:rPr>
        <w:t>providing better, more responsive and culturally sensitive program</w:t>
      </w:r>
      <w:r w:rsidR="00A94C9E">
        <w:rPr>
          <w:rFonts w:ascii="Public Sans" w:hAnsi="Public Sans" w:cs="Arial"/>
          <w:sz w:val="22"/>
          <w:szCs w:val="22"/>
        </w:rPr>
        <w:t>s</w:t>
      </w:r>
      <w:r w:rsidR="008F62C4">
        <w:rPr>
          <w:rFonts w:ascii="Public Sans" w:hAnsi="Public Sans" w:cs="Arial"/>
          <w:sz w:val="22"/>
          <w:szCs w:val="22"/>
        </w:rPr>
        <w:t xml:space="preserve"> and services that</w:t>
      </w:r>
      <w:r w:rsidRPr="00E619D9">
        <w:rPr>
          <w:rFonts w:ascii="Public Sans" w:hAnsi="Public Sans" w:cs="Arial"/>
          <w:sz w:val="22"/>
          <w:szCs w:val="22"/>
        </w:rPr>
        <w:t xml:space="preserve"> reflect the perspectives of the Aboriginal and Torres Strait Islander communities we serve.</w:t>
      </w:r>
    </w:p>
    <w:p w14:paraId="3676BE6F" w14:textId="77777777" w:rsidR="00057CB3" w:rsidRPr="002B7DE3" w:rsidRDefault="00057CB3" w:rsidP="002C39EE">
      <w:pPr>
        <w:pStyle w:val="Heading1"/>
        <w:spacing w:before="40"/>
        <w:rPr>
          <w:rFonts w:ascii="Public Sans" w:hAnsi="Public Sans" w:cstheme="minorHAnsi"/>
          <w:sz w:val="24"/>
          <w:szCs w:val="24"/>
        </w:rPr>
      </w:pPr>
      <w:bookmarkStart w:id="0" w:name="Purpose"/>
      <w:bookmarkEnd w:id="0"/>
      <w:r w:rsidRPr="002B7DE3">
        <w:rPr>
          <w:rFonts w:ascii="Public Sans" w:hAnsi="Public Sans" w:cstheme="minorHAnsi"/>
          <w:sz w:val="24"/>
          <w:szCs w:val="24"/>
        </w:rPr>
        <w:t xml:space="preserve">Key </w:t>
      </w:r>
      <w:r w:rsidR="00043B92" w:rsidRPr="002B7DE3">
        <w:rPr>
          <w:rFonts w:ascii="Public Sans" w:hAnsi="Public Sans" w:cstheme="minorHAnsi"/>
          <w:sz w:val="24"/>
          <w:szCs w:val="24"/>
        </w:rPr>
        <w:t>a</w:t>
      </w:r>
      <w:r w:rsidRPr="002B7DE3">
        <w:rPr>
          <w:rFonts w:ascii="Public Sans" w:hAnsi="Public Sans" w:cstheme="minorHAnsi"/>
          <w:sz w:val="24"/>
          <w:szCs w:val="24"/>
        </w:rPr>
        <w:t>ccountabilities</w:t>
      </w:r>
    </w:p>
    <w:p w14:paraId="7FDB65C5" w14:textId="7181CB9F" w:rsidR="00E619D9" w:rsidRDefault="00E619D9" w:rsidP="00CD567B">
      <w:pPr>
        <w:numPr>
          <w:ilvl w:val="0"/>
          <w:numId w:val="29"/>
        </w:numPr>
        <w:spacing w:before="120" w:line="240" w:lineRule="auto"/>
        <w:jc w:val="both"/>
        <w:rPr>
          <w:rFonts w:ascii="Public Sans" w:hAnsi="Public Sans" w:cstheme="minorHAnsi"/>
        </w:rPr>
      </w:pPr>
      <w:r w:rsidRPr="00E619D9">
        <w:rPr>
          <w:rFonts w:ascii="Public Sans" w:hAnsi="Public Sans" w:cstheme="minorHAnsi"/>
        </w:rPr>
        <w:t xml:space="preserve">Develop and maintain relationships with key stakeholders to </w:t>
      </w:r>
      <w:r w:rsidR="00D450B7">
        <w:rPr>
          <w:rFonts w:ascii="Public Sans" w:hAnsi="Public Sans" w:cstheme="minorHAnsi"/>
        </w:rPr>
        <w:t xml:space="preserve">support the </w:t>
      </w:r>
      <w:r w:rsidR="00903AC7">
        <w:rPr>
          <w:rFonts w:ascii="Public Sans" w:hAnsi="Public Sans" w:cstheme="minorHAnsi"/>
        </w:rPr>
        <w:t>practice approach of</w:t>
      </w:r>
      <w:r w:rsidRPr="00E619D9">
        <w:rPr>
          <w:rFonts w:ascii="Public Sans" w:hAnsi="Public Sans" w:cstheme="minorHAnsi"/>
        </w:rPr>
        <w:t xml:space="preserve"> the Aboriginal Case Management Policy.</w:t>
      </w:r>
    </w:p>
    <w:p w14:paraId="04748A7C" w14:textId="265401F2"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Undertake Permanency Consultations for children and young people along the care continuum. Provide advice on all permanency </w:t>
      </w:r>
      <w:proofErr w:type="gramStart"/>
      <w:r w:rsidRPr="002B7DE3">
        <w:rPr>
          <w:rFonts w:ascii="Public Sans" w:hAnsi="Public Sans" w:cstheme="minorHAnsi"/>
        </w:rPr>
        <w:t>options, and</w:t>
      </w:r>
      <w:proofErr w:type="gramEnd"/>
      <w:r w:rsidRPr="002B7DE3">
        <w:rPr>
          <w:rFonts w:ascii="Public Sans" w:hAnsi="Public Sans" w:cstheme="minorHAnsi"/>
        </w:rPr>
        <w:t xml:space="preserve"> make recommendations on the permanency option that is in the best interest of the child or young person.  </w:t>
      </w:r>
    </w:p>
    <w:p w14:paraId="05F16894" w14:textId="77777777"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Undertake Permanency Goal Reviews in line with minimum review periods. Monitor and track progress towards achieving permanency outcomes for children and young people within two-years. </w:t>
      </w:r>
    </w:p>
    <w:p w14:paraId="1945ABB7" w14:textId="31D413AD" w:rsidR="00CD567B"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lastRenderedPageBreak/>
        <w:t xml:space="preserve">Collaborate with different DCJ divisions/directorates, PSP Service Providers and other government departments to identify, allocate and access appropriate packages/services in line with the child or young person’s case plan goals. </w:t>
      </w:r>
    </w:p>
    <w:p w14:paraId="30039902" w14:textId="68249332" w:rsidR="00E619D9" w:rsidRPr="002B7DE3" w:rsidRDefault="00E619D9" w:rsidP="00CD567B">
      <w:pPr>
        <w:numPr>
          <w:ilvl w:val="0"/>
          <w:numId w:val="29"/>
        </w:numPr>
        <w:spacing w:before="120" w:line="240" w:lineRule="auto"/>
        <w:jc w:val="both"/>
        <w:rPr>
          <w:rFonts w:ascii="Public Sans" w:hAnsi="Public Sans" w:cstheme="minorHAnsi"/>
          <w:bCs/>
        </w:rPr>
      </w:pPr>
      <w:r w:rsidRPr="00E619D9">
        <w:rPr>
          <w:rFonts w:ascii="Public Sans" w:hAnsi="Public Sans" w:cstheme="minorHAnsi"/>
          <w:bCs/>
        </w:rPr>
        <w:t>Communicate respectfully with Aboriginal Community Controlled Organisations in a culturally respectful way.</w:t>
      </w:r>
    </w:p>
    <w:p w14:paraId="20D95CEE"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Assist caseworkers to navigate the service system to match the right service to families and maximise the use of services that help keep children safely with their families, exit out-of-home care to permanent homes, or to transition from Intensive Therapeutic Care.  </w:t>
      </w:r>
    </w:p>
    <w:p w14:paraId="4DCEDAF2"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Assist with linking staff to appropriate Aboriginal casework support when working with Aboriginal children and young people and families and encourage adherence to the Aboriginal Case Management Policy.     </w:t>
      </w:r>
    </w:p>
    <w:p w14:paraId="13B25081" w14:textId="77777777"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Drive a culture of critique including building skills and negotiating the complexity of permanency with sensitivity, empathy, and a sound knowledge of law and policy. This includes applying the permanency principles and hierarchy contained in the Children and Young Persons (Care and Protection) Act 1998</w:t>
      </w:r>
      <w:r w:rsidRPr="002B7DE3" w:rsidDel="00B75778">
        <w:rPr>
          <w:rFonts w:ascii="Public Sans" w:hAnsi="Public Sans" w:cstheme="minorHAnsi"/>
        </w:rPr>
        <w:t xml:space="preserve"> </w:t>
      </w:r>
      <w:r w:rsidRPr="002B7DE3">
        <w:rPr>
          <w:rFonts w:ascii="Public Sans" w:hAnsi="Public Sans" w:cstheme="minorHAnsi"/>
        </w:rPr>
        <w:t xml:space="preserve">consistently. </w:t>
      </w:r>
    </w:p>
    <w:p w14:paraId="3AC72F7E" w14:textId="77777777" w:rsidR="00CD567B"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Support PSP Service Providers, Contract Managers, Child and Family District Units (CFDUs) and others to identify issues to help all </w:t>
      </w:r>
      <w:r w:rsidRPr="002B7DE3">
        <w:rPr>
          <w:rFonts w:ascii="Public Sans" w:hAnsi="Public Sans" w:cstheme="minorHAnsi"/>
          <w:bCs/>
        </w:rPr>
        <w:t xml:space="preserve">parties to meet their accountabilities to achieve case plan goals. </w:t>
      </w:r>
      <w:r w:rsidRPr="002B7DE3">
        <w:rPr>
          <w:rFonts w:ascii="Public Sans" w:hAnsi="Public Sans" w:cstheme="minorHAnsi"/>
        </w:rPr>
        <w:t xml:space="preserve"> </w:t>
      </w:r>
    </w:p>
    <w:p w14:paraId="0675CB52" w14:textId="77777777" w:rsidR="006F390F" w:rsidRPr="002B7DE3" w:rsidRDefault="00CD567B" w:rsidP="00CD567B">
      <w:pPr>
        <w:numPr>
          <w:ilvl w:val="0"/>
          <w:numId w:val="29"/>
        </w:numPr>
        <w:spacing w:before="120" w:line="240" w:lineRule="auto"/>
        <w:jc w:val="both"/>
        <w:rPr>
          <w:rFonts w:ascii="Public Sans" w:hAnsi="Public Sans" w:cstheme="minorHAnsi"/>
        </w:rPr>
      </w:pPr>
      <w:r w:rsidRPr="002B7DE3">
        <w:rPr>
          <w:rFonts w:ascii="Public Sans" w:hAnsi="Public Sans" w:cstheme="minorHAnsi"/>
        </w:rPr>
        <w:t xml:space="preserve">Work with DCJ Contract Managers, Commissioning and Planning teams and the non-government sector to identify gaps where local capacity needs to be developed to meet the needs of children, young people and their families.  </w:t>
      </w:r>
    </w:p>
    <w:p w14:paraId="7005B465" w14:textId="77777777" w:rsidR="00CD567B" w:rsidRPr="002B7DE3" w:rsidRDefault="00CD567B" w:rsidP="00CD567B">
      <w:pPr>
        <w:spacing w:before="120" w:after="0" w:line="240" w:lineRule="auto"/>
        <w:ind w:left="360"/>
        <w:jc w:val="both"/>
        <w:rPr>
          <w:rFonts w:ascii="Public Sans" w:hAnsi="Public Sans" w:cstheme="minorHAnsi"/>
        </w:rPr>
      </w:pPr>
    </w:p>
    <w:p w14:paraId="25E67BF5" w14:textId="77777777" w:rsidR="00057CB3" w:rsidRPr="002B7DE3" w:rsidRDefault="00057CB3" w:rsidP="00CD567B">
      <w:pPr>
        <w:pStyle w:val="Heading1"/>
        <w:spacing w:after="0" w:line="240" w:lineRule="auto"/>
        <w:rPr>
          <w:rFonts w:ascii="Public Sans" w:hAnsi="Public Sans" w:cstheme="minorHAnsi"/>
          <w:sz w:val="24"/>
          <w:szCs w:val="24"/>
        </w:rPr>
      </w:pPr>
      <w:bookmarkStart w:id="1" w:name="Accountabilities"/>
      <w:bookmarkEnd w:id="1"/>
      <w:r w:rsidRPr="002B7DE3">
        <w:rPr>
          <w:rFonts w:ascii="Public Sans" w:hAnsi="Public Sans" w:cstheme="minorHAnsi"/>
          <w:sz w:val="24"/>
          <w:szCs w:val="24"/>
        </w:rPr>
        <w:t>Key</w:t>
      </w:r>
      <w:r w:rsidR="00E31CD3" w:rsidRPr="002B7DE3">
        <w:rPr>
          <w:rFonts w:ascii="Public Sans" w:hAnsi="Public Sans" w:cstheme="minorHAnsi"/>
          <w:sz w:val="24"/>
          <w:szCs w:val="24"/>
        </w:rPr>
        <w:t xml:space="preserve"> </w:t>
      </w:r>
      <w:r w:rsidR="00043B92" w:rsidRPr="002B7DE3">
        <w:rPr>
          <w:rFonts w:ascii="Public Sans" w:hAnsi="Public Sans" w:cstheme="minorHAnsi"/>
          <w:sz w:val="24"/>
          <w:szCs w:val="24"/>
        </w:rPr>
        <w:t>c</w:t>
      </w:r>
      <w:r w:rsidRPr="002B7DE3">
        <w:rPr>
          <w:rFonts w:ascii="Public Sans" w:hAnsi="Public Sans" w:cstheme="minorHAnsi"/>
          <w:sz w:val="24"/>
          <w:szCs w:val="24"/>
        </w:rPr>
        <w:t>hallenges</w:t>
      </w:r>
    </w:p>
    <w:p w14:paraId="162E23D3" w14:textId="77777777" w:rsidR="00CD567B" w:rsidRPr="002B7DE3" w:rsidRDefault="00CD567B" w:rsidP="00CD567B">
      <w:pPr>
        <w:numPr>
          <w:ilvl w:val="0"/>
          <w:numId w:val="29"/>
        </w:numPr>
        <w:spacing w:before="120" w:line="240" w:lineRule="auto"/>
        <w:jc w:val="both"/>
        <w:rPr>
          <w:rFonts w:ascii="Public Sans" w:hAnsi="Public Sans" w:cstheme="minorHAnsi"/>
          <w:bCs/>
        </w:rPr>
      </w:pPr>
      <w:bookmarkStart w:id="2" w:name="Challenges"/>
      <w:bookmarkEnd w:id="2"/>
      <w:r w:rsidRPr="002B7DE3">
        <w:rPr>
          <w:rFonts w:ascii="Public Sans" w:hAnsi="Public Sans" w:cstheme="minorHAnsi"/>
          <w:bCs/>
        </w:rPr>
        <w:t>Facilitating cultural change across DCJ and PSP Service Providers by embedding an understanding of the PSP and importance of quality case planning, assessments and other casework needed to explore permanency options and to achieve permanency for all children and young people.</w:t>
      </w:r>
    </w:p>
    <w:p w14:paraId="03210383"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Building collaborative relationships and improving communication and information sharing with key DCJ units and PSP Service Providers, while maintaining role delineation in respect to other key roles.   </w:t>
      </w:r>
    </w:p>
    <w:p w14:paraId="2490725D" w14:textId="77777777" w:rsidR="00CD567B" w:rsidRPr="002B7DE3" w:rsidRDefault="00CD567B" w:rsidP="00CD567B">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Maintaining up-to date knowledge of the PSP and the complex and changing service system to help in recommending packages and services that will best support each family to achieve identified case plan </w:t>
      </w:r>
      <w:proofErr w:type="gramStart"/>
      <w:r w:rsidRPr="002B7DE3">
        <w:rPr>
          <w:rFonts w:ascii="Public Sans" w:hAnsi="Public Sans" w:cstheme="minorHAnsi"/>
          <w:bCs/>
        </w:rPr>
        <w:t>goals, and</w:t>
      </w:r>
      <w:proofErr w:type="gramEnd"/>
      <w:r w:rsidRPr="002B7DE3">
        <w:rPr>
          <w:rFonts w:ascii="Public Sans" w:hAnsi="Public Sans" w:cstheme="minorHAnsi"/>
          <w:bCs/>
        </w:rPr>
        <w:t xml:space="preserve"> build family resilience.</w:t>
      </w:r>
    </w:p>
    <w:p w14:paraId="54800EFC" w14:textId="77777777" w:rsidR="00057CB3" w:rsidRPr="002B7DE3" w:rsidRDefault="00043B92" w:rsidP="00057CB3">
      <w:pPr>
        <w:pStyle w:val="Heading1"/>
        <w:rPr>
          <w:rFonts w:ascii="Public Sans" w:hAnsi="Public Sans" w:cstheme="minorHAnsi"/>
          <w:sz w:val="24"/>
          <w:szCs w:val="24"/>
        </w:rPr>
      </w:pPr>
      <w:r w:rsidRPr="002B7DE3">
        <w:rPr>
          <w:rFonts w:ascii="Public Sans" w:hAnsi="Public Sans" w:cstheme="minorHAnsi"/>
          <w:sz w:val="24"/>
          <w:szCs w:val="24"/>
        </w:rPr>
        <w:t>Key r</w:t>
      </w:r>
      <w:r w:rsidR="00057CB3" w:rsidRPr="002B7DE3">
        <w:rPr>
          <w:rFonts w:ascii="Public Sans" w:hAnsi="Public Sans" w:cstheme="minorHAnsi"/>
          <w:sz w:val="24"/>
          <w:szCs w:val="24"/>
        </w:rPr>
        <w:t>elationships</w:t>
      </w:r>
    </w:p>
    <w:tbl>
      <w:tblPr>
        <w:tblStyle w:val="PSCPurple"/>
        <w:tblW w:w="10752" w:type="dxa"/>
        <w:tblInd w:w="62" w:type="dxa"/>
        <w:tblLayout w:type="fixed"/>
        <w:tblLook w:val="04A0" w:firstRow="1" w:lastRow="0" w:firstColumn="1" w:lastColumn="0" w:noHBand="0" w:noVBand="1"/>
        <w:tblCaption w:val="PSC_Key_RelationshipsTable"/>
        <w:tblDescription w:val="PSC_Key_RelationshipsTable"/>
      </w:tblPr>
      <w:tblGrid>
        <w:gridCol w:w="3766"/>
        <w:gridCol w:w="6986"/>
      </w:tblGrid>
      <w:tr w:rsidR="00CD567B" w:rsidRPr="002B7DE3" w14:paraId="238F0702" w14:textId="77777777" w:rsidTr="00567843">
        <w:trPr>
          <w:cnfStyle w:val="100000000000" w:firstRow="1" w:lastRow="0" w:firstColumn="0" w:lastColumn="0" w:oddVBand="0" w:evenVBand="0" w:oddHBand="0" w:evenHBand="0" w:firstRowFirstColumn="0" w:firstRowLastColumn="0" w:lastRowFirstColumn="0" w:lastRowLastColumn="0"/>
        </w:trPr>
        <w:tc>
          <w:tcPr>
            <w:tcW w:w="3766" w:type="dxa"/>
          </w:tcPr>
          <w:p w14:paraId="4FCBC90A" w14:textId="77777777" w:rsidR="00CD567B" w:rsidRPr="002B7DE3" w:rsidRDefault="00CD567B" w:rsidP="00567843">
            <w:pPr>
              <w:pStyle w:val="TableTextWhite0"/>
              <w:keepLines/>
              <w:rPr>
                <w:rFonts w:ascii="Public Sans" w:hAnsi="Public Sans"/>
                <w:szCs w:val="22"/>
              </w:rPr>
            </w:pPr>
            <w:r w:rsidRPr="002B7DE3">
              <w:rPr>
                <w:rFonts w:ascii="Public Sans" w:hAnsi="Public Sans"/>
                <w:szCs w:val="22"/>
              </w:rPr>
              <w:t>Who</w:t>
            </w:r>
          </w:p>
        </w:tc>
        <w:tc>
          <w:tcPr>
            <w:tcW w:w="6986" w:type="dxa"/>
          </w:tcPr>
          <w:p w14:paraId="57EC6943" w14:textId="77777777" w:rsidR="00CD567B" w:rsidRPr="002B7DE3" w:rsidRDefault="00CD567B" w:rsidP="00567843">
            <w:pPr>
              <w:pStyle w:val="TableTextWhite0"/>
              <w:keepLines/>
              <w:rPr>
                <w:rFonts w:ascii="Public Sans" w:hAnsi="Public Sans"/>
                <w:szCs w:val="22"/>
              </w:rPr>
            </w:pPr>
            <w:r w:rsidRPr="002B7DE3">
              <w:rPr>
                <w:rFonts w:ascii="Public Sans" w:hAnsi="Public Sans"/>
                <w:szCs w:val="22"/>
              </w:rPr>
              <w:t xml:space="preserve">       Why</w:t>
            </w:r>
          </w:p>
        </w:tc>
      </w:tr>
      <w:tr w:rsidR="00CD567B" w:rsidRPr="002B7DE3" w14:paraId="1C41B92A" w14:textId="77777777" w:rsidTr="00567843">
        <w:tc>
          <w:tcPr>
            <w:tcW w:w="10752" w:type="dxa"/>
            <w:gridSpan w:val="2"/>
            <w:tcBorders>
              <w:top w:val="single" w:sz="8" w:space="0" w:color="auto"/>
              <w:bottom w:val="single" w:sz="8" w:space="0" w:color="auto"/>
            </w:tcBorders>
            <w:shd w:val="clear" w:color="auto" w:fill="A6A6A6" w:themeFill="background1" w:themeFillShade="A6"/>
          </w:tcPr>
          <w:p w14:paraId="410C9F22" w14:textId="77777777" w:rsidR="00CD567B" w:rsidRPr="002B7DE3" w:rsidRDefault="00CD567B" w:rsidP="00567843">
            <w:pPr>
              <w:pStyle w:val="TableText"/>
              <w:keepLines/>
              <w:rPr>
                <w:rFonts w:ascii="Public Sans" w:hAnsi="Public Sans"/>
                <w:b/>
                <w:sz w:val="22"/>
                <w:szCs w:val="22"/>
              </w:rPr>
            </w:pPr>
            <w:r w:rsidRPr="002B7DE3">
              <w:rPr>
                <w:rFonts w:ascii="Public Sans" w:hAnsi="Public Sans"/>
                <w:b/>
                <w:sz w:val="22"/>
                <w:szCs w:val="22"/>
              </w:rPr>
              <w:t>Internal</w:t>
            </w:r>
          </w:p>
        </w:tc>
      </w:tr>
      <w:tr w:rsidR="00CD567B" w:rsidRPr="002B7DE3" w14:paraId="5CBA94E9"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3766" w:type="dxa"/>
            <w:tcBorders>
              <w:top w:val="single" w:sz="8" w:space="0" w:color="auto"/>
              <w:left w:val="nil"/>
              <w:bottom w:val="single" w:sz="8" w:space="0" w:color="auto"/>
              <w:right w:val="nil"/>
            </w:tcBorders>
          </w:tcPr>
          <w:p w14:paraId="2069439F"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Caseworkers and Managers Casework</w:t>
            </w:r>
          </w:p>
        </w:tc>
        <w:tc>
          <w:tcPr>
            <w:tcW w:w="6986" w:type="dxa"/>
            <w:tcBorders>
              <w:top w:val="single" w:sz="8" w:space="0" w:color="auto"/>
              <w:left w:val="nil"/>
              <w:bottom w:val="single" w:sz="8" w:space="0" w:color="auto"/>
              <w:right w:val="nil"/>
            </w:tcBorders>
          </w:tcPr>
          <w:p w14:paraId="0153E98E"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Caseworkers build relationships with children, families and carers. They assess safety and risk to children. Caseworkers work with families to address identified parenting concerns and support carers to help children in care achieve their potential. This work includes working with children and families to develop individualised case plans. And actioning those plans, including achieving permanency for a child or young person.  </w:t>
            </w:r>
          </w:p>
          <w:p w14:paraId="0B33A84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lastRenderedPageBreak/>
              <w:t xml:space="preserve">Managers or supervisors support, approve, monitor and assess casework. This is to ensure casework supports children to realise their potential and adheres to legislative and practice standards to achieve permanency for a child or young person. </w:t>
            </w:r>
          </w:p>
          <w:p w14:paraId="57CC8942"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Managers Casework hold delegations to approve a child or young person’s case plan goal.</w:t>
            </w:r>
          </w:p>
        </w:tc>
      </w:tr>
      <w:tr w:rsidR="00CD567B" w:rsidRPr="002B7DE3" w14:paraId="0DE8EFAD"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3"/>
        </w:trPr>
        <w:tc>
          <w:tcPr>
            <w:tcW w:w="3766" w:type="dxa"/>
            <w:tcBorders>
              <w:top w:val="single" w:sz="8" w:space="0" w:color="auto"/>
              <w:left w:val="nil"/>
              <w:bottom w:val="single" w:sz="8" w:space="0" w:color="auto"/>
              <w:right w:val="nil"/>
            </w:tcBorders>
          </w:tcPr>
          <w:p w14:paraId="7CEF8E66" w14:textId="77777777" w:rsidR="00CD567B" w:rsidRPr="002B7DE3" w:rsidDel="007F04CB" w:rsidRDefault="00CD567B" w:rsidP="00567843">
            <w:pPr>
              <w:pStyle w:val="TableText"/>
              <w:keepLines/>
              <w:rPr>
                <w:rFonts w:ascii="Public Sans" w:hAnsi="Public Sans"/>
                <w:sz w:val="22"/>
                <w:szCs w:val="22"/>
              </w:rPr>
            </w:pPr>
            <w:r w:rsidRPr="002B7DE3">
              <w:rPr>
                <w:rFonts w:ascii="Public Sans" w:hAnsi="Public Sans"/>
                <w:sz w:val="22"/>
                <w:szCs w:val="22"/>
              </w:rPr>
              <w:lastRenderedPageBreak/>
              <w:t xml:space="preserve">Manager Client Services </w:t>
            </w:r>
          </w:p>
        </w:tc>
        <w:tc>
          <w:tcPr>
            <w:tcW w:w="6986" w:type="dxa"/>
            <w:tcBorders>
              <w:top w:val="single" w:sz="8" w:space="0" w:color="auto"/>
              <w:left w:val="nil"/>
              <w:bottom w:val="single" w:sz="8" w:space="0" w:color="auto"/>
              <w:right w:val="nil"/>
            </w:tcBorders>
          </w:tcPr>
          <w:p w14:paraId="0D36E481"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Practice leader of the CSC with a key role in supporting cultural change in relation to permanency reforms. </w:t>
            </w:r>
          </w:p>
        </w:tc>
      </w:tr>
      <w:tr w:rsidR="00CD567B" w:rsidRPr="002B7DE3" w14:paraId="38903FED"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7"/>
        </w:trPr>
        <w:tc>
          <w:tcPr>
            <w:tcW w:w="3766" w:type="dxa"/>
            <w:tcBorders>
              <w:top w:val="single" w:sz="8" w:space="0" w:color="auto"/>
              <w:left w:val="nil"/>
              <w:bottom w:val="single" w:sz="8" w:space="0" w:color="auto"/>
              <w:right w:val="nil"/>
            </w:tcBorders>
          </w:tcPr>
          <w:p w14:paraId="3C3F65E9"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Casework Specialists, Adoption Caseworkers, psychologists, legal officers</w:t>
            </w:r>
          </w:p>
        </w:tc>
        <w:tc>
          <w:tcPr>
            <w:tcW w:w="6986" w:type="dxa"/>
            <w:tcBorders>
              <w:top w:val="single" w:sz="8" w:space="0" w:color="auto"/>
              <w:left w:val="nil"/>
              <w:bottom w:val="single" w:sz="8" w:space="0" w:color="auto"/>
              <w:right w:val="nil"/>
            </w:tcBorders>
          </w:tcPr>
          <w:p w14:paraId="67357FF9"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Casework Specialists, Adoption Caseworkers, psychologists, and legal officers provide specialist and clinical advice to help achieve permanency for children or young people.</w:t>
            </w:r>
          </w:p>
          <w:p w14:paraId="0A7B559E"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Casework specialists foster the implementation of quality casework practice (including case planning). They provide direct practice based professional support and development to caseworkers and Casework Managers.</w:t>
            </w:r>
          </w:p>
        </w:tc>
      </w:tr>
      <w:tr w:rsidR="00CD567B" w:rsidRPr="002B7DE3" w14:paraId="1A555FB5"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10F1436A"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Manager Commissioning and Planning, Contract Managers and Commissioning and Planning Teams</w:t>
            </w:r>
          </w:p>
        </w:tc>
        <w:tc>
          <w:tcPr>
            <w:tcW w:w="6986" w:type="dxa"/>
            <w:tcBorders>
              <w:top w:val="single" w:sz="8" w:space="0" w:color="auto"/>
              <w:left w:val="nil"/>
              <w:bottom w:val="single" w:sz="8" w:space="0" w:color="auto"/>
              <w:right w:val="nil"/>
            </w:tcBorders>
          </w:tcPr>
          <w:p w14:paraId="12B3E498"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Commissioning and Planning teams manage DCJ’s relationship with PSP Service Providers. They undertake planning and service system design and development activities to help support permanency for children and young people. </w:t>
            </w:r>
          </w:p>
        </w:tc>
      </w:tr>
      <w:tr w:rsidR="00CD567B" w:rsidRPr="002B7DE3" w14:paraId="5A3F2494"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584556FA"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 xml:space="preserve">Office of the Senior Practitioner, Northern Cluster </w:t>
            </w:r>
          </w:p>
        </w:tc>
        <w:tc>
          <w:tcPr>
            <w:tcW w:w="6986" w:type="dxa"/>
            <w:tcBorders>
              <w:top w:val="single" w:sz="8" w:space="0" w:color="auto"/>
              <w:left w:val="nil"/>
              <w:bottom w:val="single" w:sz="8" w:space="0" w:color="auto"/>
              <w:right w:val="nil"/>
            </w:tcBorders>
          </w:tcPr>
          <w:p w14:paraId="7726A5C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Permanency Coordinators report to the Office of the Senior Practitioner through the Manager Practice and Permanency. </w:t>
            </w:r>
          </w:p>
          <w:p w14:paraId="328224DB" w14:textId="77777777" w:rsidR="00CD567B" w:rsidRPr="00916CE2" w:rsidRDefault="00CD567B" w:rsidP="00916CE2">
            <w:pPr>
              <w:pStyle w:val="TableText"/>
              <w:keepLines/>
              <w:numPr>
                <w:ilvl w:val="0"/>
                <w:numId w:val="34"/>
              </w:numPr>
              <w:ind w:left="938"/>
              <w:rPr>
                <w:rFonts w:ascii="Public Sans" w:hAnsi="Public Sans"/>
                <w:sz w:val="22"/>
                <w:szCs w:val="22"/>
              </w:rPr>
            </w:pPr>
            <w:r w:rsidRPr="00916CE2">
              <w:rPr>
                <w:rFonts w:ascii="Public Sans" w:hAnsi="Public Sans"/>
                <w:sz w:val="22"/>
                <w:szCs w:val="22"/>
              </w:rPr>
              <w:t>The Office of the Senior Practitioner works with practitioners to promote good practice and support continuous improvement in service delivery.</w:t>
            </w:r>
          </w:p>
          <w:p w14:paraId="45CCBB6D"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The Office of the Senior Practitioner support the Practice Framework and Practice Standards to guide practitioners in their work and improve outcomes for children and families.</w:t>
            </w:r>
          </w:p>
        </w:tc>
      </w:tr>
      <w:tr w:rsidR="00CD567B" w:rsidRPr="002B7DE3" w14:paraId="1506E807"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766" w:type="dxa"/>
            <w:tcBorders>
              <w:top w:val="single" w:sz="8" w:space="0" w:color="auto"/>
              <w:left w:val="nil"/>
              <w:bottom w:val="single" w:sz="8" w:space="0" w:color="auto"/>
              <w:right w:val="nil"/>
            </w:tcBorders>
          </w:tcPr>
          <w:p w14:paraId="436B35C1" w14:textId="77777777" w:rsidR="00CD567B" w:rsidRPr="002B7DE3" w:rsidRDefault="00CD567B" w:rsidP="00567843">
            <w:pPr>
              <w:pStyle w:val="TableText"/>
              <w:keepLines/>
              <w:rPr>
                <w:rFonts w:ascii="Public Sans" w:hAnsi="Public Sans"/>
                <w:sz w:val="22"/>
                <w:szCs w:val="22"/>
              </w:rPr>
            </w:pPr>
            <w:r w:rsidRPr="002B7DE3">
              <w:rPr>
                <w:rFonts w:ascii="Public Sans" w:hAnsi="Public Sans"/>
                <w:sz w:val="22"/>
                <w:szCs w:val="22"/>
              </w:rPr>
              <w:t xml:space="preserve">Implementation and Performance, Child and Family, Strategy, Policy and Commissioning </w:t>
            </w:r>
          </w:p>
        </w:tc>
        <w:tc>
          <w:tcPr>
            <w:tcW w:w="6986" w:type="dxa"/>
            <w:tcBorders>
              <w:top w:val="single" w:sz="8" w:space="0" w:color="auto"/>
              <w:left w:val="nil"/>
              <w:bottom w:val="single" w:sz="8" w:space="0" w:color="auto"/>
              <w:right w:val="nil"/>
            </w:tcBorders>
          </w:tcPr>
          <w:p w14:paraId="02FA0DDA"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Influence and inform the PSP policy and reforms. </w:t>
            </w:r>
          </w:p>
          <w:p w14:paraId="4DF2046A"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Provide guidance or materials that support the Permanency Coordinator role. </w:t>
            </w:r>
          </w:p>
          <w:p w14:paraId="58A03465"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Coordinate the “Permanency Coordinator and other stakeholder forums”.</w:t>
            </w:r>
          </w:p>
        </w:tc>
      </w:tr>
      <w:tr w:rsidR="00CD567B" w:rsidRPr="002B7DE3" w14:paraId="58A13288"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shd w:val="clear" w:color="auto" w:fill="BCBEC0"/>
          </w:tcPr>
          <w:p w14:paraId="45000625" w14:textId="77777777" w:rsidR="00CD567B" w:rsidRPr="002B7DE3" w:rsidRDefault="00CD567B" w:rsidP="00567843">
            <w:pPr>
              <w:pStyle w:val="TableText"/>
              <w:keepLines/>
              <w:rPr>
                <w:rFonts w:ascii="Public Sans" w:hAnsi="Public Sans" w:cs="Arial"/>
                <w:b/>
                <w:sz w:val="22"/>
                <w:szCs w:val="22"/>
              </w:rPr>
            </w:pPr>
            <w:r w:rsidRPr="002B7DE3">
              <w:rPr>
                <w:rFonts w:ascii="Public Sans" w:hAnsi="Public Sans" w:cs="Arial"/>
                <w:b/>
                <w:sz w:val="22"/>
                <w:szCs w:val="22"/>
              </w:rPr>
              <w:t>External</w:t>
            </w:r>
          </w:p>
        </w:tc>
        <w:tc>
          <w:tcPr>
            <w:tcW w:w="6986" w:type="dxa"/>
            <w:tcBorders>
              <w:top w:val="single" w:sz="8" w:space="0" w:color="auto"/>
              <w:left w:val="nil"/>
              <w:bottom w:val="single" w:sz="8" w:space="0" w:color="auto"/>
              <w:right w:val="nil"/>
            </w:tcBorders>
            <w:shd w:val="clear" w:color="auto" w:fill="BCBEC0"/>
          </w:tcPr>
          <w:p w14:paraId="2CF89CB9" w14:textId="77777777" w:rsidR="00CD567B" w:rsidRPr="002B7DE3" w:rsidRDefault="00CD567B" w:rsidP="00567843">
            <w:pPr>
              <w:pStyle w:val="TableText"/>
              <w:keepLines/>
              <w:ind w:left="938"/>
              <w:rPr>
                <w:rFonts w:ascii="Public Sans" w:hAnsi="Public Sans"/>
                <w:sz w:val="22"/>
                <w:szCs w:val="22"/>
              </w:rPr>
            </w:pPr>
          </w:p>
        </w:tc>
      </w:tr>
      <w:tr w:rsidR="00CD567B" w:rsidRPr="002B7DE3" w14:paraId="10EA1CE0"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8"/>
        </w:trPr>
        <w:tc>
          <w:tcPr>
            <w:tcW w:w="3766" w:type="dxa"/>
            <w:tcBorders>
              <w:top w:val="single" w:sz="8" w:space="0" w:color="auto"/>
              <w:left w:val="nil"/>
              <w:bottom w:val="single" w:sz="8" w:space="0" w:color="auto"/>
              <w:right w:val="nil"/>
            </w:tcBorders>
          </w:tcPr>
          <w:p w14:paraId="3B1C76A1" w14:textId="77777777" w:rsidR="00CD567B" w:rsidRPr="002B7DE3" w:rsidRDefault="00CD567B" w:rsidP="00567843">
            <w:pPr>
              <w:pStyle w:val="TableText"/>
              <w:keepLines/>
              <w:rPr>
                <w:rFonts w:ascii="Public Sans" w:hAnsi="Public Sans" w:cs="Arial"/>
                <w:sz w:val="22"/>
                <w:szCs w:val="22"/>
              </w:rPr>
            </w:pPr>
            <w:r w:rsidRPr="002B7DE3">
              <w:rPr>
                <w:rFonts w:ascii="Public Sans" w:hAnsi="Public Sans" w:cs="Arial"/>
                <w:sz w:val="22"/>
                <w:szCs w:val="22"/>
              </w:rPr>
              <w:t>Children, young people and families</w:t>
            </w:r>
          </w:p>
        </w:tc>
        <w:tc>
          <w:tcPr>
            <w:tcW w:w="6986" w:type="dxa"/>
            <w:tcBorders>
              <w:top w:val="single" w:sz="8" w:space="0" w:color="auto"/>
              <w:left w:val="nil"/>
              <w:bottom w:val="single" w:sz="8" w:space="0" w:color="auto"/>
              <w:right w:val="nil"/>
            </w:tcBorders>
          </w:tcPr>
          <w:p w14:paraId="4DFFD58E"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The main focus of the Permanency Coordinator is working to maintain or achieve a safe and stable home for children and young people. They do this through providing advice, support, monitoring and capability uplift in permanency casework. </w:t>
            </w:r>
          </w:p>
          <w:p w14:paraId="6AB084F8"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Permanency Coordinators do not usually work directly with children, young people and families. Any involvement is at the discretion of the parties involved.</w:t>
            </w:r>
          </w:p>
        </w:tc>
      </w:tr>
      <w:tr w:rsidR="00CD567B" w:rsidRPr="002B7DE3" w14:paraId="3337B11F"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00627DBE" w14:textId="77777777" w:rsidR="00CD567B" w:rsidRPr="002B7DE3" w:rsidRDefault="00CD567B" w:rsidP="00567843">
            <w:pPr>
              <w:pStyle w:val="TableText"/>
              <w:keepLines/>
              <w:rPr>
                <w:rFonts w:ascii="Public Sans" w:hAnsi="Public Sans" w:cs="Arial"/>
                <w:sz w:val="22"/>
                <w:szCs w:val="22"/>
              </w:rPr>
            </w:pPr>
            <w:r w:rsidRPr="002B7DE3">
              <w:rPr>
                <w:rFonts w:ascii="Public Sans" w:hAnsi="Public Sans" w:cs="Arial"/>
                <w:sz w:val="22"/>
                <w:szCs w:val="22"/>
              </w:rPr>
              <w:t>Caseworkers and Supervisors / Managers of Caseworkers in PSP Service Providers</w:t>
            </w:r>
          </w:p>
        </w:tc>
        <w:tc>
          <w:tcPr>
            <w:tcW w:w="6986" w:type="dxa"/>
            <w:tcBorders>
              <w:top w:val="single" w:sz="8" w:space="0" w:color="auto"/>
              <w:left w:val="nil"/>
              <w:bottom w:val="single" w:sz="8" w:space="0" w:color="auto"/>
              <w:right w:val="nil"/>
            </w:tcBorders>
          </w:tcPr>
          <w:p w14:paraId="5D7E969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Caseworkers build relationships with children, families and carers. They assess safety and risk to children. Caseworkers work with families to address identified parenting concerns and support carers to help children in care achieve their potential. This work includes working with children and families to develop individualised case plans. And actioning those plans, including achieving permanency for a child or young person.  </w:t>
            </w:r>
          </w:p>
          <w:p w14:paraId="5C653F3B"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Managers or supervisors support, approve, monitor and assess casework. This is to ensure casework supports children to realise their potential and adheres to legislative and practice standards to achieve permanency for a child or young person. </w:t>
            </w:r>
          </w:p>
        </w:tc>
      </w:tr>
      <w:tr w:rsidR="00CD567B" w:rsidRPr="002B7DE3" w14:paraId="01062ABB"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7A92C14F" w14:textId="77777777" w:rsidR="00CD567B" w:rsidRPr="002B7DE3" w:rsidRDefault="00CD567B" w:rsidP="00567843">
            <w:pPr>
              <w:pStyle w:val="TableText"/>
              <w:keepLines/>
              <w:rPr>
                <w:rFonts w:ascii="Public Sans" w:hAnsi="Public Sans" w:cs="Arial"/>
                <w:sz w:val="22"/>
                <w:szCs w:val="22"/>
              </w:rPr>
            </w:pPr>
            <w:r w:rsidRPr="002B7DE3">
              <w:rPr>
                <w:rFonts w:ascii="Public Sans" w:hAnsi="Public Sans" w:cs="Arial"/>
                <w:sz w:val="22"/>
                <w:szCs w:val="22"/>
              </w:rPr>
              <w:t>Relative, Kinship and Foster Carers</w:t>
            </w:r>
          </w:p>
        </w:tc>
        <w:tc>
          <w:tcPr>
            <w:tcW w:w="6986" w:type="dxa"/>
            <w:tcBorders>
              <w:top w:val="single" w:sz="8" w:space="0" w:color="auto"/>
              <w:left w:val="nil"/>
              <w:bottom w:val="single" w:sz="8" w:space="0" w:color="auto"/>
              <w:right w:val="nil"/>
            </w:tcBorders>
          </w:tcPr>
          <w:p w14:paraId="6B0EE5BD"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Important partners that care for children and young people. </w:t>
            </w:r>
          </w:p>
          <w:p w14:paraId="35906F2F"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They play a key role in achieving permanency and better outcomes for children and young people.</w:t>
            </w:r>
          </w:p>
        </w:tc>
      </w:tr>
      <w:tr w:rsidR="00CD567B" w:rsidRPr="002B7DE3" w14:paraId="4C4AD602" w14:textId="77777777" w:rsidTr="0056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6" w:type="dxa"/>
            <w:tcBorders>
              <w:top w:val="single" w:sz="8" w:space="0" w:color="auto"/>
              <w:left w:val="nil"/>
              <w:bottom w:val="single" w:sz="8" w:space="0" w:color="auto"/>
              <w:right w:val="nil"/>
            </w:tcBorders>
          </w:tcPr>
          <w:p w14:paraId="64A1F470" w14:textId="77777777" w:rsidR="00CD567B" w:rsidRPr="002B7DE3" w:rsidRDefault="00CD567B" w:rsidP="00567843">
            <w:pPr>
              <w:pStyle w:val="TableText"/>
              <w:keepLines/>
              <w:rPr>
                <w:rFonts w:ascii="Public Sans" w:hAnsi="Public Sans" w:cs="Arial"/>
                <w:sz w:val="22"/>
                <w:szCs w:val="22"/>
              </w:rPr>
            </w:pPr>
            <w:r w:rsidRPr="002B7DE3">
              <w:rPr>
                <w:rFonts w:ascii="Public Sans" w:eastAsia="Calibri" w:hAnsi="Public Sans" w:cs="Arial"/>
                <w:sz w:val="22"/>
                <w:szCs w:val="22"/>
              </w:rPr>
              <w:t>Government and non-government, local community and specialist services</w:t>
            </w:r>
          </w:p>
        </w:tc>
        <w:tc>
          <w:tcPr>
            <w:tcW w:w="6986" w:type="dxa"/>
            <w:tcBorders>
              <w:top w:val="single" w:sz="8" w:space="0" w:color="auto"/>
              <w:left w:val="nil"/>
              <w:bottom w:val="single" w:sz="8" w:space="0" w:color="auto"/>
              <w:right w:val="nil"/>
            </w:tcBorders>
          </w:tcPr>
          <w:p w14:paraId="342B68D9"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 xml:space="preserve">Collaborate to identify and recommend appropriate services for </w:t>
            </w:r>
            <w:proofErr w:type="gramStart"/>
            <w:r w:rsidRPr="002B7DE3">
              <w:rPr>
                <w:rFonts w:ascii="Public Sans" w:hAnsi="Public Sans"/>
                <w:sz w:val="22"/>
                <w:szCs w:val="22"/>
              </w:rPr>
              <w:t>children</w:t>
            </w:r>
            <w:proofErr w:type="gramEnd"/>
            <w:r w:rsidRPr="002B7DE3">
              <w:rPr>
                <w:rFonts w:ascii="Public Sans" w:hAnsi="Public Sans"/>
                <w:sz w:val="22"/>
                <w:szCs w:val="22"/>
              </w:rPr>
              <w:t xml:space="preserve"> young people and families. </w:t>
            </w:r>
          </w:p>
          <w:p w14:paraId="00620AF4" w14:textId="77777777" w:rsidR="00CD567B" w:rsidRPr="002B7DE3" w:rsidRDefault="00CD567B" w:rsidP="00CD567B">
            <w:pPr>
              <w:pStyle w:val="TableText"/>
              <w:keepLines/>
              <w:numPr>
                <w:ilvl w:val="0"/>
                <w:numId w:val="34"/>
              </w:numPr>
              <w:ind w:left="938"/>
              <w:rPr>
                <w:rFonts w:ascii="Public Sans" w:hAnsi="Public Sans"/>
                <w:sz w:val="22"/>
                <w:szCs w:val="22"/>
              </w:rPr>
            </w:pPr>
            <w:r w:rsidRPr="002B7DE3">
              <w:rPr>
                <w:rFonts w:ascii="Public Sans" w:hAnsi="Public Sans"/>
                <w:sz w:val="22"/>
                <w:szCs w:val="22"/>
              </w:rPr>
              <w:t>This is to help achieve identified permanency case plan goals and build family resilience.</w:t>
            </w:r>
          </w:p>
        </w:tc>
      </w:tr>
    </w:tbl>
    <w:p w14:paraId="307C5898" w14:textId="77777777" w:rsidR="002B7DE3" w:rsidRDefault="002B7DE3" w:rsidP="002B7DE3">
      <w:pPr>
        <w:pStyle w:val="Heading1"/>
        <w:spacing w:after="0" w:line="240" w:lineRule="auto"/>
        <w:rPr>
          <w:rFonts w:ascii="Public Sans" w:hAnsi="Public Sans" w:cstheme="minorHAnsi"/>
          <w:sz w:val="24"/>
          <w:szCs w:val="24"/>
        </w:rPr>
      </w:pPr>
    </w:p>
    <w:p w14:paraId="6E00DA60" w14:textId="093E2775" w:rsidR="00142BAB" w:rsidRPr="002B7DE3" w:rsidRDefault="00142BAB" w:rsidP="00142BAB">
      <w:pPr>
        <w:pStyle w:val="Heading1"/>
        <w:rPr>
          <w:rFonts w:ascii="Public Sans" w:hAnsi="Public Sans" w:cstheme="minorHAnsi"/>
          <w:sz w:val="24"/>
          <w:szCs w:val="24"/>
        </w:rPr>
      </w:pPr>
      <w:r w:rsidRPr="002B7DE3">
        <w:rPr>
          <w:rFonts w:ascii="Public Sans" w:hAnsi="Public Sans" w:cstheme="minorHAnsi"/>
          <w:sz w:val="24"/>
          <w:szCs w:val="24"/>
        </w:rPr>
        <w:t>Role dimensions</w:t>
      </w:r>
    </w:p>
    <w:p w14:paraId="31C68053" w14:textId="77777777" w:rsidR="00142BAB" w:rsidRPr="002B7DE3" w:rsidRDefault="00142BAB" w:rsidP="008209B6">
      <w:pPr>
        <w:pStyle w:val="Heading2"/>
        <w:rPr>
          <w:rFonts w:ascii="Public Sans" w:hAnsi="Public Sans" w:cstheme="minorHAnsi"/>
          <w:u w:val="single"/>
        </w:rPr>
      </w:pPr>
      <w:r w:rsidRPr="002B7DE3">
        <w:rPr>
          <w:rFonts w:ascii="Public Sans" w:hAnsi="Public Sans" w:cstheme="minorHAnsi"/>
          <w:u w:val="single"/>
        </w:rPr>
        <w:t>Decision making</w:t>
      </w:r>
    </w:p>
    <w:p w14:paraId="2735B5EA" w14:textId="77777777" w:rsidR="001F0B8A" w:rsidRPr="002B7DE3" w:rsidRDefault="001F0B8A" w:rsidP="001F0B8A">
      <w:pPr>
        <w:keepLines/>
        <w:tabs>
          <w:tab w:val="left" w:pos="2925"/>
        </w:tabs>
        <w:rPr>
          <w:rFonts w:ascii="Public Sans" w:hAnsi="Public Sans" w:cstheme="minorHAnsi"/>
          <w:szCs w:val="22"/>
        </w:rPr>
      </w:pPr>
      <w:r w:rsidRPr="002B7DE3">
        <w:rPr>
          <w:rFonts w:ascii="Public Sans" w:hAnsi="Public Sans" w:cstheme="minorHAnsi"/>
          <w:szCs w:val="22"/>
        </w:rPr>
        <w:t xml:space="preserve">The Permanency Coordinator’s advice on permanency options, progression towards permanency and PSP packages is that of a permanency specialist. </w:t>
      </w:r>
    </w:p>
    <w:p w14:paraId="5290899B" w14:textId="77777777" w:rsidR="001F0B8A" w:rsidRPr="002B7DE3" w:rsidRDefault="00435D95" w:rsidP="001F0B8A">
      <w:pPr>
        <w:keepLines/>
        <w:tabs>
          <w:tab w:val="left" w:pos="2925"/>
        </w:tabs>
        <w:rPr>
          <w:rFonts w:ascii="Public Sans" w:hAnsi="Public Sans" w:cstheme="minorHAnsi"/>
          <w:szCs w:val="22"/>
        </w:rPr>
      </w:pPr>
      <w:r w:rsidRPr="002B7DE3">
        <w:rPr>
          <w:rFonts w:ascii="Public Sans" w:hAnsi="Public Sans" w:cstheme="minorHAnsi"/>
          <w:szCs w:val="22"/>
        </w:rPr>
        <w:t xml:space="preserve">The role </w:t>
      </w:r>
      <w:r w:rsidR="001F0B8A" w:rsidRPr="002B7DE3">
        <w:rPr>
          <w:rFonts w:ascii="Public Sans" w:hAnsi="Public Sans" w:cstheme="minorHAnsi"/>
          <w:szCs w:val="22"/>
        </w:rPr>
        <w:t>make</w:t>
      </w:r>
      <w:r w:rsidRPr="002B7DE3">
        <w:rPr>
          <w:rFonts w:ascii="Public Sans" w:hAnsi="Public Sans" w:cstheme="minorHAnsi"/>
          <w:szCs w:val="22"/>
        </w:rPr>
        <w:t>s</w:t>
      </w:r>
      <w:r w:rsidR="001F0B8A" w:rsidRPr="002B7DE3">
        <w:rPr>
          <w:rFonts w:ascii="Public Sans" w:hAnsi="Public Sans" w:cstheme="minorHAnsi"/>
          <w:szCs w:val="22"/>
        </w:rPr>
        <w:t xml:space="preserve"> recommendations to caseworkers and managers about the most appropriate permanency go</w:t>
      </w:r>
      <w:r w:rsidRPr="002B7DE3">
        <w:rPr>
          <w:rFonts w:ascii="Public Sans" w:hAnsi="Public Sans" w:cstheme="minorHAnsi"/>
          <w:szCs w:val="22"/>
        </w:rPr>
        <w:t>al. They also recommend support</w:t>
      </w:r>
      <w:r w:rsidR="001F0B8A" w:rsidRPr="002B7DE3">
        <w:rPr>
          <w:rFonts w:ascii="Public Sans" w:hAnsi="Public Sans" w:cstheme="minorHAnsi"/>
          <w:szCs w:val="22"/>
        </w:rPr>
        <w:t xml:space="preserve"> and services for children, young people and families to help achieve permanency. </w:t>
      </w:r>
    </w:p>
    <w:p w14:paraId="0DFBD09C" w14:textId="77777777" w:rsidR="001F0B8A" w:rsidRPr="002B7DE3" w:rsidRDefault="001F0B8A" w:rsidP="001F0B8A">
      <w:pPr>
        <w:keepLines/>
        <w:tabs>
          <w:tab w:val="left" w:pos="2925"/>
        </w:tabs>
        <w:rPr>
          <w:rFonts w:ascii="Public Sans" w:hAnsi="Public Sans" w:cstheme="minorHAnsi"/>
          <w:szCs w:val="22"/>
        </w:rPr>
      </w:pPr>
      <w:r w:rsidRPr="002B7DE3">
        <w:rPr>
          <w:rFonts w:ascii="Public Sans" w:hAnsi="Public Sans" w:cstheme="minorHAnsi"/>
          <w:szCs w:val="22"/>
        </w:rPr>
        <w:t xml:space="preserve">While not the decision maker, their input and recommendations are well regarded because of their level of personal knowledge about the Permanency Support Program and the service system. They have expertise and skill in analysing a range of information. They make difficult judgments about the best permanency option and services for children, young people and their families. </w:t>
      </w:r>
    </w:p>
    <w:p w14:paraId="107EA739" w14:textId="77777777" w:rsidR="006F390F" w:rsidRPr="002B7DE3" w:rsidRDefault="006F390F" w:rsidP="008209B6">
      <w:pPr>
        <w:pStyle w:val="Heading2"/>
        <w:rPr>
          <w:rFonts w:ascii="Public Sans" w:hAnsi="Public Sans" w:cstheme="minorHAnsi"/>
          <w:b w:val="0"/>
          <w:bCs w:val="0"/>
          <w:iCs w:val="0"/>
          <w:color w:val="auto"/>
          <w:sz w:val="22"/>
          <w:szCs w:val="22"/>
        </w:rPr>
      </w:pPr>
    </w:p>
    <w:p w14:paraId="65E1F22C" w14:textId="77777777" w:rsidR="00142BAB" w:rsidRPr="002B7DE3" w:rsidRDefault="00142BAB" w:rsidP="008209B6">
      <w:pPr>
        <w:pStyle w:val="Heading2"/>
        <w:rPr>
          <w:rFonts w:ascii="Public Sans" w:hAnsi="Public Sans" w:cstheme="minorHAnsi"/>
          <w:u w:val="single"/>
        </w:rPr>
      </w:pPr>
      <w:r w:rsidRPr="002B7DE3">
        <w:rPr>
          <w:rFonts w:ascii="Public Sans" w:hAnsi="Public Sans" w:cstheme="minorHAnsi"/>
          <w:u w:val="single"/>
        </w:rPr>
        <w:t>Reporting line</w:t>
      </w:r>
    </w:p>
    <w:p w14:paraId="2814723B" w14:textId="77777777" w:rsidR="00C31C1C" w:rsidRPr="002B7DE3" w:rsidRDefault="001F0B8A" w:rsidP="0003748A">
      <w:pPr>
        <w:pStyle w:val="Heading2"/>
        <w:rPr>
          <w:rFonts w:ascii="Public Sans" w:hAnsi="Public Sans" w:cstheme="minorHAnsi"/>
          <w:b w:val="0"/>
          <w:bCs w:val="0"/>
          <w:iCs w:val="0"/>
          <w:color w:val="auto"/>
          <w:sz w:val="22"/>
          <w:szCs w:val="22"/>
        </w:rPr>
      </w:pPr>
      <w:bookmarkStart w:id="3" w:name="ReportingLine"/>
      <w:bookmarkEnd w:id="3"/>
      <w:r w:rsidRPr="002B7DE3">
        <w:rPr>
          <w:rFonts w:ascii="Public Sans" w:hAnsi="Public Sans" w:cstheme="minorHAnsi"/>
          <w:b w:val="0"/>
          <w:bCs w:val="0"/>
          <w:iCs w:val="0"/>
          <w:color w:val="auto"/>
          <w:sz w:val="22"/>
          <w:szCs w:val="22"/>
        </w:rPr>
        <w:t>The role reports to the Manager Practice and Permanency</w:t>
      </w:r>
      <w:r w:rsidRPr="002B7DE3" w:rsidDel="00452A0B">
        <w:rPr>
          <w:rFonts w:ascii="Public Sans" w:hAnsi="Public Sans" w:cstheme="minorHAnsi"/>
          <w:b w:val="0"/>
          <w:bCs w:val="0"/>
          <w:iCs w:val="0"/>
          <w:color w:val="auto"/>
          <w:sz w:val="22"/>
          <w:szCs w:val="22"/>
        </w:rPr>
        <w:t xml:space="preserve"> </w:t>
      </w:r>
      <w:r w:rsidRPr="002B7DE3">
        <w:rPr>
          <w:rFonts w:ascii="Public Sans" w:hAnsi="Public Sans" w:cstheme="minorHAnsi"/>
          <w:b w:val="0"/>
          <w:bCs w:val="0"/>
          <w:iCs w:val="0"/>
          <w:color w:val="auto"/>
          <w:sz w:val="22"/>
          <w:szCs w:val="22"/>
        </w:rPr>
        <w:t xml:space="preserve">for practice and case planning matters and consult with the Manager Commissioning and Planning for contractual matters. This includes matters that are within the CSC budget allocation. </w:t>
      </w:r>
    </w:p>
    <w:p w14:paraId="336EF8A8" w14:textId="77777777" w:rsidR="001F0B8A" w:rsidRPr="002B7DE3" w:rsidRDefault="001F0B8A" w:rsidP="001F0B8A">
      <w:pPr>
        <w:rPr>
          <w:rFonts w:ascii="Public Sans" w:hAnsi="Public Sans"/>
        </w:rPr>
      </w:pPr>
    </w:p>
    <w:p w14:paraId="434619DA" w14:textId="77777777" w:rsidR="0003748A" w:rsidRPr="002B7DE3" w:rsidRDefault="0003748A" w:rsidP="0003748A">
      <w:pPr>
        <w:pStyle w:val="Heading2"/>
        <w:rPr>
          <w:rFonts w:ascii="Public Sans" w:hAnsi="Public Sans" w:cstheme="minorHAnsi"/>
          <w:u w:val="single"/>
        </w:rPr>
      </w:pPr>
      <w:r w:rsidRPr="002B7DE3">
        <w:rPr>
          <w:rFonts w:ascii="Public Sans" w:hAnsi="Public Sans" w:cstheme="minorHAnsi"/>
          <w:u w:val="single"/>
        </w:rPr>
        <w:t>Direct reports</w:t>
      </w:r>
    </w:p>
    <w:p w14:paraId="735A8B58" w14:textId="77777777" w:rsidR="00513560" w:rsidRPr="002B7DE3" w:rsidRDefault="001C406E" w:rsidP="00513560">
      <w:pPr>
        <w:rPr>
          <w:rFonts w:ascii="Public Sans" w:hAnsi="Public Sans" w:cstheme="minorHAnsi"/>
          <w:szCs w:val="22"/>
        </w:rPr>
      </w:pPr>
      <w:r w:rsidRPr="002B7DE3">
        <w:rPr>
          <w:rFonts w:ascii="Public Sans" w:hAnsi="Public Sans" w:cstheme="minorHAnsi"/>
          <w:szCs w:val="22"/>
        </w:rPr>
        <w:t>N</w:t>
      </w:r>
      <w:r w:rsidR="00214FBF" w:rsidRPr="002B7DE3">
        <w:rPr>
          <w:rFonts w:ascii="Public Sans" w:hAnsi="Public Sans" w:cstheme="minorHAnsi"/>
          <w:szCs w:val="22"/>
        </w:rPr>
        <w:t xml:space="preserve">il </w:t>
      </w:r>
    </w:p>
    <w:p w14:paraId="73A0B649" w14:textId="77777777" w:rsidR="006F390F" w:rsidRPr="002B7DE3" w:rsidRDefault="006F390F" w:rsidP="0003748A">
      <w:pPr>
        <w:pStyle w:val="Heading2"/>
        <w:rPr>
          <w:rFonts w:ascii="Public Sans" w:hAnsi="Public Sans" w:cstheme="minorHAnsi"/>
          <w:b w:val="0"/>
          <w:bCs w:val="0"/>
          <w:iCs w:val="0"/>
          <w:color w:val="auto"/>
          <w:sz w:val="22"/>
          <w:szCs w:val="22"/>
        </w:rPr>
      </w:pPr>
    </w:p>
    <w:p w14:paraId="777E1084" w14:textId="77777777" w:rsidR="0003748A" w:rsidRPr="002B7DE3" w:rsidRDefault="0003748A" w:rsidP="0003748A">
      <w:pPr>
        <w:pStyle w:val="Heading2"/>
        <w:rPr>
          <w:rFonts w:ascii="Public Sans" w:hAnsi="Public Sans" w:cstheme="minorHAnsi"/>
          <w:u w:val="single"/>
        </w:rPr>
      </w:pPr>
      <w:r w:rsidRPr="002B7DE3">
        <w:rPr>
          <w:rFonts w:ascii="Public Sans" w:hAnsi="Public Sans" w:cstheme="minorHAnsi"/>
          <w:u w:val="single"/>
        </w:rPr>
        <w:t>Budget/Expenditure</w:t>
      </w:r>
    </w:p>
    <w:p w14:paraId="3A4C9DDA" w14:textId="77777777" w:rsidR="00214FBF" w:rsidRPr="002B7DE3" w:rsidRDefault="00214FBF" w:rsidP="00214FBF">
      <w:pPr>
        <w:keepLines/>
        <w:rPr>
          <w:rFonts w:ascii="Public Sans" w:hAnsi="Public Sans" w:cstheme="minorHAnsi"/>
          <w:szCs w:val="22"/>
        </w:rPr>
      </w:pPr>
      <w:bookmarkStart w:id="4" w:name="Budget"/>
      <w:bookmarkEnd w:id="4"/>
      <w:r w:rsidRPr="002B7DE3">
        <w:rPr>
          <w:rFonts w:ascii="Public Sans" w:hAnsi="Public Sans" w:cstheme="minorHAnsi"/>
          <w:szCs w:val="22"/>
        </w:rPr>
        <w:t xml:space="preserve">Nil - refer to the DCJ delegations. </w:t>
      </w:r>
    </w:p>
    <w:p w14:paraId="28507E73" w14:textId="77777777" w:rsidR="00214FBF" w:rsidRPr="002B7DE3" w:rsidRDefault="00214FBF" w:rsidP="00214FBF">
      <w:pPr>
        <w:keepLines/>
        <w:rPr>
          <w:rFonts w:ascii="Public Sans" w:hAnsi="Public Sans" w:cstheme="minorHAnsi"/>
          <w:szCs w:val="22"/>
        </w:rPr>
      </w:pPr>
      <w:r w:rsidRPr="002B7DE3">
        <w:rPr>
          <w:rFonts w:ascii="Public Sans" w:hAnsi="Public Sans" w:cstheme="minorHAnsi"/>
          <w:szCs w:val="22"/>
        </w:rPr>
        <w:t xml:space="preserve">The </w:t>
      </w:r>
      <w:r w:rsidR="00567843" w:rsidRPr="002B7DE3">
        <w:rPr>
          <w:rFonts w:ascii="Public Sans" w:hAnsi="Public Sans" w:cstheme="minorHAnsi"/>
          <w:szCs w:val="22"/>
        </w:rPr>
        <w:t xml:space="preserve">role </w:t>
      </w:r>
      <w:r w:rsidRPr="002B7DE3">
        <w:rPr>
          <w:rFonts w:ascii="Public Sans" w:hAnsi="Public Sans" w:cstheme="minorHAnsi"/>
          <w:szCs w:val="22"/>
        </w:rPr>
        <w:t xml:space="preserve">does not have an allocated budget. However, they work closely with the caseworkers, Managers Casework, Managers Client Services, Managers Commissioning and Planning and Contract Managers. This is to support the funding, allocation and assurance of support packages to meet children and young people’s case plan goals. </w:t>
      </w:r>
    </w:p>
    <w:p w14:paraId="0271ADB0" w14:textId="77777777" w:rsidR="00A0734A" w:rsidRPr="002B7DE3" w:rsidRDefault="00A0734A" w:rsidP="00A0734A">
      <w:pPr>
        <w:pStyle w:val="Heading1"/>
        <w:rPr>
          <w:rFonts w:ascii="Public Sans" w:hAnsi="Public Sans" w:cstheme="minorHAnsi"/>
          <w:sz w:val="24"/>
          <w:szCs w:val="24"/>
        </w:rPr>
      </w:pPr>
      <w:r w:rsidRPr="002B7DE3">
        <w:rPr>
          <w:rFonts w:ascii="Public Sans" w:hAnsi="Public Sans" w:cstheme="minorHAnsi"/>
          <w:sz w:val="24"/>
          <w:szCs w:val="24"/>
        </w:rPr>
        <w:t>Key knowledge and experience</w:t>
      </w:r>
    </w:p>
    <w:p w14:paraId="2B81AE53" w14:textId="461C0A11" w:rsidR="007B48DA" w:rsidRDefault="007B48DA" w:rsidP="002A58DA">
      <w:pPr>
        <w:pStyle w:val="ListBullet1"/>
        <w:keepLines/>
        <w:spacing w:before="120"/>
        <w:rPr>
          <w:rFonts w:ascii="Public Sans" w:eastAsiaTheme="minorHAnsi" w:hAnsi="Public Sans" w:cstheme="minorHAnsi"/>
          <w:szCs w:val="22"/>
          <w:lang w:val="en-AU"/>
        </w:rPr>
      </w:pPr>
      <w:r w:rsidRPr="003B7AAA">
        <w:rPr>
          <w:rFonts w:ascii="Public Sans" w:hAnsi="Public Sans" w:cs="Arial"/>
          <w:spacing w:val="-3"/>
        </w:rPr>
        <w:t xml:space="preserve">Demonstrated cultural capability, which includes lived experience, knowledge and understanding of contemporary social issues affecting Aboriginal </w:t>
      </w:r>
      <w:r>
        <w:rPr>
          <w:rFonts w:ascii="Public Sans" w:hAnsi="Public Sans" w:cs="Arial"/>
          <w:spacing w:val="-3"/>
        </w:rPr>
        <w:t>and</w:t>
      </w:r>
      <w:r w:rsidRPr="003B7AAA">
        <w:rPr>
          <w:rFonts w:ascii="Public Sans" w:hAnsi="Public Sans" w:cs="Arial"/>
          <w:spacing w:val="-3"/>
        </w:rPr>
        <w:t xml:space="preserve"> Torres Strait Islander people, including skills in identifying and/or responding to the diverse needs of Aboriginal people experiencing significant trauma and disadvantage. </w:t>
      </w:r>
    </w:p>
    <w:p w14:paraId="5E20DF99" w14:textId="282EEE88" w:rsidR="002A58DA" w:rsidRPr="002B7DE3" w:rsidRDefault="002A58DA" w:rsidP="002A58DA">
      <w:pPr>
        <w:pStyle w:val="ListBullet1"/>
        <w:keepLines/>
        <w:spacing w:before="120"/>
        <w:rPr>
          <w:rFonts w:ascii="Public Sans" w:eastAsiaTheme="minorHAnsi" w:hAnsi="Public Sans" w:cstheme="minorHAnsi"/>
          <w:szCs w:val="22"/>
          <w:lang w:val="en-AU"/>
        </w:rPr>
      </w:pPr>
      <w:r w:rsidRPr="002B7DE3">
        <w:rPr>
          <w:rFonts w:ascii="Public Sans" w:eastAsiaTheme="minorHAnsi" w:hAnsi="Public Sans" w:cstheme="minorHAnsi"/>
          <w:szCs w:val="22"/>
          <w:lang w:val="en-AU"/>
        </w:rPr>
        <w:t>Significant experience in one or more of the following fields is essential for non-targeted Permanency Coordinator roles:</w:t>
      </w:r>
    </w:p>
    <w:p w14:paraId="2E2EE64C" w14:textId="77777777" w:rsidR="002A58DA" w:rsidRPr="002B7DE3" w:rsidRDefault="002A58DA" w:rsidP="002A58DA">
      <w:pPr>
        <w:pStyle w:val="ListParagraph"/>
        <w:keepLines/>
        <w:numPr>
          <w:ilvl w:val="0"/>
          <w:numId w:val="33"/>
        </w:numPr>
        <w:tabs>
          <w:tab w:val="left" w:pos="2925"/>
        </w:tabs>
        <w:spacing w:after="200" w:line="276" w:lineRule="auto"/>
        <w:ind w:left="709" w:hanging="357"/>
        <w:rPr>
          <w:rStyle w:val="Heading1Char"/>
          <w:rFonts w:ascii="Public Sans" w:hAnsi="Public Sans" w:cstheme="minorHAnsi"/>
          <w:b w:val="0"/>
          <w:sz w:val="22"/>
          <w:szCs w:val="22"/>
        </w:rPr>
      </w:pPr>
      <w:r w:rsidRPr="002B7DE3">
        <w:rPr>
          <w:rStyle w:val="Heading1Char"/>
          <w:rFonts w:ascii="Public Sans" w:hAnsi="Public Sans" w:cstheme="minorHAnsi"/>
          <w:b w:val="0"/>
          <w:sz w:val="22"/>
          <w:szCs w:val="22"/>
        </w:rPr>
        <w:t>child protection</w:t>
      </w:r>
    </w:p>
    <w:p w14:paraId="5845C9CC" w14:textId="77777777" w:rsidR="002A58DA" w:rsidRPr="002B7DE3" w:rsidRDefault="002A58DA" w:rsidP="002A58DA">
      <w:pPr>
        <w:pStyle w:val="ListParagraph"/>
        <w:keepLines/>
        <w:numPr>
          <w:ilvl w:val="0"/>
          <w:numId w:val="33"/>
        </w:numPr>
        <w:tabs>
          <w:tab w:val="left" w:pos="2925"/>
        </w:tabs>
        <w:spacing w:after="200" w:line="276" w:lineRule="auto"/>
        <w:ind w:left="709" w:hanging="357"/>
        <w:rPr>
          <w:rStyle w:val="Heading1Char"/>
          <w:rFonts w:ascii="Public Sans" w:hAnsi="Public Sans" w:cstheme="minorHAnsi"/>
          <w:b w:val="0"/>
          <w:sz w:val="22"/>
          <w:szCs w:val="22"/>
        </w:rPr>
      </w:pPr>
      <w:r w:rsidRPr="002B7DE3">
        <w:rPr>
          <w:rStyle w:val="Heading1Char"/>
          <w:rFonts w:ascii="Public Sans" w:hAnsi="Public Sans" w:cstheme="minorHAnsi"/>
          <w:b w:val="0"/>
          <w:sz w:val="22"/>
          <w:szCs w:val="22"/>
        </w:rPr>
        <w:t>out-of-home care</w:t>
      </w:r>
    </w:p>
    <w:p w14:paraId="085B8F4C" w14:textId="77777777" w:rsidR="002A58DA" w:rsidRPr="002B7DE3" w:rsidRDefault="002A58DA" w:rsidP="002A58DA">
      <w:pPr>
        <w:pStyle w:val="ListParagraph"/>
        <w:keepLines/>
        <w:numPr>
          <w:ilvl w:val="0"/>
          <w:numId w:val="33"/>
        </w:numPr>
        <w:tabs>
          <w:tab w:val="left" w:pos="2925"/>
        </w:tabs>
        <w:spacing w:after="200" w:line="276" w:lineRule="auto"/>
        <w:ind w:left="709" w:hanging="357"/>
        <w:rPr>
          <w:rStyle w:val="Heading1Char"/>
          <w:rFonts w:ascii="Public Sans" w:hAnsi="Public Sans" w:cstheme="minorHAnsi"/>
          <w:b w:val="0"/>
          <w:sz w:val="22"/>
          <w:szCs w:val="22"/>
        </w:rPr>
      </w:pPr>
      <w:r w:rsidRPr="002B7DE3">
        <w:rPr>
          <w:rStyle w:val="Heading1Char"/>
          <w:rFonts w:ascii="Public Sans" w:hAnsi="Public Sans" w:cstheme="minorHAnsi"/>
          <w:b w:val="0"/>
          <w:sz w:val="22"/>
          <w:szCs w:val="22"/>
        </w:rPr>
        <w:t>social work.</w:t>
      </w:r>
    </w:p>
    <w:p w14:paraId="3B951793" w14:textId="323E9FFE" w:rsidR="0003748A" w:rsidRDefault="0003748A" w:rsidP="0003748A">
      <w:pPr>
        <w:pStyle w:val="Heading1"/>
        <w:rPr>
          <w:rFonts w:ascii="Public Sans" w:hAnsi="Public Sans" w:cstheme="minorHAnsi"/>
          <w:sz w:val="24"/>
          <w:szCs w:val="24"/>
        </w:rPr>
      </w:pPr>
      <w:r w:rsidRPr="002B7DE3">
        <w:rPr>
          <w:rFonts w:ascii="Public Sans" w:hAnsi="Public Sans" w:cstheme="minorHAnsi"/>
          <w:sz w:val="24"/>
          <w:szCs w:val="24"/>
        </w:rPr>
        <w:t>Essential requirements</w:t>
      </w:r>
    </w:p>
    <w:p w14:paraId="05A590CE" w14:textId="77777777" w:rsidR="007B48DA" w:rsidRPr="003B7AAA" w:rsidRDefault="007B48DA" w:rsidP="007B48DA">
      <w:pPr>
        <w:pStyle w:val="ListBullet"/>
        <w:numPr>
          <w:ilvl w:val="0"/>
          <w:numId w:val="0"/>
        </w:numPr>
        <w:spacing w:before="40"/>
        <w:jc w:val="both"/>
        <w:rPr>
          <w:rFonts w:ascii="Public Sans" w:hAnsi="Public Sans" w:cs="Arial"/>
          <w:spacing w:val="-3"/>
        </w:rPr>
      </w:pPr>
      <w:bookmarkStart w:id="5" w:name="_Hlk137715501"/>
      <w:bookmarkStart w:id="6" w:name="_Hlk138928290"/>
      <w:r w:rsidRPr="003B7AAA">
        <w:rPr>
          <w:rFonts w:ascii="Public Sans" w:hAnsi="Public Sans" w:cs="Arial"/>
          <w:spacing w:val="-3"/>
        </w:rPr>
        <w:t xml:space="preserve">As an Identified role, this role is open only to Aboriginal and/or Torres Strait Islander persons, Australia’s First Nations people. </w:t>
      </w:r>
    </w:p>
    <w:p w14:paraId="3BB0E9E1" w14:textId="77777777" w:rsidR="007B48DA" w:rsidRPr="003B7AAA" w:rsidRDefault="007B48DA" w:rsidP="007B48DA">
      <w:pPr>
        <w:pStyle w:val="ListBullet"/>
        <w:numPr>
          <w:ilvl w:val="0"/>
          <w:numId w:val="0"/>
        </w:numPr>
        <w:spacing w:before="40"/>
        <w:jc w:val="both"/>
        <w:rPr>
          <w:rFonts w:ascii="Public Sans" w:hAnsi="Public Sans" w:cs="Arial"/>
          <w:szCs w:val="22"/>
        </w:rPr>
      </w:pPr>
    </w:p>
    <w:p w14:paraId="0D093BAD" w14:textId="77777777" w:rsidR="007B48DA" w:rsidRPr="003B7AAA" w:rsidRDefault="007B48DA" w:rsidP="007B48DA">
      <w:pPr>
        <w:autoSpaceDE w:val="0"/>
        <w:autoSpaceDN w:val="0"/>
        <w:spacing w:line="240" w:lineRule="atLeast"/>
        <w:jc w:val="both"/>
        <w:rPr>
          <w:rFonts w:ascii="Public Sans" w:hAnsi="Public Sans" w:cs="Arial"/>
          <w:spacing w:val="-3"/>
        </w:rPr>
      </w:pPr>
      <w:r w:rsidRPr="003B7AAA">
        <w:rPr>
          <w:rFonts w:ascii="Public Sans" w:hAnsi="Public Sans" w:cs="Arial"/>
          <w:spacing w:val="-3"/>
        </w:rPr>
        <w:t xml:space="preserve">Where a position is identified, an applicant’s race is a genuine occupational qualification and authorised by Section 14(d) of the </w:t>
      </w:r>
      <w:r w:rsidRPr="003B7AAA">
        <w:rPr>
          <w:rFonts w:ascii="Public Sans" w:hAnsi="Public Sans" w:cs="Arial"/>
          <w:i/>
          <w:iCs/>
          <w:spacing w:val="-3"/>
        </w:rPr>
        <w:t>Anti-Discrimination Act 1977</w:t>
      </w:r>
      <w:r w:rsidRPr="003B7AAA">
        <w:rPr>
          <w:rFonts w:ascii="Public Sans" w:hAnsi="Public Sans" w:cs="Arial"/>
          <w:spacing w:val="-3"/>
        </w:rPr>
        <w:t>.</w:t>
      </w:r>
    </w:p>
    <w:p w14:paraId="364314A5" w14:textId="77777777" w:rsidR="007B48DA" w:rsidRPr="003B7AAA" w:rsidRDefault="007B48DA" w:rsidP="007B48DA">
      <w:pPr>
        <w:pStyle w:val="ListBullet"/>
        <w:numPr>
          <w:ilvl w:val="0"/>
          <w:numId w:val="0"/>
        </w:numPr>
        <w:ind w:left="360"/>
        <w:rPr>
          <w:rFonts w:ascii="Public Sans" w:hAnsi="Public Sans" w:cs="Arial"/>
          <w:szCs w:val="22"/>
        </w:rPr>
      </w:pPr>
    </w:p>
    <w:p w14:paraId="467BCBA4" w14:textId="77777777" w:rsidR="007B48DA" w:rsidRPr="003B7AAA" w:rsidRDefault="007B48DA" w:rsidP="007B48DA">
      <w:pPr>
        <w:pStyle w:val="ListBullet"/>
        <w:numPr>
          <w:ilvl w:val="0"/>
          <w:numId w:val="0"/>
        </w:numPr>
        <w:rPr>
          <w:rFonts w:ascii="Public Sans" w:hAnsi="Public Sans" w:cs="Arial"/>
          <w:b/>
          <w:bCs/>
        </w:rPr>
      </w:pPr>
      <w:r w:rsidRPr="003B7AAA">
        <w:rPr>
          <w:rFonts w:ascii="Public Sans" w:hAnsi="Public Sans" w:cs="Arial"/>
          <w:spacing w:val="-3"/>
        </w:rPr>
        <w:t xml:space="preserve">There are two alternatives to confirming your </w:t>
      </w:r>
      <w:bookmarkEnd w:id="5"/>
      <w:r w:rsidRPr="003B7AAA">
        <w:rPr>
          <w:rFonts w:ascii="Public Sans" w:hAnsi="Public Sans" w:cs="Arial"/>
        </w:rPr>
        <w:t xml:space="preserve">Aboriginality, one of which must be uploaded to be considered for the role as follows. </w:t>
      </w:r>
      <w:r w:rsidRPr="003B7AAA">
        <w:rPr>
          <w:rFonts w:ascii="Public Sans" w:hAnsi="Public Sans" w:cs="Arial"/>
          <w:b/>
          <w:bCs/>
        </w:rPr>
        <w:t>Either will be accepted:</w:t>
      </w:r>
    </w:p>
    <w:p w14:paraId="16403A48" w14:textId="77777777" w:rsidR="007B48DA" w:rsidRPr="003B7AAA" w:rsidRDefault="007B48DA" w:rsidP="007B48DA">
      <w:pPr>
        <w:pStyle w:val="ListBullet"/>
        <w:numPr>
          <w:ilvl w:val="0"/>
          <w:numId w:val="0"/>
        </w:numPr>
        <w:rPr>
          <w:rFonts w:ascii="Public Sans" w:hAnsi="Public Sans" w:cs="Arial"/>
          <w:b/>
          <w:bCs/>
        </w:rPr>
      </w:pPr>
    </w:p>
    <w:p w14:paraId="39089E9E" w14:textId="77777777" w:rsidR="007B48DA" w:rsidRPr="003B7AAA" w:rsidRDefault="007B48DA" w:rsidP="007B48DA">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3B7AAA">
        <w:rPr>
          <w:rFonts w:ascii="Public Sans" w:eastAsia="Times New Roman" w:hAnsi="Public Sans" w:cs="Arial"/>
          <w:sz w:val="22"/>
          <w:szCs w:val="22"/>
        </w:rPr>
        <w:t>Confirmation of Aboriginality form</w:t>
      </w:r>
    </w:p>
    <w:p w14:paraId="1AB9F1A9" w14:textId="77777777" w:rsidR="007B48DA" w:rsidRPr="003B7AAA" w:rsidRDefault="007B48DA" w:rsidP="007B48DA">
      <w:pPr>
        <w:pStyle w:val="paragraph"/>
        <w:spacing w:before="0" w:beforeAutospacing="0" w:after="0" w:afterAutospacing="0" w:line="360" w:lineRule="auto"/>
        <w:textAlignment w:val="baseline"/>
        <w:rPr>
          <w:rFonts w:ascii="Public Sans" w:eastAsia="Times New Roman" w:hAnsi="Public Sans" w:cs="Arial"/>
          <w:sz w:val="22"/>
          <w:szCs w:val="22"/>
        </w:rPr>
      </w:pPr>
      <w:r w:rsidRPr="003B7AAA">
        <w:rPr>
          <w:rFonts w:ascii="Public Sans" w:eastAsia="Times New Roman" w:hAnsi="Public Sans" w:cs="Arial"/>
          <w:sz w:val="22"/>
          <w:szCs w:val="22"/>
        </w:rPr>
        <w:t>or</w:t>
      </w:r>
    </w:p>
    <w:p w14:paraId="6A78A733" w14:textId="77777777" w:rsidR="007B48DA" w:rsidRPr="003B7AAA" w:rsidRDefault="007B48DA" w:rsidP="007B48DA">
      <w:pPr>
        <w:pStyle w:val="paragraph"/>
        <w:spacing w:before="0" w:beforeAutospacing="0" w:after="0" w:afterAutospacing="0" w:line="360" w:lineRule="auto"/>
        <w:ind w:left="360"/>
        <w:textAlignment w:val="baseline"/>
        <w:rPr>
          <w:rStyle w:val="normaltextrun"/>
          <w:rFonts w:ascii="Public Sans" w:hAnsi="Public Sans"/>
        </w:rPr>
      </w:pPr>
      <w:r w:rsidRPr="003B7AAA">
        <w:rPr>
          <w:rFonts w:ascii="Public Sans" w:eastAsia="Times New Roman" w:hAnsi="Public Sans" w:cs="Arial"/>
          <w:sz w:val="22"/>
          <w:szCs w:val="22"/>
        </w:rPr>
        <w:t xml:space="preserve">Written confirmation from 2-3 </w:t>
      </w:r>
      <w:r w:rsidRPr="003B7AAA">
        <w:rPr>
          <w:rStyle w:val="normaltextrun"/>
          <w:rFonts w:ascii="Public Sans" w:hAnsi="Public Sans" w:cs="Arial"/>
          <w:szCs w:val="22"/>
        </w:rPr>
        <w:t xml:space="preserve">Aboriginal organisations within the community in which you live/work, which addresses the three criteria listed below: </w:t>
      </w:r>
    </w:p>
    <w:p w14:paraId="31B34252" w14:textId="77777777" w:rsidR="007B48DA" w:rsidRPr="003B7AAA" w:rsidRDefault="007B48DA" w:rsidP="007B48DA">
      <w:pPr>
        <w:pStyle w:val="ListParagraph"/>
        <w:keepNext/>
        <w:numPr>
          <w:ilvl w:val="0"/>
          <w:numId w:val="36"/>
        </w:numPr>
        <w:shd w:val="clear" w:color="auto" w:fill="FFFFFF"/>
        <w:spacing w:after="188" w:line="360" w:lineRule="auto"/>
        <w:ind w:left="1080"/>
        <w:rPr>
          <w:rFonts w:ascii="Public Sans" w:hAnsi="Public Sans"/>
          <w:color w:val="333333"/>
        </w:rPr>
      </w:pPr>
      <w:r w:rsidRPr="003B7AAA">
        <w:rPr>
          <w:rFonts w:ascii="Public Sans" w:hAnsi="Public Sans" w:cs="Arial"/>
          <w:color w:val="333333"/>
        </w:rPr>
        <w:t>is of Aboriginal and/or Torres Strait Islander descent, and</w:t>
      </w:r>
    </w:p>
    <w:p w14:paraId="450401C1" w14:textId="77777777" w:rsidR="007B48DA" w:rsidRPr="003B7AAA" w:rsidRDefault="007B48DA" w:rsidP="007B48DA">
      <w:pPr>
        <w:pStyle w:val="ListParagraph"/>
        <w:keepNext/>
        <w:numPr>
          <w:ilvl w:val="0"/>
          <w:numId w:val="36"/>
        </w:numPr>
        <w:shd w:val="clear" w:color="auto" w:fill="FFFFFF"/>
        <w:spacing w:after="188" w:line="360" w:lineRule="auto"/>
        <w:ind w:left="1080"/>
        <w:rPr>
          <w:rFonts w:ascii="Public Sans" w:hAnsi="Public Sans" w:cs="Arial"/>
          <w:color w:val="333333"/>
        </w:rPr>
      </w:pPr>
      <w:r w:rsidRPr="003B7AAA">
        <w:rPr>
          <w:rFonts w:ascii="Public Sans" w:hAnsi="Public Sans" w:cs="Arial"/>
          <w:color w:val="333333"/>
        </w:rPr>
        <w:t>identifies as an Aboriginal and/or Torres Strait Islander person, and</w:t>
      </w:r>
    </w:p>
    <w:p w14:paraId="45C42B45" w14:textId="77777777" w:rsidR="007B48DA" w:rsidRPr="003B7AAA" w:rsidRDefault="007B48DA" w:rsidP="007B48DA">
      <w:pPr>
        <w:pStyle w:val="ListParagraph"/>
        <w:keepNext/>
        <w:numPr>
          <w:ilvl w:val="0"/>
          <w:numId w:val="36"/>
        </w:numPr>
        <w:shd w:val="clear" w:color="auto" w:fill="FFFFFF"/>
        <w:spacing w:after="188" w:line="360" w:lineRule="auto"/>
        <w:ind w:left="1080"/>
        <w:rPr>
          <w:rFonts w:ascii="Public Sans" w:hAnsi="Public Sans" w:cs="Arial"/>
          <w:color w:val="333333"/>
        </w:rPr>
      </w:pPr>
      <w:r w:rsidRPr="003B7AAA">
        <w:rPr>
          <w:rFonts w:ascii="Public Sans" w:hAnsi="Public Sans" w:cs="Arial"/>
          <w:color w:val="333333"/>
        </w:rPr>
        <w:t>is accepted as a such by the Aboriginal and/or Torres Strait Islander community.</w:t>
      </w:r>
    </w:p>
    <w:bookmarkEnd w:id="6"/>
    <w:p w14:paraId="278CB090" w14:textId="77777777" w:rsidR="007B48DA" w:rsidRPr="001970EF" w:rsidRDefault="007B48DA" w:rsidP="001970EF"/>
    <w:p w14:paraId="61B62862" w14:textId="77777777" w:rsidR="002A58DA" w:rsidRPr="002B7DE3" w:rsidRDefault="002A58DA" w:rsidP="006C1417">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Current driver’s licence or ability to travel </w:t>
      </w:r>
      <w:proofErr w:type="gramStart"/>
      <w:r w:rsidRPr="002B7DE3">
        <w:rPr>
          <w:rFonts w:ascii="Public Sans" w:hAnsi="Public Sans" w:cstheme="minorHAnsi"/>
          <w:bCs/>
        </w:rPr>
        <w:t>i.e.</w:t>
      </w:r>
      <w:proofErr w:type="gramEnd"/>
      <w:r w:rsidRPr="002B7DE3">
        <w:rPr>
          <w:rFonts w:ascii="Public Sans" w:hAnsi="Public Sans" w:cstheme="minorHAnsi"/>
          <w:bCs/>
        </w:rPr>
        <w:t xml:space="preserve"> between DCJ and PSP Service Provider Offices or other locations as required. </w:t>
      </w:r>
    </w:p>
    <w:p w14:paraId="24382A78" w14:textId="77777777" w:rsidR="002A58DA" w:rsidRPr="002B7DE3" w:rsidRDefault="002A58DA" w:rsidP="006C1417">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 xml:space="preserve">Tertiary qualifications in a Social Work, Psychology, Social Science, Welfare or related discipline with demonstrated commitment to ongoing professional development. Aboriginal candidates do not need tertiary qualifications if applying for a targeted or non-targeted role.  </w:t>
      </w:r>
    </w:p>
    <w:p w14:paraId="19C20288" w14:textId="77777777" w:rsidR="006C1417" w:rsidRPr="002B7DE3" w:rsidRDefault="006C1417" w:rsidP="002A58DA">
      <w:pPr>
        <w:keepLines/>
        <w:widowControl w:val="0"/>
        <w:tabs>
          <w:tab w:val="left" w:pos="820"/>
        </w:tabs>
        <w:spacing w:line="240" w:lineRule="auto"/>
        <w:ind w:right="40"/>
        <w:rPr>
          <w:rFonts w:ascii="Public Sans" w:hAnsi="Public Sans" w:cs="Arial"/>
        </w:rPr>
      </w:pPr>
    </w:p>
    <w:p w14:paraId="5FDF16FE" w14:textId="77777777" w:rsidR="003F1151" w:rsidRPr="002B7DE3" w:rsidRDefault="003F1151" w:rsidP="003F1151">
      <w:pPr>
        <w:jc w:val="both"/>
        <w:rPr>
          <w:rFonts w:ascii="Public Sans" w:hAnsi="Public Sans" w:cstheme="minorHAnsi"/>
        </w:rPr>
      </w:pPr>
      <w:bookmarkStart w:id="7" w:name="EssentialReqs"/>
      <w:bookmarkEnd w:id="7"/>
      <w:r w:rsidRPr="002B7DE3">
        <w:rPr>
          <w:rFonts w:ascii="Public Sans" w:hAnsi="Public Sans" w:cstheme="minorHAnsi"/>
        </w:rPr>
        <w:t>Appointments are subject to reference checks. Some roles may also require the following checks/ clearances:</w:t>
      </w:r>
    </w:p>
    <w:p w14:paraId="0C81E51E" w14:textId="77777777" w:rsidR="003F1151" w:rsidRPr="002B7DE3" w:rsidRDefault="003F1151" w:rsidP="003F1151">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National Criminal History Record Check in accordance with the Disability Inclusion Act 2014</w:t>
      </w:r>
    </w:p>
    <w:p w14:paraId="6E3F7761" w14:textId="77777777" w:rsidR="003F1151" w:rsidRPr="002B7DE3" w:rsidRDefault="003F1151" w:rsidP="003F1151">
      <w:pPr>
        <w:numPr>
          <w:ilvl w:val="0"/>
          <w:numId w:val="29"/>
        </w:numPr>
        <w:spacing w:before="120" w:line="240" w:lineRule="auto"/>
        <w:jc w:val="both"/>
        <w:rPr>
          <w:rFonts w:ascii="Public Sans" w:hAnsi="Public Sans" w:cstheme="minorHAnsi"/>
          <w:bCs/>
        </w:rPr>
      </w:pPr>
      <w:r w:rsidRPr="002B7DE3">
        <w:rPr>
          <w:rFonts w:ascii="Public Sans" w:hAnsi="Public Sans" w:cstheme="minorHAnsi"/>
          <w:bCs/>
        </w:rPr>
        <w:t>Working with Children Check clearance in accordance with the Child Protection (Working with Children) Act 2012</w:t>
      </w:r>
    </w:p>
    <w:p w14:paraId="13D3A905" w14:textId="77777777" w:rsidR="004E4265" w:rsidRPr="002B7DE3" w:rsidRDefault="004E4265">
      <w:pPr>
        <w:spacing w:after="0" w:line="240" w:lineRule="auto"/>
        <w:rPr>
          <w:rFonts w:ascii="Public Sans" w:hAnsi="Public Sans" w:cstheme="minorHAnsi"/>
          <w:sz w:val="24"/>
          <w:szCs w:val="24"/>
        </w:rPr>
      </w:pPr>
    </w:p>
    <w:p w14:paraId="3A07E422" w14:textId="77777777" w:rsidR="001D133A" w:rsidRPr="002B7DE3" w:rsidRDefault="001D133A" w:rsidP="001D133A">
      <w:pPr>
        <w:pStyle w:val="Heading1"/>
        <w:rPr>
          <w:rFonts w:ascii="Public Sans" w:hAnsi="Public Sans" w:cstheme="minorHAnsi"/>
          <w:sz w:val="24"/>
          <w:szCs w:val="24"/>
        </w:rPr>
      </w:pPr>
      <w:r w:rsidRPr="002B7DE3">
        <w:rPr>
          <w:rFonts w:ascii="Public Sans" w:hAnsi="Public Sans" w:cstheme="minorHAnsi"/>
          <w:sz w:val="24"/>
          <w:szCs w:val="24"/>
        </w:rPr>
        <w:t>Capabilities for the role</w:t>
      </w:r>
    </w:p>
    <w:p w14:paraId="5BC7B27C" w14:textId="77777777" w:rsidR="00197F8F" w:rsidRPr="002B7DE3" w:rsidRDefault="00513560" w:rsidP="00197F8F">
      <w:pPr>
        <w:rPr>
          <w:rFonts w:ascii="Public Sans" w:hAnsi="Public Sans" w:cstheme="minorHAnsi"/>
        </w:rPr>
      </w:pPr>
      <w:r w:rsidRPr="002B7DE3">
        <w:rPr>
          <w:rFonts w:ascii="Public Sans" w:hAnsi="Public Sans" w:cstheme="minorHAnsi"/>
        </w:rPr>
        <w:t>T</w:t>
      </w:r>
      <w:r w:rsidR="00197F8F" w:rsidRPr="002B7DE3">
        <w:rPr>
          <w:rFonts w:ascii="Public Sans" w:hAnsi="Public Sans" w:cstheme="minorHAnsi"/>
        </w:rPr>
        <w:t xml:space="preserve">he </w:t>
      </w:r>
      <w:hyperlink r:id="rId8" w:history="1">
        <w:r w:rsidR="00197F8F" w:rsidRPr="002B7DE3">
          <w:rPr>
            <w:rStyle w:val="Hyperlink"/>
            <w:rFonts w:ascii="Public Sans" w:hAnsi="Public Sans" w:cstheme="minorHAnsi"/>
          </w:rPr>
          <w:t>NSW public sector capability framework</w:t>
        </w:r>
      </w:hyperlink>
      <w:r w:rsidR="00197F8F" w:rsidRPr="002B7DE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717197D" w14:textId="77777777" w:rsidR="00197F8F" w:rsidRPr="002B7DE3" w:rsidRDefault="00197F8F" w:rsidP="00197F8F">
      <w:pPr>
        <w:rPr>
          <w:rFonts w:ascii="Public Sans" w:hAnsi="Public Sans" w:cstheme="minorHAnsi"/>
        </w:rPr>
      </w:pPr>
      <w:r w:rsidRPr="002B7DE3">
        <w:rPr>
          <w:rFonts w:ascii="Public Sans" w:hAnsi="Public Sans" w:cstheme="minorHAnsi"/>
        </w:rPr>
        <w:t xml:space="preserve">The capabilities are separated into </w:t>
      </w:r>
      <w:r w:rsidRPr="002B7DE3">
        <w:rPr>
          <w:rFonts w:ascii="Public Sans" w:hAnsi="Public Sans" w:cstheme="minorHAnsi"/>
          <w:b/>
        </w:rPr>
        <w:t>focus capabilities</w:t>
      </w:r>
      <w:r w:rsidRPr="002B7DE3">
        <w:rPr>
          <w:rFonts w:ascii="Public Sans" w:hAnsi="Public Sans" w:cstheme="minorHAnsi"/>
        </w:rPr>
        <w:t xml:space="preserve"> and </w:t>
      </w:r>
      <w:r w:rsidRPr="002B7DE3">
        <w:rPr>
          <w:rFonts w:ascii="Public Sans" w:hAnsi="Public Sans" w:cstheme="minorHAnsi"/>
          <w:b/>
        </w:rPr>
        <w:t>complementary capabilities</w:t>
      </w:r>
      <w:r w:rsidRPr="002B7DE3">
        <w:rPr>
          <w:rFonts w:ascii="Public Sans" w:hAnsi="Public Sans" w:cstheme="minorHAnsi"/>
        </w:rPr>
        <w:t xml:space="preserve">. </w:t>
      </w:r>
    </w:p>
    <w:p w14:paraId="6C398D1A" w14:textId="77777777" w:rsidR="00197F8F" w:rsidRPr="002B7DE3" w:rsidRDefault="00197F8F" w:rsidP="00197F8F">
      <w:pPr>
        <w:pStyle w:val="Heading2"/>
        <w:rPr>
          <w:rFonts w:ascii="Public Sans" w:hAnsi="Public Sans" w:cstheme="minorHAnsi"/>
        </w:rPr>
      </w:pPr>
      <w:r w:rsidRPr="002B7DE3">
        <w:rPr>
          <w:rFonts w:ascii="Public Sans" w:hAnsi="Public Sans" w:cstheme="minorHAnsi"/>
        </w:rPr>
        <w:t>Focus capabilities</w:t>
      </w:r>
    </w:p>
    <w:p w14:paraId="76E6FD3A" w14:textId="77777777" w:rsidR="00197F8F" w:rsidRPr="002B7DE3" w:rsidRDefault="00197F8F" w:rsidP="00197F8F">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i/>
          <w:szCs w:val="22"/>
          <w:lang w:val="en-US"/>
        </w:rPr>
        <w:t>Focus capabilities</w:t>
      </w:r>
      <w:r w:rsidRPr="002B7DE3">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68D91BC" w14:textId="77777777" w:rsidR="00513560" w:rsidRPr="002B7DE3" w:rsidRDefault="00197F8F" w:rsidP="00513560">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2B7DE3">
        <w:rPr>
          <w:rFonts w:ascii="Public Sans" w:eastAsiaTheme="minorEastAsia" w:hAnsi="Public Sans" w:cstheme="minorHAnsi"/>
          <w:szCs w:val="22"/>
          <w:lang w:val="en-US"/>
        </w:rPr>
        <w:t>aviours expected at each level.</w:t>
      </w:r>
    </w:p>
    <w:p w14:paraId="501C8FEB" w14:textId="77777777" w:rsidR="00D7553E" w:rsidRPr="002B7DE3" w:rsidRDefault="00D7553E">
      <w:pPr>
        <w:spacing w:after="0" w:line="240" w:lineRule="auto"/>
        <w:rPr>
          <w:rFonts w:ascii="Public Sans" w:hAnsi="Public Sans" w:cstheme="minorHAnsi"/>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Pr>
      <w:tblGrid>
        <w:gridCol w:w="1475"/>
        <w:gridCol w:w="2902"/>
        <w:gridCol w:w="17"/>
        <w:gridCol w:w="58"/>
        <w:gridCol w:w="141"/>
        <w:gridCol w:w="4395"/>
        <w:gridCol w:w="141"/>
        <w:gridCol w:w="1560"/>
        <w:gridCol w:w="25"/>
      </w:tblGrid>
      <w:tr w:rsidR="00682947" w:rsidRPr="002B7DE3" w14:paraId="4D74A1BE"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72CA142B" w14:textId="77777777" w:rsidR="00682947" w:rsidRPr="002B7DE3" w:rsidRDefault="00682947" w:rsidP="0027609C">
            <w:pPr>
              <w:pStyle w:val="TableTextWhite0"/>
              <w:keepLines/>
              <w:jc w:val="both"/>
              <w:rPr>
                <w:rFonts w:ascii="Public Sans" w:hAnsi="Public Sans"/>
                <w:szCs w:val="22"/>
              </w:rPr>
            </w:pPr>
            <w:r w:rsidRPr="002B7DE3">
              <w:rPr>
                <w:rFonts w:ascii="Public Sans" w:hAnsi="Public Sans"/>
                <w:szCs w:val="22"/>
              </w:rPr>
              <w:t>FOCUS CAPABILITIES</w:t>
            </w:r>
          </w:p>
        </w:tc>
      </w:tr>
      <w:tr w:rsidR="00682947" w:rsidRPr="002B7DE3" w14:paraId="1940535E"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E6DD410" w14:textId="77777777" w:rsidR="00682947" w:rsidRPr="002B7DE3" w:rsidRDefault="00682947" w:rsidP="0027609C">
            <w:pPr>
              <w:pStyle w:val="TableText"/>
              <w:keepLines/>
              <w:rPr>
                <w:rFonts w:ascii="Public Sans" w:hAnsi="Public Sans"/>
                <w:b/>
                <w:sz w:val="22"/>
                <w:szCs w:val="22"/>
              </w:rPr>
            </w:pPr>
            <w:r w:rsidRPr="002B7DE3">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266D1BB7" w14:textId="77777777" w:rsidR="00682947" w:rsidRPr="002B7DE3" w:rsidRDefault="00682947" w:rsidP="0027609C">
            <w:pPr>
              <w:pStyle w:val="TableText"/>
              <w:keepLines/>
              <w:rPr>
                <w:rFonts w:ascii="Public Sans" w:hAnsi="Public Sans"/>
                <w:b/>
                <w:sz w:val="22"/>
                <w:szCs w:val="22"/>
              </w:rPr>
            </w:pPr>
            <w:r w:rsidRPr="002B7DE3">
              <w:rPr>
                <w:rFonts w:ascii="Public Sans" w:hAnsi="Public Sans"/>
                <w:b/>
                <w:sz w:val="22"/>
                <w:szCs w:val="22"/>
              </w:rPr>
              <w:t>Capability name</w:t>
            </w:r>
          </w:p>
        </w:tc>
        <w:tc>
          <w:tcPr>
            <w:tcW w:w="141" w:type="dxa"/>
            <w:tcBorders>
              <w:bottom w:val="single" w:sz="12" w:space="0" w:color="auto"/>
            </w:tcBorders>
            <w:shd w:val="clear" w:color="auto" w:fill="BCBEC0"/>
          </w:tcPr>
          <w:p w14:paraId="42CD1445" w14:textId="77777777" w:rsidR="00682947" w:rsidRPr="002B7DE3" w:rsidRDefault="00682947" w:rsidP="0027609C">
            <w:pPr>
              <w:pStyle w:val="TableText"/>
              <w:keepLines/>
              <w:rPr>
                <w:rFonts w:ascii="Public Sans" w:hAnsi="Public Sans"/>
                <w:b/>
                <w:sz w:val="22"/>
                <w:szCs w:val="22"/>
              </w:rPr>
            </w:pPr>
          </w:p>
        </w:tc>
        <w:tc>
          <w:tcPr>
            <w:tcW w:w="4536" w:type="dxa"/>
            <w:gridSpan w:val="2"/>
            <w:tcBorders>
              <w:bottom w:val="single" w:sz="12" w:space="0" w:color="auto"/>
            </w:tcBorders>
            <w:shd w:val="clear" w:color="auto" w:fill="BCBEC0"/>
            <w:hideMark/>
          </w:tcPr>
          <w:p w14:paraId="508F7E45" w14:textId="77777777" w:rsidR="00682947" w:rsidRPr="002B7DE3" w:rsidRDefault="00682947" w:rsidP="0027609C">
            <w:pPr>
              <w:pStyle w:val="TableText"/>
              <w:keepLines/>
              <w:rPr>
                <w:rFonts w:ascii="Public Sans" w:hAnsi="Public Sans"/>
                <w:b/>
                <w:sz w:val="22"/>
                <w:szCs w:val="22"/>
              </w:rPr>
            </w:pPr>
            <w:r w:rsidRPr="002B7DE3">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BEC09CA" w14:textId="77777777" w:rsidR="00682947" w:rsidRPr="002B7DE3" w:rsidRDefault="00682947" w:rsidP="0027609C">
            <w:pPr>
              <w:pStyle w:val="TableText"/>
              <w:keepLines/>
              <w:jc w:val="both"/>
              <w:rPr>
                <w:rFonts w:ascii="Public Sans" w:hAnsi="Public Sans"/>
                <w:b/>
                <w:sz w:val="22"/>
                <w:szCs w:val="22"/>
              </w:rPr>
            </w:pPr>
            <w:r w:rsidRPr="002B7DE3">
              <w:rPr>
                <w:rFonts w:ascii="Public Sans" w:hAnsi="Public Sans"/>
                <w:b/>
                <w:sz w:val="22"/>
                <w:szCs w:val="22"/>
              </w:rPr>
              <w:t>Level</w:t>
            </w:r>
          </w:p>
        </w:tc>
      </w:tr>
      <w:tr w:rsidR="00682947" w:rsidRPr="002B7DE3" w14:paraId="23E546E9" w14:textId="77777777" w:rsidTr="0027609C">
        <w:trPr>
          <w:gridAfter w:val="1"/>
          <w:wAfter w:w="25" w:type="dxa"/>
        </w:trPr>
        <w:tc>
          <w:tcPr>
            <w:tcW w:w="1475" w:type="dxa"/>
            <w:tcBorders>
              <w:top w:val="single" w:sz="8" w:space="0" w:color="BCBEC0"/>
              <w:left w:val="nil"/>
              <w:bottom w:val="single" w:sz="4" w:space="0" w:color="BCBEC0"/>
              <w:right w:val="nil"/>
            </w:tcBorders>
          </w:tcPr>
          <w:p w14:paraId="53CAED7A" w14:textId="77777777" w:rsidR="00682947" w:rsidRPr="002B7DE3" w:rsidRDefault="00682947"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0F352EFD" wp14:editId="065852DE">
                  <wp:extent cx="848360" cy="848360"/>
                  <wp:effectExtent l="0" t="0" r="8890" b="8890"/>
                  <wp:docPr id="5" name="Picture 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2B05413B"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Display Resilience and Courage</w:t>
            </w:r>
          </w:p>
          <w:p w14:paraId="03A43B18"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E7BC63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Be flexible, show initiative and respond quickly when situations change</w:t>
            </w:r>
          </w:p>
          <w:p w14:paraId="7D6FCBD2"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Give frank and honest feedback and advice</w:t>
            </w:r>
          </w:p>
          <w:p w14:paraId="44EB3F0F"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Listen when ideas are challenged, seek to understand the nature  of  the  comment and respond appropriately</w:t>
            </w:r>
          </w:p>
          <w:p w14:paraId="0FDF0163"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Raise and work through challenging issues and seek alternatives</w:t>
            </w:r>
          </w:p>
          <w:p w14:paraId="7944EBC2"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415658A"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1ADB262E" w14:textId="77777777" w:rsidTr="0027609C">
        <w:trPr>
          <w:gridAfter w:val="1"/>
          <w:wAfter w:w="25" w:type="dxa"/>
        </w:trPr>
        <w:tc>
          <w:tcPr>
            <w:tcW w:w="1475" w:type="dxa"/>
            <w:tcBorders>
              <w:top w:val="single" w:sz="8" w:space="0" w:color="BCBEC0"/>
              <w:left w:val="nil"/>
              <w:bottom w:val="single" w:sz="8" w:space="0" w:color="BCBEC0"/>
              <w:right w:val="nil"/>
            </w:tcBorders>
          </w:tcPr>
          <w:p w14:paraId="2DDE2213"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056FAF8C" wp14:editId="28AE375F">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DCE0D0B"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Value Diversity and Inclusion</w:t>
            </w:r>
          </w:p>
          <w:p w14:paraId="24D7262E" w14:textId="77777777" w:rsidR="00682947" w:rsidRPr="002B7DE3" w:rsidRDefault="00682947" w:rsidP="0027609C">
            <w:pPr>
              <w:keepLines/>
              <w:rPr>
                <w:rFonts w:ascii="Public Sans" w:hAnsi="Public Sans" w:cs="Arial"/>
                <w:b/>
                <w:szCs w:val="22"/>
              </w:rPr>
            </w:pPr>
            <w:r w:rsidRPr="002B7DE3">
              <w:rPr>
                <w:rFonts w:ascii="Public Sans" w:hAnsi="Public Sans" w:cs="Arial"/>
                <w:szCs w:val="22"/>
              </w:rPr>
              <w:t>Demonstrate inclusive behaviour and show respect for diverse backgrounds, experiences and perspectives</w:t>
            </w:r>
          </w:p>
        </w:tc>
        <w:tc>
          <w:tcPr>
            <w:tcW w:w="4611" w:type="dxa"/>
            <w:gridSpan w:val="4"/>
            <w:tcBorders>
              <w:top w:val="single" w:sz="8" w:space="0" w:color="BCBEC0"/>
              <w:left w:val="nil"/>
              <w:bottom w:val="single" w:sz="8" w:space="0" w:color="BCBEC0"/>
              <w:right w:val="nil"/>
            </w:tcBorders>
          </w:tcPr>
          <w:p w14:paraId="6CE07B9D"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Promote the value of diversity and inclusive practices for the organisation, customers and stakeholders</w:t>
            </w:r>
          </w:p>
          <w:p w14:paraId="7AF32C1E"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Demonstrate cultural sensitivity, and engage with and integrate the views of others</w:t>
            </w:r>
          </w:p>
          <w:p w14:paraId="5DF0854A"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Look for practical ways to resolve any barriers to including people from diverse cultures, backgrounds and experiences</w:t>
            </w:r>
          </w:p>
          <w:p w14:paraId="6F36549A"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Recognise and adapt to individual abilities, differences and working styles</w:t>
            </w:r>
          </w:p>
          <w:p w14:paraId="1258874B"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Support initiatives that create a safe and equitable workplace and culture in which differences are valued</w:t>
            </w:r>
          </w:p>
          <w:p w14:paraId="694AF8B9"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Recognise and manage bias in interactions and decision making</w:t>
            </w:r>
          </w:p>
        </w:tc>
        <w:tc>
          <w:tcPr>
            <w:tcW w:w="1701" w:type="dxa"/>
            <w:gridSpan w:val="2"/>
            <w:tcBorders>
              <w:top w:val="single" w:sz="8" w:space="0" w:color="BCBEC0"/>
              <w:left w:val="nil"/>
              <w:bottom w:val="single" w:sz="8" w:space="0" w:color="BCBEC0"/>
              <w:right w:val="nil"/>
            </w:tcBorders>
          </w:tcPr>
          <w:p w14:paraId="7C34BF0C"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p w14:paraId="0E923A81" w14:textId="77777777" w:rsidR="00682947" w:rsidRPr="002B7DE3" w:rsidRDefault="00682947" w:rsidP="0027609C">
            <w:pPr>
              <w:pStyle w:val="TableText"/>
              <w:keepLines/>
              <w:spacing w:before="0" w:after="0" w:line="240" w:lineRule="auto"/>
              <w:rPr>
                <w:rFonts w:ascii="Public Sans" w:hAnsi="Public Sans" w:cs="Arial"/>
                <w:sz w:val="22"/>
                <w:szCs w:val="22"/>
              </w:rPr>
            </w:pPr>
          </w:p>
        </w:tc>
      </w:tr>
      <w:tr w:rsidR="00682947" w:rsidRPr="002B7DE3" w14:paraId="60DA9C7D"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45478D8"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3E8F031D" wp14:editId="0F7753F1">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ACD0E9"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Work Collaboratively</w:t>
            </w:r>
          </w:p>
          <w:p w14:paraId="5BD73756"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6A72BD06"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Encourage a culture that recognises the value of collaboration</w:t>
            </w:r>
          </w:p>
          <w:p w14:paraId="4ECA86C4"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Build cooperation and overcome barriers to information sharing and communication across teams and units</w:t>
            </w:r>
          </w:p>
          <w:p w14:paraId="4AA0E32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Share lessons learned across teams and units</w:t>
            </w:r>
          </w:p>
          <w:p w14:paraId="1936E96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Identify opportunities to leverage the strengths of others to solve issues and develop better processes and approaches to work</w:t>
            </w:r>
          </w:p>
          <w:p w14:paraId="6AA49132"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46630C45"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0B87CDF1"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DB2570E"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6FDC074F" wp14:editId="67115BD5">
                  <wp:extent cx="855980" cy="855980"/>
                  <wp:effectExtent l="0" t="0" r="1270" b="1270"/>
                  <wp:docPr id="12" name="Picture 1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DC28049" w14:textId="77777777" w:rsidR="00682947" w:rsidRPr="002B7DE3" w:rsidRDefault="00682947" w:rsidP="0027609C">
            <w:pPr>
              <w:pStyle w:val="TableText"/>
              <w:keepLines/>
              <w:spacing w:before="0" w:after="0" w:line="240" w:lineRule="auto"/>
              <w:rPr>
                <w:rFonts w:ascii="Public Sans" w:hAnsi="Public Sans" w:cs="Arial"/>
                <w:b/>
                <w:bCs/>
                <w:sz w:val="22"/>
                <w:szCs w:val="22"/>
              </w:rPr>
            </w:pPr>
            <w:r w:rsidRPr="002B7DE3">
              <w:rPr>
                <w:rFonts w:ascii="Public Sans" w:hAnsi="Public Sans" w:cs="Arial"/>
                <w:b/>
                <w:bCs/>
                <w:sz w:val="22"/>
                <w:szCs w:val="22"/>
              </w:rPr>
              <w:t>Influence and Negotiate</w:t>
            </w:r>
          </w:p>
          <w:p w14:paraId="29C0664F"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5521ACDB"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Negotiate from an informed and credible position</w:t>
            </w:r>
          </w:p>
          <w:p w14:paraId="07F12454"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Lead and facilitate productive discussions with staff and stakeholders</w:t>
            </w:r>
          </w:p>
          <w:p w14:paraId="490B6B0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Encourage others to talk, share and debate ideas to achieve a consensus</w:t>
            </w:r>
          </w:p>
          <w:p w14:paraId="5615D471"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Recognise diverse perspectives and the need for compromise in negotiating mutually agreed outcomes</w:t>
            </w:r>
          </w:p>
          <w:p w14:paraId="1E83D848"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Influence others with a fair and considered approach and sound arguments</w:t>
            </w:r>
          </w:p>
          <w:p w14:paraId="430D04D8"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Show sensitivity and understanding in resolving conflicts and differences</w:t>
            </w:r>
          </w:p>
          <w:p w14:paraId="657F9F4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Manage challenging relationships with internal and external stakeholders</w:t>
            </w:r>
          </w:p>
          <w:p w14:paraId="6C0DFADF"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6F5E30EC"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0B6178C1"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3F441EE"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1FFCD738" wp14:editId="41D934D8">
                  <wp:extent cx="855980" cy="855980"/>
                  <wp:effectExtent l="0" t="0" r="1270" b="127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C924E2E" w14:textId="77777777" w:rsidR="00682947" w:rsidRPr="002B7DE3" w:rsidRDefault="00682947" w:rsidP="0027609C">
            <w:pPr>
              <w:pStyle w:val="TableText"/>
              <w:keepLines/>
              <w:spacing w:before="0" w:after="0" w:line="240" w:lineRule="auto"/>
              <w:rPr>
                <w:rFonts w:ascii="Public Sans" w:hAnsi="Public Sans" w:cs="Arial"/>
                <w:b/>
                <w:bCs/>
                <w:sz w:val="22"/>
                <w:szCs w:val="22"/>
              </w:rPr>
            </w:pPr>
            <w:r w:rsidRPr="002B7DE3">
              <w:rPr>
                <w:rFonts w:ascii="Public Sans" w:hAnsi="Public Sans" w:cs="Arial"/>
                <w:b/>
                <w:bCs/>
                <w:sz w:val="22"/>
                <w:szCs w:val="22"/>
              </w:rPr>
              <w:t>Plan and Prioritise</w:t>
            </w:r>
          </w:p>
          <w:p w14:paraId="13CE2B55"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67610FA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Consider the future aims and goals of the team, unit and organisation when prioritising own and others’ work</w:t>
            </w:r>
          </w:p>
          <w:p w14:paraId="11A2673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Initiate, prioritise, consult on and develop team and unit goals, strategies and plans</w:t>
            </w:r>
          </w:p>
          <w:p w14:paraId="1E5E71E3"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Anticipate and assess the impact of changes, including government policy and economic conditions, on team and unit objectives and initiate appropriate responses</w:t>
            </w:r>
          </w:p>
          <w:p w14:paraId="2843E131"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Ensure current work plans and activities support and are consistent with organisational change initiatives</w:t>
            </w:r>
          </w:p>
          <w:p w14:paraId="4F22D277"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05F10BE1"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r w:rsidR="00682947" w:rsidRPr="002B7DE3" w14:paraId="7394C937" w14:textId="77777777" w:rsidTr="002760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5623890" w14:textId="77777777" w:rsidR="00682947" w:rsidRPr="002B7DE3" w:rsidRDefault="00682947"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44CD1078" wp14:editId="09FDA8C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20CBD9" w14:textId="77777777" w:rsidR="00682947" w:rsidRPr="002B7DE3" w:rsidRDefault="00682947" w:rsidP="0027609C">
            <w:pPr>
              <w:pStyle w:val="TableText"/>
              <w:keepLines/>
              <w:spacing w:before="0" w:after="0" w:line="240" w:lineRule="auto"/>
              <w:rPr>
                <w:rFonts w:ascii="Public Sans" w:hAnsi="Public Sans" w:cs="Arial"/>
                <w:b/>
                <w:sz w:val="22"/>
                <w:szCs w:val="22"/>
              </w:rPr>
            </w:pPr>
            <w:r w:rsidRPr="002B7DE3">
              <w:rPr>
                <w:rFonts w:ascii="Public Sans" w:hAnsi="Public Sans" w:cs="Arial"/>
                <w:b/>
                <w:sz w:val="22"/>
                <w:szCs w:val="22"/>
              </w:rPr>
              <w:t>Think and Solve Problems</w:t>
            </w:r>
          </w:p>
          <w:p w14:paraId="49390E03"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CDB5C30"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Research and apply critical- thinking techniques in analysing information, identify interrelationships and make recommendations based on relevant evidence</w:t>
            </w:r>
          </w:p>
          <w:p w14:paraId="766C61C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Anticipate, identify and address issues and potential problems that may have an impact on organisational objectives and the user experience</w:t>
            </w:r>
          </w:p>
          <w:p w14:paraId="36EFB595"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Apply creative-thinking techniques to generate new ideas and options to address issues and improve the user experience</w:t>
            </w:r>
          </w:p>
          <w:p w14:paraId="2515E814"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Seek contributions and ideas from people with diverse backgrounds and experience</w:t>
            </w:r>
          </w:p>
          <w:p w14:paraId="5474FDAA" w14:textId="77777777" w:rsidR="00682947" w:rsidRPr="002B7DE3" w:rsidRDefault="00682947" w:rsidP="00682947">
            <w:pPr>
              <w:pStyle w:val="BodyText"/>
              <w:keepLines/>
              <w:numPr>
                <w:ilvl w:val="0"/>
                <w:numId w:val="32"/>
              </w:numPr>
              <w:spacing w:before="0" w:after="0" w:line="240" w:lineRule="auto"/>
              <w:ind w:left="360" w:right="702"/>
              <w:rPr>
                <w:rFonts w:ascii="Public Sans" w:hAnsi="Public Sans" w:cs="Arial"/>
                <w:color w:val="auto"/>
                <w:szCs w:val="22"/>
              </w:rPr>
            </w:pPr>
            <w:r w:rsidRPr="002B7DE3">
              <w:rPr>
                <w:rFonts w:ascii="Public Sans" w:hAnsi="Public Sans" w:cs="Arial"/>
                <w:color w:val="auto"/>
                <w:szCs w:val="22"/>
              </w:rPr>
              <w:t>Participate in and contribute to team or unit initiatives to resolve common  issues or barriers to effectiveness</w:t>
            </w:r>
          </w:p>
          <w:p w14:paraId="273437A7" w14:textId="77777777" w:rsidR="00682947" w:rsidRPr="002B7DE3" w:rsidRDefault="00682947" w:rsidP="00682947">
            <w:pPr>
              <w:pStyle w:val="TableBullet"/>
              <w:keepLines/>
              <w:numPr>
                <w:ilvl w:val="0"/>
                <w:numId w:val="32"/>
              </w:numPr>
              <w:spacing w:line="240" w:lineRule="auto"/>
              <w:ind w:left="360" w:right="702"/>
              <w:rPr>
                <w:rFonts w:ascii="Public Sans" w:hAnsi="Public Sans" w:cs="Arial"/>
                <w:sz w:val="22"/>
                <w:szCs w:val="22"/>
              </w:rPr>
            </w:pPr>
            <w:r w:rsidRPr="002B7DE3">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1947D3CB" w14:textId="77777777" w:rsidR="00682947" w:rsidRPr="002B7DE3" w:rsidRDefault="00682947" w:rsidP="0027609C">
            <w:pPr>
              <w:pStyle w:val="TableText"/>
              <w:keepLines/>
              <w:spacing w:before="0" w:after="0" w:line="240" w:lineRule="auto"/>
              <w:rPr>
                <w:rFonts w:ascii="Public Sans" w:hAnsi="Public Sans" w:cs="Arial"/>
                <w:sz w:val="22"/>
                <w:szCs w:val="22"/>
              </w:rPr>
            </w:pPr>
            <w:r w:rsidRPr="002B7DE3">
              <w:rPr>
                <w:rFonts w:ascii="Public Sans" w:hAnsi="Public Sans" w:cs="Arial"/>
                <w:sz w:val="22"/>
                <w:szCs w:val="22"/>
              </w:rPr>
              <w:t>Adept</w:t>
            </w:r>
          </w:p>
        </w:tc>
      </w:tr>
    </w:tbl>
    <w:p w14:paraId="2DF84535" w14:textId="77777777" w:rsidR="00BD1817" w:rsidRPr="002B7DE3" w:rsidRDefault="00BD1817">
      <w:pPr>
        <w:spacing w:after="0" w:line="240" w:lineRule="auto"/>
        <w:rPr>
          <w:rFonts w:ascii="Public Sans" w:hAnsi="Public Sans" w:cstheme="minorHAnsi"/>
        </w:rPr>
      </w:pPr>
      <w:r w:rsidRPr="002B7DE3">
        <w:rPr>
          <w:rFonts w:ascii="Public Sans" w:hAnsi="Public Sans" w:cstheme="minorHAnsi"/>
        </w:rPr>
        <w:br w:type="page"/>
      </w:r>
    </w:p>
    <w:p w14:paraId="2883D068" w14:textId="77777777" w:rsidR="00BD1817" w:rsidRPr="002B7DE3" w:rsidRDefault="00BD1817">
      <w:pPr>
        <w:spacing w:after="0" w:line="240" w:lineRule="auto"/>
        <w:rPr>
          <w:rFonts w:ascii="Public Sans" w:hAnsi="Public Sans" w:cstheme="minorHAnsi"/>
        </w:rPr>
      </w:pPr>
    </w:p>
    <w:p w14:paraId="63DEEA90" w14:textId="77777777" w:rsidR="006C5A71" w:rsidRPr="002B7DE3" w:rsidRDefault="006C5A71" w:rsidP="006C5A71">
      <w:pPr>
        <w:pStyle w:val="Heading1"/>
        <w:rPr>
          <w:rFonts w:ascii="Public Sans" w:hAnsi="Public Sans" w:cstheme="minorHAnsi"/>
        </w:rPr>
      </w:pPr>
      <w:r w:rsidRPr="002B7DE3">
        <w:rPr>
          <w:rFonts w:ascii="Public Sans" w:hAnsi="Public Sans" w:cstheme="minorHAnsi"/>
        </w:rPr>
        <w:t>Complementary capabilities</w:t>
      </w:r>
    </w:p>
    <w:p w14:paraId="79D98CC5" w14:textId="77777777" w:rsidR="006C5A71" w:rsidRPr="002B7DE3" w:rsidRDefault="006C5A71" w:rsidP="006C5A71">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i/>
          <w:szCs w:val="22"/>
          <w:lang w:val="en-US"/>
        </w:rPr>
        <w:t>Complementary capabilities</w:t>
      </w:r>
      <w:r w:rsidRPr="002B7DE3">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29FA6870" w14:textId="77777777" w:rsidR="006C5A71" w:rsidRPr="002B7DE3" w:rsidRDefault="006C5A71" w:rsidP="006C5A71">
      <w:pPr>
        <w:pStyle w:val="PlainText"/>
        <w:spacing w:before="62" w:line="276" w:lineRule="auto"/>
        <w:rPr>
          <w:rFonts w:ascii="Public Sans" w:eastAsiaTheme="minorEastAsia" w:hAnsi="Public Sans" w:cstheme="minorHAnsi"/>
          <w:szCs w:val="22"/>
          <w:lang w:val="en-US"/>
        </w:rPr>
      </w:pPr>
      <w:r w:rsidRPr="002B7DE3">
        <w:rPr>
          <w:rFonts w:ascii="Public Sans" w:eastAsiaTheme="minorEastAsia" w:hAnsi="Public Sans" w:cstheme="minorHAnsi"/>
          <w:szCs w:val="22"/>
          <w:lang w:val="en-US"/>
        </w:rPr>
        <w:t xml:space="preserve">Note: capabilities listed as ‘not essential’ for </w:t>
      </w:r>
      <w:r w:rsidR="00DD685B" w:rsidRPr="002B7DE3">
        <w:rPr>
          <w:rFonts w:ascii="Public Sans" w:eastAsiaTheme="minorEastAsia" w:hAnsi="Public Sans" w:cstheme="minorHAnsi"/>
          <w:szCs w:val="22"/>
          <w:lang w:val="en-US"/>
        </w:rPr>
        <w:t>this role is</w:t>
      </w:r>
      <w:r w:rsidRPr="002B7DE3">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67973" w:rsidRPr="002B7DE3" w14:paraId="470F91D2"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68568BB" w14:textId="77777777" w:rsidR="00E67973" w:rsidRPr="002B7DE3" w:rsidRDefault="00E67973" w:rsidP="0027609C">
            <w:pPr>
              <w:pStyle w:val="TableTextWhite0"/>
              <w:keepLines/>
              <w:jc w:val="both"/>
              <w:rPr>
                <w:rFonts w:ascii="Public Sans" w:hAnsi="Public Sans" w:cs="Arial"/>
                <w:szCs w:val="22"/>
              </w:rPr>
            </w:pPr>
            <w:r w:rsidRPr="002B7DE3">
              <w:rPr>
                <w:rFonts w:ascii="Public Sans" w:hAnsi="Public Sans" w:cs="Arial"/>
                <w:szCs w:val="22"/>
              </w:rPr>
              <w:t>COMPLEMENTARY CAPABILITIES</w:t>
            </w:r>
          </w:p>
        </w:tc>
      </w:tr>
      <w:tr w:rsidR="00E67973" w:rsidRPr="002B7DE3" w14:paraId="17991BBA" w14:textId="77777777" w:rsidTr="0027609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B59EE7F" w14:textId="77777777" w:rsidR="00E67973" w:rsidRPr="002B7DE3" w:rsidRDefault="00E67973" w:rsidP="0027609C">
            <w:pPr>
              <w:pStyle w:val="TableText"/>
              <w:keepLines/>
              <w:rPr>
                <w:rFonts w:ascii="Public Sans" w:hAnsi="Public Sans" w:cs="Arial"/>
                <w:b/>
                <w:sz w:val="22"/>
                <w:szCs w:val="22"/>
              </w:rPr>
            </w:pPr>
            <w:r w:rsidRPr="002B7DE3">
              <w:rPr>
                <w:rFonts w:ascii="Public Sans" w:hAnsi="Public Sans" w:cs="Arial"/>
                <w:b/>
                <w:sz w:val="22"/>
                <w:szCs w:val="22"/>
              </w:rPr>
              <w:t>Capability Group/Sets</w:t>
            </w:r>
          </w:p>
        </w:tc>
        <w:tc>
          <w:tcPr>
            <w:tcW w:w="2409" w:type="dxa"/>
            <w:tcBorders>
              <w:bottom w:val="single" w:sz="4" w:space="0" w:color="auto"/>
            </w:tcBorders>
            <w:shd w:val="clear" w:color="auto" w:fill="BCBEC0"/>
          </w:tcPr>
          <w:p w14:paraId="041F4360" w14:textId="77777777" w:rsidR="00E67973" w:rsidRPr="002B7DE3" w:rsidRDefault="00E67973" w:rsidP="0027609C">
            <w:pPr>
              <w:pStyle w:val="TableText"/>
              <w:keepLines/>
              <w:rPr>
                <w:rFonts w:ascii="Public Sans" w:hAnsi="Public Sans" w:cs="Arial"/>
                <w:b/>
                <w:sz w:val="22"/>
                <w:szCs w:val="22"/>
              </w:rPr>
            </w:pPr>
            <w:r w:rsidRPr="002B7DE3">
              <w:rPr>
                <w:rFonts w:ascii="Public Sans" w:hAnsi="Public Sans" w:cs="Arial"/>
                <w:b/>
                <w:sz w:val="22"/>
                <w:szCs w:val="22"/>
              </w:rPr>
              <w:t>Capability Name</w:t>
            </w:r>
          </w:p>
        </w:tc>
        <w:tc>
          <w:tcPr>
            <w:tcW w:w="4967" w:type="dxa"/>
            <w:tcBorders>
              <w:bottom w:val="single" w:sz="4" w:space="0" w:color="auto"/>
            </w:tcBorders>
            <w:shd w:val="clear" w:color="auto" w:fill="BCBEC0"/>
          </w:tcPr>
          <w:p w14:paraId="3E68670F" w14:textId="77777777" w:rsidR="00E67973" w:rsidRPr="002B7DE3" w:rsidRDefault="00E67973" w:rsidP="0027609C">
            <w:pPr>
              <w:pStyle w:val="TableText"/>
              <w:keepLines/>
              <w:rPr>
                <w:rFonts w:ascii="Public Sans" w:hAnsi="Public Sans" w:cs="Arial"/>
                <w:b/>
                <w:sz w:val="22"/>
                <w:szCs w:val="22"/>
              </w:rPr>
            </w:pPr>
            <w:r w:rsidRPr="002B7DE3">
              <w:rPr>
                <w:rFonts w:ascii="Public Sans" w:hAnsi="Public Sans" w:cs="Arial"/>
                <w:b/>
                <w:sz w:val="22"/>
                <w:szCs w:val="22"/>
              </w:rPr>
              <w:t>Description</w:t>
            </w:r>
          </w:p>
        </w:tc>
        <w:tc>
          <w:tcPr>
            <w:tcW w:w="1843" w:type="dxa"/>
            <w:tcBorders>
              <w:bottom w:val="single" w:sz="4" w:space="0" w:color="auto"/>
            </w:tcBorders>
            <w:shd w:val="clear" w:color="auto" w:fill="BCBEC0"/>
          </w:tcPr>
          <w:p w14:paraId="4646723B" w14:textId="77777777" w:rsidR="00E67973" w:rsidRPr="002B7DE3" w:rsidRDefault="00E67973" w:rsidP="0027609C">
            <w:pPr>
              <w:pStyle w:val="TableText"/>
              <w:keepLines/>
              <w:jc w:val="both"/>
              <w:rPr>
                <w:rFonts w:ascii="Public Sans" w:hAnsi="Public Sans" w:cs="Arial"/>
                <w:b/>
                <w:sz w:val="22"/>
                <w:szCs w:val="22"/>
              </w:rPr>
            </w:pPr>
            <w:r w:rsidRPr="002B7DE3">
              <w:rPr>
                <w:rFonts w:ascii="Public Sans" w:hAnsi="Public Sans" w:cs="Arial"/>
                <w:b/>
                <w:sz w:val="22"/>
                <w:szCs w:val="22"/>
              </w:rPr>
              <w:t xml:space="preserve">Level </w:t>
            </w:r>
          </w:p>
        </w:tc>
      </w:tr>
      <w:tr w:rsidR="00E67973" w:rsidRPr="002B7DE3" w14:paraId="281B2E40" w14:textId="77777777" w:rsidTr="0027609C">
        <w:trPr>
          <w:trHeight w:val="20"/>
        </w:trPr>
        <w:tc>
          <w:tcPr>
            <w:tcW w:w="1470" w:type="dxa"/>
            <w:vMerge w:val="restart"/>
            <w:tcBorders>
              <w:top w:val="nil"/>
            </w:tcBorders>
            <w:shd w:val="clear" w:color="auto" w:fill="F2F2F2" w:themeFill="background1" w:themeFillShade="F2"/>
          </w:tcPr>
          <w:p w14:paraId="67C95D53" w14:textId="77777777" w:rsidR="00E67973" w:rsidRPr="002B7DE3" w:rsidRDefault="00E67973"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6341BF2D" wp14:editId="6C50011B">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0E202E" w14:textId="77777777" w:rsidR="00E67973" w:rsidRPr="002B7DE3" w:rsidRDefault="00E67973" w:rsidP="0027609C">
            <w:pPr>
              <w:pStyle w:val="TableText"/>
              <w:keepLines/>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3FF5552F" w14:textId="77777777" w:rsidR="00E67973" w:rsidRPr="002B7DE3" w:rsidRDefault="00E67973" w:rsidP="0027609C">
            <w:pPr>
              <w:keepLines/>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1D1C90F" w14:textId="77777777" w:rsidR="00E67973" w:rsidRPr="002B7DE3" w:rsidRDefault="00E67973" w:rsidP="0027609C">
            <w:pPr>
              <w:pStyle w:val="TableText"/>
              <w:keepLines/>
              <w:rPr>
                <w:rFonts w:ascii="Public Sans" w:hAnsi="Public Sans" w:cs="Arial"/>
                <w:sz w:val="22"/>
                <w:szCs w:val="22"/>
              </w:rPr>
            </w:pPr>
          </w:p>
        </w:tc>
      </w:tr>
      <w:tr w:rsidR="00E67973" w:rsidRPr="002B7DE3" w14:paraId="06170297" w14:textId="77777777" w:rsidTr="0027609C">
        <w:tc>
          <w:tcPr>
            <w:tcW w:w="1470" w:type="dxa"/>
            <w:vMerge/>
          </w:tcPr>
          <w:p w14:paraId="35CA1302"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244811B0"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bCs/>
                <w:sz w:val="22"/>
                <w:szCs w:val="22"/>
              </w:rPr>
              <w:t>Manage Self</w:t>
            </w:r>
          </w:p>
        </w:tc>
        <w:tc>
          <w:tcPr>
            <w:tcW w:w="4967" w:type="dxa"/>
            <w:tcBorders>
              <w:top w:val="nil"/>
              <w:bottom w:val="single" w:sz="4" w:space="0" w:color="D9D9D9" w:themeColor="background1" w:themeShade="D9"/>
            </w:tcBorders>
          </w:tcPr>
          <w:p w14:paraId="7BDB5E3B"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bCs/>
                <w:sz w:val="22"/>
                <w:szCs w:val="22"/>
              </w:rPr>
              <w:t>Show drive and motivation, an ability to self-reflect and a commitment to learning</w:t>
            </w:r>
          </w:p>
        </w:tc>
        <w:sdt>
          <w:sdtPr>
            <w:rPr>
              <w:rFonts w:ascii="Public Sans" w:hAnsi="Public Sans" w:cstheme="minorHAnsi"/>
              <w:sz w:val="22"/>
              <w:szCs w:val="22"/>
            </w:rPr>
            <w:id w:val="-477384579"/>
            <w:placeholder>
              <w:docPart w:val="56C6F321F7E140BDABF84F97B3F847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9BB00B6"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sdtContent>
        </w:sdt>
      </w:tr>
      <w:tr w:rsidR="00E67973" w:rsidRPr="002B7DE3" w14:paraId="6C8EFA9F" w14:textId="77777777" w:rsidTr="0027609C">
        <w:tc>
          <w:tcPr>
            <w:tcW w:w="1470" w:type="dxa"/>
            <w:vMerge/>
          </w:tcPr>
          <w:p w14:paraId="3BCAFE5F"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758D6018" w14:textId="77777777" w:rsidR="00E67973" w:rsidRPr="002B7DE3" w:rsidRDefault="00E67973" w:rsidP="0027609C">
            <w:pPr>
              <w:pStyle w:val="TableText"/>
              <w:keepLines/>
              <w:spacing w:before="0" w:after="0" w:line="240" w:lineRule="auto"/>
              <w:rPr>
                <w:rFonts w:ascii="Public Sans" w:hAnsi="Public Sans" w:cstheme="minorHAnsi"/>
                <w:sz w:val="22"/>
                <w:szCs w:val="22"/>
              </w:rPr>
            </w:pPr>
            <w:r w:rsidRPr="002B7DE3">
              <w:rPr>
                <w:rFonts w:ascii="Public Sans" w:hAnsi="Public Sans" w:cstheme="minorHAnsi"/>
                <w:sz w:val="22"/>
                <w:szCs w:val="22"/>
              </w:rPr>
              <w:t>Act with Integrity</w:t>
            </w:r>
          </w:p>
          <w:p w14:paraId="4BAC73E7" w14:textId="77777777" w:rsidR="00E67973" w:rsidRPr="002B7DE3" w:rsidRDefault="00E67973" w:rsidP="0027609C">
            <w:pPr>
              <w:pStyle w:val="TableText"/>
              <w:keepLines/>
              <w:spacing w:before="0" w:after="0" w:line="240" w:lineRule="auto"/>
              <w:rPr>
                <w:rFonts w:ascii="Public Sans" w:hAnsi="Public Sans" w:cstheme="minorHAnsi"/>
                <w:sz w:val="22"/>
                <w:szCs w:val="22"/>
              </w:rPr>
            </w:pPr>
          </w:p>
        </w:tc>
        <w:tc>
          <w:tcPr>
            <w:tcW w:w="4967" w:type="dxa"/>
            <w:tcBorders>
              <w:top w:val="nil"/>
              <w:bottom w:val="single" w:sz="4" w:space="0" w:color="D9D9D9" w:themeColor="background1" w:themeShade="D9"/>
            </w:tcBorders>
          </w:tcPr>
          <w:p w14:paraId="31E73012"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Be ethical and professional, and uphold and promote the public sector values</w:t>
            </w:r>
          </w:p>
        </w:tc>
        <w:tc>
          <w:tcPr>
            <w:tcW w:w="1843" w:type="dxa"/>
            <w:tcBorders>
              <w:top w:val="nil"/>
              <w:bottom w:val="single" w:sz="4" w:space="0" w:color="D9D9D9" w:themeColor="background1" w:themeShade="D9"/>
            </w:tcBorders>
          </w:tcPr>
          <w:p w14:paraId="0D2C0380"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r w:rsidR="00E67973" w:rsidRPr="002B7DE3" w14:paraId="15BEFC10" w14:textId="77777777" w:rsidTr="0027609C">
        <w:tc>
          <w:tcPr>
            <w:tcW w:w="1470" w:type="dxa"/>
            <w:vMerge/>
          </w:tcPr>
          <w:p w14:paraId="44319DA6"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auto"/>
            </w:tcBorders>
          </w:tcPr>
          <w:p w14:paraId="3E79B4C2" w14:textId="77777777" w:rsidR="00E67973" w:rsidRPr="002B7DE3" w:rsidRDefault="00E67973" w:rsidP="0027609C">
            <w:pPr>
              <w:pStyle w:val="TableText"/>
              <w:keepLines/>
              <w:spacing w:before="0" w:after="0" w:line="240" w:lineRule="auto"/>
              <w:rPr>
                <w:rFonts w:ascii="Public Sans" w:hAnsi="Public Sans" w:cstheme="minorHAnsi"/>
                <w:sz w:val="22"/>
                <w:szCs w:val="22"/>
              </w:rPr>
            </w:pPr>
            <w:r w:rsidRPr="002B7DE3">
              <w:rPr>
                <w:rFonts w:ascii="Public Sans" w:hAnsi="Public Sans" w:cstheme="minorHAnsi"/>
                <w:sz w:val="22"/>
                <w:szCs w:val="22"/>
              </w:rPr>
              <w:t>Communicate Effectively</w:t>
            </w:r>
          </w:p>
          <w:p w14:paraId="5E184CF1" w14:textId="77777777" w:rsidR="00E67973" w:rsidRPr="002B7DE3" w:rsidRDefault="00E67973" w:rsidP="0027609C">
            <w:pPr>
              <w:pStyle w:val="TableText"/>
              <w:keepLines/>
              <w:rPr>
                <w:rFonts w:ascii="Public Sans" w:hAnsi="Public Sans" w:cstheme="minorHAnsi"/>
                <w:bCs/>
                <w:sz w:val="22"/>
                <w:szCs w:val="22"/>
              </w:rPr>
            </w:pPr>
          </w:p>
        </w:tc>
        <w:tc>
          <w:tcPr>
            <w:tcW w:w="4967" w:type="dxa"/>
            <w:tcBorders>
              <w:top w:val="nil"/>
              <w:bottom w:val="single" w:sz="4" w:space="0" w:color="auto"/>
            </w:tcBorders>
          </w:tcPr>
          <w:p w14:paraId="654CAAEA" w14:textId="77777777" w:rsidR="00E67973" w:rsidRPr="002B7DE3" w:rsidRDefault="00E67973" w:rsidP="0027609C">
            <w:pPr>
              <w:pStyle w:val="TableText"/>
              <w:keepLines/>
              <w:rPr>
                <w:rFonts w:ascii="Public Sans" w:hAnsi="Public Sans" w:cstheme="minorHAnsi"/>
                <w:bCs/>
                <w:sz w:val="22"/>
                <w:szCs w:val="22"/>
              </w:rPr>
            </w:pPr>
            <w:r w:rsidRPr="002B7DE3">
              <w:rPr>
                <w:rFonts w:ascii="Public Sans" w:hAnsi="Public Sans" w:cstheme="minorHAnsi"/>
                <w:sz w:val="22"/>
                <w:szCs w:val="22"/>
              </w:rPr>
              <w:t>Communicate clearly, actively listen to others, and respond with understanding and respect</w:t>
            </w:r>
          </w:p>
        </w:tc>
        <w:tc>
          <w:tcPr>
            <w:tcW w:w="1843" w:type="dxa"/>
            <w:tcBorders>
              <w:top w:val="nil"/>
              <w:bottom w:val="single" w:sz="4" w:space="0" w:color="auto"/>
            </w:tcBorders>
          </w:tcPr>
          <w:p w14:paraId="4945CC64"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r w:rsidR="00E67973" w:rsidRPr="002B7DE3" w14:paraId="11EE3A77" w14:textId="77777777" w:rsidTr="0027609C">
        <w:tc>
          <w:tcPr>
            <w:tcW w:w="1470" w:type="dxa"/>
            <w:vMerge w:val="restart"/>
            <w:shd w:val="clear" w:color="auto" w:fill="F2F2F2" w:themeFill="background1" w:themeFillShade="F2"/>
          </w:tcPr>
          <w:p w14:paraId="5AD89C38" w14:textId="77777777" w:rsidR="00E67973" w:rsidRPr="002B7DE3" w:rsidRDefault="00E67973"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544747E4" wp14:editId="4D9DE300">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single" w:sz="4" w:space="0" w:color="D9D9D9" w:themeColor="background1" w:themeShade="D9"/>
            </w:tcBorders>
            <w:shd w:val="clear" w:color="auto" w:fill="F2F2F2" w:themeFill="background1" w:themeFillShade="F2"/>
          </w:tcPr>
          <w:p w14:paraId="42EE0934" w14:textId="77777777" w:rsidR="00E67973" w:rsidRPr="002B7DE3" w:rsidRDefault="00E67973" w:rsidP="0027609C">
            <w:pPr>
              <w:pStyle w:val="TableText"/>
              <w:keepLines/>
              <w:spacing w:before="0" w:after="0" w:line="240" w:lineRule="auto"/>
              <w:rPr>
                <w:rFonts w:ascii="Public Sans" w:hAnsi="Public Sans" w:cstheme="minorHAnsi"/>
                <w:b/>
                <w:sz w:val="22"/>
                <w:szCs w:val="22"/>
              </w:rPr>
            </w:pPr>
          </w:p>
        </w:tc>
        <w:tc>
          <w:tcPr>
            <w:tcW w:w="4967" w:type="dxa"/>
            <w:tcBorders>
              <w:top w:val="single" w:sz="4" w:space="0" w:color="auto"/>
              <w:bottom w:val="single" w:sz="4" w:space="0" w:color="D9D9D9" w:themeColor="background1" w:themeShade="D9"/>
            </w:tcBorders>
            <w:shd w:val="clear" w:color="auto" w:fill="F2F2F2" w:themeFill="background1" w:themeFillShade="F2"/>
          </w:tcPr>
          <w:p w14:paraId="40E3E935" w14:textId="77777777" w:rsidR="00E67973" w:rsidRPr="002B7DE3" w:rsidRDefault="00E67973" w:rsidP="0027609C">
            <w:pPr>
              <w:pStyle w:val="TableText"/>
              <w:keepLines/>
              <w:rPr>
                <w:rFonts w:ascii="Public Sans" w:hAnsi="Public Sans" w:cstheme="minorHAnsi"/>
                <w:sz w:val="22"/>
                <w:szCs w:val="22"/>
              </w:rPr>
            </w:pPr>
          </w:p>
        </w:tc>
        <w:tc>
          <w:tcPr>
            <w:tcW w:w="1843" w:type="dxa"/>
            <w:tcBorders>
              <w:top w:val="single" w:sz="4" w:space="0" w:color="auto"/>
              <w:bottom w:val="single" w:sz="4" w:space="0" w:color="D9D9D9" w:themeColor="background1" w:themeShade="D9"/>
            </w:tcBorders>
            <w:shd w:val="clear" w:color="auto" w:fill="F2F2F2" w:themeFill="background1" w:themeFillShade="F2"/>
          </w:tcPr>
          <w:p w14:paraId="02765D84" w14:textId="77777777" w:rsidR="00E67973" w:rsidRPr="002B7DE3" w:rsidRDefault="00E67973" w:rsidP="0027609C">
            <w:pPr>
              <w:pStyle w:val="TableText"/>
              <w:keepLines/>
              <w:rPr>
                <w:rFonts w:ascii="Public Sans" w:hAnsi="Public Sans" w:cstheme="minorHAnsi"/>
                <w:sz w:val="22"/>
                <w:szCs w:val="22"/>
              </w:rPr>
            </w:pPr>
          </w:p>
        </w:tc>
      </w:tr>
      <w:tr w:rsidR="00E67973" w:rsidRPr="002B7DE3" w14:paraId="3D3DD8EF" w14:textId="77777777" w:rsidTr="0027609C">
        <w:tc>
          <w:tcPr>
            <w:tcW w:w="1470" w:type="dxa"/>
            <w:vMerge/>
            <w:shd w:val="clear" w:color="auto" w:fill="F2F2F2" w:themeFill="background1" w:themeFillShade="F2"/>
          </w:tcPr>
          <w:p w14:paraId="7B45B2D5"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3BEA90C9" w14:textId="77777777" w:rsidR="00E67973" w:rsidRPr="002B7DE3" w:rsidRDefault="00E67973" w:rsidP="0027609C">
            <w:pPr>
              <w:pStyle w:val="TableText"/>
              <w:keepLines/>
              <w:rPr>
                <w:rFonts w:ascii="Public Sans" w:hAnsi="Public Sans" w:cstheme="minorHAnsi"/>
                <w:bCs/>
                <w:sz w:val="22"/>
                <w:szCs w:val="22"/>
              </w:rPr>
            </w:pPr>
            <w:r w:rsidRPr="002B7DE3">
              <w:rPr>
                <w:rFonts w:ascii="Public Sans" w:hAnsi="Public Sans" w:cstheme="minorHAnsi"/>
                <w:bCs/>
                <w:sz w:val="22"/>
                <w:szCs w:val="22"/>
              </w:rPr>
              <w:t>Commit to Customer Service</w:t>
            </w:r>
          </w:p>
          <w:p w14:paraId="30C14F27" w14:textId="77777777" w:rsidR="00E67973" w:rsidRPr="002B7DE3" w:rsidRDefault="00E67973" w:rsidP="0027609C">
            <w:pPr>
              <w:pStyle w:val="TableText"/>
              <w:keepLines/>
              <w:spacing w:before="0" w:after="0" w:line="240" w:lineRule="auto"/>
              <w:rPr>
                <w:rFonts w:ascii="Public Sans" w:hAnsi="Public Sans" w:cstheme="minorHAnsi"/>
                <w:b/>
                <w:sz w:val="22"/>
                <w:szCs w:val="22"/>
              </w:rPr>
            </w:pPr>
          </w:p>
        </w:tc>
        <w:tc>
          <w:tcPr>
            <w:tcW w:w="4967" w:type="dxa"/>
            <w:tcBorders>
              <w:top w:val="nil"/>
              <w:bottom w:val="single" w:sz="4" w:space="0" w:color="D9D9D9" w:themeColor="background1" w:themeShade="D9"/>
            </w:tcBorders>
          </w:tcPr>
          <w:p w14:paraId="030666BC"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Provide customer-focused services in line with public sector and organisational objectives</w:t>
            </w:r>
          </w:p>
        </w:tc>
        <w:tc>
          <w:tcPr>
            <w:tcW w:w="1843" w:type="dxa"/>
            <w:tcBorders>
              <w:top w:val="nil"/>
              <w:bottom w:val="single" w:sz="4" w:space="0" w:color="D9D9D9" w:themeColor="background1" w:themeShade="D9"/>
            </w:tcBorders>
          </w:tcPr>
          <w:p w14:paraId="279FEC6D"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r w:rsidR="00E67973" w:rsidRPr="002B7DE3" w14:paraId="16ECE416" w14:textId="77777777" w:rsidTr="0027609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8B8104F" w14:textId="77777777" w:rsidR="00E67973" w:rsidRPr="002B7DE3" w:rsidRDefault="00E67973" w:rsidP="0027609C">
            <w:pPr>
              <w:keepLines/>
              <w:rPr>
                <w:rFonts w:ascii="Public Sans" w:hAnsi="Public Sans" w:cs="Arial"/>
                <w:noProof/>
                <w:szCs w:val="22"/>
                <w:lang w:eastAsia="en-AU"/>
              </w:rPr>
            </w:pPr>
            <w:r w:rsidRPr="002B7DE3">
              <w:rPr>
                <w:rFonts w:ascii="Public Sans" w:hAnsi="Public Sans" w:cs="Arial"/>
                <w:noProof/>
                <w:szCs w:val="22"/>
                <w:lang w:eastAsia="en-AU"/>
              </w:rPr>
              <w:drawing>
                <wp:inline distT="0" distB="0" distL="0" distR="0" wp14:anchorId="3D1A436D" wp14:editId="339990ED">
                  <wp:extent cx="855980" cy="855980"/>
                  <wp:effectExtent l="0" t="0" r="1270" b="1270"/>
                  <wp:docPr id="17" name="Picture 1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856651E" w14:textId="77777777" w:rsidR="00E67973" w:rsidRPr="002B7DE3" w:rsidRDefault="00E67973" w:rsidP="0027609C">
            <w:pPr>
              <w:keepLines/>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571EF23" w14:textId="77777777" w:rsidR="00E67973" w:rsidRPr="002B7DE3" w:rsidRDefault="00E67973" w:rsidP="0027609C">
            <w:pPr>
              <w:pStyle w:val="TableText"/>
              <w:keepLines/>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3EEFF73E" w14:textId="77777777" w:rsidR="00E67973" w:rsidRPr="002B7DE3" w:rsidRDefault="00E67973" w:rsidP="0027609C">
            <w:pPr>
              <w:pStyle w:val="TableText"/>
              <w:keepLines/>
              <w:rPr>
                <w:rFonts w:ascii="Public Sans" w:hAnsi="Public Sans" w:cstheme="minorHAnsi"/>
                <w:sz w:val="22"/>
                <w:szCs w:val="22"/>
              </w:rPr>
            </w:pPr>
          </w:p>
        </w:tc>
      </w:tr>
      <w:tr w:rsidR="00E67973" w:rsidRPr="002B7DE3" w14:paraId="4A0F8135" w14:textId="77777777" w:rsidTr="0027609C">
        <w:tblPrEx>
          <w:tblBorders>
            <w:top w:val="single" w:sz="8" w:space="0" w:color="auto"/>
            <w:bottom w:val="single" w:sz="8" w:space="0" w:color="BCBEC0"/>
          </w:tblBorders>
        </w:tblPrEx>
        <w:tc>
          <w:tcPr>
            <w:tcW w:w="1470" w:type="dxa"/>
            <w:vMerge/>
          </w:tcPr>
          <w:p w14:paraId="18F6DC50"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tcBorders>
          </w:tcPr>
          <w:p w14:paraId="516EA501"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CBCFD31"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3325377"/>
            <w:placeholder>
              <w:docPart w:val="41B52DFEBFE7474C950676DD25913E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94A14DF"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sdtContent>
        </w:sdt>
      </w:tr>
      <w:tr w:rsidR="00E67973" w:rsidRPr="002B7DE3" w14:paraId="5BAB165E" w14:textId="77777777" w:rsidTr="0027609C">
        <w:tblPrEx>
          <w:tblBorders>
            <w:top w:val="single" w:sz="8" w:space="0" w:color="auto"/>
            <w:bottom w:val="single" w:sz="8" w:space="0" w:color="BCBEC0"/>
          </w:tblBorders>
        </w:tblPrEx>
        <w:tc>
          <w:tcPr>
            <w:tcW w:w="1470" w:type="dxa"/>
            <w:vMerge/>
          </w:tcPr>
          <w:p w14:paraId="4FDCB20F"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0A7C130"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Demonstrate Accountability</w:t>
            </w:r>
          </w:p>
        </w:tc>
        <w:tc>
          <w:tcPr>
            <w:tcW w:w="4967" w:type="dxa"/>
            <w:tcBorders>
              <w:top w:val="single" w:sz="4" w:space="0" w:color="D9D9D9" w:themeColor="background1" w:themeShade="D9"/>
              <w:bottom w:val="single" w:sz="4" w:space="0" w:color="D9D9D9" w:themeColor="background1" w:themeShade="D9"/>
            </w:tcBorders>
          </w:tcPr>
          <w:p w14:paraId="1EAB432E"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47715024"/>
            <w:placeholder>
              <w:docPart w:val="43AE462C88964A9192A41196404E9E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B3CEF0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74E3E39F" w14:textId="77777777" w:rsidTr="0027609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D85F5C8" w14:textId="77777777" w:rsidR="00E67973" w:rsidRPr="002B7DE3" w:rsidRDefault="00E67973" w:rsidP="0027609C">
            <w:pPr>
              <w:keepLines/>
              <w:rPr>
                <w:rFonts w:ascii="Public Sans" w:hAnsi="Public Sans" w:cs="Arial"/>
                <w:szCs w:val="22"/>
              </w:rPr>
            </w:pPr>
            <w:r w:rsidRPr="002B7DE3">
              <w:rPr>
                <w:rFonts w:ascii="Public Sans" w:hAnsi="Public Sans" w:cs="Arial"/>
                <w:noProof/>
                <w:szCs w:val="22"/>
                <w:lang w:eastAsia="en-AU"/>
              </w:rPr>
              <w:drawing>
                <wp:inline distT="0" distB="0" distL="0" distR="0" wp14:anchorId="2559B641" wp14:editId="7DB1B380">
                  <wp:extent cx="848360" cy="848360"/>
                  <wp:effectExtent l="0" t="0" r="8890" b="8890"/>
                  <wp:docPr id="18" name="Picture 1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32C722" w14:textId="77777777" w:rsidR="00E67973" w:rsidRPr="002B7DE3" w:rsidRDefault="00E67973" w:rsidP="0027609C">
            <w:pPr>
              <w:pStyle w:val="TableText"/>
              <w:keepLines/>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20E3625" w14:textId="77777777" w:rsidR="00E67973" w:rsidRPr="002B7DE3" w:rsidRDefault="00E67973" w:rsidP="0027609C">
            <w:pPr>
              <w:keepLines/>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6401EA1" w14:textId="77777777" w:rsidR="00E67973" w:rsidRPr="002B7DE3" w:rsidRDefault="00E67973" w:rsidP="0027609C">
            <w:pPr>
              <w:pStyle w:val="TableText"/>
              <w:keepLines/>
              <w:rPr>
                <w:rFonts w:ascii="Public Sans" w:hAnsi="Public Sans" w:cstheme="minorHAnsi"/>
                <w:sz w:val="22"/>
                <w:szCs w:val="22"/>
              </w:rPr>
            </w:pPr>
          </w:p>
        </w:tc>
      </w:tr>
      <w:tr w:rsidR="00E67973" w:rsidRPr="002B7DE3" w14:paraId="3254730F" w14:textId="77777777" w:rsidTr="0027609C">
        <w:tblPrEx>
          <w:tblBorders>
            <w:top w:val="single" w:sz="8" w:space="0" w:color="auto"/>
            <w:bottom w:val="single" w:sz="8" w:space="0" w:color="BCBEC0"/>
          </w:tblBorders>
        </w:tblPrEx>
        <w:tc>
          <w:tcPr>
            <w:tcW w:w="1470" w:type="dxa"/>
            <w:vMerge/>
          </w:tcPr>
          <w:p w14:paraId="65A0427F" w14:textId="77777777" w:rsidR="00E67973" w:rsidRPr="002B7DE3" w:rsidRDefault="00E67973" w:rsidP="0027609C">
            <w:pPr>
              <w:keepLines/>
              <w:rPr>
                <w:rFonts w:ascii="Public Sans" w:hAnsi="Public Sans" w:cs="Arial"/>
                <w:szCs w:val="22"/>
              </w:rPr>
            </w:pPr>
          </w:p>
        </w:tc>
        <w:tc>
          <w:tcPr>
            <w:tcW w:w="2409" w:type="dxa"/>
            <w:tcBorders>
              <w:top w:val="nil"/>
              <w:bottom w:val="single" w:sz="4" w:space="0" w:color="D9D9D9" w:themeColor="background1" w:themeShade="D9"/>
              <w:right w:val="nil"/>
            </w:tcBorders>
          </w:tcPr>
          <w:p w14:paraId="5023E62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C41C5E8"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38072521"/>
            <w:placeholder>
              <w:docPart w:val="4CD445E96F24412596523452317C376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252174B"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2403F4F0" w14:textId="77777777" w:rsidTr="0027609C">
        <w:tblPrEx>
          <w:tblBorders>
            <w:top w:val="single" w:sz="8" w:space="0" w:color="auto"/>
            <w:bottom w:val="single" w:sz="8" w:space="0" w:color="BCBEC0"/>
          </w:tblBorders>
        </w:tblPrEx>
        <w:tc>
          <w:tcPr>
            <w:tcW w:w="1470" w:type="dxa"/>
            <w:vMerge/>
          </w:tcPr>
          <w:p w14:paraId="6CCEE5FB"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859BEB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5F6B8D2"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208380460"/>
            <w:placeholder>
              <w:docPart w:val="6D28F754C21D49068FF893196B6D9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51CFC32"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3461969A" w14:textId="77777777" w:rsidTr="0027609C">
        <w:tblPrEx>
          <w:tblBorders>
            <w:top w:val="single" w:sz="8" w:space="0" w:color="auto"/>
            <w:bottom w:val="single" w:sz="8" w:space="0" w:color="BCBEC0"/>
          </w:tblBorders>
        </w:tblPrEx>
        <w:tc>
          <w:tcPr>
            <w:tcW w:w="1470" w:type="dxa"/>
            <w:vMerge/>
          </w:tcPr>
          <w:p w14:paraId="46D86ECF"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81FC9F2"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6934571"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42851473"/>
            <w:placeholder>
              <w:docPart w:val="80A305EBB3B74DB6ADDEC9B4BDF081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ADBFC10"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Intermediate</w:t>
                </w:r>
              </w:p>
            </w:tc>
          </w:sdtContent>
        </w:sdt>
      </w:tr>
      <w:tr w:rsidR="00E67973" w:rsidRPr="002B7DE3" w14:paraId="452518DA" w14:textId="77777777" w:rsidTr="0027609C">
        <w:tblPrEx>
          <w:tblBorders>
            <w:top w:val="single" w:sz="8" w:space="0" w:color="auto"/>
            <w:bottom w:val="single" w:sz="8" w:space="0" w:color="BCBEC0"/>
          </w:tblBorders>
        </w:tblPrEx>
        <w:tc>
          <w:tcPr>
            <w:tcW w:w="1470" w:type="dxa"/>
            <w:vMerge/>
            <w:tcBorders>
              <w:bottom w:val="single" w:sz="4" w:space="0" w:color="auto"/>
            </w:tcBorders>
          </w:tcPr>
          <w:p w14:paraId="1EDB72E8" w14:textId="77777777" w:rsidR="00E67973" w:rsidRPr="002B7DE3" w:rsidRDefault="00E67973" w:rsidP="0027609C">
            <w:pPr>
              <w:keepLines/>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63D3E367"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2C7DE4D" w14:textId="77777777" w:rsidR="00E67973" w:rsidRPr="002B7DE3" w:rsidRDefault="00E67973" w:rsidP="0027609C">
            <w:pPr>
              <w:keepLines/>
              <w:rPr>
                <w:rFonts w:ascii="Public Sans" w:hAnsi="Public Sans" w:cstheme="minorHAnsi"/>
                <w:szCs w:val="22"/>
              </w:rPr>
            </w:pPr>
            <w:r w:rsidRPr="002B7DE3">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58A821CA" w14:textId="77777777" w:rsidR="00E67973" w:rsidRPr="002B7DE3" w:rsidRDefault="00E67973" w:rsidP="0027609C">
            <w:pPr>
              <w:pStyle w:val="TableText"/>
              <w:keepLines/>
              <w:rPr>
                <w:rFonts w:ascii="Public Sans" w:hAnsi="Public Sans" w:cstheme="minorHAnsi"/>
                <w:sz w:val="22"/>
                <w:szCs w:val="22"/>
              </w:rPr>
            </w:pPr>
            <w:r w:rsidRPr="002B7DE3">
              <w:rPr>
                <w:rFonts w:ascii="Public Sans" w:hAnsi="Public Sans" w:cstheme="minorHAnsi"/>
                <w:sz w:val="22"/>
                <w:szCs w:val="22"/>
              </w:rPr>
              <w:t>Adept</w:t>
            </w:r>
          </w:p>
        </w:tc>
      </w:tr>
    </w:tbl>
    <w:p w14:paraId="53556CA1" w14:textId="77777777" w:rsidR="00197F8F" w:rsidRPr="002B7DE3" w:rsidRDefault="00197F8F" w:rsidP="00CB121B">
      <w:pPr>
        <w:rPr>
          <w:rFonts w:ascii="Public Sans" w:hAnsi="Public Sans" w:cstheme="minorHAnsi"/>
        </w:rPr>
      </w:pPr>
    </w:p>
    <w:sectPr w:rsidR="00197F8F" w:rsidRPr="002B7DE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3D4B" w14:textId="77777777" w:rsidR="00D375CD" w:rsidRDefault="00D375CD" w:rsidP="00AC273D">
      <w:pPr>
        <w:spacing w:after="0" w:line="240" w:lineRule="auto"/>
      </w:pPr>
      <w:r>
        <w:separator/>
      </w:r>
    </w:p>
  </w:endnote>
  <w:endnote w:type="continuationSeparator" w:id="0">
    <w:p w14:paraId="0DCB64E9" w14:textId="77777777" w:rsidR="00D375CD" w:rsidRDefault="00D375C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67843" w14:paraId="3371A6DE" w14:textId="77777777" w:rsidTr="00CD6BA6">
      <w:tc>
        <w:tcPr>
          <w:tcW w:w="9709" w:type="dxa"/>
          <w:vAlign w:val="bottom"/>
        </w:tcPr>
        <w:p w14:paraId="244A09F5" w14:textId="77777777" w:rsidR="00567843" w:rsidRPr="00051237" w:rsidRDefault="00567843"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34397">
            <w:rPr>
              <w:noProof/>
              <w:lang w:eastAsia="en-AU"/>
            </w:rPr>
            <w:t>8</w:t>
          </w:r>
          <w:r>
            <w:rPr>
              <w:noProof/>
              <w:lang w:eastAsia="en-AU"/>
            </w:rPr>
            <w:fldChar w:fldCharType="end"/>
          </w:r>
        </w:p>
      </w:tc>
      <w:tc>
        <w:tcPr>
          <w:tcW w:w="851" w:type="dxa"/>
        </w:tcPr>
        <w:p w14:paraId="476CC941" w14:textId="77777777" w:rsidR="00567843" w:rsidRDefault="00567843" w:rsidP="00CD6BA6">
          <w:pPr>
            <w:pStyle w:val="Footer"/>
            <w:jc w:val="right"/>
          </w:pPr>
        </w:p>
      </w:tc>
    </w:tr>
  </w:tbl>
  <w:p w14:paraId="2A1B6DD6" w14:textId="77777777" w:rsidR="00567843" w:rsidRPr="001E2B26" w:rsidRDefault="0056784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567843" w14:paraId="04B88F61" w14:textId="77777777" w:rsidTr="00732229">
      <w:tc>
        <w:tcPr>
          <w:tcW w:w="9709" w:type="dxa"/>
          <w:vAlign w:val="bottom"/>
        </w:tcPr>
        <w:p w14:paraId="449215ED" w14:textId="77777777" w:rsidR="00567843" w:rsidRPr="00051237" w:rsidRDefault="00567843"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34397">
            <w:rPr>
              <w:noProof/>
              <w:lang w:eastAsia="en-AU"/>
            </w:rPr>
            <w:t>1</w:t>
          </w:r>
          <w:r>
            <w:rPr>
              <w:noProof/>
              <w:lang w:eastAsia="en-AU"/>
            </w:rPr>
            <w:fldChar w:fldCharType="end"/>
          </w:r>
        </w:p>
      </w:tc>
      <w:tc>
        <w:tcPr>
          <w:tcW w:w="851" w:type="dxa"/>
        </w:tcPr>
        <w:p w14:paraId="335FFEA3" w14:textId="77777777" w:rsidR="00567843" w:rsidRDefault="00567843" w:rsidP="00732229">
          <w:pPr>
            <w:pStyle w:val="Footer"/>
            <w:jc w:val="right"/>
          </w:pPr>
        </w:p>
      </w:tc>
    </w:tr>
  </w:tbl>
  <w:p w14:paraId="37613FC0" w14:textId="77777777" w:rsidR="00567843" w:rsidRDefault="0056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64AF" w14:textId="77777777" w:rsidR="00D375CD" w:rsidRDefault="00D375CD" w:rsidP="00AC273D">
      <w:pPr>
        <w:spacing w:after="0" w:line="240" w:lineRule="auto"/>
      </w:pPr>
      <w:r>
        <w:separator/>
      </w:r>
    </w:p>
  </w:footnote>
  <w:footnote w:type="continuationSeparator" w:id="0">
    <w:p w14:paraId="7C984BF7" w14:textId="77777777" w:rsidR="00D375CD" w:rsidRDefault="00D375C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760D" w14:textId="7553F03D" w:rsidR="00567843" w:rsidRDefault="002B7DE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30344022" wp14:editId="4DC1337F">
          <wp:simplePos x="0" y="0"/>
          <wp:positionH relativeFrom="page">
            <wp:posOffset>6077585</wp:posOffset>
          </wp:positionH>
          <wp:positionV relativeFrom="page">
            <wp:posOffset>418102</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567843">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67843" w14:paraId="6636E24E"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6D03044" w14:textId="77777777" w:rsidR="00567843" w:rsidRPr="00D46DFC" w:rsidRDefault="00567843" w:rsidP="00E832CB">
          <w:pPr>
            <w:pStyle w:val="TitleSub"/>
            <w:spacing w:after="0"/>
            <w:rPr>
              <w:rFonts w:ascii="Arial" w:hAnsi="Arial" w:cs="Arial"/>
              <w:b/>
              <w:sz w:val="40"/>
            </w:rPr>
          </w:pPr>
          <w:r w:rsidRPr="00D46DFC">
            <w:rPr>
              <w:rFonts w:ascii="Arial" w:hAnsi="Arial" w:cs="Arial"/>
              <w:b/>
              <w:sz w:val="40"/>
            </w:rPr>
            <w:t xml:space="preserve">ROLE DESCRIPTION </w:t>
          </w:r>
        </w:p>
        <w:p w14:paraId="7BD84EEE" w14:textId="77777777" w:rsidR="00567843" w:rsidRDefault="00567843" w:rsidP="000C65EE">
          <w:pPr>
            <w:pStyle w:val="Title"/>
            <w:spacing w:line="240" w:lineRule="auto"/>
            <w:rPr>
              <w:sz w:val="12"/>
            </w:rPr>
          </w:pPr>
          <w:bookmarkStart w:id="9" w:name="Title"/>
          <w:bookmarkEnd w:id="9"/>
          <w:r w:rsidRPr="000C65EE">
            <w:rPr>
              <w:sz w:val="12"/>
            </w:rPr>
            <w:t xml:space="preserve"> </w:t>
          </w:r>
        </w:p>
        <w:p w14:paraId="34590370" w14:textId="04EC028A" w:rsidR="00567843" w:rsidRPr="00CE5B2C" w:rsidRDefault="005A6DA4" w:rsidP="000C65EE">
          <w:pPr>
            <w:pStyle w:val="Title"/>
            <w:spacing w:line="240" w:lineRule="auto"/>
            <w:rPr>
              <w:rFonts w:asciiTheme="majorHAnsi" w:hAnsiTheme="majorHAnsi" w:cstheme="majorHAnsi"/>
              <w:sz w:val="36"/>
              <w:szCs w:val="36"/>
            </w:rPr>
          </w:pPr>
          <w:r>
            <w:rPr>
              <w:rFonts w:asciiTheme="majorHAnsi" w:hAnsiTheme="majorHAnsi" w:cstheme="majorHAnsi"/>
              <w:sz w:val="36"/>
              <w:szCs w:val="36"/>
            </w:rPr>
            <w:t xml:space="preserve">Aboriginal </w:t>
          </w:r>
          <w:r w:rsidR="00CE5B2C" w:rsidRPr="00CE5B2C">
            <w:rPr>
              <w:rFonts w:asciiTheme="majorHAnsi" w:hAnsiTheme="majorHAnsi" w:cstheme="majorHAnsi"/>
              <w:sz w:val="36"/>
              <w:szCs w:val="36"/>
            </w:rPr>
            <w:t xml:space="preserve">Permanency Coordinator </w:t>
          </w:r>
        </w:p>
        <w:p w14:paraId="55E5A6A5" w14:textId="68C3EC25" w:rsidR="00567843" w:rsidRPr="00753C8C" w:rsidRDefault="00567843" w:rsidP="00E832CB">
          <w:pPr>
            <w:pStyle w:val="TitleSub"/>
            <w:spacing w:after="0" w:line="240" w:lineRule="auto"/>
            <w:jc w:val="right"/>
            <w:rPr>
              <w:sz w:val="22"/>
              <w:szCs w:val="22"/>
            </w:rPr>
          </w:pPr>
        </w:p>
      </w:tc>
    </w:tr>
  </w:tbl>
  <w:p w14:paraId="6294A66C" w14:textId="77777777" w:rsidR="00567843" w:rsidRPr="00057CB3" w:rsidRDefault="00567843"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3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AB6C282"/>
    <w:lvl w:ilvl="0" w:tplc="04090001">
      <w:start w:val="1"/>
      <w:numFmt w:val="bullet"/>
      <w:lvlText w:val=""/>
      <w:lvlJc w:val="left"/>
      <w:pPr>
        <w:ind w:left="1092" w:hanging="360"/>
      </w:pPr>
      <w:rPr>
        <w:rFonts w:ascii="Symbol" w:hAnsi="Symbol" w:hint="default"/>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744D87"/>
    <w:multiLevelType w:val="hybridMultilevel"/>
    <w:tmpl w:val="CA0CA20A"/>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6B0D0B"/>
    <w:multiLevelType w:val="hybridMultilevel"/>
    <w:tmpl w:val="C32C1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1605590">
    <w:abstractNumId w:val="9"/>
  </w:num>
  <w:num w:numId="2" w16cid:durableId="1529180038">
    <w:abstractNumId w:val="7"/>
  </w:num>
  <w:num w:numId="3" w16cid:durableId="1863858400">
    <w:abstractNumId w:val="6"/>
  </w:num>
  <w:num w:numId="4" w16cid:durableId="346641332">
    <w:abstractNumId w:val="5"/>
  </w:num>
  <w:num w:numId="5" w16cid:durableId="1018696483">
    <w:abstractNumId w:val="4"/>
  </w:num>
  <w:num w:numId="6" w16cid:durableId="1969625439">
    <w:abstractNumId w:val="8"/>
  </w:num>
  <w:num w:numId="7" w16cid:durableId="1019353295">
    <w:abstractNumId w:val="3"/>
  </w:num>
  <w:num w:numId="8" w16cid:durableId="1856730388">
    <w:abstractNumId w:val="2"/>
  </w:num>
  <w:num w:numId="9" w16cid:durableId="1267351462">
    <w:abstractNumId w:val="1"/>
  </w:num>
  <w:num w:numId="10" w16cid:durableId="1700275782">
    <w:abstractNumId w:val="0"/>
  </w:num>
  <w:num w:numId="11" w16cid:durableId="1420558886">
    <w:abstractNumId w:val="10"/>
  </w:num>
  <w:num w:numId="12" w16cid:durableId="641539436">
    <w:abstractNumId w:val="24"/>
  </w:num>
  <w:num w:numId="13" w16cid:durableId="432672021">
    <w:abstractNumId w:val="24"/>
  </w:num>
  <w:num w:numId="14" w16cid:durableId="1586495521">
    <w:abstractNumId w:val="13"/>
  </w:num>
  <w:num w:numId="15" w16cid:durableId="1966740199">
    <w:abstractNumId w:val="13"/>
  </w:num>
  <w:num w:numId="16" w16cid:durableId="1930577525">
    <w:abstractNumId w:val="13"/>
  </w:num>
  <w:num w:numId="17" w16cid:durableId="1906603869">
    <w:abstractNumId w:val="13"/>
  </w:num>
  <w:num w:numId="18" w16cid:durableId="535653522">
    <w:abstractNumId w:val="13"/>
  </w:num>
  <w:num w:numId="19" w16cid:durableId="542714913">
    <w:abstractNumId w:val="13"/>
  </w:num>
  <w:num w:numId="20" w16cid:durableId="1865710216">
    <w:abstractNumId w:val="25"/>
  </w:num>
  <w:num w:numId="21" w16cid:durableId="572592506">
    <w:abstractNumId w:val="22"/>
  </w:num>
  <w:num w:numId="22" w16cid:durableId="876358985">
    <w:abstractNumId w:val="20"/>
  </w:num>
  <w:num w:numId="23" w16cid:durableId="1396666512">
    <w:abstractNumId w:val="21"/>
  </w:num>
  <w:num w:numId="24" w16cid:durableId="232199361">
    <w:abstractNumId w:val="16"/>
  </w:num>
  <w:num w:numId="25" w16cid:durableId="801772545">
    <w:abstractNumId w:val="26"/>
  </w:num>
  <w:num w:numId="26" w16cid:durableId="2132704805">
    <w:abstractNumId w:val="9"/>
  </w:num>
  <w:num w:numId="27" w16cid:durableId="102648615">
    <w:abstractNumId w:val="23"/>
  </w:num>
  <w:num w:numId="28" w16cid:durableId="249701247">
    <w:abstractNumId w:val="17"/>
  </w:num>
  <w:num w:numId="29" w16cid:durableId="500312921">
    <w:abstractNumId w:val="14"/>
  </w:num>
  <w:num w:numId="30" w16cid:durableId="1817793656">
    <w:abstractNumId w:val="12"/>
  </w:num>
  <w:num w:numId="31" w16cid:durableId="1520971258">
    <w:abstractNumId w:val="9"/>
  </w:num>
  <w:num w:numId="32" w16cid:durableId="350183317">
    <w:abstractNumId w:val="19"/>
  </w:num>
  <w:num w:numId="33" w16cid:durableId="674650872">
    <w:abstractNumId w:val="18"/>
  </w:num>
  <w:num w:numId="34" w16cid:durableId="403260085">
    <w:abstractNumId w:val="15"/>
  </w:num>
  <w:num w:numId="35" w16cid:durableId="864371165">
    <w:abstractNumId w:val="27"/>
  </w:num>
  <w:num w:numId="36" w16cid:durableId="187723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qCpkSTSHpVNuLdx7/lFKGLKS7q+bAfOp2UUj+/tbavP6EqzkmqE4Uw5NsFaUMZs4Qhb4Ruu62GQDVO8Lw8j0NA==" w:salt="/qOUNBwSZrPwI9d0R+vqv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0EF"/>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B8A"/>
    <w:rsid w:val="001F0E79"/>
    <w:rsid w:val="001F3B8E"/>
    <w:rsid w:val="001F57B6"/>
    <w:rsid w:val="001F5938"/>
    <w:rsid w:val="001F618B"/>
    <w:rsid w:val="00202CD4"/>
    <w:rsid w:val="00203E4E"/>
    <w:rsid w:val="00206F8D"/>
    <w:rsid w:val="00213ED7"/>
    <w:rsid w:val="00214FBF"/>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0402"/>
    <w:rsid w:val="002A18A8"/>
    <w:rsid w:val="002A4149"/>
    <w:rsid w:val="002A41AA"/>
    <w:rsid w:val="002A58DA"/>
    <w:rsid w:val="002A60C2"/>
    <w:rsid w:val="002B27D4"/>
    <w:rsid w:val="002B2C5E"/>
    <w:rsid w:val="002B7DE3"/>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272"/>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5D95"/>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0736"/>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67843"/>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6DA4"/>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188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947"/>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417"/>
    <w:rsid w:val="006C1B5E"/>
    <w:rsid w:val="006C1FBD"/>
    <w:rsid w:val="006C3E53"/>
    <w:rsid w:val="006C5A71"/>
    <w:rsid w:val="006C6EB0"/>
    <w:rsid w:val="006E0883"/>
    <w:rsid w:val="006E162A"/>
    <w:rsid w:val="006E41E5"/>
    <w:rsid w:val="006E6D2F"/>
    <w:rsid w:val="006F2A07"/>
    <w:rsid w:val="006F390F"/>
    <w:rsid w:val="006F481B"/>
    <w:rsid w:val="006F6540"/>
    <w:rsid w:val="006F7045"/>
    <w:rsid w:val="00700589"/>
    <w:rsid w:val="0070281C"/>
    <w:rsid w:val="00703F67"/>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698E"/>
    <w:rsid w:val="0079771E"/>
    <w:rsid w:val="007A3E74"/>
    <w:rsid w:val="007B05B2"/>
    <w:rsid w:val="007B3114"/>
    <w:rsid w:val="007B48DA"/>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9EE"/>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8F62C4"/>
    <w:rsid w:val="00901B0A"/>
    <w:rsid w:val="00903694"/>
    <w:rsid w:val="00903AC7"/>
    <w:rsid w:val="00911600"/>
    <w:rsid w:val="0091160E"/>
    <w:rsid w:val="00913641"/>
    <w:rsid w:val="00913836"/>
    <w:rsid w:val="00914D86"/>
    <w:rsid w:val="00916CE2"/>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1BD"/>
    <w:rsid w:val="009F7524"/>
    <w:rsid w:val="00A02297"/>
    <w:rsid w:val="00A03790"/>
    <w:rsid w:val="00A057BA"/>
    <w:rsid w:val="00A06383"/>
    <w:rsid w:val="00A063C8"/>
    <w:rsid w:val="00A0734A"/>
    <w:rsid w:val="00A1175D"/>
    <w:rsid w:val="00A120AB"/>
    <w:rsid w:val="00A14552"/>
    <w:rsid w:val="00A15CDB"/>
    <w:rsid w:val="00A21E67"/>
    <w:rsid w:val="00A24571"/>
    <w:rsid w:val="00A266ED"/>
    <w:rsid w:val="00A34397"/>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4C9E"/>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2BB1"/>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0E86"/>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1AFC"/>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67B"/>
    <w:rsid w:val="00CD5CA8"/>
    <w:rsid w:val="00CD6BA6"/>
    <w:rsid w:val="00CE17D7"/>
    <w:rsid w:val="00CE5915"/>
    <w:rsid w:val="00CE5B1D"/>
    <w:rsid w:val="00CE5B2C"/>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375CD"/>
    <w:rsid w:val="00D450B7"/>
    <w:rsid w:val="00D4689C"/>
    <w:rsid w:val="00D46DFC"/>
    <w:rsid w:val="00D50088"/>
    <w:rsid w:val="00D57BD0"/>
    <w:rsid w:val="00D60597"/>
    <w:rsid w:val="00D6122E"/>
    <w:rsid w:val="00D6282F"/>
    <w:rsid w:val="00D64C06"/>
    <w:rsid w:val="00D64DCD"/>
    <w:rsid w:val="00D66802"/>
    <w:rsid w:val="00D67A8B"/>
    <w:rsid w:val="00D72488"/>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19D9"/>
    <w:rsid w:val="00E62C1F"/>
    <w:rsid w:val="00E62FC0"/>
    <w:rsid w:val="00E6495E"/>
    <w:rsid w:val="00E67973"/>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16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48E7"/>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6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690DED07"/>
  <w15:docId w15:val="{49C4E29D-5762-43DE-810A-4B0C07DD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D567B"/>
    <w:rPr>
      <w:rFonts w:ascii="Georgia" w:hAnsi="Georgia" w:cs="Arial"/>
      <w:b/>
      <w:bCs/>
      <w:kern w:val="32"/>
      <w:sz w:val="26"/>
      <w:szCs w:val="32"/>
    </w:rPr>
  </w:style>
  <w:style w:type="paragraph" w:customStyle="1" w:styleId="ListBullet1">
    <w:name w:val="List Bullet1"/>
    <w:basedOn w:val="Normal"/>
    <w:link w:val="ListBullet1Char"/>
    <w:uiPriority w:val="1"/>
    <w:qFormat/>
    <w:rsid w:val="002A58DA"/>
    <w:pPr>
      <w:spacing w:before="20"/>
    </w:pPr>
    <w:rPr>
      <w:rFonts w:ascii="Arial" w:eastAsia="Times New Roman" w:hAnsi="Arial"/>
      <w:lang w:val="en-US"/>
    </w:rPr>
  </w:style>
  <w:style w:type="character" w:customStyle="1" w:styleId="ListBullet1Char">
    <w:name w:val="List Bullet1 Char"/>
    <w:basedOn w:val="DefaultParagraphFont"/>
    <w:link w:val="ListBullet1"/>
    <w:uiPriority w:val="1"/>
    <w:rsid w:val="002A58DA"/>
    <w:rPr>
      <w:rFonts w:ascii="Arial" w:eastAsia="Times New Roman" w:hAnsi="Arial"/>
      <w:sz w:val="22"/>
      <w:lang w:val="en-US"/>
    </w:rPr>
  </w:style>
  <w:style w:type="paragraph" w:styleId="Revision">
    <w:name w:val="Revision"/>
    <w:hidden/>
    <w:uiPriority w:val="99"/>
    <w:semiHidden/>
    <w:rsid w:val="007B48DA"/>
    <w:rPr>
      <w:rFonts w:ascii="Georgia" w:hAnsi="Georgia"/>
      <w:sz w:val="22"/>
    </w:rPr>
  </w:style>
  <w:style w:type="paragraph" w:customStyle="1" w:styleId="paragraph">
    <w:name w:val="paragraph"/>
    <w:basedOn w:val="Normal"/>
    <w:rsid w:val="007B48DA"/>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B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6F321F7E140BDABF84F97B3F847B8"/>
        <w:category>
          <w:name w:val="General"/>
          <w:gallery w:val="placeholder"/>
        </w:category>
        <w:types>
          <w:type w:val="bbPlcHdr"/>
        </w:types>
        <w:behaviors>
          <w:behavior w:val="content"/>
        </w:behaviors>
        <w:guid w:val="{EAA88E21-2D70-4188-812B-39B46C868789}"/>
      </w:docPartPr>
      <w:docPartBody>
        <w:p w:rsidR="0078452B" w:rsidRDefault="009B5059" w:rsidP="009B5059">
          <w:pPr>
            <w:pStyle w:val="56C6F321F7E140BDABF84F97B3F847B8"/>
          </w:pPr>
          <w:r w:rsidRPr="00FE4FE6">
            <w:rPr>
              <w:rStyle w:val="PlaceholderText"/>
            </w:rPr>
            <w:t>Choose an item.</w:t>
          </w:r>
        </w:p>
      </w:docPartBody>
    </w:docPart>
    <w:docPart>
      <w:docPartPr>
        <w:name w:val="41B52DFEBFE7474C950676DD25913EC9"/>
        <w:category>
          <w:name w:val="General"/>
          <w:gallery w:val="placeholder"/>
        </w:category>
        <w:types>
          <w:type w:val="bbPlcHdr"/>
        </w:types>
        <w:behaviors>
          <w:behavior w:val="content"/>
        </w:behaviors>
        <w:guid w:val="{8B8480E2-87CA-4854-8FBE-24BF5F40F00F}"/>
      </w:docPartPr>
      <w:docPartBody>
        <w:p w:rsidR="0078452B" w:rsidRDefault="009B5059" w:rsidP="009B5059">
          <w:pPr>
            <w:pStyle w:val="41B52DFEBFE7474C950676DD25913EC9"/>
          </w:pPr>
          <w:r w:rsidRPr="00FE4FE6">
            <w:rPr>
              <w:rStyle w:val="PlaceholderText"/>
            </w:rPr>
            <w:t>Choose an item.</w:t>
          </w:r>
        </w:p>
      </w:docPartBody>
    </w:docPart>
    <w:docPart>
      <w:docPartPr>
        <w:name w:val="43AE462C88964A9192A41196404E9E97"/>
        <w:category>
          <w:name w:val="General"/>
          <w:gallery w:val="placeholder"/>
        </w:category>
        <w:types>
          <w:type w:val="bbPlcHdr"/>
        </w:types>
        <w:behaviors>
          <w:behavior w:val="content"/>
        </w:behaviors>
        <w:guid w:val="{5AF9342A-9728-47E4-924D-80C428F23839}"/>
      </w:docPartPr>
      <w:docPartBody>
        <w:p w:rsidR="0078452B" w:rsidRDefault="009B5059" w:rsidP="009B5059">
          <w:pPr>
            <w:pStyle w:val="43AE462C88964A9192A41196404E9E97"/>
          </w:pPr>
          <w:r w:rsidRPr="00FE4FE6">
            <w:rPr>
              <w:rStyle w:val="PlaceholderText"/>
            </w:rPr>
            <w:t>Choose an item.</w:t>
          </w:r>
        </w:p>
      </w:docPartBody>
    </w:docPart>
    <w:docPart>
      <w:docPartPr>
        <w:name w:val="4CD445E96F24412596523452317C3767"/>
        <w:category>
          <w:name w:val="General"/>
          <w:gallery w:val="placeholder"/>
        </w:category>
        <w:types>
          <w:type w:val="bbPlcHdr"/>
        </w:types>
        <w:behaviors>
          <w:behavior w:val="content"/>
        </w:behaviors>
        <w:guid w:val="{53ADC0A7-7518-4011-8506-DA9352A91390}"/>
      </w:docPartPr>
      <w:docPartBody>
        <w:p w:rsidR="0078452B" w:rsidRDefault="009B5059" w:rsidP="009B5059">
          <w:pPr>
            <w:pStyle w:val="4CD445E96F24412596523452317C3767"/>
          </w:pPr>
          <w:r w:rsidRPr="00FE4FE6">
            <w:rPr>
              <w:rStyle w:val="PlaceholderText"/>
            </w:rPr>
            <w:t>Choose an item.</w:t>
          </w:r>
        </w:p>
      </w:docPartBody>
    </w:docPart>
    <w:docPart>
      <w:docPartPr>
        <w:name w:val="6D28F754C21D49068FF893196B6D9AF9"/>
        <w:category>
          <w:name w:val="General"/>
          <w:gallery w:val="placeholder"/>
        </w:category>
        <w:types>
          <w:type w:val="bbPlcHdr"/>
        </w:types>
        <w:behaviors>
          <w:behavior w:val="content"/>
        </w:behaviors>
        <w:guid w:val="{CB6D17EC-C58E-4B7F-9D10-A28A82C14937}"/>
      </w:docPartPr>
      <w:docPartBody>
        <w:p w:rsidR="0078452B" w:rsidRDefault="009B5059" w:rsidP="009B5059">
          <w:pPr>
            <w:pStyle w:val="6D28F754C21D49068FF893196B6D9AF9"/>
          </w:pPr>
          <w:r w:rsidRPr="00FE4FE6">
            <w:rPr>
              <w:rStyle w:val="PlaceholderText"/>
            </w:rPr>
            <w:t>Choose an item.</w:t>
          </w:r>
        </w:p>
      </w:docPartBody>
    </w:docPart>
    <w:docPart>
      <w:docPartPr>
        <w:name w:val="80A305EBB3B74DB6ADDEC9B4BDF08106"/>
        <w:category>
          <w:name w:val="General"/>
          <w:gallery w:val="placeholder"/>
        </w:category>
        <w:types>
          <w:type w:val="bbPlcHdr"/>
        </w:types>
        <w:behaviors>
          <w:behavior w:val="content"/>
        </w:behaviors>
        <w:guid w:val="{609C4992-8A71-4110-864D-31A8C5DB5877}"/>
      </w:docPartPr>
      <w:docPartBody>
        <w:p w:rsidR="0078452B" w:rsidRDefault="009B5059" w:rsidP="009B5059">
          <w:pPr>
            <w:pStyle w:val="80A305EBB3B74DB6ADDEC9B4BDF0810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78452B"/>
    <w:rsid w:val="009B5059"/>
    <w:rsid w:val="00A11993"/>
    <w:rsid w:val="00A32830"/>
    <w:rsid w:val="00CC43E2"/>
    <w:rsid w:val="00E8448A"/>
    <w:rsid w:val="00EA265C"/>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9B5059"/>
    <w:rPr>
      <w:rFonts w:asciiTheme="minorHAnsi" w:hAnsiTheme="minorHAnsi"/>
      <w:color w:val="808080"/>
    </w:rPr>
  </w:style>
  <w:style w:type="paragraph" w:customStyle="1" w:styleId="56C6F321F7E140BDABF84F97B3F847B8">
    <w:name w:val="56C6F321F7E140BDABF84F97B3F847B8"/>
    <w:rsid w:val="009B5059"/>
  </w:style>
  <w:style w:type="paragraph" w:customStyle="1" w:styleId="41B52DFEBFE7474C950676DD25913EC9">
    <w:name w:val="41B52DFEBFE7474C950676DD25913EC9"/>
    <w:rsid w:val="009B5059"/>
  </w:style>
  <w:style w:type="paragraph" w:customStyle="1" w:styleId="43AE462C88964A9192A41196404E9E97">
    <w:name w:val="43AE462C88964A9192A41196404E9E97"/>
    <w:rsid w:val="009B5059"/>
  </w:style>
  <w:style w:type="paragraph" w:customStyle="1" w:styleId="4CD445E96F24412596523452317C3767">
    <w:name w:val="4CD445E96F24412596523452317C3767"/>
    <w:rsid w:val="009B5059"/>
  </w:style>
  <w:style w:type="paragraph" w:customStyle="1" w:styleId="6D28F754C21D49068FF893196B6D9AF9">
    <w:name w:val="6D28F754C21D49068FF893196B6D9AF9"/>
    <w:rsid w:val="009B5059"/>
  </w:style>
  <w:style w:type="paragraph" w:customStyle="1" w:styleId="80A305EBB3B74DB6ADDEC9B4BDF08106">
    <w:name w:val="80A305EBB3B74DB6ADDEC9B4BDF08106"/>
    <w:rsid w:val="009B5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A3F5-60CA-4F0B-817D-8A164A57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10</Pages>
  <Words>2599</Words>
  <Characters>16379</Characters>
  <Application>Microsoft Office Word</Application>
  <DocSecurity>8</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cp:revision>
  <dcterms:created xsi:type="dcterms:W3CDTF">2023-11-21T06:37:00Z</dcterms:created>
  <dcterms:modified xsi:type="dcterms:W3CDTF">2023-11-21T23:06:00Z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