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0AF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 xml:space="preserve">Stronger Communities </w:t>
            </w:r>
          </w:p>
        </w:tc>
      </w:tr>
      <w:tr w:rsidR="00766964" w:rsidRPr="001C0AF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Department of Communities and Justice</w:t>
            </w:r>
          </w:p>
        </w:tc>
      </w:tr>
      <w:tr w:rsidR="00050187" w:rsidRPr="001C0AF7" w14:paraId="54420E9F" w14:textId="77777777" w:rsidTr="00050187">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46C3508" w:rsidR="00050187" w:rsidRPr="001C0AF7" w:rsidRDefault="00050187" w:rsidP="00050187">
            <w:pPr>
              <w:pStyle w:val="TableTextWhite"/>
              <w:rPr>
                <w:rFonts w:ascii="Public Sans" w:hAnsi="Public Sans" w:cs="Arial"/>
                <w:color w:val="auto"/>
                <w:sz w:val="22"/>
                <w:szCs w:val="22"/>
              </w:rPr>
            </w:pPr>
            <w:hyperlink r:id="rId11" w:tgtFrame="_blank" w:history="1">
              <w:r w:rsidRPr="001C0AF7">
                <w:rPr>
                  <w:rFonts w:ascii="Public Sans" w:hAnsi="Public Sans"/>
                  <w:color w:val="auto"/>
                  <w:sz w:val="22"/>
                  <w:szCs w:val="22"/>
                </w:rPr>
                <w:t>Child Protection and Permanency, District</w:t>
              </w:r>
              <w:r w:rsidR="0065324C" w:rsidRPr="001C0AF7">
                <w:rPr>
                  <w:rFonts w:ascii="Public Sans" w:hAnsi="Public Sans"/>
                  <w:color w:val="auto"/>
                  <w:sz w:val="22"/>
                  <w:szCs w:val="22"/>
                </w:rPr>
                <w:t>s</w:t>
              </w:r>
              <w:r w:rsidRPr="001C0AF7">
                <w:rPr>
                  <w:rFonts w:ascii="Public Sans" w:hAnsi="Public Sans"/>
                  <w:color w:val="auto"/>
                  <w:sz w:val="22"/>
                  <w:szCs w:val="22"/>
                </w:rPr>
                <w:t xml:space="preserve"> </w:t>
              </w:r>
            </w:hyperlink>
          </w:p>
        </w:tc>
      </w:tr>
      <w:tr w:rsidR="00050187" w:rsidRPr="001C0AF7" w14:paraId="5661B923" w14:textId="77777777" w:rsidTr="00050187">
        <w:tc>
          <w:tcPr>
            <w:tcW w:w="3601" w:type="dxa"/>
            <w:tcBorders>
              <w:top w:val="single" w:sz="8" w:space="0" w:color="FFFFFF"/>
              <w:left w:val="nil"/>
              <w:bottom w:val="single" w:sz="8" w:space="0" w:color="FFFFFF"/>
              <w:right w:val="nil"/>
            </w:tcBorders>
            <w:shd w:val="clear" w:color="auto" w:fill="C6D9F1"/>
            <w:hideMark/>
          </w:tcPr>
          <w:p w14:paraId="0537D271"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C5CBF48" w:rsidR="00050187"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Various</w:t>
            </w:r>
          </w:p>
        </w:tc>
      </w:tr>
      <w:tr w:rsidR="00766964" w:rsidRPr="001C0AF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DE44A18"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Clerk Grade 9</w:t>
            </w:r>
          </w:p>
        </w:tc>
      </w:tr>
      <w:tr w:rsidR="00766964" w:rsidRPr="001C0AF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A94819E" w:rsidR="00766964" w:rsidRPr="001C0AF7" w:rsidRDefault="00B54EB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TBA</w:t>
            </w:r>
          </w:p>
        </w:tc>
      </w:tr>
      <w:tr w:rsidR="00766964" w:rsidRPr="001C0AF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269A16C"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272613</w:t>
            </w:r>
          </w:p>
        </w:tc>
      </w:tr>
      <w:tr w:rsidR="00766964" w:rsidRPr="001C0AF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32874D9" w:rsidR="00766964"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1119192</w:t>
            </w:r>
          </w:p>
        </w:tc>
      </w:tr>
      <w:tr w:rsidR="00766964" w:rsidRPr="001C0AF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925C2D3" w:rsidR="00766964" w:rsidRPr="001C0AF7" w:rsidRDefault="00E973E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20 November 2024</w:t>
            </w:r>
          </w:p>
        </w:tc>
        <w:tc>
          <w:tcPr>
            <w:tcW w:w="2561" w:type="dxa"/>
            <w:tcBorders>
              <w:top w:val="single" w:sz="8" w:space="0" w:color="FFFFFF"/>
              <w:left w:val="nil"/>
              <w:bottom w:val="single" w:sz="8" w:space="0" w:color="FFFFFF"/>
              <w:right w:val="nil"/>
            </w:tcBorders>
            <w:shd w:val="clear" w:color="auto" w:fill="C6D9F1"/>
          </w:tcPr>
          <w:p w14:paraId="78AA595D" w14:textId="243B5523"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Ref:</w:t>
            </w:r>
            <w:r w:rsidR="00B54EBE" w:rsidRPr="001C0AF7">
              <w:rPr>
                <w:rFonts w:ascii="Public Sans" w:hAnsi="Public Sans" w:cs="Arial"/>
                <w:b/>
                <w:color w:val="auto"/>
                <w:sz w:val="22"/>
                <w:szCs w:val="22"/>
              </w:rPr>
              <w:t xml:space="preserve"> </w:t>
            </w:r>
            <w:r w:rsidR="006D2B71" w:rsidRPr="006D2B71">
              <w:rPr>
                <w:rFonts w:ascii="Public Sans" w:hAnsi="Public Sans" w:cs="Arial"/>
                <w:b/>
                <w:color w:val="auto"/>
                <w:sz w:val="22"/>
                <w:szCs w:val="22"/>
              </w:rPr>
              <w:t>WSNBMD036</w:t>
            </w:r>
          </w:p>
        </w:tc>
      </w:tr>
      <w:tr w:rsidR="00766964" w:rsidRPr="001C0AF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1C0AF7" w:rsidRDefault="00920A62"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www.dcj</w:t>
            </w:r>
            <w:r w:rsidR="00766964" w:rsidRPr="001C0AF7">
              <w:rPr>
                <w:rFonts w:ascii="Public Sans" w:hAnsi="Public Sans" w:cs="Arial"/>
                <w:color w:val="auto"/>
                <w:sz w:val="22"/>
                <w:szCs w:val="22"/>
              </w:rPr>
              <w:t>.nsw.gov.au</w:t>
            </w:r>
          </w:p>
        </w:tc>
      </w:tr>
    </w:tbl>
    <w:p w14:paraId="26431700" w14:textId="2A5F653A" w:rsidR="00FE45EC" w:rsidRPr="001C0AF7" w:rsidRDefault="00FE45EC" w:rsidP="00CB0F21">
      <w:pPr>
        <w:jc w:val="both"/>
        <w:rPr>
          <w:rFonts w:ascii="Public Sans" w:hAnsi="Public Sans" w:cs="Arial"/>
          <w:b/>
          <w:i/>
          <w:color w:val="FF0000"/>
          <w:szCs w:val="22"/>
        </w:rPr>
      </w:pPr>
      <w:r w:rsidRPr="001C0AF7">
        <w:rPr>
          <w:rFonts w:ascii="Public Sans" w:hAnsi="Public Sans" w:cs="Arial"/>
          <w:b/>
          <w:i/>
          <w:szCs w:val="22"/>
        </w:rPr>
        <w:t>Please see job notes and/or advertisement for more information on specific role qualification requirements and relevant experience.</w:t>
      </w:r>
      <w:r w:rsidR="00CB0F21" w:rsidRPr="001C0AF7">
        <w:rPr>
          <w:rFonts w:ascii="Public Sans" w:hAnsi="Public Sans" w:cs="Arial"/>
          <w:b/>
          <w:i/>
          <w:szCs w:val="22"/>
        </w:rPr>
        <w:t xml:space="preserve"> </w:t>
      </w:r>
    </w:p>
    <w:p w14:paraId="76D61C42" w14:textId="77777777" w:rsidR="00960981" w:rsidRPr="001C0AF7" w:rsidRDefault="00960981" w:rsidP="00960981">
      <w:pPr>
        <w:pStyle w:val="Heading1"/>
        <w:spacing w:after="0" w:line="240" w:lineRule="auto"/>
        <w:rPr>
          <w:rFonts w:ascii="Public Sans" w:hAnsi="Public Sans"/>
          <w:sz w:val="22"/>
          <w:szCs w:val="22"/>
        </w:rPr>
      </w:pPr>
    </w:p>
    <w:p w14:paraId="0F071833" w14:textId="77777777" w:rsidR="003F1151" w:rsidRPr="001C0AF7" w:rsidRDefault="003F1151" w:rsidP="00960981">
      <w:pPr>
        <w:pStyle w:val="Heading1"/>
        <w:spacing w:after="0" w:line="240" w:lineRule="auto"/>
        <w:rPr>
          <w:rFonts w:ascii="Public Sans" w:hAnsi="Public Sans"/>
          <w:sz w:val="24"/>
          <w:szCs w:val="24"/>
        </w:rPr>
      </w:pPr>
      <w:r w:rsidRPr="001C0AF7">
        <w:rPr>
          <w:rFonts w:ascii="Public Sans" w:hAnsi="Public Sans"/>
          <w:sz w:val="24"/>
          <w:szCs w:val="24"/>
        </w:rPr>
        <w:t>Agency overview</w:t>
      </w:r>
    </w:p>
    <w:p w14:paraId="1E3818B2" w14:textId="48231D70" w:rsidR="003F1151" w:rsidRPr="001C0AF7" w:rsidRDefault="003F1151" w:rsidP="003F1151">
      <w:pPr>
        <w:jc w:val="both"/>
        <w:rPr>
          <w:rFonts w:ascii="Public Sans" w:hAnsi="Public Sans" w:cs="Arial"/>
          <w:iCs/>
          <w:szCs w:val="22"/>
        </w:rPr>
      </w:pPr>
      <w:r w:rsidRPr="001C0AF7">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C0AF7">
        <w:rPr>
          <w:rFonts w:ascii="Public Sans" w:hAnsi="Public Sans" w:cs="Arial"/>
          <w:iCs/>
          <w:szCs w:val="22"/>
        </w:rPr>
        <w:t>s</w:t>
      </w:r>
      <w:r w:rsidRPr="001C0AF7">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1C0AF7" w:rsidRDefault="003F1151" w:rsidP="00766964">
      <w:pPr>
        <w:rPr>
          <w:rFonts w:ascii="Public Sans" w:hAnsi="Public Sans" w:cs="Arial"/>
          <w:szCs w:val="22"/>
        </w:rPr>
      </w:pPr>
    </w:p>
    <w:p w14:paraId="5D91ED3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Primary purpose of the role</w:t>
      </w:r>
    </w:p>
    <w:p w14:paraId="4247606E" w14:textId="7298FAD3" w:rsidR="00C847B6" w:rsidRPr="001C0AF7" w:rsidRDefault="00C847B6" w:rsidP="00C847B6">
      <w:pPr>
        <w:rPr>
          <w:rFonts w:ascii="Public Sans" w:hAnsi="Public Sans" w:cstheme="minorHAnsi"/>
          <w:szCs w:val="22"/>
        </w:rPr>
      </w:pPr>
      <w:bookmarkStart w:id="0" w:name="Purpose"/>
      <w:bookmarkEnd w:id="0"/>
      <w:r w:rsidRPr="001C0AF7">
        <w:rPr>
          <w:rFonts w:ascii="Public Sans" w:hAnsi="Public Sans" w:cstheme="minorHAnsi"/>
          <w:szCs w:val="22"/>
        </w:rPr>
        <w:t>Foster the implementation of best practice casework and provide direct practice based professional support and development to Casework Managers and Caseworkers to improve outcomes for children and families</w:t>
      </w:r>
      <w:r w:rsidR="00E1297E" w:rsidRPr="001C0AF7">
        <w:rPr>
          <w:rFonts w:ascii="Public Sans" w:hAnsi="Public Sans" w:cstheme="minorHAnsi"/>
          <w:szCs w:val="22"/>
        </w:rPr>
        <w:t xml:space="preserve">. </w:t>
      </w:r>
      <w:r w:rsidR="00784D39" w:rsidRPr="001C0AF7">
        <w:rPr>
          <w:rFonts w:ascii="Public Sans" w:hAnsi="Public Sans" w:cstheme="minorHAnsi"/>
          <w:szCs w:val="22"/>
        </w:rPr>
        <w:t>P</w:t>
      </w:r>
      <w:r w:rsidR="0037149A" w:rsidRPr="001C0AF7">
        <w:rPr>
          <w:rFonts w:ascii="Public Sans" w:hAnsi="Public Sans" w:cstheme="minorHAnsi"/>
          <w:szCs w:val="22"/>
        </w:rPr>
        <w:t>erform casewor</w:t>
      </w:r>
      <w:r w:rsidR="00E1297E" w:rsidRPr="001C0AF7">
        <w:rPr>
          <w:rFonts w:ascii="Public Sans" w:hAnsi="Public Sans" w:cstheme="minorHAnsi"/>
          <w:szCs w:val="22"/>
        </w:rPr>
        <w:t xml:space="preserve">k </w:t>
      </w:r>
      <w:r w:rsidR="00D142D4" w:rsidRPr="001C0AF7">
        <w:rPr>
          <w:rFonts w:ascii="Public Sans" w:hAnsi="Public Sans" w:cstheme="minorHAnsi"/>
          <w:szCs w:val="22"/>
        </w:rPr>
        <w:t>and case manag</w:t>
      </w:r>
      <w:r w:rsidR="00AF7321" w:rsidRPr="001C0AF7">
        <w:rPr>
          <w:rFonts w:ascii="Public Sans" w:hAnsi="Public Sans" w:cstheme="minorHAnsi"/>
          <w:szCs w:val="22"/>
        </w:rPr>
        <w:t>e</w:t>
      </w:r>
      <w:r w:rsidR="00E1297E" w:rsidRPr="001C0AF7">
        <w:rPr>
          <w:rFonts w:ascii="Public Sans" w:hAnsi="Public Sans" w:cstheme="minorHAnsi"/>
          <w:szCs w:val="22"/>
        </w:rPr>
        <w:t xml:space="preserve"> allocated</w:t>
      </w:r>
      <w:r w:rsidR="00D142D4" w:rsidRPr="001C0AF7">
        <w:rPr>
          <w:rFonts w:ascii="Public Sans" w:hAnsi="Public Sans" w:cstheme="minorHAnsi"/>
          <w:szCs w:val="22"/>
        </w:rPr>
        <w:t xml:space="preserve"> families</w:t>
      </w:r>
      <w:r w:rsidR="00717F26" w:rsidRPr="001C0AF7">
        <w:rPr>
          <w:rFonts w:ascii="Public Sans" w:hAnsi="Public Sans" w:cstheme="minorHAnsi"/>
          <w:szCs w:val="22"/>
        </w:rPr>
        <w:t xml:space="preserve"> to maintain contemporary</w:t>
      </w:r>
      <w:r w:rsidR="00361453" w:rsidRPr="001C0AF7">
        <w:rPr>
          <w:rFonts w:ascii="Public Sans" w:hAnsi="Public Sans" w:cstheme="minorHAnsi"/>
          <w:szCs w:val="22"/>
        </w:rPr>
        <w:t xml:space="preserve"> practice an</w:t>
      </w:r>
      <w:r w:rsidR="008F3DE5" w:rsidRPr="001C0AF7">
        <w:rPr>
          <w:rFonts w:ascii="Public Sans" w:hAnsi="Public Sans" w:cstheme="minorHAnsi"/>
          <w:szCs w:val="22"/>
        </w:rPr>
        <w:t xml:space="preserve">d </w:t>
      </w:r>
      <w:r w:rsidR="00E1297E" w:rsidRPr="001C0AF7">
        <w:rPr>
          <w:rFonts w:ascii="Public Sans" w:hAnsi="Public Sans" w:cstheme="minorHAnsi"/>
          <w:szCs w:val="22"/>
        </w:rPr>
        <w:t xml:space="preserve">role model </w:t>
      </w:r>
      <w:r w:rsidR="00AF7321" w:rsidRPr="001C0AF7">
        <w:rPr>
          <w:rFonts w:ascii="Public Sans" w:hAnsi="Public Sans" w:cstheme="minorHAnsi"/>
          <w:szCs w:val="22"/>
        </w:rPr>
        <w:t xml:space="preserve">best practice for </w:t>
      </w:r>
      <w:r w:rsidR="00E1297E" w:rsidRPr="001C0AF7">
        <w:rPr>
          <w:rFonts w:ascii="Public Sans" w:hAnsi="Public Sans" w:cstheme="minorHAnsi"/>
          <w:szCs w:val="22"/>
        </w:rPr>
        <w:t>caseworkers.</w:t>
      </w:r>
    </w:p>
    <w:p w14:paraId="474B2DE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accountabilities</w:t>
      </w:r>
    </w:p>
    <w:p w14:paraId="2A2DF8BA" w14:textId="0F6DB825" w:rsidR="00C847B6" w:rsidRPr="001C0AF7" w:rsidRDefault="002203E7" w:rsidP="00095CDE">
      <w:pPr>
        <w:numPr>
          <w:ilvl w:val="0"/>
          <w:numId w:val="29"/>
        </w:numPr>
        <w:spacing w:before="120" w:line="240" w:lineRule="auto"/>
        <w:jc w:val="both"/>
        <w:rPr>
          <w:rFonts w:ascii="Public Sans" w:hAnsi="Public Sans" w:cs="Arial"/>
          <w:bCs/>
          <w:szCs w:val="22"/>
        </w:rPr>
      </w:pPr>
      <w:bookmarkStart w:id="1" w:name="Accountabilities"/>
      <w:bookmarkEnd w:id="1"/>
      <w:r w:rsidRPr="001C0AF7">
        <w:rPr>
          <w:rFonts w:ascii="Public Sans" w:hAnsi="Public Sans" w:cs="Arial"/>
          <w:bCs/>
          <w:szCs w:val="22"/>
        </w:rPr>
        <w:t xml:space="preserve">Deliver </w:t>
      </w:r>
      <w:r w:rsidR="00C847B6" w:rsidRPr="001C0AF7">
        <w:rPr>
          <w:rFonts w:ascii="Public Sans" w:hAnsi="Public Sans" w:cs="Arial"/>
          <w:bCs/>
          <w:szCs w:val="22"/>
        </w:rPr>
        <w:t xml:space="preserve">accountable and collaborative casework that respects the culture and context of each child, young person, family and community and is based on timely sharing of accurate information to ensure that the support meets their identified </w:t>
      </w:r>
      <w:r w:rsidR="00E973EE" w:rsidRPr="001C0AF7">
        <w:rPr>
          <w:rFonts w:ascii="Public Sans" w:hAnsi="Public Sans" w:cs="Arial"/>
          <w:bCs/>
          <w:szCs w:val="22"/>
        </w:rPr>
        <w:t>needs.</w:t>
      </w:r>
    </w:p>
    <w:p w14:paraId="4D8C55BA" w14:textId="3AD621C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Undertake assessment / investigation and ongoing family work to identify and address safety and risk concerns for children and young people</w:t>
      </w:r>
      <w:r w:rsidR="004E3423" w:rsidRPr="001C0AF7">
        <w:rPr>
          <w:rFonts w:ascii="Public Sans" w:hAnsi="Public Sans" w:cs="Arial"/>
          <w:bCs/>
          <w:szCs w:val="22"/>
        </w:rPr>
        <w:t xml:space="preserve"> and m</w:t>
      </w:r>
      <w:r w:rsidRPr="001C0AF7">
        <w:rPr>
          <w:rFonts w:ascii="Public Sans" w:hAnsi="Public Sans" w:cs="Arial"/>
          <w:bCs/>
          <w:szCs w:val="22"/>
        </w:rPr>
        <w:t xml:space="preserve">aintain accurate and relevant client records for reporting and information </w:t>
      </w:r>
      <w:r w:rsidR="00E973EE" w:rsidRPr="001C0AF7">
        <w:rPr>
          <w:rFonts w:ascii="Public Sans" w:hAnsi="Public Sans" w:cs="Arial"/>
          <w:bCs/>
          <w:szCs w:val="22"/>
        </w:rPr>
        <w:t>sharing.</w:t>
      </w:r>
    </w:p>
    <w:p w14:paraId="117E80C2" w14:textId="27F3497C"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Share decision making with family and key stakeholders about children and young people to ensure that there is an appropriate balance between the risks, safety and </w:t>
      </w:r>
      <w:r w:rsidR="00E973EE" w:rsidRPr="001C0AF7">
        <w:rPr>
          <w:rFonts w:ascii="Public Sans" w:hAnsi="Public Sans" w:cs="Arial"/>
          <w:bCs/>
          <w:szCs w:val="22"/>
        </w:rPr>
        <w:t>wellbeing.</w:t>
      </w:r>
    </w:p>
    <w:p w14:paraId="4A289239" w14:textId="5751C65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Work with and mentor caseworkers and managers in a planned and coordinated manner to role model and develop case practice skills that is responsive to the changing needs of children, young people and </w:t>
      </w:r>
      <w:r w:rsidR="00E973EE" w:rsidRPr="001C0AF7">
        <w:rPr>
          <w:rFonts w:ascii="Public Sans" w:hAnsi="Public Sans" w:cs="Arial"/>
          <w:bCs/>
          <w:szCs w:val="22"/>
        </w:rPr>
        <w:t>families.</w:t>
      </w:r>
    </w:p>
    <w:p w14:paraId="40ABB550" w14:textId="7C13E6B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Provide specialist advice to all levels of management and groups of staff on case practice matters and provide expert assistance in complex or sensitive </w:t>
      </w:r>
      <w:r w:rsidR="00E973EE" w:rsidRPr="001C0AF7">
        <w:rPr>
          <w:rFonts w:ascii="Public Sans" w:hAnsi="Public Sans" w:cs="Arial"/>
          <w:bCs/>
          <w:szCs w:val="22"/>
        </w:rPr>
        <w:t>cases.</w:t>
      </w:r>
    </w:p>
    <w:p w14:paraId="37886051" w14:textId="5653A7D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lastRenderedPageBreak/>
        <w:t xml:space="preserve">Undertake reviews and identify issues in regional caseworker practice, report on findings, and find solutions to improve the quality of casework through professional development and quality assurance </w:t>
      </w:r>
      <w:r w:rsidR="00E973EE" w:rsidRPr="001C0AF7">
        <w:rPr>
          <w:rFonts w:ascii="Public Sans" w:hAnsi="Public Sans" w:cs="Arial"/>
          <w:bCs/>
          <w:szCs w:val="22"/>
        </w:rPr>
        <w:t>programs.</w:t>
      </w:r>
    </w:p>
    <w:p w14:paraId="05E3DE9E" w14:textId="3C88EBD3"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 understanding of research and research-to-practice initiatives and commit to ongoing personal professional development including attending relevant practice forums and educational </w:t>
      </w:r>
      <w:r w:rsidR="00E973EE" w:rsidRPr="001C0AF7">
        <w:rPr>
          <w:rFonts w:ascii="Public Sans" w:hAnsi="Public Sans" w:cs="Arial"/>
          <w:bCs/>
          <w:szCs w:val="22"/>
        </w:rPr>
        <w:t>events.</w:t>
      </w:r>
    </w:p>
    <w:p w14:paraId="11E0090D" w14:textId="3C31E6A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Support the transfer of policy and research into practical casework application via role modelling with caseworkers and taking a lead role in specific casework functions as a component of supported learning and </w:t>
      </w:r>
      <w:r w:rsidR="00E973EE" w:rsidRPr="001C0AF7">
        <w:rPr>
          <w:rFonts w:ascii="Public Sans" w:hAnsi="Public Sans" w:cs="Arial"/>
          <w:bCs/>
          <w:szCs w:val="22"/>
        </w:rPr>
        <w:t>development.</w:t>
      </w:r>
    </w:p>
    <w:p w14:paraId="5AC7ED4C" w14:textId="23F5FEC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Implement professional development programs within service delivery areas that improve and guide local casework and achieve clearly articulated quality casework </w:t>
      </w:r>
      <w:r w:rsidR="00E973EE" w:rsidRPr="001C0AF7">
        <w:rPr>
          <w:rFonts w:ascii="Public Sans" w:hAnsi="Public Sans" w:cs="Arial"/>
          <w:bCs/>
          <w:szCs w:val="22"/>
        </w:rPr>
        <w:t>outcomes.</w:t>
      </w:r>
    </w:p>
    <w:p w14:paraId="42E75194" w14:textId="2543E16A"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and maintain networks and relationships with key stakeholders and clinical experts to deliver appropriate services for children, young people and </w:t>
      </w:r>
      <w:r w:rsidR="00E973EE" w:rsidRPr="001C0AF7">
        <w:rPr>
          <w:rFonts w:ascii="Public Sans" w:hAnsi="Public Sans" w:cs="Arial"/>
          <w:bCs/>
          <w:szCs w:val="22"/>
        </w:rPr>
        <w:t>families.</w:t>
      </w:r>
    </w:p>
    <w:p w14:paraId="299CF94E" w14:textId="77777777" w:rsidR="00BD6A3E" w:rsidRPr="001C0AF7" w:rsidRDefault="00BD6A3E" w:rsidP="00095CDE">
      <w:pPr>
        <w:pStyle w:val="Heading1"/>
        <w:spacing w:after="0" w:line="240" w:lineRule="auto"/>
        <w:rPr>
          <w:rFonts w:ascii="Public Sans" w:hAnsi="Public Sans"/>
          <w:sz w:val="24"/>
          <w:szCs w:val="24"/>
        </w:rPr>
      </w:pPr>
    </w:p>
    <w:p w14:paraId="3F3173DB" w14:textId="29D9F51C"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challenges</w:t>
      </w:r>
    </w:p>
    <w:p w14:paraId="04D7ADB8" w14:textId="7C47809C"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Assessing the safety and risk of children and young people in complex and challenging situations where the majority of families and/or children are at significant disadvantage due to factors such as a prior history of trauma, poverty and </w:t>
      </w:r>
      <w:r w:rsidR="00E973EE" w:rsidRPr="001C0AF7">
        <w:rPr>
          <w:rFonts w:ascii="Public Sans" w:hAnsi="Public Sans" w:cs="Arial"/>
          <w:bCs/>
          <w:szCs w:val="22"/>
        </w:rPr>
        <w:t>violence.</w:t>
      </w:r>
    </w:p>
    <w:p w14:paraId="6E67A47E" w14:textId="16B49A17"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Being sensitive to cultural differences, social complexities and the uniqueness of every family and child while ensuring that children and young people are safe and cared for</w:t>
      </w:r>
    </w:p>
    <w:p w14:paraId="52F4E0BC" w14:textId="0F6F16DD"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Maintaining a focus on children and young people in situations where clients are involuntary, or carers/parents/guardians disagree with DCJ </w:t>
      </w:r>
      <w:r w:rsidR="00E973EE" w:rsidRPr="001C0AF7">
        <w:rPr>
          <w:rFonts w:ascii="Public Sans" w:hAnsi="Public Sans" w:cs="Arial"/>
          <w:bCs/>
          <w:szCs w:val="22"/>
        </w:rPr>
        <w:t>actions.</w:t>
      </w:r>
    </w:p>
    <w:p w14:paraId="67367146" w14:textId="2CBA5EE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Dealing with sensitive, complex issues appropriately and confidentially</w:t>
      </w:r>
    </w:p>
    <w:p w14:paraId="2EA466AB" w14:textId="4F2BC234"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Assisting and challenging front line teams to identify specific practice issues and topics requiring </w:t>
      </w:r>
      <w:r w:rsidR="00E973EE" w:rsidRPr="001C0AF7">
        <w:rPr>
          <w:rFonts w:ascii="Public Sans" w:hAnsi="Public Sans" w:cs="Arial"/>
          <w:bCs/>
          <w:szCs w:val="22"/>
        </w:rPr>
        <w:t>development.</w:t>
      </w:r>
    </w:p>
    <w:p w14:paraId="74037899" w14:textId="166A6EBF"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Undertake practice and complex case reviews in a supportive and non-judgmental manner to develop the overall caseworker skill base and support quality </w:t>
      </w:r>
      <w:r w:rsidR="00E973EE" w:rsidRPr="001C0AF7">
        <w:rPr>
          <w:rFonts w:ascii="Public Sans" w:hAnsi="Public Sans" w:cs="Arial"/>
          <w:bCs/>
          <w:szCs w:val="22"/>
        </w:rPr>
        <w:t>casework.</w:t>
      </w:r>
    </w:p>
    <w:p w14:paraId="6EA531FB" w14:textId="77777777" w:rsidR="00BD6A3E" w:rsidRPr="001C0AF7" w:rsidRDefault="00BD6A3E" w:rsidP="00095CDE">
      <w:pPr>
        <w:pStyle w:val="Heading1"/>
        <w:spacing w:after="0" w:line="240" w:lineRule="auto"/>
        <w:rPr>
          <w:rFonts w:ascii="Public Sans" w:hAnsi="Public Sans"/>
          <w:sz w:val="24"/>
          <w:szCs w:val="24"/>
        </w:rPr>
      </w:pPr>
    </w:p>
    <w:p w14:paraId="4436748D" w14:textId="0614FFC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847B6" w:rsidRPr="001C0AF7" w14:paraId="6C243BC7"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221F82"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Who</w:t>
            </w:r>
          </w:p>
        </w:tc>
        <w:tc>
          <w:tcPr>
            <w:tcW w:w="6946" w:type="dxa"/>
          </w:tcPr>
          <w:p w14:paraId="501FB9B5"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Why</w:t>
            </w:r>
          </w:p>
        </w:tc>
      </w:tr>
      <w:tr w:rsidR="00C847B6" w:rsidRPr="001C0AF7" w14:paraId="030DC800" w14:textId="77777777" w:rsidTr="00F268E4">
        <w:trPr>
          <w:cantSplit/>
        </w:trPr>
        <w:tc>
          <w:tcPr>
            <w:tcW w:w="3601" w:type="dxa"/>
            <w:tcBorders>
              <w:top w:val="single" w:sz="8" w:space="0" w:color="auto"/>
              <w:bottom w:val="single" w:sz="8" w:space="0" w:color="auto"/>
            </w:tcBorders>
            <w:shd w:val="clear" w:color="auto" w:fill="BCBEC0"/>
          </w:tcPr>
          <w:p w14:paraId="45163821" w14:textId="77777777" w:rsidR="00C847B6" w:rsidRPr="001C0AF7" w:rsidRDefault="00C847B6" w:rsidP="00F268E4">
            <w:pPr>
              <w:pStyle w:val="TableText"/>
              <w:keepNext/>
              <w:rPr>
                <w:rFonts w:ascii="Public Sans" w:hAnsi="Public Sans" w:cstheme="minorHAnsi"/>
                <w:b/>
                <w:sz w:val="22"/>
                <w:szCs w:val="22"/>
              </w:rPr>
            </w:pPr>
            <w:bookmarkStart w:id="2" w:name="InternalRelationships"/>
            <w:r w:rsidRPr="001C0AF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0742721" w14:textId="77777777" w:rsidR="00C847B6" w:rsidRPr="001C0AF7" w:rsidRDefault="00C847B6" w:rsidP="00F268E4">
            <w:pPr>
              <w:pStyle w:val="TableText"/>
              <w:keepNext/>
              <w:rPr>
                <w:rFonts w:ascii="Public Sans" w:hAnsi="Public Sans" w:cstheme="minorHAnsi"/>
                <w:b/>
                <w:sz w:val="22"/>
                <w:szCs w:val="22"/>
              </w:rPr>
            </w:pPr>
          </w:p>
        </w:tc>
      </w:tr>
      <w:tr w:rsidR="00C847B6" w:rsidRPr="001C0AF7" w14:paraId="4EA3C602" w14:textId="77777777" w:rsidTr="00F268E4">
        <w:tc>
          <w:tcPr>
            <w:tcW w:w="3601" w:type="dxa"/>
            <w:tcBorders>
              <w:top w:val="single" w:sz="8" w:space="0" w:color="BCBEC0"/>
              <w:bottom w:val="single" w:sz="8" w:space="0" w:color="auto"/>
            </w:tcBorders>
          </w:tcPr>
          <w:p w14:paraId="42BE6584" w14:textId="77777777" w:rsidR="00C847B6" w:rsidRPr="001C0AF7" w:rsidRDefault="00C847B6" w:rsidP="00F268E4">
            <w:pPr>
              <w:pStyle w:val="TableText"/>
              <w:rPr>
                <w:rFonts w:ascii="Public Sans" w:hAnsi="Public Sans" w:cstheme="minorHAnsi"/>
                <w:sz w:val="22"/>
                <w:szCs w:val="22"/>
              </w:rPr>
            </w:pPr>
            <w:bookmarkStart w:id="3" w:name="Start"/>
            <w:bookmarkEnd w:id="2"/>
            <w:bookmarkEnd w:id="3"/>
            <w:r w:rsidRPr="001C0AF7">
              <w:rPr>
                <w:rFonts w:ascii="Public Sans" w:hAnsi="Public Sans" w:cstheme="minorHAnsi"/>
                <w:sz w:val="22"/>
                <w:szCs w:val="22"/>
              </w:rPr>
              <w:t>Line manager</w:t>
            </w:r>
          </w:p>
        </w:tc>
        <w:tc>
          <w:tcPr>
            <w:tcW w:w="6946" w:type="dxa"/>
            <w:tcBorders>
              <w:top w:val="single" w:sz="8" w:space="0" w:color="BCBEC0"/>
              <w:bottom w:val="single" w:sz="8" w:space="0" w:color="auto"/>
            </w:tcBorders>
          </w:tcPr>
          <w:p w14:paraId="1D49632A" w14:textId="26AA109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236E0432"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2CD00F4F" w14:textId="77777777" w:rsidTr="00F268E4">
        <w:tc>
          <w:tcPr>
            <w:tcW w:w="3601" w:type="dxa"/>
            <w:tcBorders>
              <w:top w:val="single" w:sz="8" w:space="0" w:color="BCBEC0"/>
              <w:bottom w:val="single" w:sz="8" w:space="0" w:color="auto"/>
            </w:tcBorders>
          </w:tcPr>
          <w:p w14:paraId="7BF01E61"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45CA5F6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Practice leader of the CSC office/JIRT Cluster</w:t>
            </w:r>
          </w:p>
          <w:p w14:paraId="7FBAEF78" w14:textId="3F27A98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4181D4DE"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7B12C6AD" w14:textId="77777777" w:rsidTr="00F268E4">
        <w:tc>
          <w:tcPr>
            <w:tcW w:w="3601" w:type="dxa"/>
            <w:tcBorders>
              <w:top w:val="single" w:sz="8" w:space="0" w:color="BCBEC0"/>
              <w:bottom w:val="single" w:sz="8" w:space="0" w:color="auto"/>
            </w:tcBorders>
          </w:tcPr>
          <w:p w14:paraId="44E80830"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Managers and Caseworkers/Team Members</w:t>
            </w:r>
          </w:p>
        </w:tc>
        <w:tc>
          <w:tcPr>
            <w:tcW w:w="6946" w:type="dxa"/>
            <w:tcBorders>
              <w:top w:val="single" w:sz="8" w:space="0" w:color="BCBEC0"/>
              <w:bottom w:val="single" w:sz="8" w:space="0" w:color="auto"/>
            </w:tcBorders>
          </w:tcPr>
          <w:p w14:paraId="148F0603"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Peers and colleagues</w:t>
            </w:r>
          </w:p>
          <w:p w14:paraId="4DE65C22" w14:textId="2E7974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mentoring and </w:t>
            </w:r>
            <w:r w:rsidR="00E973EE" w:rsidRPr="001C0AF7">
              <w:rPr>
                <w:rFonts w:ascii="Public Sans" w:hAnsi="Public Sans" w:cstheme="minorHAnsi"/>
                <w:sz w:val="22"/>
                <w:szCs w:val="22"/>
              </w:rPr>
              <w:t>advice.</w:t>
            </w:r>
          </w:p>
          <w:p w14:paraId="1969634A" w14:textId="37A1C18A"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an effective and valuable </w:t>
            </w:r>
            <w:r w:rsidR="00E973EE" w:rsidRPr="001C0AF7">
              <w:rPr>
                <w:rFonts w:ascii="Public Sans" w:hAnsi="Public Sans" w:cstheme="minorHAnsi"/>
                <w:sz w:val="22"/>
                <w:szCs w:val="22"/>
              </w:rPr>
              <w:t>two-way</w:t>
            </w:r>
            <w:r w:rsidRPr="001C0AF7">
              <w:rPr>
                <w:rFonts w:ascii="Public Sans" w:hAnsi="Public Sans" w:cstheme="minorHAnsi"/>
                <w:sz w:val="22"/>
                <w:szCs w:val="22"/>
              </w:rPr>
              <w:t xml:space="preserve"> liaison</w:t>
            </w:r>
          </w:p>
        </w:tc>
      </w:tr>
      <w:tr w:rsidR="000F14C0" w:rsidRPr="001C0AF7" w14:paraId="3BECB0CF" w14:textId="77777777" w:rsidTr="00F268E4">
        <w:tc>
          <w:tcPr>
            <w:tcW w:w="3601" w:type="dxa"/>
            <w:tcBorders>
              <w:top w:val="single" w:sz="8" w:space="0" w:color="BCBEC0"/>
              <w:bottom w:val="single" w:sz="8" w:space="0" w:color="auto"/>
            </w:tcBorders>
          </w:tcPr>
          <w:p w14:paraId="5AC09818" w14:textId="478FBA3F" w:rsidR="000F14C0" w:rsidRPr="001C0AF7" w:rsidRDefault="000F14C0" w:rsidP="00F268E4">
            <w:pPr>
              <w:pStyle w:val="TableText"/>
              <w:rPr>
                <w:rFonts w:ascii="Public Sans" w:hAnsi="Public Sans" w:cstheme="minorHAnsi"/>
                <w:sz w:val="22"/>
                <w:szCs w:val="22"/>
              </w:rPr>
            </w:pPr>
            <w:r w:rsidRPr="001C0AF7">
              <w:rPr>
                <w:rFonts w:ascii="Public Sans" w:hAnsi="Public Sans" w:cstheme="minorHAnsi"/>
                <w:sz w:val="22"/>
                <w:szCs w:val="22"/>
              </w:rPr>
              <w:t>Psychologists, Legal officers</w:t>
            </w:r>
          </w:p>
        </w:tc>
        <w:tc>
          <w:tcPr>
            <w:tcW w:w="6946" w:type="dxa"/>
            <w:tcBorders>
              <w:top w:val="single" w:sz="8" w:space="0" w:color="BCBEC0"/>
              <w:bottom w:val="single" w:sz="8" w:space="0" w:color="auto"/>
            </w:tcBorders>
          </w:tcPr>
          <w:p w14:paraId="2997B44D" w14:textId="2934F6BF" w:rsidR="000F14C0" w:rsidRPr="001C0AF7" w:rsidRDefault="000F14C0"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Specialist and clinical advice</w:t>
            </w:r>
          </w:p>
        </w:tc>
      </w:tr>
      <w:tr w:rsidR="00C847B6" w:rsidRPr="001C0AF7" w14:paraId="64D253E5" w14:textId="77777777" w:rsidTr="00F268E4">
        <w:tc>
          <w:tcPr>
            <w:tcW w:w="3601" w:type="dxa"/>
            <w:tcBorders>
              <w:top w:val="single" w:sz="8" w:space="0" w:color="BCBEC0"/>
              <w:bottom w:val="single" w:sz="8" w:space="0" w:color="auto"/>
            </w:tcBorders>
          </w:tcPr>
          <w:p w14:paraId="1A5CCEEA" w14:textId="1B85C6AE"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 xml:space="preserve">Practice </w:t>
            </w:r>
            <w:r w:rsidR="007A5B52" w:rsidRPr="001C0AF7">
              <w:rPr>
                <w:rFonts w:ascii="Public Sans" w:hAnsi="Public Sans" w:cstheme="minorHAnsi"/>
                <w:sz w:val="22"/>
                <w:szCs w:val="22"/>
              </w:rPr>
              <w:t>s</w:t>
            </w:r>
            <w:r w:rsidRPr="001C0AF7">
              <w:rPr>
                <w:rFonts w:ascii="Public Sans" w:hAnsi="Public Sans" w:cstheme="minorHAnsi"/>
                <w:sz w:val="22"/>
                <w:szCs w:val="22"/>
              </w:rPr>
              <w:t>upport teams</w:t>
            </w:r>
          </w:p>
        </w:tc>
        <w:tc>
          <w:tcPr>
            <w:tcW w:w="6946" w:type="dxa"/>
            <w:tcBorders>
              <w:top w:val="single" w:sz="8" w:space="0" w:color="BCBEC0"/>
              <w:bottom w:val="single" w:sz="8" w:space="0" w:color="auto"/>
            </w:tcBorders>
          </w:tcPr>
          <w:p w14:paraId="757AA86B" w14:textId="1F1FFAE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7D9C00A9"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lastRenderedPageBreak/>
              <w:t>Receive guidance on programs to be implemented</w:t>
            </w:r>
          </w:p>
        </w:tc>
      </w:tr>
      <w:tr w:rsidR="00C847B6" w:rsidRPr="001C0AF7" w14:paraId="593C6C6D" w14:textId="77777777" w:rsidTr="00F268E4">
        <w:tc>
          <w:tcPr>
            <w:tcW w:w="3601" w:type="dxa"/>
            <w:tcBorders>
              <w:top w:val="single" w:sz="8" w:space="0" w:color="BCBEC0"/>
              <w:bottom w:val="single" w:sz="8" w:space="0" w:color="auto"/>
            </w:tcBorders>
          </w:tcPr>
          <w:p w14:paraId="73E965CF" w14:textId="533DD3B0"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lastRenderedPageBreak/>
              <w:t xml:space="preserve">Other </w:t>
            </w:r>
            <w:r w:rsidR="00A95C6E" w:rsidRPr="001C0AF7">
              <w:rPr>
                <w:rFonts w:ascii="Public Sans" w:hAnsi="Public Sans" w:cstheme="minorHAnsi"/>
                <w:sz w:val="22"/>
                <w:szCs w:val="22"/>
              </w:rPr>
              <w:t>DCJ</w:t>
            </w:r>
            <w:r w:rsidRPr="001C0AF7">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BF3AC6F" w14:textId="12395A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Liaise to ensure the provision of timely and accurate advice when </w:t>
            </w:r>
            <w:r w:rsidR="00E973EE" w:rsidRPr="001C0AF7">
              <w:rPr>
                <w:rFonts w:ascii="Public Sans" w:hAnsi="Public Sans" w:cstheme="minorHAnsi"/>
                <w:sz w:val="22"/>
                <w:szCs w:val="22"/>
              </w:rPr>
              <w:t>requested.</w:t>
            </w:r>
          </w:p>
          <w:p w14:paraId="2E2B1071" w14:textId="6D410861"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Develop and maintain effective working </w:t>
            </w:r>
            <w:r w:rsidR="00E973EE" w:rsidRPr="001C0AF7">
              <w:rPr>
                <w:rFonts w:ascii="Public Sans" w:hAnsi="Public Sans" w:cstheme="minorHAnsi"/>
                <w:sz w:val="22"/>
                <w:szCs w:val="22"/>
              </w:rPr>
              <w:t>relationships.</w:t>
            </w:r>
          </w:p>
          <w:p w14:paraId="45228B07"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Negotiate/agree on timeframes </w:t>
            </w:r>
          </w:p>
        </w:tc>
      </w:tr>
      <w:tr w:rsidR="00C847B6" w:rsidRPr="001C0AF7" w14:paraId="215B39A7" w14:textId="77777777" w:rsidTr="00F268E4">
        <w:tc>
          <w:tcPr>
            <w:tcW w:w="3601" w:type="dxa"/>
            <w:tcBorders>
              <w:top w:val="single" w:sz="8" w:space="0" w:color="auto"/>
              <w:bottom w:val="single" w:sz="8" w:space="0" w:color="auto"/>
            </w:tcBorders>
            <w:shd w:val="clear" w:color="auto" w:fill="BCBEC0"/>
          </w:tcPr>
          <w:p w14:paraId="7E18661D" w14:textId="77777777" w:rsidR="00C847B6" w:rsidRPr="001C0AF7" w:rsidRDefault="00C847B6" w:rsidP="00F268E4">
            <w:pPr>
              <w:pStyle w:val="TableText"/>
              <w:rPr>
                <w:rFonts w:ascii="Public Sans" w:hAnsi="Public Sans" w:cstheme="minorHAnsi"/>
                <w:b/>
                <w:sz w:val="22"/>
                <w:szCs w:val="22"/>
              </w:rPr>
            </w:pPr>
            <w:bookmarkStart w:id="4" w:name="ExternalRelationships"/>
            <w:r w:rsidRPr="001C0AF7">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912628C" w14:textId="77777777" w:rsidR="00C847B6" w:rsidRPr="001C0AF7" w:rsidRDefault="00C847B6" w:rsidP="00F268E4">
            <w:pPr>
              <w:pStyle w:val="TableText"/>
              <w:rPr>
                <w:rFonts w:ascii="Public Sans" w:hAnsi="Public Sans" w:cstheme="minorHAnsi"/>
                <w:b/>
                <w:sz w:val="22"/>
                <w:szCs w:val="22"/>
              </w:rPr>
            </w:pPr>
          </w:p>
        </w:tc>
      </w:tr>
      <w:tr w:rsidR="00C847B6" w:rsidRPr="001C0AF7" w14:paraId="6DED6D89" w14:textId="77777777" w:rsidTr="00F268E4">
        <w:tc>
          <w:tcPr>
            <w:tcW w:w="3601" w:type="dxa"/>
            <w:tcBorders>
              <w:top w:val="single" w:sz="8" w:space="0" w:color="auto"/>
              <w:bottom w:val="single" w:sz="8" w:space="0" w:color="auto"/>
            </w:tcBorders>
          </w:tcPr>
          <w:p w14:paraId="43BF7643"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328C3D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The main focus for caseworkers who are working to promote good parenting and providing a safe and stable home</w:t>
            </w:r>
          </w:p>
        </w:tc>
      </w:tr>
      <w:tr w:rsidR="00C847B6" w:rsidRPr="001C0AF7" w14:paraId="7950BA3D" w14:textId="77777777" w:rsidTr="00F268E4">
        <w:tc>
          <w:tcPr>
            <w:tcW w:w="3601" w:type="dxa"/>
            <w:tcBorders>
              <w:top w:val="single" w:sz="8" w:space="0" w:color="auto"/>
              <w:bottom w:val="single" w:sz="8" w:space="0" w:color="auto"/>
            </w:tcBorders>
          </w:tcPr>
          <w:p w14:paraId="48901296"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Carers</w:t>
            </w:r>
          </w:p>
        </w:tc>
        <w:tc>
          <w:tcPr>
            <w:tcW w:w="6946" w:type="dxa"/>
            <w:tcBorders>
              <w:top w:val="single" w:sz="8" w:space="0" w:color="auto"/>
              <w:bottom w:val="single" w:sz="8" w:space="0" w:color="auto"/>
            </w:tcBorders>
          </w:tcPr>
          <w:p w14:paraId="5A25DB0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Key clients who provide care for children and young people</w:t>
            </w:r>
          </w:p>
        </w:tc>
      </w:tr>
      <w:tr w:rsidR="00C847B6" w:rsidRPr="001C0AF7" w14:paraId="3F30E0BA" w14:textId="77777777" w:rsidTr="00F268E4">
        <w:tc>
          <w:tcPr>
            <w:tcW w:w="3601" w:type="dxa"/>
            <w:tcBorders>
              <w:top w:val="single" w:sz="8" w:space="0" w:color="auto"/>
              <w:bottom w:val="single" w:sz="8" w:space="0" w:color="auto"/>
            </w:tcBorders>
          </w:tcPr>
          <w:p w14:paraId="2905AB6D"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598E326A"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Collaborate to provide appropriate services for children young people and families</w:t>
            </w:r>
          </w:p>
        </w:tc>
      </w:tr>
      <w:tr w:rsidR="00C847B6" w:rsidRPr="001C0AF7" w14:paraId="5616C421" w14:textId="77777777" w:rsidTr="00F268E4">
        <w:tc>
          <w:tcPr>
            <w:tcW w:w="3601" w:type="dxa"/>
            <w:tcBorders>
              <w:top w:val="single" w:sz="8" w:space="0" w:color="auto"/>
              <w:bottom w:val="single" w:sz="8" w:space="0" w:color="auto"/>
            </w:tcBorders>
          </w:tcPr>
          <w:p w14:paraId="512A1FB4"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580F17F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Court orders, and other legal decisions on children and families are brought before the Children’s Court</w:t>
            </w:r>
          </w:p>
        </w:tc>
      </w:tr>
      <w:bookmarkEnd w:id="4"/>
    </w:tbl>
    <w:p w14:paraId="646AE12D" w14:textId="77777777" w:rsidR="00BD6A3E" w:rsidRPr="001C0AF7" w:rsidRDefault="00BD6A3E" w:rsidP="00095CDE">
      <w:pPr>
        <w:pStyle w:val="Heading1"/>
        <w:spacing w:after="0" w:line="240" w:lineRule="auto"/>
        <w:rPr>
          <w:rFonts w:ascii="Public Sans" w:hAnsi="Public Sans"/>
          <w:sz w:val="24"/>
          <w:szCs w:val="24"/>
        </w:rPr>
      </w:pPr>
    </w:p>
    <w:p w14:paraId="426F13AF" w14:textId="527B6F5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Role dimensions</w:t>
      </w:r>
    </w:p>
    <w:p w14:paraId="3A52F76B" w14:textId="7777777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Decision making</w:t>
      </w:r>
    </w:p>
    <w:p w14:paraId="1BEA8B5B" w14:textId="77777777" w:rsidR="00C847B6" w:rsidRPr="001C0AF7" w:rsidRDefault="00C847B6" w:rsidP="00C847B6">
      <w:pPr>
        <w:rPr>
          <w:rFonts w:ascii="Public Sans" w:hAnsi="Public Sans" w:cstheme="minorHAnsi"/>
          <w:szCs w:val="22"/>
        </w:rPr>
      </w:pPr>
      <w:bookmarkStart w:id="5" w:name="DecisionMaking"/>
      <w:bookmarkEnd w:id="5"/>
      <w:r w:rsidRPr="001C0AF7">
        <w:rPr>
          <w:rFonts w:ascii="Public Sans" w:hAnsi="Public Sans" w:cstheme="minorHAnsi"/>
          <w:szCs w:val="22"/>
        </w:rPr>
        <w:t>The role</w:t>
      </w:r>
    </w:p>
    <w:p w14:paraId="0FF0E07A" w14:textId="67E6CE1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carries a high level of autonomy in setting own priorities, and those of any staff/project staff supervised, in alignment with </w:t>
      </w:r>
      <w:r w:rsidR="00E973EE" w:rsidRPr="001C0AF7">
        <w:rPr>
          <w:rFonts w:ascii="Public Sans" w:hAnsi="Public Sans" w:cs="Arial"/>
          <w:bCs/>
          <w:szCs w:val="22"/>
        </w:rPr>
        <w:t>management.</w:t>
      </w:r>
    </w:p>
    <w:p w14:paraId="26E06790" w14:textId="2EC77F4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w:t>
      </w:r>
      <w:r w:rsidR="00E973EE" w:rsidRPr="001C0AF7">
        <w:rPr>
          <w:rFonts w:ascii="Public Sans" w:hAnsi="Public Sans" w:cs="Arial"/>
          <w:bCs/>
          <w:szCs w:val="22"/>
        </w:rPr>
        <w:t>projects.</w:t>
      </w:r>
    </w:p>
    <w:p w14:paraId="09F1BE7B" w14:textId="696EDAD9" w:rsidR="00C847B6" w:rsidRPr="001C0AF7" w:rsidRDefault="00E973EE"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determines own</w:t>
      </w:r>
      <w:r w:rsidR="00C847B6" w:rsidRPr="001C0AF7">
        <w:rPr>
          <w:rFonts w:ascii="Public Sans" w:hAnsi="Public Sans" w:cs="Arial"/>
          <w:bCs/>
          <w:szCs w:val="22"/>
        </w:rPr>
        <w:t xml:space="preserve"> actions undertaken, within government and legislative policies, and for ensuring quality control in the implementation of own, and any staff supervised, </w:t>
      </w:r>
      <w:r w:rsidRPr="001C0AF7">
        <w:rPr>
          <w:rFonts w:ascii="Public Sans" w:hAnsi="Public Sans" w:cs="Arial"/>
          <w:bCs/>
          <w:szCs w:val="22"/>
        </w:rPr>
        <w:t>workload.</w:t>
      </w:r>
    </w:p>
    <w:p w14:paraId="1A252CE2" w14:textId="607CF542"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w:t>
      </w:r>
      <w:r w:rsidR="00E973EE" w:rsidRPr="001C0AF7">
        <w:rPr>
          <w:rFonts w:ascii="Public Sans" w:hAnsi="Public Sans" w:cs="Arial"/>
          <w:bCs/>
          <w:szCs w:val="22"/>
        </w:rPr>
        <w:t>level.</w:t>
      </w:r>
    </w:p>
    <w:p w14:paraId="1F37966C" w14:textId="3DEDA28D"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 necessary, consults with management on a suitable course of action in matters that are sensitive, high-risk or business-critical, or for those issues that have far reaching implications with respect to resources or quality advice </w:t>
      </w:r>
      <w:r w:rsidR="00E973EE" w:rsidRPr="001C0AF7">
        <w:rPr>
          <w:rFonts w:ascii="Public Sans" w:hAnsi="Public Sans" w:cs="Arial"/>
          <w:bCs/>
          <w:szCs w:val="22"/>
        </w:rPr>
        <w:t>provision.</w:t>
      </w:r>
    </w:p>
    <w:p w14:paraId="3292692E" w14:textId="3AEC848A" w:rsidR="00C847B6" w:rsidRPr="001C0AF7" w:rsidRDefault="00C847B6" w:rsidP="00C847B6">
      <w:pPr>
        <w:rPr>
          <w:rFonts w:ascii="Public Sans" w:hAnsi="Public Sans" w:cstheme="minorHAnsi"/>
          <w:szCs w:val="22"/>
        </w:rPr>
      </w:pPr>
      <w:r w:rsidRPr="001C0AF7">
        <w:rPr>
          <w:rFonts w:ascii="Public Sans" w:hAnsi="Public Sans" w:cstheme="minorHAnsi"/>
          <w:szCs w:val="22"/>
        </w:rPr>
        <w:t xml:space="preserve">Refer to the </w:t>
      </w:r>
      <w:r w:rsidR="00A95C6E" w:rsidRPr="001C0AF7">
        <w:rPr>
          <w:rFonts w:ascii="Public Sans" w:hAnsi="Public Sans" w:cstheme="minorHAnsi"/>
          <w:szCs w:val="22"/>
        </w:rPr>
        <w:t>DCJ</w:t>
      </w:r>
      <w:r w:rsidRPr="001C0AF7">
        <w:rPr>
          <w:rFonts w:ascii="Public Sans" w:hAnsi="Public Sans" w:cstheme="minorHAnsi"/>
          <w:szCs w:val="22"/>
        </w:rPr>
        <w:t xml:space="preserve"> Delegations for specific financial and/ or administrative delegations for this role.</w:t>
      </w:r>
    </w:p>
    <w:p w14:paraId="793FBECE" w14:textId="77777777" w:rsidR="00BD6A3E" w:rsidRPr="001C0AF7" w:rsidRDefault="00BD6A3E" w:rsidP="00A95C6E">
      <w:pPr>
        <w:pStyle w:val="Heading2"/>
        <w:spacing w:after="0" w:line="240" w:lineRule="auto"/>
        <w:rPr>
          <w:rFonts w:ascii="Public Sans" w:hAnsi="Public Sans" w:cstheme="minorHAnsi"/>
          <w:sz w:val="22"/>
          <w:szCs w:val="22"/>
        </w:rPr>
      </w:pPr>
    </w:p>
    <w:p w14:paraId="35D9C92D" w14:textId="734D5842"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Reporting line</w:t>
      </w:r>
    </w:p>
    <w:p w14:paraId="7F07976A" w14:textId="58986611" w:rsidR="00C847B6" w:rsidRPr="001C0AF7" w:rsidRDefault="00C847B6" w:rsidP="00C847B6">
      <w:pPr>
        <w:rPr>
          <w:rFonts w:ascii="Public Sans" w:hAnsi="Public Sans" w:cstheme="minorHAnsi"/>
          <w:szCs w:val="22"/>
        </w:rPr>
      </w:pPr>
      <w:bookmarkStart w:id="6" w:name="ReportingLine"/>
      <w:bookmarkEnd w:id="6"/>
      <w:r w:rsidRPr="001C0AF7">
        <w:rPr>
          <w:rFonts w:ascii="Public Sans" w:hAnsi="Public Sans" w:cstheme="minorHAnsi"/>
          <w:szCs w:val="22"/>
        </w:rPr>
        <w:t xml:space="preserve">Reports to the Manager Practice </w:t>
      </w:r>
      <w:r w:rsidR="00972D36" w:rsidRPr="001C0AF7">
        <w:rPr>
          <w:rFonts w:ascii="Public Sans" w:hAnsi="Public Sans" w:cstheme="minorHAnsi"/>
          <w:szCs w:val="22"/>
        </w:rPr>
        <w:t>and Permanency</w:t>
      </w:r>
    </w:p>
    <w:p w14:paraId="7F091DCB" w14:textId="77777777" w:rsidR="00BD6A3E" w:rsidRPr="001C0AF7" w:rsidRDefault="00BD6A3E" w:rsidP="00A95C6E">
      <w:pPr>
        <w:pStyle w:val="Heading2"/>
        <w:spacing w:after="0" w:line="240" w:lineRule="auto"/>
        <w:rPr>
          <w:rFonts w:ascii="Public Sans" w:hAnsi="Public Sans" w:cstheme="minorHAnsi"/>
          <w:sz w:val="22"/>
          <w:szCs w:val="22"/>
        </w:rPr>
      </w:pPr>
    </w:p>
    <w:p w14:paraId="6148B611" w14:textId="1D87D528"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Direct reports</w:t>
      </w:r>
    </w:p>
    <w:p w14:paraId="3D7D8E0E" w14:textId="77777777" w:rsidR="00C847B6" w:rsidRPr="001C0AF7" w:rsidRDefault="00C847B6" w:rsidP="00C847B6">
      <w:pPr>
        <w:rPr>
          <w:rFonts w:ascii="Public Sans" w:hAnsi="Public Sans" w:cstheme="minorHAnsi"/>
          <w:szCs w:val="22"/>
        </w:rPr>
      </w:pPr>
      <w:bookmarkStart w:id="7" w:name="DirectReports"/>
      <w:bookmarkEnd w:id="7"/>
      <w:r w:rsidRPr="001C0AF7">
        <w:rPr>
          <w:rFonts w:ascii="Public Sans" w:hAnsi="Public Sans" w:cstheme="minorHAnsi"/>
          <w:szCs w:val="22"/>
        </w:rPr>
        <w:t>Nil</w:t>
      </w:r>
    </w:p>
    <w:p w14:paraId="071683DA" w14:textId="77777777" w:rsidR="00BD6A3E" w:rsidRPr="001C0AF7" w:rsidRDefault="00BD6A3E" w:rsidP="00A95C6E">
      <w:pPr>
        <w:pStyle w:val="Heading2"/>
        <w:spacing w:after="0" w:line="240" w:lineRule="auto"/>
        <w:rPr>
          <w:rFonts w:ascii="Public Sans" w:hAnsi="Public Sans" w:cstheme="minorHAnsi"/>
          <w:sz w:val="22"/>
          <w:szCs w:val="22"/>
        </w:rPr>
      </w:pPr>
    </w:p>
    <w:p w14:paraId="14BF8DCC" w14:textId="1BC8F2C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Budget/Expenditure</w:t>
      </w:r>
    </w:p>
    <w:p w14:paraId="13AF955E" w14:textId="77777777" w:rsidR="00C847B6" w:rsidRPr="001C0AF7" w:rsidRDefault="00C847B6" w:rsidP="00C847B6">
      <w:pPr>
        <w:rPr>
          <w:rFonts w:ascii="Public Sans" w:hAnsi="Public Sans" w:cstheme="minorHAnsi"/>
          <w:szCs w:val="22"/>
        </w:rPr>
      </w:pPr>
      <w:bookmarkStart w:id="8" w:name="Budget"/>
      <w:bookmarkEnd w:id="8"/>
      <w:r w:rsidRPr="001C0AF7">
        <w:rPr>
          <w:rFonts w:ascii="Public Sans" w:hAnsi="Public Sans" w:cstheme="minorHAnsi"/>
          <w:szCs w:val="22"/>
        </w:rPr>
        <w:t>Nil</w:t>
      </w:r>
    </w:p>
    <w:p w14:paraId="25A89A40" w14:textId="77777777" w:rsidR="00BD6A3E" w:rsidRPr="001C0AF7" w:rsidRDefault="00BD6A3E" w:rsidP="00095CDE">
      <w:pPr>
        <w:pStyle w:val="Heading1"/>
        <w:spacing w:after="0" w:line="240" w:lineRule="auto"/>
        <w:rPr>
          <w:rFonts w:ascii="Public Sans" w:hAnsi="Public Sans"/>
          <w:sz w:val="24"/>
          <w:szCs w:val="24"/>
        </w:rPr>
      </w:pPr>
    </w:p>
    <w:p w14:paraId="5201EAD9" w14:textId="05CD079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Essential requirements</w:t>
      </w:r>
    </w:p>
    <w:p w14:paraId="2E9B6D69" w14:textId="77777777" w:rsidR="00C847B6" w:rsidRPr="001C0AF7" w:rsidRDefault="00C847B6" w:rsidP="00095CDE">
      <w:pPr>
        <w:numPr>
          <w:ilvl w:val="0"/>
          <w:numId w:val="29"/>
        </w:numPr>
        <w:spacing w:before="120" w:line="240" w:lineRule="auto"/>
        <w:jc w:val="both"/>
        <w:rPr>
          <w:rFonts w:ascii="Public Sans" w:hAnsi="Public Sans" w:cs="Arial"/>
          <w:bCs/>
          <w:szCs w:val="22"/>
        </w:rPr>
      </w:pPr>
      <w:bookmarkStart w:id="9" w:name="EssentialReqs"/>
      <w:bookmarkEnd w:id="9"/>
      <w:r w:rsidRPr="001C0AF7">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1BC1222C" w14:textId="77777777"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Current driver’s licence</w:t>
      </w:r>
    </w:p>
    <w:p w14:paraId="35F66AED" w14:textId="77777777" w:rsidR="00BD6A3E" w:rsidRPr="001C0AF7" w:rsidRDefault="00BD6A3E" w:rsidP="00A95C6E">
      <w:pPr>
        <w:spacing w:after="0" w:line="240" w:lineRule="auto"/>
        <w:jc w:val="both"/>
        <w:rPr>
          <w:rFonts w:ascii="Public Sans" w:hAnsi="Public Sans" w:cs="Arial"/>
          <w:szCs w:val="22"/>
        </w:rPr>
      </w:pPr>
    </w:p>
    <w:p w14:paraId="0F309831" w14:textId="4AA84F48" w:rsidR="003F1151" w:rsidRPr="001C0AF7" w:rsidRDefault="003F1151" w:rsidP="003F1151">
      <w:pPr>
        <w:jc w:val="both"/>
        <w:rPr>
          <w:rFonts w:ascii="Public Sans" w:hAnsi="Public Sans" w:cs="Arial"/>
          <w:szCs w:val="22"/>
        </w:rPr>
      </w:pPr>
      <w:r w:rsidRPr="001C0AF7">
        <w:rPr>
          <w:rFonts w:ascii="Public Sans" w:hAnsi="Public Sans" w:cs="Arial"/>
          <w:szCs w:val="22"/>
        </w:rPr>
        <w:t>Appointments are subject to reference checks. Some roles may also require the following checks/ clearances:</w:t>
      </w:r>
    </w:p>
    <w:p w14:paraId="564B55EF"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National Criminal History Record Check in accordance with the Disability Inclusion Act 2014</w:t>
      </w:r>
    </w:p>
    <w:p w14:paraId="232C8C44"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Working with Children Check clearance in accordance with the Child Protection (Working with Children) Act 2012</w:t>
      </w:r>
    </w:p>
    <w:p w14:paraId="7F0DC964" w14:textId="77777777" w:rsidR="004E4265" w:rsidRPr="001C0AF7" w:rsidRDefault="004E4265">
      <w:pPr>
        <w:spacing w:after="0" w:line="240" w:lineRule="auto"/>
        <w:rPr>
          <w:rFonts w:ascii="Public Sans" w:hAnsi="Public Sans" w:cs="Arial"/>
          <w:szCs w:val="22"/>
        </w:rPr>
      </w:pPr>
    </w:p>
    <w:p w14:paraId="4EF4067A" w14:textId="77777777" w:rsidR="001D133A" w:rsidRPr="001C0AF7" w:rsidRDefault="001D133A" w:rsidP="001D133A">
      <w:pPr>
        <w:pStyle w:val="Heading1"/>
        <w:rPr>
          <w:rFonts w:ascii="Public Sans" w:hAnsi="Public Sans"/>
          <w:sz w:val="24"/>
          <w:szCs w:val="24"/>
        </w:rPr>
      </w:pPr>
      <w:r w:rsidRPr="001C0AF7">
        <w:rPr>
          <w:rFonts w:ascii="Public Sans" w:hAnsi="Public Sans"/>
          <w:sz w:val="24"/>
          <w:szCs w:val="24"/>
        </w:rPr>
        <w:t>Capabilities for the role</w:t>
      </w:r>
    </w:p>
    <w:p w14:paraId="02A9479F" w14:textId="77777777" w:rsidR="00197F8F" w:rsidRPr="001C0AF7" w:rsidRDefault="00513560" w:rsidP="00197F8F">
      <w:pPr>
        <w:rPr>
          <w:rFonts w:ascii="Public Sans" w:hAnsi="Public Sans" w:cs="Arial"/>
          <w:szCs w:val="22"/>
        </w:rPr>
      </w:pPr>
      <w:r w:rsidRPr="001C0AF7">
        <w:rPr>
          <w:rFonts w:ascii="Public Sans" w:hAnsi="Public Sans" w:cs="Arial"/>
          <w:szCs w:val="22"/>
        </w:rPr>
        <w:t>T</w:t>
      </w:r>
      <w:r w:rsidR="00197F8F" w:rsidRPr="001C0AF7">
        <w:rPr>
          <w:rFonts w:ascii="Public Sans" w:hAnsi="Public Sans" w:cs="Arial"/>
          <w:szCs w:val="22"/>
        </w:rPr>
        <w:t xml:space="preserve">he </w:t>
      </w:r>
      <w:hyperlink r:id="rId12" w:history="1">
        <w:r w:rsidR="00197F8F" w:rsidRPr="001C0AF7">
          <w:rPr>
            <w:rStyle w:val="Hyperlink"/>
            <w:rFonts w:ascii="Public Sans" w:hAnsi="Public Sans" w:cs="Arial"/>
            <w:szCs w:val="22"/>
          </w:rPr>
          <w:t>NSW public sector capability framework</w:t>
        </w:r>
      </w:hyperlink>
      <w:r w:rsidR="00197F8F" w:rsidRPr="001C0AF7">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1C0AF7" w:rsidRDefault="00197F8F" w:rsidP="004714EE">
      <w:pPr>
        <w:rPr>
          <w:rFonts w:ascii="Public Sans" w:hAnsi="Public Sans" w:cs="Arial"/>
          <w:szCs w:val="22"/>
        </w:rPr>
      </w:pPr>
      <w:r w:rsidRPr="001C0AF7">
        <w:rPr>
          <w:rFonts w:ascii="Public Sans" w:hAnsi="Public Sans" w:cs="Arial"/>
          <w:szCs w:val="22"/>
        </w:rPr>
        <w:t xml:space="preserve">The capabilities are separated into </w:t>
      </w:r>
      <w:r w:rsidRPr="001C0AF7">
        <w:rPr>
          <w:rFonts w:ascii="Public Sans" w:hAnsi="Public Sans" w:cs="Arial"/>
          <w:b/>
          <w:szCs w:val="22"/>
        </w:rPr>
        <w:t>focus capabilities</w:t>
      </w:r>
      <w:r w:rsidRPr="001C0AF7">
        <w:rPr>
          <w:rFonts w:ascii="Public Sans" w:hAnsi="Public Sans" w:cs="Arial"/>
          <w:szCs w:val="22"/>
        </w:rPr>
        <w:t xml:space="preserve"> and </w:t>
      </w:r>
      <w:r w:rsidRPr="001C0AF7">
        <w:rPr>
          <w:rFonts w:ascii="Public Sans" w:hAnsi="Public Sans" w:cs="Arial"/>
          <w:b/>
          <w:szCs w:val="22"/>
        </w:rPr>
        <w:t>complementary capabilities</w:t>
      </w:r>
      <w:r w:rsidRPr="001C0AF7">
        <w:rPr>
          <w:rFonts w:ascii="Public Sans" w:hAnsi="Public Sans" w:cs="Arial"/>
          <w:szCs w:val="22"/>
        </w:rPr>
        <w:t xml:space="preserve">. </w:t>
      </w:r>
    </w:p>
    <w:p w14:paraId="6D2E9A88" w14:textId="77777777" w:rsidR="004714EE" w:rsidRPr="001C0AF7" w:rsidRDefault="004714EE" w:rsidP="004714EE">
      <w:pPr>
        <w:spacing w:after="0" w:line="240" w:lineRule="auto"/>
        <w:rPr>
          <w:rFonts w:ascii="Public Sans" w:hAnsi="Public Sans" w:cs="Arial"/>
          <w:szCs w:val="22"/>
        </w:rPr>
      </w:pPr>
    </w:p>
    <w:p w14:paraId="2FEB344A" w14:textId="4AAF3A34" w:rsidR="00197F8F" w:rsidRPr="001C0AF7" w:rsidRDefault="00197F8F" w:rsidP="004714EE">
      <w:pPr>
        <w:pStyle w:val="Heading2"/>
        <w:spacing w:after="0" w:line="240" w:lineRule="auto"/>
        <w:rPr>
          <w:rFonts w:ascii="Public Sans" w:hAnsi="Public Sans"/>
          <w:sz w:val="22"/>
          <w:szCs w:val="22"/>
        </w:rPr>
      </w:pPr>
      <w:r w:rsidRPr="001C0AF7">
        <w:rPr>
          <w:rFonts w:ascii="Public Sans" w:hAnsi="Public Sans"/>
          <w:sz w:val="22"/>
          <w:szCs w:val="22"/>
        </w:rPr>
        <w:t xml:space="preserve">Focus </w:t>
      </w:r>
      <w:r w:rsidR="00E973EE" w:rsidRPr="001C0AF7">
        <w:rPr>
          <w:rFonts w:ascii="Public Sans" w:hAnsi="Public Sans"/>
          <w:sz w:val="22"/>
          <w:szCs w:val="22"/>
        </w:rPr>
        <w:t>capabilities.</w:t>
      </w:r>
    </w:p>
    <w:p w14:paraId="6D41CF79" w14:textId="77777777" w:rsidR="00197F8F" w:rsidRPr="001C0AF7" w:rsidRDefault="00197F8F" w:rsidP="00197F8F">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Focus capabilities</w:t>
      </w:r>
      <w:r w:rsidRPr="001C0AF7">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1C0AF7" w:rsidRDefault="00197F8F" w:rsidP="00513560">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1C0AF7">
        <w:rPr>
          <w:rFonts w:ascii="Public Sans" w:eastAsiaTheme="minorEastAsia" w:hAnsi="Public Sans" w:cs="Arial"/>
          <w:sz w:val="22"/>
          <w:szCs w:val="22"/>
          <w:lang w:val="en-US"/>
        </w:rPr>
        <w:t>aviours expected at each level.</w:t>
      </w:r>
    </w:p>
    <w:p w14:paraId="3109615C" w14:textId="77777777" w:rsidR="008D1ED1" w:rsidRPr="001C0AF7"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C0AF7" w14:paraId="0043FD06"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1C0AF7" w:rsidRDefault="00513560" w:rsidP="000A561C">
            <w:pPr>
              <w:pStyle w:val="TableTextWhite0"/>
              <w:keepNext/>
              <w:jc w:val="both"/>
              <w:rPr>
                <w:rFonts w:ascii="Public Sans" w:hAnsi="Public Sans" w:cs="Arial"/>
                <w:szCs w:val="22"/>
              </w:rPr>
            </w:pPr>
            <w:r w:rsidRPr="001C0AF7">
              <w:rPr>
                <w:rFonts w:ascii="Public Sans" w:hAnsi="Public Sans" w:cs="Arial"/>
                <w:szCs w:val="22"/>
              </w:rPr>
              <w:t>FOCUS CAPABILITIES</w:t>
            </w:r>
          </w:p>
        </w:tc>
      </w:tr>
      <w:tr w:rsidR="00513560" w:rsidRPr="001C0AF7" w14:paraId="286648A9"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1C0A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1C0AF7" w:rsidRDefault="00513560" w:rsidP="000A561C">
            <w:pPr>
              <w:pStyle w:val="TableText"/>
              <w:keepNext/>
              <w:jc w:val="both"/>
              <w:rPr>
                <w:rFonts w:ascii="Public Sans" w:hAnsi="Public Sans" w:cs="Arial"/>
                <w:b/>
                <w:sz w:val="22"/>
                <w:szCs w:val="22"/>
              </w:rPr>
            </w:pPr>
            <w:r w:rsidRPr="001C0AF7">
              <w:rPr>
                <w:rFonts w:ascii="Public Sans" w:hAnsi="Public Sans" w:cs="Arial"/>
                <w:b/>
                <w:sz w:val="22"/>
                <w:szCs w:val="22"/>
              </w:rPr>
              <w:t>Level</w:t>
            </w:r>
          </w:p>
        </w:tc>
      </w:tr>
      <w:tr w:rsidR="00840C49" w:rsidRPr="001C0AF7" w14:paraId="17D191A2" w14:textId="77777777" w:rsidTr="00840C49">
        <w:trPr>
          <w:gridAfter w:val="1"/>
          <w:wAfter w:w="25" w:type="dxa"/>
        </w:trPr>
        <w:tc>
          <w:tcPr>
            <w:tcW w:w="1475" w:type="dxa"/>
            <w:tcBorders>
              <w:top w:val="single" w:sz="8" w:space="0" w:color="BCBEC0"/>
              <w:left w:val="nil"/>
              <w:bottom w:val="single" w:sz="4" w:space="0" w:color="BCBEC0"/>
              <w:right w:val="nil"/>
            </w:tcBorders>
          </w:tcPr>
          <w:p w14:paraId="079212D1"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5DCCBB1B" wp14:editId="06154BE1">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9E89C4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Display Resilience and Courage</w:t>
            </w:r>
          </w:p>
          <w:p w14:paraId="3BC09DD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677454F0" w14:textId="6A37AE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Be flexible, show initiative and respond quickly when situations </w:t>
            </w:r>
            <w:r w:rsidR="00E973EE" w:rsidRPr="001C0AF7">
              <w:rPr>
                <w:rFonts w:ascii="Public Sans" w:hAnsi="Public Sans" w:cs="Arial"/>
                <w:color w:val="auto"/>
                <w:szCs w:val="22"/>
              </w:rPr>
              <w:t>change.</w:t>
            </w:r>
          </w:p>
          <w:p w14:paraId="74EB637C" w14:textId="2B82F3D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Give frank and honest feedback and </w:t>
            </w:r>
            <w:r w:rsidR="00E973EE" w:rsidRPr="001C0AF7">
              <w:rPr>
                <w:rFonts w:ascii="Public Sans" w:hAnsi="Public Sans" w:cs="Arial"/>
                <w:color w:val="auto"/>
                <w:szCs w:val="22"/>
              </w:rPr>
              <w:t>advice.</w:t>
            </w:r>
          </w:p>
          <w:p w14:paraId="05548642" w14:textId="2718C8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Listen when ideas are challenged, seek to understand the </w:t>
            </w:r>
            <w:r w:rsidR="00E973EE" w:rsidRPr="001C0AF7">
              <w:rPr>
                <w:rFonts w:ascii="Public Sans" w:hAnsi="Public Sans" w:cs="Arial"/>
                <w:color w:val="auto"/>
                <w:szCs w:val="22"/>
              </w:rPr>
              <w:t>nature of the comment</w:t>
            </w:r>
            <w:r w:rsidRPr="001C0AF7">
              <w:rPr>
                <w:rFonts w:ascii="Public Sans" w:hAnsi="Public Sans" w:cs="Arial"/>
                <w:color w:val="auto"/>
                <w:szCs w:val="22"/>
              </w:rPr>
              <w:t xml:space="preserve"> and respond </w:t>
            </w:r>
            <w:r w:rsidR="00E973EE" w:rsidRPr="001C0AF7">
              <w:rPr>
                <w:rFonts w:ascii="Public Sans" w:hAnsi="Public Sans" w:cs="Arial"/>
                <w:color w:val="auto"/>
                <w:szCs w:val="22"/>
              </w:rPr>
              <w:t>appropriately.</w:t>
            </w:r>
          </w:p>
          <w:p w14:paraId="16AF4F58" w14:textId="3861E64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Raise and work through challenging issues and seek </w:t>
            </w:r>
            <w:r w:rsidR="00E973EE" w:rsidRPr="001C0AF7">
              <w:rPr>
                <w:rFonts w:ascii="Public Sans" w:hAnsi="Public Sans" w:cs="Arial"/>
                <w:color w:val="auto"/>
                <w:szCs w:val="22"/>
              </w:rPr>
              <w:t>alternatives.</w:t>
            </w:r>
          </w:p>
          <w:p w14:paraId="5E83B3BD"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7D93528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Adept</w:t>
            </w:r>
          </w:p>
        </w:tc>
      </w:tr>
      <w:tr w:rsidR="00840C49" w:rsidRPr="001C0AF7" w14:paraId="1BB89751" w14:textId="77777777" w:rsidTr="00840C49">
        <w:trPr>
          <w:gridAfter w:val="1"/>
          <w:wAfter w:w="25" w:type="dxa"/>
        </w:trPr>
        <w:tc>
          <w:tcPr>
            <w:tcW w:w="1475" w:type="dxa"/>
            <w:tcBorders>
              <w:top w:val="single" w:sz="8" w:space="0" w:color="BCBEC0"/>
              <w:left w:val="nil"/>
              <w:bottom w:val="single" w:sz="8" w:space="0" w:color="BCBEC0"/>
              <w:right w:val="nil"/>
            </w:tcBorders>
          </w:tcPr>
          <w:p w14:paraId="61BACBC8"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1391D186" wp14:editId="4D7113E6">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628ACD8"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Act with Integrity</w:t>
            </w:r>
          </w:p>
          <w:p w14:paraId="717BB79A" w14:textId="77777777" w:rsidR="00840C49" w:rsidRPr="001C0AF7" w:rsidRDefault="00840C49" w:rsidP="00F268E4">
            <w:pPr>
              <w:spacing w:after="0" w:line="240" w:lineRule="auto"/>
              <w:rPr>
                <w:rFonts w:ascii="Public Sans" w:hAnsi="Public Sans" w:cs="Arial"/>
                <w:szCs w:val="22"/>
              </w:rPr>
            </w:pPr>
            <w:r w:rsidRPr="001C0AF7">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23F86AF" w14:textId="7AAC2B9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Represent the organisation in an honest, ethical and professional way and encourage others to do </w:t>
            </w:r>
            <w:r w:rsidR="00E973EE" w:rsidRPr="001C0AF7">
              <w:rPr>
                <w:rFonts w:ascii="Public Sans" w:hAnsi="Public Sans" w:cs="Arial"/>
                <w:color w:val="auto"/>
                <w:szCs w:val="22"/>
              </w:rPr>
              <w:t>so.</w:t>
            </w:r>
          </w:p>
          <w:p w14:paraId="4A1EA53D" w14:textId="008915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Act professionally and support a culture of </w:t>
            </w:r>
            <w:r w:rsidR="00E973EE" w:rsidRPr="001C0AF7">
              <w:rPr>
                <w:rFonts w:ascii="Public Sans" w:hAnsi="Public Sans" w:cs="Arial"/>
                <w:color w:val="auto"/>
                <w:szCs w:val="22"/>
              </w:rPr>
              <w:t>integrity.</w:t>
            </w:r>
          </w:p>
          <w:p w14:paraId="14B601CF" w14:textId="53220F3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Identify and explain ethical issues and set an example for others to </w:t>
            </w:r>
            <w:r w:rsidR="00E973EE" w:rsidRPr="001C0AF7">
              <w:rPr>
                <w:rFonts w:ascii="Public Sans" w:hAnsi="Public Sans" w:cs="Arial"/>
                <w:color w:val="auto"/>
                <w:szCs w:val="22"/>
              </w:rPr>
              <w:t>follow.</w:t>
            </w:r>
          </w:p>
          <w:p w14:paraId="25702437" w14:textId="18A2C28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Ensure that others are aware of and understand the legislation and policy framework within which they </w:t>
            </w:r>
            <w:r w:rsidR="00E973EE" w:rsidRPr="001C0AF7">
              <w:rPr>
                <w:rFonts w:ascii="Public Sans" w:hAnsi="Public Sans" w:cs="Arial"/>
                <w:color w:val="auto"/>
                <w:szCs w:val="22"/>
              </w:rPr>
              <w:t>operate.</w:t>
            </w:r>
          </w:p>
          <w:p w14:paraId="5A2A066E"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1945897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3AD8E7F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D89CF8"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2E4843FA" wp14:editId="2564A5B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0A81D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Commit to Customer Service</w:t>
            </w:r>
          </w:p>
          <w:p w14:paraId="2224650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944BFC4" w14:textId="105A33E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Take responsibility for delivering high-quality customer-focused </w:t>
            </w:r>
            <w:r w:rsidR="00E973EE" w:rsidRPr="001C0AF7">
              <w:rPr>
                <w:rFonts w:ascii="Public Sans" w:hAnsi="Public Sans" w:cs="Arial"/>
                <w:color w:val="auto"/>
                <w:szCs w:val="22"/>
              </w:rPr>
              <w:t>services.</w:t>
            </w:r>
          </w:p>
          <w:p w14:paraId="0D7DB692" w14:textId="0C7F7C46"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 xml:space="preserve">Design processes and policies based on the customer’s point of view and </w:t>
            </w:r>
            <w:r w:rsidR="00E973EE" w:rsidRPr="001C0AF7">
              <w:rPr>
                <w:rFonts w:ascii="Public Sans" w:hAnsi="Public Sans" w:cs="Arial"/>
                <w:color w:val="auto"/>
                <w:szCs w:val="22"/>
              </w:rPr>
              <w:t>needs.</w:t>
            </w:r>
          </w:p>
          <w:p w14:paraId="2AD1B5E3" w14:textId="62855DC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Understand and measure what is important to </w:t>
            </w:r>
            <w:r w:rsidR="00E973EE" w:rsidRPr="001C0AF7">
              <w:rPr>
                <w:rFonts w:ascii="Public Sans" w:hAnsi="Public Sans" w:cs="Arial"/>
                <w:color w:val="auto"/>
                <w:szCs w:val="22"/>
              </w:rPr>
              <w:t>customers.</w:t>
            </w:r>
          </w:p>
          <w:p w14:paraId="4A3B9DCE" w14:textId="1383BB1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data and information to monitor and improve customer service </w:t>
            </w:r>
            <w:r w:rsidR="00E973EE" w:rsidRPr="001C0AF7">
              <w:rPr>
                <w:rFonts w:ascii="Public Sans" w:hAnsi="Public Sans" w:cs="Arial"/>
                <w:color w:val="auto"/>
                <w:szCs w:val="22"/>
              </w:rPr>
              <w:t>delivery.</w:t>
            </w:r>
          </w:p>
          <w:p w14:paraId="6C21C798" w14:textId="31E67B4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Find opportunities to cooperate with internal and external stakeholders to improve outcomes for </w:t>
            </w:r>
            <w:r w:rsidR="00E973EE" w:rsidRPr="001C0AF7">
              <w:rPr>
                <w:rFonts w:ascii="Public Sans" w:hAnsi="Public Sans" w:cs="Arial"/>
                <w:color w:val="auto"/>
                <w:szCs w:val="22"/>
              </w:rPr>
              <w:t>customers.</w:t>
            </w:r>
          </w:p>
          <w:p w14:paraId="66F2F14D" w14:textId="49097F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Maintain relationships with key customers in area of </w:t>
            </w:r>
            <w:r w:rsidR="00E973EE" w:rsidRPr="001C0AF7">
              <w:rPr>
                <w:rFonts w:ascii="Public Sans" w:hAnsi="Public Sans" w:cs="Arial"/>
                <w:color w:val="auto"/>
                <w:szCs w:val="22"/>
              </w:rPr>
              <w:t>expertise.</w:t>
            </w:r>
          </w:p>
          <w:p w14:paraId="11200425" w14:textId="77777777"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144BCBD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73E2980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D92821"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6EFBE94" wp14:editId="466F12D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538DA"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Work Collaboratively</w:t>
            </w:r>
          </w:p>
          <w:p w14:paraId="60C2EC3E"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0EDF9B1" w14:textId="64A26DF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Build a supportive and cooperative team </w:t>
            </w:r>
            <w:r w:rsidR="00E973EE" w:rsidRPr="001C0AF7">
              <w:rPr>
                <w:rFonts w:ascii="Public Sans" w:hAnsi="Public Sans" w:cs="Arial"/>
                <w:color w:val="auto"/>
                <w:szCs w:val="22"/>
              </w:rPr>
              <w:t>environment.</w:t>
            </w:r>
          </w:p>
          <w:p w14:paraId="3490B5BF" w14:textId="768DB02B"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Share information and learning across </w:t>
            </w:r>
            <w:r w:rsidR="00E973EE" w:rsidRPr="001C0AF7">
              <w:rPr>
                <w:rFonts w:ascii="Public Sans" w:hAnsi="Public Sans" w:cs="Arial"/>
                <w:color w:val="auto"/>
                <w:szCs w:val="22"/>
              </w:rPr>
              <w:t>teams.</w:t>
            </w:r>
          </w:p>
          <w:p w14:paraId="2E992DF0" w14:textId="155E792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Acknowledge outcomes that were achieved by effective </w:t>
            </w:r>
            <w:r w:rsidR="00E973EE" w:rsidRPr="001C0AF7">
              <w:rPr>
                <w:rFonts w:ascii="Public Sans" w:hAnsi="Public Sans" w:cs="Arial"/>
                <w:color w:val="auto"/>
                <w:szCs w:val="22"/>
              </w:rPr>
              <w:t>collaboration.</w:t>
            </w:r>
          </w:p>
          <w:p w14:paraId="458429F4" w14:textId="60CD34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 xml:space="preserve">Engage other teams and units to share information and jointly solve issues and </w:t>
            </w:r>
            <w:r w:rsidR="00E973EE" w:rsidRPr="001C0AF7">
              <w:rPr>
                <w:rFonts w:ascii="Public Sans" w:hAnsi="Public Sans" w:cs="Arial"/>
                <w:color w:val="auto"/>
                <w:szCs w:val="22"/>
              </w:rPr>
              <w:t>problems.</w:t>
            </w:r>
          </w:p>
          <w:p w14:paraId="7A4A4057" w14:textId="18038B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others in challenging </w:t>
            </w:r>
            <w:r w:rsidR="00E973EE" w:rsidRPr="001C0AF7">
              <w:rPr>
                <w:rFonts w:ascii="Public Sans" w:hAnsi="Public Sans" w:cs="Arial"/>
                <w:color w:val="auto"/>
                <w:szCs w:val="22"/>
              </w:rPr>
              <w:t>situations.</w:t>
            </w:r>
          </w:p>
          <w:p w14:paraId="0D934D7C"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7103588"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r w:rsidR="00840C49" w:rsidRPr="001C0AF7" w14:paraId="5DFE433B"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85FE4B"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7E6612C2" wp14:editId="2CEAA4F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794A21"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Think and Solve Problems</w:t>
            </w:r>
          </w:p>
          <w:p w14:paraId="7D1DA761"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5AB3ACE" w14:textId="043945F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Research and apply critical- thinking techniques in analysing information, identify interrelationships and make recommendations based on relevant </w:t>
            </w:r>
            <w:r w:rsidR="00E973EE" w:rsidRPr="001C0AF7">
              <w:rPr>
                <w:rFonts w:ascii="Public Sans" w:hAnsi="Public Sans" w:cs="Arial"/>
                <w:color w:val="auto"/>
                <w:szCs w:val="22"/>
              </w:rPr>
              <w:t>evidence.</w:t>
            </w:r>
          </w:p>
          <w:p w14:paraId="44FBF9BB" w14:textId="7ECB9E4D"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Anticipate, identify and address issues and potential problems that may have an impact on organisational objectives and the user </w:t>
            </w:r>
            <w:r w:rsidR="00E973EE" w:rsidRPr="001C0AF7">
              <w:rPr>
                <w:rFonts w:ascii="Public Sans" w:hAnsi="Public Sans" w:cs="Arial"/>
                <w:color w:val="auto"/>
                <w:szCs w:val="22"/>
              </w:rPr>
              <w:t>experience.</w:t>
            </w:r>
          </w:p>
          <w:p w14:paraId="11A84F62" w14:textId="027277F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Apply creative-thinking techniques to generate new ideas and options to address issues and improve the user </w:t>
            </w:r>
            <w:r w:rsidR="00E973EE" w:rsidRPr="001C0AF7">
              <w:rPr>
                <w:rFonts w:ascii="Public Sans" w:hAnsi="Public Sans" w:cs="Arial"/>
                <w:color w:val="auto"/>
                <w:szCs w:val="22"/>
              </w:rPr>
              <w:t>experience.</w:t>
            </w:r>
          </w:p>
          <w:p w14:paraId="00FA0AEB" w14:textId="2CC1FE2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Seek contributions and ideas from people with diverse backgrounds and </w:t>
            </w:r>
            <w:r w:rsidR="00E973EE" w:rsidRPr="001C0AF7">
              <w:rPr>
                <w:rFonts w:ascii="Public Sans" w:hAnsi="Public Sans" w:cs="Arial"/>
                <w:color w:val="auto"/>
                <w:szCs w:val="22"/>
              </w:rPr>
              <w:t>experience.</w:t>
            </w:r>
          </w:p>
          <w:p w14:paraId="13818236" w14:textId="099DDF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Participate in and contribute to team or unit initiatives to resolve </w:t>
            </w:r>
            <w:r w:rsidR="00E973EE" w:rsidRPr="001C0AF7">
              <w:rPr>
                <w:rFonts w:ascii="Public Sans" w:hAnsi="Public Sans" w:cs="Arial"/>
                <w:color w:val="auto"/>
                <w:szCs w:val="22"/>
              </w:rPr>
              <w:t>common issues</w:t>
            </w:r>
            <w:r w:rsidRPr="001C0AF7">
              <w:rPr>
                <w:rFonts w:ascii="Public Sans" w:hAnsi="Public Sans" w:cs="Arial"/>
                <w:color w:val="auto"/>
                <w:szCs w:val="22"/>
              </w:rPr>
              <w:t xml:space="preserve"> or barriers to </w:t>
            </w:r>
            <w:r w:rsidR="00E973EE" w:rsidRPr="001C0AF7">
              <w:rPr>
                <w:rFonts w:ascii="Public Sans" w:hAnsi="Public Sans" w:cs="Arial"/>
                <w:color w:val="auto"/>
                <w:szCs w:val="22"/>
              </w:rPr>
              <w:t>effectiveness.</w:t>
            </w:r>
          </w:p>
          <w:p w14:paraId="6A6D04DE" w14:textId="77777777" w:rsidR="00840C49" w:rsidRPr="001C0AF7" w:rsidRDefault="00840C49" w:rsidP="00840C49">
            <w:pPr>
              <w:pStyle w:val="TableBullet"/>
              <w:numPr>
                <w:ilvl w:val="0"/>
                <w:numId w:val="32"/>
              </w:numPr>
              <w:spacing w:line="240" w:lineRule="auto"/>
              <w:ind w:left="360" w:right="702"/>
              <w:rPr>
                <w:rFonts w:ascii="Public Sans" w:hAnsi="Public Sans" w:cs="Arial"/>
                <w:sz w:val="22"/>
                <w:szCs w:val="22"/>
              </w:rPr>
            </w:pPr>
            <w:r w:rsidRPr="001C0AF7">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60A747"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6EC10679"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3BBA52"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noProof/>
                <w:szCs w:val="22"/>
                <w:lang w:eastAsia="en-AU"/>
              </w:rPr>
              <w:drawing>
                <wp:inline distT="0" distB="0" distL="0" distR="0" wp14:anchorId="7E223867" wp14:editId="53ADCBD2">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67DED7"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Technology</w:t>
            </w:r>
          </w:p>
          <w:p w14:paraId="56DCAC1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6AC36504" w14:textId="4CC0B2DC"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Demonstrate a sound understanding of technology relevant to the work </w:t>
            </w:r>
            <w:r w:rsidR="00E973EE" w:rsidRPr="001C0AF7">
              <w:rPr>
                <w:rFonts w:ascii="Public Sans" w:hAnsi="Public Sans" w:cs="Arial"/>
                <w:color w:val="auto"/>
                <w:szCs w:val="22"/>
              </w:rPr>
              <w:t>unit and</w:t>
            </w:r>
            <w:r w:rsidRPr="001C0AF7">
              <w:rPr>
                <w:rFonts w:ascii="Public Sans" w:hAnsi="Public Sans" w:cs="Arial"/>
                <w:color w:val="auto"/>
                <w:szCs w:val="22"/>
              </w:rPr>
              <w:t xml:space="preserve"> identify and select the most appropriate technology for assigned </w:t>
            </w:r>
            <w:r w:rsidR="00E973EE" w:rsidRPr="001C0AF7">
              <w:rPr>
                <w:rFonts w:ascii="Public Sans" w:hAnsi="Public Sans" w:cs="Arial"/>
                <w:color w:val="auto"/>
                <w:szCs w:val="22"/>
              </w:rPr>
              <w:t>tasks.</w:t>
            </w:r>
          </w:p>
          <w:p w14:paraId="65074928" w14:textId="13B4841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available technology to improve individual performance and </w:t>
            </w:r>
            <w:r w:rsidR="00E973EE" w:rsidRPr="001C0AF7">
              <w:rPr>
                <w:rFonts w:ascii="Public Sans" w:hAnsi="Public Sans" w:cs="Arial"/>
                <w:color w:val="auto"/>
                <w:szCs w:val="22"/>
              </w:rPr>
              <w:t>effectiveness.</w:t>
            </w:r>
          </w:p>
          <w:p w14:paraId="638E634A" w14:textId="714D7050"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Make effective use of records, information and knowledge management functions and </w:t>
            </w:r>
            <w:r w:rsidR="00E973EE" w:rsidRPr="001C0AF7">
              <w:rPr>
                <w:rFonts w:ascii="Public Sans" w:hAnsi="Public Sans" w:cs="Arial"/>
                <w:color w:val="auto"/>
                <w:szCs w:val="22"/>
              </w:rPr>
              <w:t>systems.</w:t>
            </w:r>
          </w:p>
          <w:p w14:paraId="6883ECF7"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the implementation of systems improvement initiatives, </w:t>
            </w:r>
            <w:r w:rsidRPr="001C0AF7">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26ACD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bl>
    <w:p w14:paraId="1D88AD4D" w14:textId="3DA70F87" w:rsidR="00C74EE5" w:rsidRPr="001C0AF7" w:rsidRDefault="00C74EE5">
      <w:pPr>
        <w:spacing w:after="0" w:line="240" w:lineRule="auto"/>
        <w:rPr>
          <w:rFonts w:ascii="Public Sans" w:hAnsi="Public Sans" w:cs="Arial"/>
          <w:szCs w:val="22"/>
        </w:rPr>
      </w:pPr>
    </w:p>
    <w:p w14:paraId="1F6D2237" w14:textId="4D51E751" w:rsidR="00BD1817" w:rsidRPr="001C0AF7" w:rsidRDefault="00BD1817">
      <w:pPr>
        <w:spacing w:after="0" w:line="240" w:lineRule="auto"/>
        <w:rPr>
          <w:rFonts w:ascii="Public Sans" w:hAnsi="Public Sans" w:cs="Arial"/>
          <w:szCs w:val="22"/>
        </w:rPr>
      </w:pPr>
    </w:p>
    <w:p w14:paraId="5A23F7EC" w14:textId="30EB0F59" w:rsidR="00086B68" w:rsidRPr="001C0AF7" w:rsidRDefault="00086B68">
      <w:pPr>
        <w:spacing w:after="0" w:line="240" w:lineRule="auto"/>
        <w:rPr>
          <w:rFonts w:ascii="Public Sans" w:hAnsi="Public Sans" w:cs="Arial"/>
          <w:szCs w:val="22"/>
        </w:rPr>
      </w:pPr>
    </w:p>
    <w:p w14:paraId="44B8916A" w14:textId="77AF5F4E" w:rsidR="00086B68" w:rsidRPr="001C0AF7" w:rsidRDefault="00086B68">
      <w:pPr>
        <w:spacing w:after="0" w:line="240" w:lineRule="auto"/>
        <w:rPr>
          <w:rFonts w:ascii="Public Sans" w:hAnsi="Public Sans" w:cs="Arial"/>
          <w:szCs w:val="22"/>
        </w:rPr>
      </w:pPr>
    </w:p>
    <w:p w14:paraId="2C0A0501" w14:textId="77777777" w:rsidR="006C5A71" w:rsidRPr="001C0AF7" w:rsidRDefault="006C5A71" w:rsidP="006C5A71">
      <w:pPr>
        <w:pStyle w:val="Heading1"/>
        <w:rPr>
          <w:rFonts w:ascii="Public Sans" w:hAnsi="Public Sans"/>
          <w:sz w:val="24"/>
          <w:szCs w:val="24"/>
        </w:rPr>
      </w:pPr>
      <w:r w:rsidRPr="001C0AF7">
        <w:rPr>
          <w:rFonts w:ascii="Public Sans" w:hAnsi="Public Sans"/>
          <w:sz w:val="24"/>
          <w:szCs w:val="24"/>
        </w:rPr>
        <w:t>Complementary capabilities</w:t>
      </w:r>
    </w:p>
    <w:p w14:paraId="176EB3AF"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Complementary capabilities</w:t>
      </w:r>
      <w:r w:rsidRPr="001C0AF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 xml:space="preserve">Note: capabilities listed as ‘not essential’ for </w:t>
      </w:r>
      <w:r w:rsidR="00DD685B" w:rsidRPr="001C0AF7">
        <w:rPr>
          <w:rFonts w:ascii="Public Sans" w:eastAsiaTheme="minorEastAsia" w:hAnsi="Public Sans" w:cs="Arial"/>
          <w:sz w:val="22"/>
          <w:szCs w:val="22"/>
          <w:lang w:val="en-US"/>
        </w:rPr>
        <w:t>this role is</w:t>
      </w:r>
      <w:r w:rsidRPr="001C0AF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0A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C0AF7" w:rsidRDefault="006C5A71" w:rsidP="006C5A71">
            <w:pPr>
              <w:pStyle w:val="TableTextWhite0"/>
              <w:keepNext/>
              <w:jc w:val="both"/>
              <w:rPr>
                <w:rFonts w:ascii="Public Sans" w:hAnsi="Public Sans" w:cs="Arial"/>
                <w:szCs w:val="22"/>
              </w:rPr>
            </w:pPr>
            <w:r w:rsidRPr="001C0AF7">
              <w:rPr>
                <w:rFonts w:ascii="Public Sans" w:hAnsi="Public Sans" w:cs="Arial"/>
                <w:szCs w:val="22"/>
              </w:rPr>
              <w:t>COMPLEMENTARY CAPABILITIES</w:t>
            </w:r>
          </w:p>
        </w:tc>
      </w:tr>
      <w:tr w:rsidR="006C5A71" w:rsidRPr="001C0A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1C0AF7" w:rsidRDefault="006C5A71" w:rsidP="006C5A71">
            <w:pPr>
              <w:pStyle w:val="TableText"/>
              <w:keepNext/>
              <w:jc w:val="both"/>
              <w:rPr>
                <w:rFonts w:ascii="Public Sans" w:hAnsi="Public Sans" w:cs="Arial"/>
                <w:b/>
                <w:sz w:val="22"/>
                <w:szCs w:val="22"/>
              </w:rPr>
            </w:pPr>
            <w:r w:rsidRPr="001C0AF7">
              <w:rPr>
                <w:rFonts w:ascii="Public Sans" w:hAnsi="Public Sans" w:cs="Arial"/>
                <w:b/>
                <w:sz w:val="22"/>
                <w:szCs w:val="22"/>
              </w:rPr>
              <w:t xml:space="preserve">Level </w:t>
            </w:r>
          </w:p>
        </w:tc>
      </w:tr>
      <w:tr w:rsidR="00EA36A0" w:rsidRPr="001C0A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C0AF7" w:rsidRDefault="00EA36A0" w:rsidP="006C5A71">
            <w:pPr>
              <w:keepNext/>
              <w:rPr>
                <w:rFonts w:ascii="Public Sans" w:hAnsi="Public Sans" w:cs="Arial"/>
                <w:szCs w:val="22"/>
              </w:rPr>
            </w:pPr>
            <w:r w:rsidRPr="001C0AF7">
              <w:rPr>
                <w:rFonts w:ascii="Public Sans" w:hAnsi="Public Sans" w:cs="Arial"/>
                <w:noProof/>
                <w:szCs w:val="22"/>
                <w:lang w:eastAsia="en-AU"/>
              </w:rPr>
              <w:drawing>
                <wp:inline distT="0" distB="0" distL="0" distR="0" wp14:anchorId="02E49444" wp14:editId="3F73AC8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C0A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1C0A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1C0AF7" w:rsidRDefault="00EA36A0" w:rsidP="006C5A71">
            <w:pPr>
              <w:pStyle w:val="TableText"/>
              <w:keepNext/>
              <w:rPr>
                <w:rFonts w:ascii="Public Sans" w:hAnsi="Public Sans" w:cs="Arial"/>
                <w:sz w:val="22"/>
                <w:szCs w:val="22"/>
              </w:rPr>
            </w:pPr>
          </w:p>
        </w:tc>
      </w:tr>
      <w:tr w:rsidR="00EA36A0" w:rsidRPr="001C0AF7" w14:paraId="4A15BD78" w14:textId="77777777" w:rsidTr="00322B27">
        <w:tc>
          <w:tcPr>
            <w:tcW w:w="1470" w:type="dxa"/>
            <w:vMerge/>
          </w:tcPr>
          <w:p w14:paraId="3B9A4278"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C0AF7" w:rsidRDefault="00EA36A0" w:rsidP="006C5A71">
            <w:pPr>
              <w:rPr>
                <w:rFonts w:ascii="Public Sans" w:hAnsi="Public Sans" w:cs="Arial"/>
                <w:szCs w:val="22"/>
              </w:rPr>
            </w:pPr>
            <w:r w:rsidRPr="001C0AF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0C9A828"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18CEC663" w14:textId="77777777" w:rsidTr="00322B27">
        <w:tc>
          <w:tcPr>
            <w:tcW w:w="1470" w:type="dxa"/>
            <w:vMerge/>
            <w:tcBorders>
              <w:bottom w:val="single" w:sz="4" w:space="0" w:color="auto"/>
            </w:tcBorders>
          </w:tcPr>
          <w:p w14:paraId="3F1278F7"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1C0AF7" w:rsidRDefault="00EA36A0" w:rsidP="006C5A71">
            <w:pPr>
              <w:pStyle w:val="TableText"/>
              <w:rPr>
                <w:rFonts w:ascii="Public Sans" w:hAnsi="Public Sans" w:cs="Arial"/>
                <w:sz w:val="22"/>
                <w:szCs w:val="22"/>
              </w:rPr>
            </w:pPr>
            <w:r w:rsidRPr="001C0A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1C0AF7" w:rsidRDefault="00EA36A0" w:rsidP="006C5A71">
            <w:pPr>
              <w:rPr>
                <w:rFonts w:ascii="Public Sans" w:hAnsi="Public Sans" w:cs="Arial"/>
                <w:szCs w:val="22"/>
              </w:rPr>
            </w:pPr>
            <w:r w:rsidRPr="001C0A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8DD81C2"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C0AF7" w:rsidRDefault="00EA36A0"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C0A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1C0A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1C0AF7" w:rsidRDefault="00EA36A0" w:rsidP="00513560">
            <w:pPr>
              <w:pStyle w:val="TableText"/>
              <w:keepNext/>
              <w:rPr>
                <w:rFonts w:ascii="Public Sans" w:hAnsi="Public Sans" w:cs="Arial"/>
                <w:sz w:val="22"/>
                <w:szCs w:val="22"/>
              </w:rPr>
            </w:pPr>
          </w:p>
        </w:tc>
      </w:tr>
      <w:tr w:rsidR="00EA36A0" w:rsidRPr="001C0A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C0A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1C0AF7" w:rsidRDefault="00EA36A0" w:rsidP="00513560">
            <w:pPr>
              <w:rPr>
                <w:rFonts w:ascii="Public Sans" w:hAnsi="Public Sans" w:cs="Arial"/>
                <w:szCs w:val="22"/>
              </w:rPr>
            </w:pPr>
            <w:r w:rsidRPr="001C0A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EDF4860"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C0A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58BA6C85" w:rsidR="00EA36A0" w:rsidRPr="001C0AF7" w:rsidRDefault="00EA36A0" w:rsidP="006C5A71">
            <w:pPr>
              <w:pStyle w:val="TableText"/>
              <w:rPr>
                <w:rFonts w:ascii="Public Sans" w:hAnsi="Public Sans" w:cs="Arial"/>
                <w:sz w:val="22"/>
                <w:szCs w:val="22"/>
              </w:rPr>
            </w:pPr>
            <w:r w:rsidRPr="001C0AF7">
              <w:rPr>
                <w:rFonts w:ascii="Public Sans" w:hAnsi="Public Sans" w:cs="Arial"/>
                <w:bCs/>
                <w:sz w:val="22"/>
                <w:szCs w:val="22"/>
              </w:rPr>
              <w:t xml:space="preserve">Influence and </w:t>
            </w:r>
            <w:r w:rsidR="00E973EE" w:rsidRPr="001C0AF7">
              <w:rPr>
                <w:rFonts w:ascii="Public Sans" w:hAnsi="Public Sans" w:cs="Arial"/>
                <w:bCs/>
                <w:sz w:val="22"/>
                <w:szCs w:val="22"/>
              </w:rPr>
              <w:t>negotiate</w:t>
            </w:r>
          </w:p>
        </w:tc>
        <w:tc>
          <w:tcPr>
            <w:tcW w:w="4967" w:type="dxa"/>
            <w:tcBorders>
              <w:top w:val="single" w:sz="4" w:space="0" w:color="D9D9D9" w:themeColor="background1" w:themeShade="D9"/>
              <w:bottom w:val="single" w:sz="4" w:space="0" w:color="auto"/>
            </w:tcBorders>
          </w:tcPr>
          <w:p w14:paraId="0B9D972D" w14:textId="77777777" w:rsidR="00EA36A0" w:rsidRPr="001C0AF7" w:rsidRDefault="00EA36A0" w:rsidP="00513560">
            <w:pPr>
              <w:rPr>
                <w:rFonts w:ascii="Public Sans" w:hAnsi="Public Sans" w:cs="Arial"/>
                <w:szCs w:val="22"/>
              </w:rPr>
            </w:pPr>
            <w:r w:rsidRPr="001C0A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8153A48"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C0AF7" w:rsidRDefault="00322B27"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C0A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1C0A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1C0AF7" w:rsidRDefault="00322B27" w:rsidP="00513560">
            <w:pPr>
              <w:pStyle w:val="TableText"/>
              <w:keepNext/>
              <w:rPr>
                <w:rFonts w:ascii="Public Sans" w:hAnsi="Public Sans" w:cs="Arial"/>
                <w:sz w:val="22"/>
                <w:szCs w:val="22"/>
              </w:rPr>
            </w:pPr>
          </w:p>
        </w:tc>
      </w:tr>
      <w:tr w:rsidR="00322B27" w:rsidRPr="001C0A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1C0AF7" w:rsidRDefault="00322B27" w:rsidP="00513560">
            <w:pPr>
              <w:rPr>
                <w:rFonts w:ascii="Public Sans" w:hAnsi="Public Sans" w:cs="Arial"/>
                <w:szCs w:val="22"/>
              </w:rPr>
            </w:pPr>
            <w:r w:rsidRPr="001C0A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A4670E3"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35C8CD0E" w:rsidR="00322B27" w:rsidRPr="001C0AF7" w:rsidRDefault="00322B27" w:rsidP="006C5A71">
            <w:pPr>
              <w:pStyle w:val="TableText"/>
              <w:keepNext/>
              <w:rPr>
                <w:rFonts w:ascii="Public Sans" w:hAnsi="Public Sans" w:cs="Arial"/>
                <w:sz w:val="22"/>
                <w:szCs w:val="22"/>
              </w:rPr>
            </w:pPr>
            <w:r w:rsidRPr="001C0AF7">
              <w:rPr>
                <w:rFonts w:ascii="Public Sans" w:hAnsi="Public Sans" w:cs="Arial"/>
                <w:bCs/>
                <w:sz w:val="22"/>
                <w:szCs w:val="22"/>
              </w:rPr>
              <w:t xml:space="preserve">Plan and </w:t>
            </w:r>
            <w:r w:rsidR="00E973EE" w:rsidRPr="001C0AF7">
              <w:rPr>
                <w:rFonts w:ascii="Public Sans" w:hAnsi="Public Sans" w:cs="Arial"/>
                <w:bCs/>
                <w:sz w:val="22"/>
                <w:szCs w:val="22"/>
              </w:rPr>
              <w:t>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1C0AF7" w:rsidRDefault="00322B27" w:rsidP="00513560">
            <w:pPr>
              <w:rPr>
                <w:rFonts w:ascii="Public Sans" w:hAnsi="Public Sans" w:cs="Arial"/>
                <w:szCs w:val="22"/>
              </w:rPr>
            </w:pPr>
            <w:r w:rsidRPr="001C0A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4C00FC8"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C0AF7" w:rsidRDefault="00322B27" w:rsidP="00513560">
            <w:pPr>
              <w:rPr>
                <w:rFonts w:ascii="Public Sans" w:hAnsi="Public Sans" w:cs="Arial"/>
                <w:szCs w:val="22"/>
              </w:rPr>
            </w:pPr>
            <w:r w:rsidRPr="001C0A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3458B41"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C0AF7" w:rsidRDefault="00322B27" w:rsidP="006C5A71">
            <w:pPr>
              <w:keepNext/>
              <w:rPr>
                <w:rFonts w:ascii="Public Sans" w:hAnsi="Public Sans" w:cs="Arial"/>
                <w:szCs w:val="22"/>
              </w:rPr>
            </w:pPr>
            <w:r w:rsidRPr="001C0AF7">
              <w:rPr>
                <w:rFonts w:ascii="Public Sans" w:hAnsi="Public Sans" w:cs="Arial"/>
                <w:noProof/>
                <w:szCs w:val="22"/>
                <w:lang w:eastAsia="en-AU"/>
              </w:rPr>
              <w:lastRenderedPageBreak/>
              <w:drawing>
                <wp:inline distT="0" distB="0" distL="0" distR="0" wp14:anchorId="2B2826F8" wp14:editId="6BCA002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C0A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1C0A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1C0AF7" w:rsidRDefault="00322B27" w:rsidP="00BD1817">
            <w:pPr>
              <w:pStyle w:val="TableText"/>
              <w:keepNext/>
              <w:rPr>
                <w:rFonts w:ascii="Public Sans" w:hAnsi="Public Sans" w:cs="Arial"/>
                <w:sz w:val="22"/>
                <w:szCs w:val="22"/>
              </w:rPr>
            </w:pPr>
          </w:p>
        </w:tc>
      </w:tr>
      <w:tr w:rsidR="00322B27" w:rsidRPr="001C0A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04FF42"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542CEBA"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29D8E998"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bl>
    <w:p w14:paraId="1FE5C91D" w14:textId="77777777" w:rsidR="00197F8F" w:rsidRPr="001C0AF7" w:rsidRDefault="00197F8F" w:rsidP="00CB121B">
      <w:pPr>
        <w:rPr>
          <w:rFonts w:ascii="Public Sans" w:hAnsi="Public Sans" w:cs="Arial"/>
          <w:szCs w:val="22"/>
        </w:rPr>
      </w:pPr>
    </w:p>
    <w:sectPr w:rsidR="00197F8F" w:rsidRPr="001C0AF7"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0027" w14:textId="77777777" w:rsidR="005B0623" w:rsidRDefault="005B0623" w:rsidP="00AC273D">
      <w:pPr>
        <w:spacing w:after="0" w:line="240" w:lineRule="auto"/>
      </w:pPr>
      <w:r>
        <w:separator/>
      </w:r>
    </w:p>
  </w:endnote>
  <w:endnote w:type="continuationSeparator" w:id="0">
    <w:p w14:paraId="1AE81522" w14:textId="77777777" w:rsidR="005B0623" w:rsidRDefault="005B062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08542BA"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E6C97">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B94D09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40C49">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D52C" w14:textId="77777777" w:rsidR="005B0623" w:rsidRDefault="005B0623" w:rsidP="00AC273D">
      <w:pPr>
        <w:spacing w:after="0" w:line="240" w:lineRule="auto"/>
      </w:pPr>
      <w:r>
        <w:separator/>
      </w:r>
    </w:p>
  </w:footnote>
  <w:footnote w:type="continuationSeparator" w:id="0">
    <w:p w14:paraId="11B4ECF7" w14:textId="77777777" w:rsidR="005B0623" w:rsidRDefault="005B062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5C396B7" w:rsidR="008C131B" w:rsidRDefault="000C531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568D28D" wp14:editId="3122676E">
          <wp:simplePos x="0" y="0"/>
          <wp:positionH relativeFrom="page">
            <wp:posOffset>5974715</wp:posOffset>
          </wp:positionH>
          <wp:positionV relativeFrom="page">
            <wp:posOffset>407670</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0800C99" w:rsidR="008C131B" w:rsidRPr="00D46DFC" w:rsidRDefault="0026192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Specialist</w:t>
          </w:r>
        </w:p>
        <w:p w14:paraId="33864163" w14:textId="4AC77640"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009235">
    <w:abstractNumId w:val="9"/>
  </w:num>
  <w:num w:numId="2" w16cid:durableId="1038119833">
    <w:abstractNumId w:val="7"/>
  </w:num>
  <w:num w:numId="3" w16cid:durableId="19556854">
    <w:abstractNumId w:val="6"/>
  </w:num>
  <w:num w:numId="4" w16cid:durableId="386995428">
    <w:abstractNumId w:val="5"/>
  </w:num>
  <w:num w:numId="5" w16cid:durableId="2077244421">
    <w:abstractNumId w:val="4"/>
  </w:num>
  <w:num w:numId="6" w16cid:durableId="1145927137">
    <w:abstractNumId w:val="8"/>
  </w:num>
  <w:num w:numId="7" w16cid:durableId="950743476">
    <w:abstractNumId w:val="3"/>
  </w:num>
  <w:num w:numId="8" w16cid:durableId="863978733">
    <w:abstractNumId w:val="2"/>
  </w:num>
  <w:num w:numId="9" w16cid:durableId="1065034733">
    <w:abstractNumId w:val="1"/>
  </w:num>
  <w:num w:numId="10" w16cid:durableId="265162365">
    <w:abstractNumId w:val="0"/>
  </w:num>
  <w:num w:numId="11" w16cid:durableId="372342115">
    <w:abstractNumId w:val="10"/>
  </w:num>
  <w:num w:numId="12" w16cid:durableId="682173969">
    <w:abstractNumId w:val="23"/>
  </w:num>
  <w:num w:numId="13" w16cid:durableId="207762098">
    <w:abstractNumId w:val="23"/>
  </w:num>
  <w:num w:numId="14" w16cid:durableId="460269930">
    <w:abstractNumId w:val="13"/>
  </w:num>
  <w:num w:numId="15" w16cid:durableId="2106875965">
    <w:abstractNumId w:val="13"/>
  </w:num>
  <w:num w:numId="16" w16cid:durableId="1269006198">
    <w:abstractNumId w:val="13"/>
  </w:num>
  <w:num w:numId="17" w16cid:durableId="133984273">
    <w:abstractNumId w:val="13"/>
  </w:num>
  <w:num w:numId="18" w16cid:durableId="1448966617">
    <w:abstractNumId w:val="13"/>
  </w:num>
  <w:num w:numId="19" w16cid:durableId="17704047">
    <w:abstractNumId w:val="13"/>
  </w:num>
  <w:num w:numId="20" w16cid:durableId="123738503">
    <w:abstractNumId w:val="24"/>
  </w:num>
  <w:num w:numId="21" w16cid:durableId="368996864">
    <w:abstractNumId w:val="21"/>
  </w:num>
  <w:num w:numId="22" w16cid:durableId="1448280727">
    <w:abstractNumId w:val="19"/>
  </w:num>
  <w:num w:numId="23" w16cid:durableId="872809897">
    <w:abstractNumId w:val="20"/>
  </w:num>
  <w:num w:numId="24" w16cid:durableId="523398190">
    <w:abstractNumId w:val="15"/>
  </w:num>
  <w:num w:numId="25" w16cid:durableId="1051877606">
    <w:abstractNumId w:val="25"/>
  </w:num>
  <w:num w:numId="26" w16cid:durableId="1673483802">
    <w:abstractNumId w:val="9"/>
  </w:num>
  <w:num w:numId="27" w16cid:durableId="46034928">
    <w:abstractNumId w:val="22"/>
  </w:num>
  <w:num w:numId="28" w16cid:durableId="2049184196">
    <w:abstractNumId w:val="17"/>
  </w:num>
  <w:num w:numId="29" w16cid:durableId="451481763">
    <w:abstractNumId w:val="14"/>
  </w:num>
  <w:num w:numId="30" w16cid:durableId="247427989">
    <w:abstractNumId w:val="12"/>
  </w:num>
  <w:num w:numId="31" w16cid:durableId="852718322">
    <w:abstractNumId w:val="9"/>
  </w:num>
  <w:num w:numId="32" w16cid:durableId="1168983411">
    <w:abstractNumId w:val="18"/>
  </w:num>
  <w:num w:numId="33" w16cid:durableId="995452590">
    <w:abstractNumId w:val="16"/>
  </w:num>
  <w:num w:numId="34" w16cid:durableId="422535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Kq382Pe6t+A6IE9Gg1p4MD8UEoINzT9tCHUOvm8kO1QdLDikbVu05I35OpJmW600Sm1mRfCjWRqRwgyLzcODg==" w:salt="ajRHUEJok9a10Pgk8J7r8w=="/>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187"/>
    <w:rsid w:val="00050CD8"/>
    <w:rsid w:val="00051237"/>
    <w:rsid w:val="000564AF"/>
    <w:rsid w:val="000575F8"/>
    <w:rsid w:val="00057CB3"/>
    <w:rsid w:val="00057FCB"/>
    <w:rsid w:val="000618BB"/>
    <w:rsid w:val="0006207C"/>
    <w:rsid w:val="0006243D"/>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5CDE"/>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313"/>
    <w:rsid w:val="000C65EE"/>
    <w:rsid w:val="000D05E3"/>
    <w:rsid w:val="000D21DC"/>
    <w:rsid w:val="000E149C"/>
    <w:rsid w:val="000E264B"/>
    <w:rsid w:val="000E2D7E"/>
    <w:rsid w:val="000E41F7"/>
    <w:rsid w:val="000E4DC1"/>
    <w:rsid w:val="000E5EE6"/>
    <w:rsid w:val="000F14C0"/>
    <w:rsid w:val="000F21C2"/>
    <w:rsid w:val="000F2309"/>
    <w:rsid w:val="000F2402"/>
    <w:rsid w:val="000F3527"/>
    <w:rsid w:val="000F3CB4"/>
    <w:rsid w:val="000F3F7E"/>
    <w:rsid w:val="000F5B75"/>
    <w:rsid w:val="000F5C76"/>
    <w:rsid w:val="000F5D21"/>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AF7"/>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03E7"/>
    <w:rsid w:val="00222CC4"/>
    <w:rsid w:val="002256A0"/>
    <w:rsid w:val="002347AA"/>
    <w:rsid w:val="00237136"/>
    <w:rsid w:val="00237CFF"/>
    <w:rsid w:val="00243914"/>
    <w:rsid w:val="00252BF9"/>
    <w:rsid w:val="00261928"/>
    <w:rsid w:val="00265BEF"/>
    <w:rsid w:val="00271FAE"/>
    <w:rsid w:val="002735A9"/>
    <w:rsid w:val="00274A13"/>
    <w:rsid w:val="0028049D"/>
    <w:rsid w:val="00280676"/>
    <w:rsid w:val="00284FE6"/>
    <w:rsid w:val="00285EA6"/>
    <w:rsid w:val="002863B5"/>
    <w:rsid w:val="00286B47"/>
    <w:rsid w:val="002872F7"/>
    <w:rsid w:val="002901B8"/>
    <w:rsid w:val="00294E56"/>
    <w:rsid w:val="00297CDF"/>
    <w:rsid w:val="002A18A8"/>
    <w:rsid w:val="002A3330"/>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E60AA"/>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1453"/>
    <w:rsid w:val="0036321F"/>
    <w:rsid w:val="00365DAF"/>
    <w:rsid w:val="0037149A"/>
    <w:rsid w:val="0037183B"/>
    <w:rsid w:val="003726BA"/>
    <w:rsid w:val="00375A2D"/>
    <w:rsid w:val="00376812"/>
    <w:rsid w:val="00376972"/>
    <w:rsid w:val="003776D3"/>
    <w:rsid w:val="00385104"/>
    <w:rsid w:val="00385EAF"/>
    <w:rsid w:val="003904D7"/>
    <w:rsid w:val="00394D28"/>
    <w:rsid w:val="003A342B"/>
    <w:rsid w:val="003A5831"/>
    <w:rsid w:val="003A7296"/>
    <w:rsid w:val="003C0975"/>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C97"/>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2ECF"/>
    <w:rsid w:val="0047302C"/>
    <w:rsid w:val="004738F6"/>
    <w:rsid w:val="004750B2"/>
    <w:rsid w:val="00475E3E"/>
    <w:rsid w:val="00477577"/>
    <w:rsid w:val="004779F0"/>
    <w:rsid w:val="004809D1"/>
    <w:rsid w:val="00482EE6"/>
    <w:rsid w:val="004849E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423"/>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23"/>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734"/>
    <w:rsid w:val="00602728"/>
    <w:rsid w:val="00604DCB"/>
    <w:rsid w:val="00611740"/>
    <w:rsid w:val="00611A2E"/>
    <w:rsid w:val="006143BC"/>
    <w:rsid w:val="00620CA4"/>
    <w:rsid w:val="00624400"/>
    <w:rsid w:val="0063412F"/>
    <w:rsid w:val="00634506"/>
    <w:rsid w:val="00635BBB"/>
    <w:rsid w:val="006367AD"/>
    <w:rsid w:val="00640B15"/>
    <w:rsid w:val="0064395B"/>
    <w:rsid w:val="00645B72"/>
    <w:rsid w:val="00651CEC"/>
    <w:rsid w:val="0065244C"/>
    <w:rsid w:val="006532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5A2"/>
    <w:rsid w:val="006C6EB0"/>
    <w:rsid w:val="006D2B71"/>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17F26"/>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B4D"/>
    <w:rsid w:val="00760115"/>
    <w:rsid w:val="0076011C"/>
    <w:rsid w:val="0076331C"/>
    <w:rsid w:val="00766964"/>
    <w:rsid w:val="00766A1C"/>
    <w:rsid w:val="00766C18"/>
    <w:rsid w:val="00773F15"/>
    <w:rsid w:val="00780769"/>
    <w:rsid w:val="007830E1"/>
    <w:rsid w:val="00783BBC"/>
    <w:rsid w:val="007845C3"/>
    <w:rsid w:val="00784D39"/>
    <w:rsid w:val="007878BD"/>
    <w:rsid w:val="00791F8E"/>
    <w:rsid w:val="007924CD"/>
    <w:rsid w:val="0079471C"/>
    <w:rsid w:val="00796201"/>
    <w:rsid w:val="0079771E"/>
    <w:rsid w:val="007A3E74"/>
    <w:rsid w:val="007A5B52"/>
    <w:rsid w:val="007B05B2"/>
    <w:rsid w:val="007B3114"/>
    <w:rsid w:val="007B59BD"/>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C49"/>
    <w:rsid w:val="008427C3"/>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5B45"/>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3DE5"/>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2D36"/>
    <w:rsid w:val="00973219"/>
    <w:rsid w:val="0097549F"/>
    <w:rsid w:val="00975C70"/>
    <w:rsid w:val="00975EA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5C6E"/>
    <w:rsid w:val="00AA00CD"/>
    <w:rsid w:val="00AA05B6"/>
    <w:rsid w:val="00AA3A8F"/>
    <w:rsid w:val="00AA65F1"/>
    <w:rsid w:val="00AB096C"/>
    <w:rsid w:val="00AB0B56"/>
    <w:rsid w:val="00AB5DEE"/>
    <w:rsid w:val="00AB767C"/>
    <w:rsid w:val="00AC0CEF"/>
    <w:rsid w:val="00AC273D"/>
    <w:rsid w:val="00AC3EE2"/>
    <w:rsid w:val="00AC56BF"/>
    <w:rsid w:val="00AC7D9E"/>
    <w:rsid w:val="00AD05C0"/>
    <w:rsid w:val="00AD4152"/>
    <w:rsid w:val="00AD5945"/>
    <w:rsid w:val="00AE2222"/>
    <w:rsid w:val="00AE75EA"/>
    <w:rsid w:val="00AF0507"/>
    <w:rsid w:val="00AF6C3D"/>
    <w:rsid w:val="00AF6C63"/>
    <w:rsid w:val="00AF7321"/>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EBE"/>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A3E"/>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BD6"/>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47B6"/>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2D4"/>
    <w:rsid w:val="00D145C0"/>
    <w:rsid w:val="00D201B3"/>
    <w:rsid w:val="00D24E35"/>
    <w:rsid w:val="00D2560A"/>
    <w:rsid w:val="00D25C96"/>
    <w:rsid w:val="00D2725D"/>
    <w:rsid w:val="00D30028"/>
    <w:rsid w:val="00D34DFE"/>
    <w:rsid w:val="00D35E99"/>
    <w:rsid w:val="00D415FB"/>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E9E"/>
    <w:rsid w:val="00DE405D"/>
    <w:rsid w:val="00DE54F9"/>
    <w:rsid w:val="00DE6AF8"/>
    <w:rsid w:val="00DF3DC9"/>
    <w:rsid w:val="00DF3F93"/>
    <w:rsid w:val="00DF42A4"/>
    <w:rsid w:val="00DF59CB"/>
    <w:rsid w:val="00DF5F9A"/>
    <w:rsid w:val="00E04F5B"/>
    <w:rsid w:val="00E058FB"/>
    <w:rsid w:val="00E0672D"/>
    <w:rsid w:val="00E0750F"/>
    <w:rsid w:val="00E10BFC"/>
    <w:rsid w:val="00E1297E"/>
    <w:rsid w:val="00E12DDA"/>
    <w:rsid w:val="00E135C5"/>
    <w:rsid w:val="00E158C8"/>
    <w:rsid w:val="00E1758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EE"/>
    <w:rsid w:val="00EA0BC5"/>
    <w:rsid w:val="00EA2ACF"/>
    <w:rsid w:val="00EA2DF3"/>
    <w:rsid w:val="00EA36A0"/>
    <w:rsid w:val="00EA5D0F"/>
    <w:rsid w:val="00EA78BF"/>
    <w:rsid w:val="00EB0DFC"/>
    <w:rsid w:val="00EB277F"/>
    <w:rsid w:val="00EB32C3"/>
    <w:rsid w:val="00EB431F"/>
    <w:rsid w:val="00EB64B8"/>
    <w:rsid w:val="00EB65E5"/>
    <w:rsid w:val="00EB76CB"/>
    <w:rsid w:val="00EB7F9D"/>
    <w:rsid w:val="00EC20DC"/>
    <w:rsid w:val="00EC237B"/>
    <w:rsid w:val="00EC7212"/>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221"/>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5598"/>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415F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053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dcj.nsw.gov.au/__data/assets/pdf_file/0007/468664/Child-Protection-and-Permanency-District-and-Youth-Services-Northern.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11117"/>
    <w:rsid w:val="003406DD"/>
    <w:rsid w:val="00472ECF"/>
    <w:rsid w:val="004A4EF2"/>
    <w:rsid w:val="005837B3"/>
    <w:rsid w:val="0059691E"/>
    <w:rsid w:val="005A37C6"/>
    <w:rsid w:val="00672531"/>
    <w:rsid w:val="00681C26"/>
    <w:rsid w:val="00A11993"/>
    <w:rsid w:val="00A32830"/>
    <w:rsid w:val="00CC43E2"/>
    <w:rsid w:val="00E8448A"/>
    <w:rsid w:val="00FA21F0"/>
    <w:rsid w:val="00FE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A8C9EB0082B4E87EA9D886286775E" ma:contentTypeVersion="17" ma:contentTypeDescription="Create a new document." ma:contentTypeScope="" ma:versionID="e3bf20210af68e9f598f61782e907960">
  <xsd:schema xmlns:xsd="http://www.w3.org/2001/XMLSchema" xmlns:xs="http://www.w3.org/2001/XMLSchema" xmlns:p="http://schemas.microsoft.com/office/2006/metadata/properties" xmlns:ns3="093ec005-279d-4da1-9c2a-2e039d50fe12" xmlns:ns4="1816bb03-3e81-4ac2-833f-7ec80e2218ab" targetNamespace="http://schemas.microsoft.com/office/2006/metadata/properties" ma:root="true" ma:fieldsID="422a462044e916f604e72e1fecd94634" ns3:_="" ns4:_="">
    <xsd:import namespace="093ec005-279d-4da1-9c2a-2e039d50fe12"/>
    <xsd:import namespace="1816bb03-3e81-4ac2-833f-7ec80e221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ec005-279d-4da1-9c2a-2e039d50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6bb03-3e81-4ac2-833f-7ec80e221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93ec005-279d-4da1-9c2a-2e039d50fe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948CD-B85C-47A1-B911-2C15EED8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ec005-279d-4da1-9c2a-2e039d50fe12"/>
    <ds:schemaRef ds:uri="1816bb03-3e81-4ac2-833f-7ec80e221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4159F-EC1E-47E6-ADFB-C5C96ABD7136}">
  <ds:schemaRefs>
    <ds:schemaRef ds:uri="http://schemas.openxmlformats.org/officeDocument/2006/bibliography"/>
  </ds:schemaRefs>
</ds:datastoreItem>
</file>

<file path=customXml/itemProps3.xml><?xml version="1.0" encoding="utf-8"?>
<ds:datastoreItem xmlns:ds="http://schemas.openxmlformats.org/officeDocument/2006/customXml" ds:itemID="{7B75EF71-D919-4D49-8981-3DC679F0530F}">
  <ds:schemaRefs>
    <ds:schemaRef ds:uri="http://schemas.microsoft.com/office/2006/metadata/properties"/>
    <ds:schemaRef ds:uri="http://schemas.microsoft.com/office/infopath/2007/PartnerControls"/>
    <ds:schemaRef ds:uri="093ec005-279d-4da1-9c2a-2e039d50fe12"/>
  </ds:schemaRefs>
</ds:datastoreItem>
</file>

<file path=customXml/itemProps4.xml><?xml version="1.0" encoding="utf-8"?>
<ds:datastoreItem xmlns:ds="http://schemas.openxmlformats.org/officeDocument/2006/customXml" ds:itemID="{89DD76A6-530C-4129-AF78-4FC313C30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1879</Words>
  <Characters>12115</Characters>
  <Application>Microsoft Office Word</Application>
  <DocSecurity>8</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2025-05-01T05:11:00Z</dcterms:created>
  <dcterms:modified xsi:type="dcterms:W3CDTF">2025-05-01T05:11:00Z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0x010100809A8C9EB0082B4E87EA9D886286775E</vt:lpwstr>
  </property>
</Properties>
</file>