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C942B9"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75D4B13D" w:rsidR="00766964" w:rsidRPr="00C942B9" w:rsidRDefault="00DF7BD8" w:rsidP="0042689D">
            <w:pPr>
              <w:pStyle w:val="TableTextWhite"/>
              <w:rPr>
                <w:rFonts w:ascii="Public Sans" w:hAnsi="Public Sans" w:cstheme="minorHAnsi"/>
                <w:b/>
                <w:color w:val="auto"/>
                <w:sz w:val="22"/>
                <w:szCs w:val="22"/>
              </w:rPr>
            </w:pPr>
            <w:r>
              <w:rPr>
                <w:rFonts w:ascii="Public Sans" w:hAnsi="Public Sans" w:cstheme="minorHAnsi"/>
                <w:b/>
                <w:color w:val="auto"/>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15735B93" w14:textId="4FBB32E1" w:rsidR="00766964" w:rsidRPr="00C942B9" w:rsidRDefault="00DF7BD8"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Communities and Justice</w:t>
            </w:r>
          </w:p>
        </w:tc>
      </w:tr>
      <w:tr w:rsidR="00766964" w:rsidRPr="00C942B9"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77777777" w:rsidR="00766964" w:rsidRPr="00C942B9" w:rsidRDefault="00766964"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Department of Communities and Justice</w:t>
            </w:r>
          </w:p>
        </w:tc>
      </w:tr>
      <w:tr w:rsidR="00766964" w:rsidRPr="00C942B9"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6D19DEDF" w:rsidR="00766964" w:rsidRPr="00C942B9" w:rsidRDefault="00DF7BD8"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 xml:space="preserve">Homes NSW / </w:t>
            </w:r>
            <w:r w:rsidR="007E5D7B">
              <w:rPr>
                <w:rFonts w:ascii="Public Sans" w:hAnsi="Public Sans" w:cstheme="minorHAnsi"/>
                <w:color w:val="auto"/>
                <w:sz w:val="22"/>
                <w:szCs w:val="22"/>
              </w:rPr>
              <w:t>Housing Portfolio</w:t>
            </w:r>
          </w:p>
        </w:tc>
      </w:tr>
      <w:tr w:rsidR="00766964" w:rsidRPr="00C942B9"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0A512D41" w:rsidR="00766964" w:rsidRPr="00C942B9" w:rsidRDefault="005A50A6"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TBC</w:t>
            </w:r>
          </w:p>
        </w:tc>
      </w:tr>
      <w:tr w:rsidR="00766964" w:rsidRPr="00C942B9"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25546921" w:rsidR="00766964" w:rsidRPr="00C942B9" w:rsidRDefault="007E5D7B"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Clerk Grade</w:t>
            </w:r>
            <w:r w:rsidR="0001417D">
              <w:rPr>
                <w:rFonts w:ascii="Public Sans" w:hAnsi="Public Sans" w:cstheme="minorHAnsi"/>
                <w:color w:val="auto"/>
                <w:sz w:val="22"/>
                <w:szCs w:val="22"/>
              </w:rPr>
              <w:t xml:space="preserve"> 5/6</w:t>
            </w:r>
          </w:p>
        </w:tc>
      </w:tr>
      <w:tr w:rsidR="00766964" w:rsidRPr="00C942B9"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6A31D67A" w:rsidR="00766964" w:rsidRPr="00C942B9" w:rsidRDefault="000276EE" w:rsidP="0001417D">
            <w:pPr>
              <w:pStyle w:val="TableTextWhite"/>
              <w:tabs>
                <w:tab w:val="left" w:pos="945"/>
              </w:tabs>
              <w:rPr>
                <w:rFonts w:ascii="Public Sans" w:hAnsi="Public Sans" w:cstheme="minorHAnsi"/>
                <w:color w:val="auto"/>
                <w:sz w:val="22"/>
                <w:szCs w:val="22"/>
              </w:rPr>
            </w:pPr>
            <w:r w:rsidRPr="00C942B9">
              <w:rPr>
                <w:rFonts w:ascii="Public Sans" w:hAnsi="Public Sans" w:cstheme="minorHAnsi"/>
                <w:color w:val="auto"/>
                <w:sz w:val="22"/>
                <w:szCs w:val="22"/>
              </w:rPr>
              <w:t>TB</w:t>
            </w:r>
            <w:r w:rsidR="0001417D">
              <w:rPr>
                <w:rFonts w:ascii="Public Sans" w:hAnsi="Public Sans" w:cstheme="minorHAnsi"/>
                <w:color w:val="auto"/>
                <w:sz w:val="22"/>
                <w:szCs w:val="22"/>
              </w:rPr>
              <w:t>A</w:t>
            </w:r>
          </w:p>
        </w:tc>
      </w:tr>
      <w:tr w:rsidR="00766964" w:rsidRPr="00C942B9"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B284F5" w14:textId="52606E99" w:rsidR="00766964" w:rsidRPr="00C942B9" w:rsidRDefault="0001417D" w:rsidP="0042689D">
            <w:pPr>
              <w:pStyle w:val="TableTextWhite"/>
              <w:rPr>
                <w:rFonts w:ascii="Public Sans" w:hAnsi="Public Sans" w:cstheme="minorHAnsi"/>
                <w:color w:val="auto"/>
                <w:sz w:val="22"/>
                <w:szCs w:val="22"/>
              </w:rPr>
            </w:pPr>
            <w:r w:rsidRPr="0001417D">
              <w:rPr>
                <w:rFonts w:ascii="Public Sans" w:hAnsi="Public Sans" w:cstheme="minorHAnsi"/>
                <w:color w:val="auto"/>
                <w:sz w:val="22"/>
                <w:szCs w:val="22"/>
              </w:rPr>
              <w:t>599999</w:t>
            </w:r>
          </w:p>
        </w:tc>
      </w:tr>
      <w:tr w:rsidR="00766964" w:rsidRPr="00C942B9"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3EAABB60" w:rsidR="00766964" w:rsidRPr="00C942B9" w:rsidRDefault="0001417D" w:rsidP="0042689D">
            <w:pPr>
              <w:pStyle w:val="TableTextWhite"/>
              <w:rPr>
                <w:rFonts w:ascii="Public Sans" w:hAnsi="Public Sans" w:cstheme="minorHAnsi"/>
                <w:color w:val="auto"/>
                <w:sz w:val="22"/>
                <w:szCs w:val="22"/>
              </w:rPr>
            </w:pPr>
            <w:r w:rsidRPr="0001417D">
              <w:rPr>
                <w:rFonts w:ascii="Public Sans" w:hAnsi="Public Sans" w:cstheme="minorHAnsi"/>
                <w:color w:val="auto"/>
                <w:sz w:val="22"/>
                <w:szCs w:val="22"/>
              </w:rPr>
              <w:t>1119192</w:t>
            </w:r>
          </w:p>
        </w:tc>
      </w:tr>
      <w:tr w:rsidR="00766964" w:rsidRPr="00C942B9"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5FF0F9A4" w:rsidR="00766964" w:rsidRPr="00C942B9" w:rsidRDefault="0001417D" w:rsidP="0042689D">
            <w:pPr>
              <w:pStyle w:val="TableTextWhite"/>
              <w:rPr>
                <w:rFonts w:ascii="Public Sans" w:hAnsi="Public Sans" w:cstheme="minorHAnsi"/>
                <w:color w:val="auto"/>
                <w:sz w:val="22"/>
                <w:szCs w:val="22"/>
              </w:rPr>
            </w:pPr>
            <w:r w:rsidRPr="0001417D">
              <w:rPr>
                <w:rFonts w:ascii="Public Sans" w:hAnsi="Public Sans" w:cstheme="minorHAnsi"/>
                <w:color w:val="auto"/>
                <w:sz w:val="22"/>
                <w:szCs w:val="22"/>
              </w:rPr>
              <w:t>May 2023</w:t>
            </w:r>
          </w:p>
        </w:tc>
        <w:tc>
          <w:tcPr>
            <w:tcW w:w="2561" w:type="dxa"/>
            <w:tcBorders>
              <w:top w:val="single" w:sz="8" w:space="0" w:color="FFFFFF"/>
              <w:left w:val="nil"/>
              <w:bottom w:val="single" w:sz="8" w:space="0" w:color="FFFFFF"/>
              <w:right w:val="nil"/>
            </w:tcBorders>
            <w:shd w:val="clear" w:color="auto" w:fill="C6D9F1"/>
          </w:tcPr>
          <w:p w14:paraId="607B8CB3" w14:textId="20CDA842"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Ref:</w:t>
            </w:r>
            <w:r w:rsidR="00D01E91">
              <w:rPr>
                <w:rFonts w:ascii="Public Sans" w:hAnsi="Public Sans" w:cstheme="minorHAnsi"/>
                <w:b/>
                <w:color w:val="auto"/>
                <w:sz w:val="22"/>
                <w:szCs w:val="22"/>
              </w:rPr>
              <w:t xml:space="preserve"> </w:t>
            </w:r>
            <w:r w:rsidR="005A50A6" w:rsidRPr="005A50A6">
              <w:rPr>
                <w:rFonts w:ascii="Public Sans" w:hAnsi="Public Sans" w:cstheme="minorHAnsi"/>
                <w:b/>
                <w:bCs/>
                <w:color w:val="auto"/>
                <w:sz w:val="22"/>
                <w:szCs w:val="22"/>
              </w:rPr>
              <w:t>HPORT 098</w:t>
            </w:r>
          </w:p>
        </w:tc>
      </w:tr>
      <w:tr w:rsidR="00766964" w:rsidRPr="00C942B9"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766964" w:rsidRPr="00C942B9" w:rsidRDefault="00920A62"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www.dcj</w:t>
            </w:r>
            <w:r w:rsidR="00766964" w:rsidRPr="00C942B9">
              <w:rPr>
                <w:rFonts w:ascii="Public Sans" w:hAnsi="Public Sans" w:cstheme="minorHAnsi"/>
                <w:color w:val="auto"/>
                <w:sz w:val="22"/>
                <w:szCs w:val="22"/>
              </w:rPr>
              <w:t>.nsw.gov.au</w:t>
            </w:r>
          </w:p>
        </w:tc>
      </w:tr>
    </w:tbl>
    <w:p w14:paraId="15605E70" w14:textId="484F6C6A" w:rsidR="00FE45EC" w:rsidRPr="00C942B9" w:rsidRDefault="00FE45EC" w:rsidP="00CB0F21">
      <w:pPr>
        <w:jc w:val="both"/>
        <w:rPr>
          <w:rFonts w:ascii="Public Sans" w:hAnsi="Public Sans" w:cstheme="minorHAnsi"/>
          <w:b/>
          <w:i/>
          <w:color w:val="FF0000"/>
        </w:rPr>
      </w:pPr>
      <w:r w:rsidRPr="00C942B9">
        <w:rPr>
          <w:rFonts w:ascii="Public Sans" w:hAnsi="Public Sans" w:cstheme="minorHAnsi"/>
          <w:b/>
          <w:i/>
        </w:rPr>
        <w:t>Please see job notes and/or advertisement for more information on specific role qualification requirements and relevant experience.</w:t>
      </w:r>
      <w:r w:rsidR="00CB0F21" w:rsidRPr="00C942B9">
        <w:rPr>
          <w:rFonts w:ascii="Public Sans" w:hAnsi="Public Sans" w:cstheme="minorHAnsi"/>
          <w:b/>
          <w:i/>
        </w:rPr>
        <w:t xml:space="preserve"> </w:t>
      </w:r>
    </w:p>
    <w:p w14:paraId="2D13A0BE" w14:textId="77777777" w:rsidR="00960981" w:rsidRPr="00C942B9" w:rsidRDefault="00960981" w:rsidP="00960981">
      <w:pPr>
        <w:pStyle w:val="Heading1"/>
        <w:spacing w:after="0" w:line="240" w:lineRule="auto"/>
        <w:rPr>
          <w:rFonts w:ascii="Public Sans" w:hAnsi="Public Sans" w:cstheme="minorHAnsi"/>
          <w:sz w:val="24"/>
          <w:szCs w:val="24"/>
        </w:rPr>
      </w:pPr>
    </w:p>
    <w:p w14:paraId="01D12065" w14:textId="77777777" w:rsidR="008B1696" w:rsidRPr="0001417D" w:rsidRDefault="008B1696" w:rsidP="008B1696">
      <w:pPr>
        <w:pStyle w:val="Heading1"/>
        <w:spacing w:after="0" w:line="240" w:lineRule="auto"/>
        <w:rPr>
          <w:rFonts w:ascii="Public Sans" w:hAnsi="Public Sans" w:cstheme="minorHAnsi"/>
          <w:sz w:val="24"/>
          <w:szCs w:val="24"/>
        </w:rPr>
      </w:pPr>
      <w:r w:rsidRPr="0001417D">
        <w:rPr>
          <w:rFonts w:ascii="Public Sans" w:hAnsi="Public Sans" w:cstheme="minorHAnsi"/>
          <w:sz w:val="24"/>
          <w:szCs w:val="24"/>
        </w:rPr>
        <w:t>Homes NSW overview</w:t>
      </w:r>
    </w:p>
    <w:p w14:paraId="093C70ED" w14:textId="77777777" w:rsidR="0001417D" w:rsidRPr="0001417D" w:rsidRDefault="0001417D" w:rsidP="005A50A6">
      <w:pPr>
        <w:spacing w:after="0" w:line="240" w:lineRule="auto"/>
      </w:pPr>
    </w:p>
    <w:p w14:paraId="4ED4841A" w14:textId="77777777" w:rsidR="008B1696" w:rsidRPr="000962EC" w:rsidRDefault="008B1696" w:rsidP="008B1696">
      <w:pPr>
        <w:spacing w:line="240" w:lineRule="auto"/>
        <w:jc w:val="both"/>
        <w:rPr>
          <w:rFonts w:ascii="Public Sans" w:hAnsi="Public Sans" w:cs="Arial"/>
        </w:rPr>
      </w:pPr>
      <w:bookmarkStart w:id="0" w:name="_Hlk163030612"/>
      <w:r w:rsidRPr="000962EC">
        <w:rPr>
          <w:rFonts w:ascii="Public Sans" w:hAnsi="Public Sans" w:cs="Arial"/>
        </w:rPr>
        <w:t>The NSW Government is determined to make NSW a place where everyone has access to safe and secure housing, and where experiences of homelessness are rare, brief and non-recurring. </w:t>
      </w:r>
    </w:p>
    <w:p w14:paraId="49DCC93E" w14:textId="77777777" w:rsidR="008B1696" w:rsidRPr="000962EC" w:rsidRDefault="008B1696" w:rsidP="008B1696">
      <w:pPr>
        <w:spacing w:line="240" w:lineRule="auto"/>
        <w:jc w:val="both"/>
        <w:rPr>
          <w:rFonts w:ascii="Public Sans" w:hAnsi="Public Sans" w:cs="Arial"/>
        </w:rPr>
      </w:pPr>
      <w:r w:rsidRPr="000962EC">
        <w:rPr>
          <w:rFonts w:ascii="Public Sans" w:hAnsi="Public Sans" w:cs="Arial"/>
        </w:rPr>
        <w:t>Homes NSW is a division of the Department of Communities and Justice. It brings together the housing and homelessness functions of the Department of Communities and Justice, the NSW Land and Housing Corporation, Aboriginal Housing Office and key worker housing functions from across government all under one roof.</w:t>
      </w:r>
    </w:p>
    <w:p w14:paraId="36211A4E" w14:textId="77777777" w:rsidR="008B1696" w:rsidRPr="000962EC" w:rsidRDefault="008B1696" w:rsidP="008B1696">
      <w:pPr>
        <w:spacing w:line="240" w:lineRule="auto"/>
        <w:jc w:val="both"/>
        <w:rPr>
          <w:rFonts w:ascii="Public Sans" w:hAnsi="Public Sans" w:cs="Arial"/>
        </w:rPr>
      </w:pPr>
      <w:r w:rsidRPr="000962EC">
        <w:rPr>
          <w:rFonts w:ascii="Public Sans" w:hAnsi="Public Sans" w:cs="Arial"/>
        </w:rPr>
        <w:t>Homes NSW leads work to deliver more social and affordable housing, end the cycle of homelessness, and deliver quality public housing to our 262,000 tenants across NSW.</w:t>
      </w:r>
    </w:p>
    <w:p w14:paraId="2EFAE074" w14:textId="77777777" w:rsidR="008B1696" w:rsidRPr="000962EC" w:rsidRDefault="008B1696" w:rsidP="008B1696">
      <w:pPr>
        <w:spacing w:line="240" w:lineRule="auto"/>
        <w:jc w:val="both"/>
        <w:rPr>
          <w:rFonts w:ascii="Public Sans" w:hAnsi="Public Sans" w:cs="Arial"/>
        </w:rPr>
      </w:pPr>
      <w:r w:rsidRPr="000962EC">
        <w:rPr>
          <w:rFonts w:ascii="Public Sans" w:hAnsi="Public Sans" w:cs="Arial"/>
        </w:rPr>
        <w:t>As a single division, we are streamlining services to ensure we meet the needs of the people we support, with empathy, efficiency and effectiveness. We are elevating the voice of people with lived experience of social housing, housing services and homelessness.</w:t>
      </w:r>
    </w:p>
    <w:p w14:paraId="69818BDE" w14:textId="77777777" w:rsidR="008B1696" w:rsidRPr="000962EC" w:rsidRDefault="008B1696" w:rsidP="008B1696">
      <w:pPr>
        <w:spacing w:line="240" w:lineRule="auto"/>
        <w:jc w:val="both"/>
        <w:rPr>
          <w:rFonts w:ascii="Public Sans" w:hAnsi="Public Sans" w:cs="Arial"/>
        </w:rPr>
      </w:pPr>
      <w:r w:rsidRPr="000962EC">
        <w:rPr>
          <w:rFonts w:ascii="Public Sans" w:hAnsi="Public Sans" w:cs="Arial"/>
        </w:rPr>
        <w:t xml:space="preserve">We strive for excellence in service delivery and partner with all levels of government, sector and communities to address the housing crisis. </w:t>
      </w:r>
    </w:p>
    <w:p w14:paraId="29DFB9AA" w14:textId="77777777" w:rsidR="008B1696" w:rsidRPr="000962EC" w:rsidRDefault="008B1696" w:rsidP="008B1696">
      <w:pPr>
        <w:spacing w:line="240" w:lineRule="auto"/>
        <w:jc w:val="both"/>
        <w:rPr>
          <w:rFonts w:ascii="Public Sans" w:hAnsi="Public Sans" w:cs="Arial"/>
        </w:rPr>
      </w:pPr>
      <w:r w:rsidRPr="000962EC">
        <w:rPr>
          <w:rFonts w:ascii="Public Sans" w:hAnsi="Public Sans" w:cs="Arial"/>
        </w:rPr>
        <w:t>Most importantly, Homes NSW puts people at the heart – including our staff. Working for us means you are joining a division where your expertise and skills will be valued.</w:t>
      </w:r>
    </w:p>
    <w:bookmarkEnd w:id="0"/>
    <w:p w14:paraId="570DBE8A" w14:textId="77777777" w:rsidR="005A50A6" w:rsidRDefault="005A50A6" w:rsidP="0001417D">
      <w:pPr>
        <w:widowControl w:val="0"/>
        <w:autoSpaceDE w:val="0"/>
        <w:autoSpaceDN w:val="0"/>
        <w:spacing w:before="200" w:line="240" w:lineRule="auto"/>
        <w:ind w:right="510"/>
        <w:jc w:val="both"/>
        <w:outlineLvl w:val="0"/>
        <w:rPr>
          <w:rFonts w:ascii="Public Sans" w:eastAsia="Arial" w:hAnsi="Public Sans" w:cs="Arial"/>
          <w:b/>
          <w:bCs/>
          <w:sz w:val="24"/>
          <w:szCs w:val="24"/>
        </w:rPr>
      </w:pPr>
    </w:p>
    <w:p w14:paraId="6AAF1E8F" w14:textId="52C1274E" w:rsidR="0001417D" w:rsidRPr="0001417D" w:rsidRDefault="0001417D" w:rsidP="0001417D">
      <w:pPr>
        <w:widowControl w:val="0"/>
        <w:autoSpaceDE w:val="0"/>
        <w:autoSpaceDN w:val="0"/>
        <w:spacing w:before="200" w:line="240" w:lineRule="auto"/>
        <w:ind w:right="510"/>
        <w:jc w:val="both"/>
        <w:outlineLvl w:val="0"/>
        <w:rPr>
          <w:rFonts w:ascii="Public Sans" w:eastAsia="Arial" w:hAnsi="Public Sans" w:cs="Arial"/>
          <w:b/>
          <w:bCs/>
          <w:sz w:val="24"/>
          <w:szCs w:val="24"/>
        </w:rPr>
      </w:pPr>
      <w:r w:rsidRPr="0001417D">
        <w:rPr>
          <w:rFonts w:ascii="Public Sans" w:eastAsia="Arial" w:hAnsi="Public Sans" w:cs="Arial"/>
          <w:b/>
          <w:bCs/>
          <w:sz w:val="24"/>
          <w:szCs w:val="24"/>
        </w:rPr>
        <w:t>Primary</w:t>
      </w:r>
      <w:r w:rsidRPr="0001417D">
        <w:rPr>
          <w:rFonts w:ascii="Public Sans" w:eastAsia="Arial" w:hAnsi="Public Sans" w:cs="Arial"/>
          <w:b/>
          <w:bCs/>
          <w:spacing w:val="-5"/>
          <w:sz w:val="24"/>
          <w:szCs w:val="24"/>
        </w:rPr>
        <w:t xml:space="preserve"> </w:t>
      </w:r>
      <w:r w:rsidRPr="0001417D">
        <w:rPr>
          <w:rFonts w:ascii="Public Sans" w:eastAsia="Arial" w:hAnsi="Public Sans" w:cs="Arial"/>
          <w:b/>
          <w:bCs/>
          <w:sz w:val="24"/>
          <w:szCs w:val="24"/>
        </w:rPr>
        <w:t>purpose</w:t>
      </w:r>
      <w:r w:rsidRPr="0001417D">
        <w:rPr>
          <w:rFonts w:ascii="Public Sans" w:eastAsia="Arial" w:hAnsi="Public Sans" w:cs="Arial"/>
          <w:b/>
          <w:bCs/>
          <w:spacing w:val="-2"/>
          <w:sz w:val="24"/>
          <w:szCs w:val="24"/>
        </w:rPr>
        <w:t xml:space="preserve"> </w:t>
      </w:r>
      <w:r w:rsidRPr="0001417D">
        <w:rPr>
          <w:rFonts w:ascii="Public Sans" w:eastAsia="Arial" w:hAnsi="Public Sans" w:cs="Arial"/>
          <w:b/>
          <w:bCs/>
          <w:sz w:val="24"/>
          <w:szCs w:val="24"/>
        </w:rPr>
        <w:t>of the</w:t>
      </w:r>
      <w:r w:rsidRPr="0001417D">
        <w:rPr>
          <w:rFonts w:ascii="Public Sans" w:eastAsia="Arial" w:hAnsi="Public Sans" w:cs="Arial"/>
          <w:b/>
          <w:bCs/>
          <w:spacing w:val="-2"/>
          <w:sz w:val="24"/>
          <w:szCs w:val="24"/>
        </w:rPr>
        <w:t xml:space="preserve"> </w:t>
      </w:r>
      <w:r w:rsidRPr="0001417D">
        <w:rPr>
          <w:rFonts w:ascii="Public Sans" w:eastAsia="Arial" w:hAnsi="Public Sans" w:cs="Arial"/>
          <w:b/>
          <w:bCs/>
          <w:sz w:val="24"/>
          <w:szCs w:val="24"/>
        </w:rPr>
        <w:t>role</w:t>
      </w:r>
    </w:p>
    <w:p w14:paraId="5B3438F4" w14:textId="77777777" w:rsidR="0001417D" w:rsidRPr="0001417D" w:rsidRDefault="0001417D" w:rsidP="0001417D">
      <w:pPr>
        <w:widowControl w:val="0"/>
        <w:autoSpaceDE w:val="0"/>
        <w:autoSpaceDN w:val="0"/>
        <w:spacing w:after="0" w:line="160" w:lineRule="atLeast"/>
        <w:ind w:right="510"/>
        <w:jc w:val="both"/>
        <w:outlineLvl w:val="0"/>
        <w:rPr>
          <w:rFonts w:ascii="Public Sans" w:eastAsia="Arial" w:hAnsi="Public Sans" w:cs="Arial"/>
          <w:szCs w:val="22"/>
        </w:rPr>
      </w:pPr>
      <w:r w:rsidRPr="0001417D">
        <w:rPr>
          <w:rFonts w:ascii="Public Sans" w:eastAsia="Arial" w:hAnsi="Public Sans" w:cs="Arial"/>
          <w:szCs w:val="22"/>
        </w:rPr>
        <w:t xml:space="preserve">Provide quality housing solutions to Government employee tenants through the delivery of efficient and effective customer and facilities management services. </w:t>
      </w:r>
    </w:p>
    <w:p w14:paraId="7D79BCC8" w14:textId="77777777" w:rsidR="0001417D" w:rsidRPr="0001417D" w:rsidRDefault="0001417D" w:rsidP="0001417D">
      <w:pPr>
        <w:widowControl w:val="0"/>
        <w:autoSpaceDE w:val="0"/>
        <w:autoSpaceDN w:val="0"/>
        <w:spacing w:after="0" w:line="240" w:lineRule="auto"/>
        <w:ind w:right="510"/>
        <w:rPr>
          <w:rFonts w:ascii="Public Sans" w:eastAsia="Arial" w:hAnsi="Public Sans" w:cs="Arial"/>
          <w:szCs w:val="22"/>
        </w:rPr>
      </w:pPr>
    </w:p>
    <w:p w14:paraId="424C442F" w14:textId="77777777" w:rsidR="0001417D" w:rsidRPr="0001417D" w:rsidRDefault="0001417D" w:rsidP="0001417D">
      <w:pPr>
        <w:widowControl w:val="0"/>
        <w:autoSpaceDE w:val="0"/>
        <w:autoSpaceDN w:val="0"/>
        <w:spacing w:before="77" w:line="240" w:lineRule="auto"/>
        <w:ind w:left="480" w:right="510"/>
        <w:jc w:val="both"/>
        <w:outlineLvl w:val="0"/>
        <w:rPr>
          <w:rFonts w:ascii="Public Sans" w:eastAsia="Arial" w:hAnsi="Public Sans" w:cs="Arial"/>
          <w:b/>
          <w:bCs/>
          <w:szCs w:val="22"/>
        </w:rPr>
      </w:pPr>
    </w:p>
    <w:p w14:paraId="02E09EE9" w14:textId="77777777" w:rsidR="0001417D" w:rsidRPr="0001417D" w:rsidRDefault="0001417D" w:rsidP="0001417D">
      <w:pPr>
        <w:widowControl w:val="0"/>
        <w:autoSpaceDE w:val="0"/>
        <w:autoSpaceDN w:val="0"/>
        <w:spacing w:before="77" w:line="240" w:lineRule="auto"/>
        <w:ind w:left="480" w:right="510"/>
        <w:jc w:val="both"/>
        <w:outlineLvl w:val="0"/>
        <w:rPr>
          <w:rFonts w:ascii="Public Sans" w:eastAsia="Arial" w:hAnsi="Public Sans" w:cs="Arial"/>
          <w:b/>
          <w:bCs/>
          <w:szCs w:val="22"/>
        </w:rPr>
      </w:pPr>
    </w:p>
    <w:p w14:paraId="7E3D1055" w14:textId="77777777" w:rsidR="0001417D" w:rsidRPr="0001417D" w:rsidRDefault="0001417D" w:rsidP="0001417D">
      <w:pPr>
        <w:widowControl w:val="0"/>
        <w:autoSpaceDE w:val="0"/>
        <w:autoSpaceDN w:val="0"/>
        <w:spacing w:before="77" w:line="240" w:lineRule="auto"/>
        <w:ind w:left="480" w:right="510"/>
        <w:jc w:val="both"/>
        <w:outlineLvl w:val="0"/>
        <w:rPr>
          <w:rFonts w:ascii="Public Sans" w:eastAsia="Arial" w:hAnsi="Public Sans" w:cs="Arial"/>
          <w:b/>
          <w:bCs/>
          <w:szCs w:val="22"/>
        </w:rPr>
      </w:pPr>
    </w:p>
    <w:p w14:paraId="07A875DC" w14:textId="77777777" w:rsidR="0001417D" w:rsidRPr="0001417D" w:rsidRDefault="0001417D" w:rsidP="0001417D">
      <w:pPr>
        <w:widowControl w:val="0"/>
        <w:autoSpaceDE w:val="0"/>
        <w:autoSpaceDN w:val="0"/>
        <w:spacing w:before="77" w:line="240" w:lineRule="auto"/>
        <w:ind w:right="510"/>
        <w:jc w:val="both"/>
        <w:outlineLvl w:val="0"/>
        <w:rPr>
          <w:rFonts w:ascii="Public Sans" w:eastAsia="Arial" w:hAnsi="Public Sans" w:cs="Arial"/>
          <w:b/>
          <w:bCs/>
          <w:sz w:val="24"/>
          <w:szCs w:val="24"/>
        </w:rPr>
      </w:pPr>
      <w:r w:rsidRPr="0001417D">
        <w:rPr>
          <w:rFonts w:ascii="Public Sans" w:eastAsia="Arial" w:hAnsi="Public Sans" w:cs="Arial"/>
          <w:b/>
          <w:bCs/>
          <w:sz w:val="24"/>
          <w:szCs w:val="24"/>
        </w:rPr>
        <w:lastRenderedPageBreak/>
        <w:t>Key</w:t>
      </w:r>
      <w:r w:rsidRPr="0001417D">
        <w:rPr>
          <w:rFonts w:ascii="Public Sans" w:eastAsia="Arial" w:hAnsi="Public Sans" w:cs="Arial"/>
          <w:b/>
          <w:bCs/>
          <w:spacing w:val="-6"/>
          <w:sz w:val="24"/>
          <w:szCs w:val="24"/>
        </w:rPr>
        <w:t xml:space="preserve"> </w:t>
      </w:r>
      <w:r w:rsidRPr="0001417D">
        <w:rPr>
          <w:rFonts w:ascii="Public Sans" w:eastAsia="Arial" w:hAnsi="Public Sans" w:cs="Arial"/>
          <w:b/>
          <w:bCs/>
          <w:sz w:val="24"/>
          <w:szCs w:val="24"/>
        </w:rPr>
        <w:t>accountabilities</w:t>
      </w:r>
    </w:p>
    <w:p w14:paraId="415BDD5E"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Develop and display an understanding of the Housing Services business which involves the provision of a responsive and efficient service to government employees who live and work in rural and remote areas of NSW.</w:t>
      </w:r>
    </w:p>
    <w:p w14:paraId="7C484127"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 xml:space="preserve">Deliver a range of maintenance and refurbishment works directly or through third party service providers to agreed budgets, timeframes and quality through attendance at site (metropolitan, regional and rural) for meetings, the completion and submission of approval documentation, defect and construction management and review, Briefing Notes, and ensuring databases (Fulcrum, Salesforce Portal, TRIM) are updated with project related documents and property condition data (including photos) </w:t>
      </w:r>
    </w:p>
    <w:p w14:paraId="7AF8657B"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Monitor and report on the performance of external service providers to ensure that service delivery is to agreed standards and within contractual obligations, budgets and programs.</w:t>
      </w:r>
    </w:p>
    <w:p w14:paraId="265A2AAD"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Maintain and update the Asset Register and service platforms (</w:t>
      </w:r>
      <w:proofErr w:type="spellStart"/>
      <w:r w:rsidRPr="005A50A6">
        <w:rPr>
          <w:rFonts w:ascii="Public Sans" w:hAnsi="Public Sans" w:cstheme="minorHAnsi"/>
          <w:bCs/>
        </w:rPr>
        <w:t>eg</w:t>
      </w:r>
      <w:proofErr w:type="spellEnd"/>
      <w:r w:rsidRPr="005A50A6">
        <w:rPr>
          <w:rFonts w:ascii="Public Sans" w:hAnsi="Public Sans" w:cstheme="minorHAnsi"/>
          <w:bCs/>
        </w:rPr>
        <w:t xml:space="preserve"> Fulcrum) to ensure they reflect the current status of assets and properties within the assigned asset portfolio.</w:t>
      </w:r>
    </w:p>
    <w:p w14:paraId="6C240696"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Contribute to the review of managing agent service provision including performance management.</w:t>
      </w:r>
    </w:p>
    <w:p w14:paraId="3D1D9D3B"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Contribute to the review and resolution of customer issues including implementation of customer improvement programs.</w:t>
      </w:r>
    </w:p>
    <w:p w14:paraId="3425BA46"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Provide advice and support for the overall maintenance of properties and work effectively with other team members to achieve great customer outcomes.</w:t>
      </w:r>
    </w:p>
    <w:p w14:paraId="2667E11A"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Contribute to budget and program management and monthly, quarterly and annual reporting.</w:t>
      </w:r>
    </w:p>
    <w:p w14:paraId="7A337BD5" w14:textId="77777777" w:rsidR="005A50A6" w:rsidRDefault="005A50A6" w:rsidP="005A50A6">
      <w:pPr>
        <w:pStyle w:val="ListBullet"/>
        <w:numPr>
          <w:ilvl w:val="0"/>
          <w:numId w:val="0"/>
        </w:numPr>
        <w:tabs>
          <w:tab w:val="left" w:pos="720"/>
        </w:tabs>
        <w:spacing w:after="120"/>
        <w:ind w:right="510"/>
        <w:rPr>
          <w:szCs w:val="22"/>
        </w:rPr>
      </w:pPr>
    </w:p>
    <w:p w14:paraId="4801B761" w14:textId="77777777" w:rsidR="005A50A6" w:rsidRPr="005A50A6" w:rsidRDefault="005A50A6" w:rsidP="005A50A6">
      <w:pPr>
        <w:widowControl w:val="0"/>
        <w:autoSpaceDE w:val="0"/>
        <w:autoSpaceDN w:val="0"/>
        <w:spacing w:before="77" w:line="240" w:lineRule="auto"/>
        <w:ind w:right="510"/>
        <w:jc w:val="both"/>
        <w:outlineLvl w:val="0"/>
        <w:rPr>
          <w:rFonts w:ascii="Public Sans" w:eastAsia="Arial" w:hAnsi="Public Sans" w:cs="Arial"/>
          <w:b/>
          <w:bCs/>
          <w:sz w:val="24"/>
          <w:szCs w:val="24"/>
        </w:rPr>
      </w:pPr>
      <w:r w:rsidRPr="005A50A6">
        <w:rPr>
          <w:rFonts w:ascii="Public Sans" w:eastAsia="Arial" w:hAnsi="Public Sans" w:cs="Arial"/>
          <w:b/>
          <w:bCs/>
          <w:sz w:val="24"/>
          <w:szCs w:val="24"/>
        </w:rPr>
        <w:t>Key challenges</w:t>
      </w:r>
    </w:p>
    <w:p w14:paraId="04E4EB1E" w14:textId="3945C32F"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 xml:space="preserve">Providing informed recommendations through a background in construction and management to deliver timely, </w:t>
      </w:r>
      <w:r w:rsidR="00C560AA" w:rsidRPr="005A50A6">
        <w:rPr>
          <w:rFonts w:ascii="Public Sans" w:hAnsi="Public Sans" w:cstheme="minorHAnsi"/>
          <w:bCs/>
        </w:rPr>
        <w:t>cost-effective</w:t>
      </w:r>
      <w:r w:rsidRPr="005A50A6">
        <w:rPr>
          <w:rFonts w:ascii="Public Sans" w:hAnsi="Public Sans" w:cstheme="minorHAnsi"/>
          <w:bCs/>
        </w:rPr>
        <w:t xml:space="preserve"> facilities management functions with conflicting priorities in locations that are often remote and difficult to service</w:t>
      </w:r>
    </w:p>
    <w:p w14:paraId="5D1CA06F"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Maintaining a balance between operating a commercially viable property portfolio and providing an acceptable level of accommodation and maintenance service for teacher tenants in remote locations.</w:t>
      </w:r>
    </w:p>
    <w:p w14:paraId="2E43A78E" w14:textId="77777777" w:rsidR="005A50A6" w:rsidRPr="005A50A6" w:rsidRDefault="005A50A6"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Facilitating and maintaining positive relationships with service providers including managing agents, tenants and contractors to enable the delivery of an effective maintenance service to the portfolio of properties.</w:t>
      </w:r>
    </w:p>
    <w:p w14:paraId="747FB545" w14:textId="77777777" w:rsidR="005A50A6" w:rsidRPr="005A50A6" w:rsidRDefault="005A50A6" w:rsidP="005A50A6">
      <w:pPr>
        <w:spacing w:before="120" w:line="240" w:lineRule="auto"/>
        <w:ind w:left="360"/>
        <w:jc w:val="both"/>
        <w:rPr>
          <w:rFonts w:ascii="Public Sans" w:hAnsi="Public Sans" w:cstheme="minorHAnsi"/>
          <w:bCs/>
        </w:rPr>
      </w:pPr>
    </w:p>
    <w:p w14:paraId="639C12E3" w14:textId="21CD8FE4" w:rsidR="005A50A6" w:rsidRPr="005A50A6" w:rsidRDefault="005A50A6" w:rsidP="005A50A6">
      <w:pPr>
        <w:widowControl w:val="0"/>
        <w:autoSpaceDE w:val="0"/>
        <w:autoSpaceDN w:val="0"/>
        <w:spacing w:before="77" w:line="240" w:lineRule="auto"/>
        <w:ind w:right="510"/>
        <w:jc w:val="both"/>
        <w:outlineLvl w:val="0"/>
        <w:rPr>
          <w:rFonts w:ascii="Public Sans" w:eastAsia="Arial" w:hAnsi="Public Sans" w:cs="Arial"/>
          <w:b/>
          <w:bCs/>
          <w:sz w:val="24"/>
          <w:szCs w:val="24"/>
        </w:rPr>
      </w:pPr>
      <w:r w:rsidRPr="005A50A6">
        <w:rPr>
          <w:rFonts w:ascii="Public Sans" w:eastAsia="Arial" w:hAnsi="Public Sans" w:cs="Arial"/>
          <w:b/>
          <w:bCs/>
          <w:sz w:val="24"/>
          <w:szCs w:val="24"/>
        </w:rPr>
        <w:t>Key relationships</w:t>
      </w:r>
    </w:p>
    <w:tbl>
      <w:tblPr>
        <w:tblpPr w:leftFromText="180" w:rightFromText="180" w:vertAnchor="text" w:horzAnchor="margin" w:tblpY="333"/>
        <w:tblW w:w="10490" w:type="dxa"/>
        <w:tblLayout w:type="fixed"/>
        <w:tblCellMar>
          <w:left w:w="0" w:type="dxa"/>
          <w:right w:w="0" w:type="dxa"/>
        </w:tblCellMar>
        <w:tblLook w:val="01E0" w:firstRow="1" w:lastRow="1" w:firstColumn="1" w:lastColumn="1" w:noHBand="0" w:noVBand="0"/>
      </w:tblPr>
      <w:tblGrid>
        <w:gridCol w:w="3261"/>
        <w:gridCol w:w="7229"/>
      </w:tblGrid>
      <w:tr w:rsidR="0001417D" w:rsidRPr="0001417D" w14:paraId="48388357" w14:textId="77777777" w:rsidTr="00C560AA">
        <w:trPr>
          <w:trHeight w:val="359"/>
        </w:trPr>
        <w:tc>
          <w:tcPr>
            <w:tcW w:w="3261" w:type="dxa"/>
            <w:tcBorders>
              <w:top w:val="single" w:sz="8" w:space="0" w:color="000000"/>
              <w:bottom w:val="single" w:sz="8" w:space="0" w:color="000000"/>
            </w:tcBorders>
            <w:shd w:val="clear" w:color="auto" w:fill="6C276A"/>
          </w:tcPr>
          <w:p w14:paraId="055208BE" w14:textId="77777777" w:rsidR="0001417D" w:rsidRPr="0001417D" w:rsidRDefault="0001417D" w:rsidP="0001417D">
            <w:pPr>
              <w:widowControl w:val="0"/>
              <w:autoSpaceDE w:val="0"/>
              <w:autoSpaceDN w:val="0"/>
              <w:spacing w:before="86" w:after="0" w:line="240" w:lineRule="auto"/>
              <w:ind w:left="71"/>
              <w:rPr>
                <w:rFonts w:ascii="Public Sans" w:eastAsia="Arial" w:hAnsi="Public Sans" w:cs="Arial"/>
                <w:b/>
                <w:szCs w:val="22"/>
              </w:rPr>
            </w:pPr>
            <w:r w:rsidRPr="0001417D">
              <w:rPr>
                <w:rFonts w:ascii="Public Sans" w:eastAsia="Arial" w:hAnsi="Public Sans" w:cs="Arial"/>
                <w:b/>
                <w:color w:val="FFFFFF"/>
                <w:szCs w:val="22"/>
              </w:rPr>
              <w:t>Who</w:t>
            </w:r>
          </w:p>
        </w:tc>
        <w:tc>
          <w:tcPr>
            <w:tcW w:w="7229" w:type="dxa"/>
            <w:tcBorders>
              <w:top w:val="single" w:sz="8" w:space="0" w:color="000000"/>
              <w:bottom w:val="single" w:sz="8" w:space="0" w:color="000000"/>
            </w:tcBorders>
            <w:shd w:val="clear" w:color="auto" w:fill="6C276A"/>
          </w:tcPr>
          <w:p w14:paraId="37260271" w14:textId="77777777" w:rsidR="0001417D" w:rsidRPr="0001417D" w:rsidRDefault="0001417D" w:rsidP="0001417D">
            <w:pPr>
              <w:widowControl w:val="0"/>
              <w:autoSpaceDE w:val="0"/>
              <w:autoSpaceDN w:val="0"/>
              <w:spacing w:before="86" w:after="0" w:line="240" w:lineRule="auto"/>
              <w:ind w:left="238"/>
              <w:rPr>
                <w:rFonts w:ascii="Public Sans" w:eastAsia="Arial" w:hAnsi="Public Sans" w:cs="Arial"/>
                <w:b/>
                <w:szCs w:val="22"/>
              </w:rPr>
            </w:pPr>
            <w:r w:rsidRPr="0001417D">
              <w:rPr>
                <w:rFonts w:ascii="Public Sans" w:eastAsia="Arial" w:hAnsi="Public Sans" w:cs="Arial"/>
                <w:b/>
                <w:color w:val="FFFFFF"/>
                <w:szCs w:val="22"/>
              </w:rPr>
              <w:t>Why</w:t>
            </w:r>
          </w:p>
        </w:tc>
      </w:tr>
      <w:tr w:rsidR="0001417D" w:rsidRPr="0001417D" w14:paraId="0B3FCB46" w14:textId="77777777" w:rsidTr="00C560AA">
        <w:trPr>
          <w:trHeight w:val="361"/>
        </w:trPr>
        <w:tc>
          <w:tcPr>
            <w:tcW w:w="3261" w:type="dxa"/>
            <w:tcBorders>
              <w:top w:val="single" w:sz="8" w:space="0" w:color="000000"/>
              <w:bottom w:val="single" w:sz="8" w:space="0" w:color="000000"/>
            </w:tcBorders>
            <w:shd w:val="clear" w:color="auto" w:fill="BBBDC0"/>
          </w:tcPr>
          <w:p w14:paraId="3B1375BA" w14:textId="77777777" w:rsidR="0001417D" w:rsidRPr="0001417D" w:rsidRDefault="0001417D" w:rsidP="0001417D">
            <w:pPr>
              <w:widowControl w:val="0"/>
              <w:autoSpaceDE w:val="0"/>
              <w:autoSpaceDN w:val="0"/>
              <w:spacing w:before="88" w:after="0" w:line="240" w:lineRule="auto"/>
              <w:ind w:left="71"/>
              <w:rPr>
                <w:rFonts w:ascii="Public Sans" w:eastAsia="Arial" w:hAnsi="Public Sans" w:cs="Arial"/>
                <w:b/>
                <w:szCs w:val="22"/>
              </w:rPr>
            </w:pPr>
            <w:r w:rsidRPr="0001417D">
              <w:rPr>
                <w:rFonts w:ascii="Public Sans" w:eastAsia="Arial" w:hAnsi="Public Sans" w:cs="Arial"/>
                <w:b/>
                <w:szCs w:val="22"/>
              </w:rPr>
              <w:t>Internal</w:t>
            </w:r>
          </w:p>
        </w:tc>
        <w:tc>
          <w:tcPr>
            <w:tcW w:w="7229" w:type="dxa"/>
            <w:tcBorders>
              <w:top w:val="single" w:sz="8" w:space="0" w:color="000000"/>
              <w:bottom w:val="single" w:sz="8" w:space="0" w:color="000000"/>
            </w:tcBorders>
            <w:shd w:val="clear" w:color="auto" w:fill="BBBDC0"/>
          </w:tcPr>
          <w:p w14:paraId="7498213B" w14:textId="77777777" w:rsidR="0001417D" w:rsidRPr="0001417D" w:rsidRDefault="0001417D" w:rsidP="0001417D">
            <w:pPr>
              <w:widowControl w:val="0"/>
              <w:autoSpaceDE w:val="0"/>
              <w:autoSpaceDN w:val="0"/>
              <w:spacing w:after="0" w:line="240" w:lineRule="auto"/>
              <w:rPr>
                <w:rFonts w:ascii="Public Sans" w:eastAsia="Arial" w:hAnsi="Public Sans" w:cs="Arial"/>
                <w:szCs w:val="22"/>
              </w:rPr>
            </w:pPr>
          </w:p>
        </w:tc>
      </w:tr>
      <w:tr w:rsidR="0001417D" w:rsidRPr="0001417D" w14:paraId="44B88757" w14:textId="77777777" w:rsidTr="00C560AA">
        <w:trPr>
          <w:trHeight w:val="1112"/>
        </w:trPr>
        <w:tc>
          <w:tcPr>
            <w:tcW w:w="3261" w:type="dxa"/>
            <w:tcBorders>
              <w:top w:val="single" w:sz="8" w:space="0" w:color="000000"/>
            </w:tcBorders>
          </w:tcPr>
          <w:p w14:paraId="2965F334" w14:textId="77777777" w:rsidR="0001417D" w:rsidRPr="0001417D" w:rsidRDefault="0001417D" w:rsidP="0001417D">
            <w:pPr>
              <w:widowControl w:val="0"/>
              <w:autoSpaceDE w:val="0"/>
              <w:autoSpaceDN w:val="0"/>
              <w:spacing w:before="88" w:after="0" w:line="292" w:lineRule="auto"/>
              <w:ind w:left="71" w:right="202"/>
              <w:rPr>
                <w:rFonts w:ascii="Public Sans" w:eastAsia="Arial" w:hAnsi="Public Sans" w:cs="Arial"/>
                <w:szCs w:val="22"/>
              </w:rPr>
            </w:pPr>
            <w:r w:rsidRPr="0001417D">
              <w:rPr>
                <w:rFonts w:ascii="Public Sans" w:eastAsia="Arial" w:hAnsi="Public Sans" w:cs="Arial"/>
                <w:szCs w:val="22"/>
              </w:rPr>
              <w:t>Manager</w:t>
            </w:r>
          </w:p>
        </w:tc>
        <w:tc>
          <w:tcPr>
            <w:tcW w:w="7229" w:type="dxa"/>
            <w:tcBorders>
              <w:top w:val="single" w:sz="8" w:space="0" w:color="000000"/>
            </w:tcBorders>
          </w:tcPr>
          <w:p w14:paraId="472FE343" w14:textId="77777777" w:rsidR="0001417D" w:rsidRPr="0001417D" w:rsidRDefault="0001417D" w:rsidP="0001417D">
            <w:pPr>
              <w:widowControl w:val="0"/>
              <w:numPr>
                <w:ilvl w:val="0"/>
                <w:numId w:val="36"/>
              </w:numPr>
              <w:autoSpaceDE w:val="0"/>
              <w:autoSpaceDN w:val="0"/>
              <w:spacing w:beforeLines="40" w:before="96" w:afterLines="40" w:after="96" w:line="280" w:lineRule="atLeast"/>
              <w:contextualSpacing/>
              <w:jc w:val="both"/>
              <w:rPr>
                <w:rFonts w:ascii="Public Sans" w:eastAsia="Arial" w:hAnsi="Public Sans" w:cs="Arial"/>
                <w:szCs w:val="22"/>
              </w:rPr>
            </w:pPr>
            <w:r w:rsidRPr="0001417D">
              <w:rPr>
                <w:rFonts w:ascii="Public Sans" w:eastAsia="Arial" w:hAnsi="Public Sans" w:cs="Arial"/>
                <w:szCs w:val="22"/>
              </w:rPr>
              <w:t>Contribute to the development and implementation of strategies and programs through participation in discussions and decisions regarding housing assets.</w:t>
            </w:r>
          </w:p>
          <w:p w14:paraId="132E6539" w14:textId="77777777" w:rsidR="0001417D" w:rsidRPr="0001417D" w:rsidRDefault="0001417D" w:rsidP="0001417D">
            <w:pPr>
              <w:widowControl w:val="0"/>
              <w:numPr>
                <w:ilvl w:val="0"/>
                <w:numId w:val="36"/>
              </w:numPr>
              <w:autoSpaceDE w:val="0"/>
              <w:autoSpaceDN w:val="0"/>
              <w:spacing w:beforeLines="40" w:before="96" w:afterLines="40" w:after="96" w:line="280" w:lineRule="atLeast"/>
              <w:contextualSpacing/>
              <w:jc w:val="both"/>
              <w:rPr>
                <w:rFonts w:ascii="Public Sans" w:eastAsia="Arial" w:hAnsi="Public Sans" w:cs="Arial"/>
                <w:szCs w:val="22"/>
              </w:rPr>
            </w:pPr>
            <w:r w:rsidRPr="0001417D">
              <w:rPr>
                <w:rFonts w:ascii="Public Sans" w:eastAsia="Arial" w:hAnsi="Public Sans" w:cs="Arial"/>
                <w:szCs w:val="22"/>
              </w:rPr>
              <w:t>Provide advice and guidance on the property portfolio including their condition and the need for repair and maintenance, including the preparation of Briefing Notes and minutes.</w:t>
            </w:r>
          </w:p>
          <w:p w14:paraId="75EDF40D" w14:textId="65CD7319" w:rsidR="00C560AA" w:rsidRPr="00C560AA" w:rsidRDefault="0001417D" w:rsidP="00C560AA">
            <w:pPr>
              <w:widowControl w:val="0"/>
              <w:numPr>
                <w:ilvl w:val="0"/>
                <w:numId w:val="36"/>
              </w:numPr>
              <w:autoSpaceDE w:val="0"/>
              <w:autoSpaceDN w:val="0"/>
              <w:spacing w:beforeLines="40" w:before="96" w:afterLines="40" w:after="96" w:line="280" w:lineRule="atLeast"/>
              <w:contextualSpacing/>
              <w:jc w:val="both"/>
              <w:rPr>
                <w:rFonts w:ascii="Public Sans" w:eastAsia="Arial" w:hAnsi="Public Sans" w:cs="Arial"/>
                <w:szCs w:val="22"/>
              </w:rPr>
            </w:pPr>
            <w:r w:rsidRPr="0001417D">
              <w:rPr>
                <w:rFonts w:ascii="Public Sans" w:eastAsia="Arial" w:hAnsi="Public Sans" w:cs="Arial"/>
                <w:szCs w:val="22"/>
              </w:rPr>
              <w:t>Report on the implementation of capital works and maintenance projects.</w:t>
            </w:r>
          </w:p>
        </w:tc>
      </w:tr>
      <w:tr w:rsidR="0001417D" w:rsidRPr="0001417D" w14:paraId="5D430906" w14:textId="77777777" w:rsidTr="00C560AA">
        <w:trPr>
          <w:trHeight w:val="1518"/>
        </w:trPr>
        <w:tc>
          <w:tcPr>
            <w:tcW w:w="3261" w:type="dxa"/>
            <w:tcBorders>
              <w:top w:val="single" w:sz="8" w:space="0" w:color="000000"/>
            </w:tcBorders>
          </w:tcPr>
          <w:p w14:paraId="762CEEBE" w14:textId="77777777" w:rsidR="0001417D" w:rsidRPr="0001417D" w:rsidRDefault="0001417D" w:rsidP="0001417D">
            <w:pPr>
              <w:widowControl w:val="0"/>
              <w:autoSpaceDE w:val="0"/>
              <w:autoSpaceDN w:val="0"/>
              <w:spacing w:before="88" w:after="0" w:line="292" w:lineRule="auto"/>
              <w:ind w:left="71" w:right="202"/>
              <w:rPr>
                <w:rFonts w:ascii="Public Sans" w:eastAsia="Arial" w:hAnsi="Public Sans" w:cs="Arial"/>
                <w:szCs w:val="22"/>
              </w:rPr>
            </w:pPr>
            <w:r w:rsidRPr="0001417D">
              <w:rPr>
                <w:rFonts w:ascii="Public Sans" w:eastAsia="Arial" w:hAnsi="Public Sans" w:cs="Arial"/>
                <w:szCs w:val="22"/>
              </w:rPr>
              <w:t>Work Team</w:t>
            </w:r>
          </w:p>
        </w:tc>
        <w:tc>
          <w:tcPr>
            <w:tcW w:w="7229" w:type="dxa"/>
            <w:tcBorders>
              <w:top w:val="single" w:sz="8" w:space="0" w:color="000000"/>
            </w:tcBorders>
          </w:tcPr>
          <w:p w14:paraId="34CFDC92" w14:textId="77777777" w:rsidR="0001417D" w:rsidRPr="0001417D" w:rsidRDefault="0001417D" w:rsidP="0001417D">
            <w:pPr>
              <w:widowControl w:val="0"/>
              <w:numPr>
                <w:ilvl w:val="0"/>
                <w:numId w:val="36"/>
              </w:numPr>
              <w:autoSpaceDE w:val="0"/>
              <w:autoSpaceDN w:val="0"/>
              <w:spacing w:beforeLines="40" w:before="96" w:afterLines="40" w:after="96" w:line="280" w:lineRule="atLeast"/>
              <w:contextualSpacing/>
              <w:rPr>
                <w:rFonts w:ascii="Public Sans" w:eastAsia="Arial" w:hAnsi="Public Sans" w:cs="Arial"/>
                <w:szCs w:val="22"/>
              </w:rPr>
            </w:pPr>
            <w:r w:rsidRPr="0001417D">
              <w:rPr>
                <w:rFonts w:ascii="Public Sans" w:eastAsia="Arial" w:hAnsi="Public Sans" w:cs="Arial"/>
                <w:szCs w:val="22"/>
              </w:rPr>
              <w:t>Provide advice to the maintenance officer on requests received for maintenance works from agents and tenants to ensure that the work is required and carried out at a competitive price and acceptable quality.</w:t>
            </w:r>
          </w:p>
          <w:p w14:paraId="254D9619" w14:textId="77777777" w:rsidR="0001417D" w:rsidRPr="0001417D" w:rsidRDefault="0001417D" w:rsidP="0001417D">
            <w:pPr>
              <w:widowControl w:val="0"/>
              <w:numPr>
                <w:ilvl w:val="0"/>
                <w:numId w:val="36"/>
              </w:numPr>
              <w:autoSpaceDE w:val="0"/>
              <w:autoSpaceDN w:val="0"/>
              <w:spacing w:beforeLines="40" w:before="96" w:afterLines="40" w:after="96" w:line="280" w:lineRule="atLeast"/>
              <w:contextualSpacing/>
              <w:rPr>
                <w:rFonts w:ascii="Public Sans" w:eastAsia="Arial" w:hAnsi="Public Sans" w:cs="Arial"/>
                <w:szCs w:val="22"/>
              </w:rPr>
            </w:pPr>
            <w:r w:rsidRPr="0001417D">
              <w:rPr>
                <w:rFonts w:ascii="Public Sans" w:eastAsia="Arial" w:hAnsi="Public Sans" w:cs="Arial"/>
                <w:szCs w:val="22"/>
              </w:rPr>
              <w:t>Provide advice to the contracts and administration officer on issues and claims associated with construction and maintenance contracts, including the review, follow up and management of works during the warranty or defect liability periods.</w:t>
            </w:r>
          </w:p>
          <w:p w14:paraId="2C83F461" w14:textId="77777777" w:rsidR="0001417D" w:rsidRPr="0001417D" w:rsidRDefault="0001417D" w:rsidP="0001417D">
            <w:pPr>
              <w:widowControl w:val="0"/>
              <w:numPr>
                <w:ilvl w:val="0"/>
                <w:numId w:val="36"/>
              </w:numPr>
              <w:autoSpaceDE w:val="0"/>
              <w:autoSpaceDN w:val="0"/>
              <w:spacing w:beforeLines="40" w:before="96" w:afterLines="40" w:after="96" w:line="280" w:lineRule="atLeast"/>
              <w:contextualSpacing/>
              <w:rPr>
                <w:rFonts w:ascii="Public Sans" w:eastAsia="Arial" w:hAnsi="Public Sans" w:cs="Arial"/>
                <w:szCs w:val="22"/>
              </w:rPr>
            </w:pPr>
            <w:r w:rsidRPr="0001417D">
              <w:rPr>
                <w:rFonts w:ascii="Public Sans" w:eastAsia="Arial" w:hAnsi="Public Sans" w:cs="Arial"/>
                <w:szCs w:val="22"/>
              </w:rPr>
              <w:t>Contribute in team discussions and participate in decisions regarding housing assets.</w:t>
            </w:r>
          </w:p>
        </w:tc>
      </w:tr>
      <w:tr w:rsidR="0001417D" w:rsidRPr="0001417D" w14:paraId="19DD67FB" w14:textId="77777777" w:rsidTr="00C560AA">
        <w:trPr>
          <w:trHeight w:val="1518"/>
        </w:trPr>
        <w:tc>
          <w:tcPr>
            <w:tcW w:w="3261" w:type="dxa"/>
            <w:tcBorders>
              <w:top w:val="single" w:sz="8" w:space="0" w:color="000000"/>
            </w:tcBorders>
          </w:tcPr>
          <w:p w14:paraId="6FBE1893" w14:textId="77777777" w:rsidR="0001417D" w:rsidRPr="0001417D" w:rsidRDefault="0001417D" w:rsidP="0001417D">
            <w:pPr>
              <w:widowControl w:val="0"/>
              <w:autoSpaceDE w:val="0"/>
              <w:autoSpaceDN w:val="0"/>
              <w:spacing w:before="88" w:after="0" w:line="292" w:lineRule="auto"/>
              <w:ind w:left="71" w:right="202"/>
              <w:rPr>
                <w:rFonts w:ascii="Public Sans" w:eastAsia="Arial" w:hAnsi="Public Sans" w:cs="Arial"/>
                <w:szCs w:val="22"/>
              </w:rPr>
            </w:pPr>
            <w:r w:rsidRPr="0001417D">
              <w:rPr>
                <w:rFonts w:ascii="Public Sans" w:eastAsia="Arial" w:hAnsi="Public Sans" w:cs="Arial"/>
                <w:szCs w:val="22"/>
              </w:rPr>
              <w:t>Client/customer</w:t>
            </w:r>
          </w:p>
        </w:tc>
        <w:tc>
          <w:tcPr>
            <w:tcW w:w="7229" w:type="dxa"/>
            <w:tcBorders>
              <w:top w:val="single" w:sz="8" w:space="0" w:color="000000"/>
            </w:tcBorders>
          </w:tcPr>
          <w:p w14:paraId="6AC1A0BB" w14:textId="77777777" w:rsidR="0001417D" w:rsidRPr="0001417D" w:rsidRDefault="0001417D" w:rsidP="0001417D">
            <w:pPr>
              <w:widowControl w:val="0"/>
              <w:numPr>
                <w:ilvl w:val="0"/>
                <w:numId w:val="37"/>
              </w:numPr>
              <w:autoSpaceDE w:val="0"/>
              <w:autoSpaceDN w:val="0"/>
              <w:spacing w:beforeLines="40" w:before="96" w:afterLines="40" w:after="96" w:line="280" w:lineRule="atLeast"/>
              <w:contextualSpacing/>
              <w:jc w:val="both"/>
              <w:rPr>
                <w:rFonts w:ascii="Public Sans" w:eastAsia="Arial" w:hAnsi="Public Sans" w:cs="Arial"/>
                <w:szCs w:val="22"/>
              </w:rPr>
            </w:pPr>
            <w:r w:rsidRPr="0001417D">
              <w:rPr>
                <w:rFonts w:ascii="Public Sans" w:eastAsia="Arial" w:hAnsi="Public Sans" w:cs="Arial"/>
                <w:szCs w:val="22"/>
              </w:rPr>
              <w:t>Provide expert advice to tenancy officers on requests received for maintenance works from agents and tenants to ensure that the work is required to maintain an appropriate standard of accommodation for tenants.</w:t>
            </w:r>
          </w:p>
          <w:p w14:paraId="21402457" w14:textId="77777777" w:rsidR="0001417D" w:rsidRPr="0001417D" w:rsidRDefault="0001417D" w:rsidP="0001417D">
            <w:pPr>
              <w:widowControl w:val="0"/>
              <w:numPr>
                <w:ilvl w:val="0"/>
                <w:numId w:val="37"/>
              </w:numPr>
              <w:autoSpaceDE w:val="0"/>
              <w:autoSpaceDN w:val="0"/>
              <w:spacing w:beforeLines="40" w:before="96" w:afterLines="40" w:after="96" w:line="280" w:lineRule="atLeast"/>
              <w:contextualSpacing/>
              <w:jc w:val="both"/>
              <w:rPr>
                <w:rFonts w:ascii="Public Sans" w:eastAsia="Arial" w:hAnsi="Public Sans" w:cs="Arial"/>
                <w:szCs w:val="22"/>
              </w:rPr>
            </w:pPr>
            <w:r w:rsidRPr="0001417D">
              <w:rPr>
                <w:rFonts w:ascii="Public Sans" w:eastAsia="Arial" w:hAnsi="Public Sans" w:cs="Arial"/>
                <w:szCs w:val="22"/>
              </w:rPr>
              <w:t>Manage the flow of information, seek clarification and provide advice and responses to ensure prompt resolution of issues.</w:t>
            </w:r>
          </w:p>
          <w:p w14:paraId="34BEE17E" w14:textId="77777777" w:rsidR="0001417D" w:rsidRPr="0001417D" w:rsidRDefault="0001417D" w:rsidP="0001417D">
            <w:pPr>
              <w:widowControl w:val="0"/>
              <w:numPr>
                <w:ilvl w:val="0"/>
                <w:numId w:val="37"/>
              </w:numPr>
              <w:autoSpaceDE w:val="0"/>
              <w:autoSpaceDN w:val="0"/>
              <w:spacing w:beforeLines="40" w:before="96" w:afterLines="40" w:after="96" w:line="280" w:lineRule="atLeast"/>
              <w:contextualSpacing/>
              <w:jc w:val="both"/>
              <w:rPr>
                <w:rFonts w:ascii="Public Sans" w:eastAsia="Arial" w:hAnsi="Public Sans" w:cs="Arial"/>
                <w:szCs w:val="22"/>
              </w:rPr>
            </w:pPr>
            <w:r w:rsidRPr="0001417D">
              <w:rPr>
                <w:rFonts w:ascii="Public Sans" w:eastAsia="Arial" w:hAnsi="Public Sans" w:cs="Arial"/>
                <w:szCs w:val="22"/>
              </w:rPr>
              <w:t>Liaise and organise with stakeholders where needed to ensure works can commence.</w:t>
            </w:r>
          </w:p>
        </w:tc>
      </w:tr>
      <w:tr w:rsidR="0001417D" w:rsidRPr="0001417D" w14:paraId="46F4B1A7" w14:textId="77777777" w:rsidTr="00C560AA">
        <w:trPr>
          <w:trHeight w:val="381"/>
        </w:trPr>
        <w:tc>
          <w:tcPr>
            <w:tcW w:w="3261" w:type="dxa"/>
            <w:tcBorders>
              <w:bottom w:val="single" w:sz="8" w:space="0" w:color="000000"/>
            </w:tcBorders>
            <w:shd w:val="clear" w:color="auto" w:fill="BBBDC0"/>
          </w:tcPr>
          <w:p w14:paraId="5DEACD6A" w14:textId="77777777" w:rsidR="0001417D" w:rsidRPr="0001417D" w:rsidRDefault="0001417D" w:rsidP="0001417D">
            <w:pPr>
              <w:widowControl w:val="0"/>
              <w:autoSpaceDE w:val="0"/>
              <w:autoSpaceDN w:val="0"/>
              <w:spacing w:before="107" w:after="0" w:line="240" w:lineRule="auto"/>
              <w:ind w:left="71"/>
              <w:rPr>
                <w:rFonts w:ascii="Public Sans" w:eastAsia="Arial" w:hAnsi="Public Sans" w:cs="Arial"/>
                <w:b/>
                <w:szCs w:val="22"/>
              </w:rPr>
            </w:pPr>
            <w:r w:rsidRPr="0001417D">
              <w:rPr>
                <w:rFonts w:ascii="Public Sans" w:eastAsia="Arial" w:hAnsi="Public Sans" w:cs="Arial"/>
                <w:b/>
                <w:szCs w:val="22"/>
              </w:rPr>
              <w:t>External</w:t>
            </w:r>
          </w:p>
        </w:tc>
        <w:tc>
          <w:tcPr>
            <w:tcW w:w="7229" w:type="dxa"/>
            <w:tcBorders>
              <w:bottom w:val="single" w:sz="8" w:space="0" w:color="000000"/>
            </w:tcBorders>
            <w:shd w:val="clear" w:color="auto" w:fill="BBBDC0"/>
          </w:tcPr>
          <w:p w14:paraId="13D7556B" w14:textId="77777777" w:rsidR="0001417D" w:rsidRPr="0001417D" w:rsidRDefault="0001417D" w:rsidP="0001417D">
            <w:pPr>
              <w:widowControl w:val="0"/>
              <w:autoSpaceDE w:val="0"/>
              <w:autoSpaceDN w:val="0"/>
              <w:spacing w:after="0" w:line="240" w:lineRule="auto"/>
              <w:rPr>
                <w:rFonts w:ascii="Public Sans" w:eastAsia="Arial" w:hAnsi="Public Sans" w:cs="Arial"/>
                <w:szCs w:val="22"/>
              </w:rPr>
            </w:pPr>
          </w:p>
        </w:tc>
      </w:tr>
      <w:tr w:rsidR="0001417D" w:rsidRPr="0001417D" w14:paraId="2D3B905C" w14:textId="77777777" w:rsidTr="00C560AA">
        <w:trPr>
          <w:trHeight w:val="1480"/>
        </w:trPr>
        <w:tc>
          <w:tcPr>
            <w:tcW w:w="3261" w:type="dxa"/>
            <w:tcBorders>
              <w:top w:val="single" w:sz="8" w:space="0" w:color="000000"/>
              <w:bottom w:val="single" w:sz="8" w:space="0" w:color="000000"/>
            </w:tcBorders>
          </w:tcPr>
          <w:p w14:paraId="34502DF5" w14:textId="77777777" w:rsidR="0001417D" w:rsidRPr="0001417D" w:rsidRDefault="0001417D" w:rsidP="0001417D">
            <w:pPr>
              <w:widowControl w:val="0"/>
              <w:autoSpaceDE w:val="0"/>
              <w:autoSpaceDN w:val="0"/>
              <w:spacing w:before="88" w:after="0" w:line="292" w:lineRule="auto"/>
              <w:ind w:left="71" w:right="390"/>
              <w:rPr>
                <w:rFonts w:ascii="Public Sans" w:eastAsia="Arial" w:hAnsi="Public Sans" w:cs="Arial"/>
                <w:szCs w:val="22"/>
              </w:rPr>
            </w:pPr>
            <w:r w:rsidRPr="0001417D">
              <w:rPr>
                <w:rFonts w:ascii="Public Sans" w:eastAsia="Arial" w:hAnsi="Public Sans" w:cs="Arial"/>
                <w:szCs w:val="22"/>
              </w:rPr>
              <w:t>Customers/stakeholders</w:t>
            </w:r>
          </w:p>
        </w:tc>
        <w:tc>
          <w:tcPr>
            <w:tcW w:w="7229" w:type="dxa"/>
            <w:tcBorders>
              <w:top w:val="single" w:sz="8" w:space="0" w:color="000000"/>
              <w:bottom w:val="single" w:sz="8" w:space="0" w:color="000000"/>
            </w:tcBorders>
          </w:tcPr>
          <w:p w14:paraId="02FFE520" w14:textId="77777777" w:rsidR="0001417D" w:rsidRPr="0001417D" w:rsidRDefault="0001417D" w:rsidP="0001417D">
            <w:pPr>
              <w:widowControl w:val="0"/>
              <w:numPr>
                <w:ilvl w:val="0"/>
                <w:numId w:val="38"/>
              </w:numPr>
              <w:autoSpaceDE w:val="0"/>
              <w:autoSpaceDN w:val="0"/>
              <w:spacing w:beforeLines="40" w:before="96" w:afterLines="40" w:after="96" w:line="280" w:lineRule="atLeast"/>
              <w:contextualSpacing/>
              <w:jc w:val="both"/>
              <w:rPr>
                <w:rFonts w:ascii="Public Sans" w:eastAsia="Arial" w:hAnsi="Public Sans" w:cs="Arial"/>
                <w:szCs w:val="22"/>
              </w:rPr>
            </w:pPr>
            <w:r w:rsidRPr="0001417D">
              <w:rPr>
                <w:rFonts w:ascii="Public Sans" w:eastAsia="Arial" w:hAnsi="Public Sans" w:cs="Arial"/>
                <w:szCs w:val="22"/>
              </w:rPr>
              <w:t>Develop and maintain effective working relationships and open channels of communication with managing agents, tenants and local housing representatives to facilitate resolution of maintenance issues.</w:t>
            </w:r>
          </w:p>
          <w:p w14:paraId="2E05BD4A" w14:textId="77777777" w:rsidR="0001417D" w:rsidRPr="0001417D" w:rsidRDefault="0001417D" w:rsidP="0001417D">
            <w:pPr>
              <w:widowControl w:val="0"/>
              <w:numPr>
                <w:ilvl w:val="0"/>
                <w:numId w:val="38"/>
              </w:numPr>
              <w:autoSpaceDE w:val="0"/>
              <w:autoSpaceDN w:val="0"/>
              <w:spacing w:beforeLines="40" w:before="96" w:afterLines="40" w:after="96" w:line="280" w:lineRule="atLeast"/>
              <w:contextualSpacing/>
              <w:jc w:val="both"/>
              <w:rPr>
                <w:rFonts w:ascii="Public Sans" w:eastAsia="Arial" w:hAnsi="Public Sans" w:cs="Arial"/>
                <w:szCs w:val="22"/>
              </w:rPr>
            </w:pPr>
            <w:r w:rsidRPr="0001417D">
              <w:rPr>
                <w:rFonts w:ascii="Public Sans" w:eastAsia="Arial" w:hAnsi="Public Sans" w:cs="Arial"/>
                <w:szCs w:val="22"/>
              </w:rPr>
              <w:t>Respond to queries where possible or redirect relevant party for review and resolution.</w:t>
            </w:r>
          </w:p>
        </w:tc>
      </w:tr>
      <w:tr w:rsidR="0001417D" w:rsidRPr="0001417D" w14:paraId="101EBC41" w14:textId="77777777" w:rsidTr="00C560AA">
        <w:trPr>
          <w:trHeight w:val="1480"/>
        </w:trPr>
        <w:tc>
          <w:tcPr>
            <w:tcW w:w="3261" w:type="dxa"/>
            <w:tcBorders>
              <w:top w:val="single" w:sz="8" w:space="0" w:color="000000"/>
              <w:bottom w:val="single" w:sz="8" w:space="0" w:color="000000"/>
            </w:tcBorders>
          </w:tcPr>
          <w:p w14:paraId="611DE70C" w14:textId="77777777" w:rsidR="0001417D" w:rsidRPr="0001417D" w:rsidRDefault="0001417D" w:rsidP="0001417D">
            <w:pPr>
              <w:widowControl w:val="0"/>
              <w:autoSpaceDE w:val="0"/>
              <w:autoSpaceDN w:val="0"/>
              <w:spacing w:before="88" w:after="0" w:line="292" w:lineRule="auto"/>
              <w:ind w:left="71" w:right="390"/>
              <w:rPr>
                <w:rFonts w:ascii="Public Sans" w:eastAsia="Arial" w:hAnsi="Public Sans" w:cs="Arial"/>
                <w:szCs w:val="22"/>
              </w:rPr>
            </w:pPr>
            <w:r w:rsidRPr="0001417D">
              <w:rPr>
                <w:rFonts w:ascii="Public Sans" w:eastAsia="Arial" w:hAnsi="Public Sans" w:cs="Arial"/>
                <w:szCs w:val="22"/>
              </w:rPr>
              <w:t>Vendors/service providers</w:t>
            </w:r>
          </w:p>
        </w:tc>
        <w:tc>
          <w:tcPr>
            <w:tcW w:w="7229" w:type="dxa"/>
            <w:tcBorders>
              <w:top w:val="single" w:sz="8" w:space="0" w:color="000000"/>
              <w:bottom w:val="single" w:sz="8" w:space="0" w:color="000000"/>
            </w:tcBorders>
          </w:tcPr>
          <w:p w14:paraId="53359817" w14:textId="77777777" w:rsidR="0001417D" w:rsidRPr="0001417D" w:rsidRDefault="0001417D" w:rsidP="0001417D">
            <w:pPr>
              <w:widowControl w:val="0"/>
              <w:numPr>
                <w:ilvl w:val="0"/>
                <w:numId w:val="38"/>
              </w:numPr>
              <w:autoSpaceDE w:val="0"/>
              <w:autoSpaceDN w:val="0"/>
              <w:spacing w:beforeLines="40" w:before="96" w:afterLines="40" w:after="96" w:line="280" w:lineRule="atLeast"/>
              <w:contextualSpacing/>
              <w:rPr>
                <w:rFonts w:ascii="Public Sans" w:eastAsia="Arial" w:hAnsi="Public Sans" w:cs="Arial"/>
                <w:szCs w:val="22"/>
              </w:rPr>
            </w:pPr>
            <w:r w:rsidRPr="0001417D">
              <w:rPr>
                <w:rFonts w:ascii="Public Sans" w:eastAsia="Arial" w:hAnsi="Public Sans" w:cs="Arial"/>
                <w:szCs w:val="22"/>
              </w:rPr>
              <w:t xml:space="preserve">Develop and maintain effective working relationships and open channels of communication with project construction managers and contractors to facilitate good contract performance and compliance.             </w:t>
            </w:r>
          </w:p>
          <w:p w14:paraId="4A18974D" w14:textId="77777777" w:rsidR="0001417D" w:rsidRPr="0001417D" w:rsidRDefault="0001417D" w:rsidP="0001417D">
            <w:pPr>
              <w:widowControl w:val="0"/>
              <w:numPr>
                <w:ilvl w:val="0"/>
                <w:numId w:val="38"/>
              </w:numPr>
              <w:autoSpaceDE w:val="0"/>
              <w:autoSpaceDN w:val="0"/>
              <w:spacing w:beforeLines="40" w:before="96" w:afterLines="40" w:after="96" w:line="280" w:lineRule="atLeast"/>
              <w:contextualSpacing/>
              <w:rPr>
                <w:rFonts w:ascii="Public Sans" w:eastAsia="Arial" w:hAnsi="Public Sans" w:cs="Arial"/>
                <w:szCs w:val="22"/>
              </w:rPr>
            </w:pPr>
            <w:r w:rsidRPr="0001417D">
              <w:rPr>
                <w:rFonts w:ascii="Public Sans" w:eastAsia="Arial" w:hAnsi="Public Sans" w:cs="Arial"/>
                <w:szCs w:val="22"/>
              </w:rPr>
              <w:t>Manage contracts and monitor provision of service to ensure compliance with contracts and service arrangements.</w:t>
            </w:r>
          </w:p>
          <w:p w14:paraId="2C7142DC" w14:textId="77777777" w:rsidR="0001417D" w:rsidRPr="0001417D" w:rsidRDefault="0001417D" w:rsidP="0001417D">
            <w:pPr>
              <w:widowControl w:val="0"/>
              <w:numPr>
                <w:ilvl w:val="0"/>
                <w:numId w:val="38"/>
              </w:numPr>
              <w:autoSpaceDE w:val="0"/>
              <w:autoSpaceDN w:val="0"/>
              <w:spacing w:beforeLines="40" w:before="96" w:afterLines="40" w:after="96" w:line="280" w:lineRule="atLeast"/>
              <w:contextualSpacing/>
              <w:jc w:val="both"/>
              <w:rPr>
                <w:rFonts w:ascii="Public Sans" w:eastAsia="Arial" w:hAnsi="Public Sans" w:cs="Arial"/>
                <w:szCs w:val="22"/>
              </w:rPr>
            </w:pPr>
            <w:r w:rsidRPr="0001417D">
              <w:rPr>
                <w:rFonts w:ascii="Public Sans" w:eastAsia="Arial" w:hAnsi="Public Sans" w:cs="Arial"/>
                <w:szCs w:val="22"/>
              </w:rPr>
              <w:t>Contact to provide and gather information and resolve routine issues.</w:t>
            </w:r>
          </w:p>
        </w:tc>
      </w:tr>
      <w:tr w:rsidR="0001417D" w:rsidRPr="0001417D" w14:paraId="5E5BB2E6" w14:textId="77777777" w:rsidTr="00C560AA">
        <w:trPr>
          <w:trHeight w:val="931"/>
        </w:trPr>
        <w:tc>
          <w:tcPr>
            <w:tcW w:w="3261" w:type="dxa"/>
            <w:tcBorders>
              <w:top w:val="single" w:sz="8" w:space="0" w:color="000000"/>
              <w:bottom w:val="single" w:sz="8" w:space="0" w:color="BBBDC0"/>
            </w:tcBorders>
          </w:tcPr>
          <w:p w14:paraId="0628C449" w14:textId="77777777" w:rsidR="0001417D" w:rsidRPr="0001417D" w:rsidRDefault="0001417D" w:rsidP="0001417D">
            <w:pPr>
              <w:widowControl w:val="0"/>
              <w:autoSpaceDE w:val="0"/>
              <w:autoSpaceDN w:val="0"/>
              <w:spacing w:before="88" w:after="0" w:line="292" w:lineRule="auto"/>
              <w:ind w:left="71" w:right="390"/>
              <w:rPr>
                <w:rFonts w:ascii="Public Sans" w:eastAsia="Arial" w:hAnsi="Public Sans" w:cs="Arial"/>
                <w:szCs w:val="22"/>
              </w:rPr>
            </w:pPr>
            <w:r w:rsidRPr="0001417D">
              <w:rPr>
                <w:rFonts w:ascii="Public Sans" w:eastAsia="Arial" w:hAnsi="Public Sans" w:cs="Arial"/>
                <w:szCs w:val="22"/>
              </w:rPr>
              <w:t>Industry professionals/ consultants</w:t>
            </w:r>
          </w:p>
        </w:tc>
        <w:tc>
          <w:tcPr>
            <w:tcW w:w="7229" w:type="dxa"/>
            <w:tcBorders>
              <w:top w:val="single" w:sz="8" w:space="0" w:color="000000"/>
              <w:bottom w:val="single" w:sz="8" w:space="0" w:color="BBBDC0"/>
            </w:tcBorders>
          </w:tcPr>
          <w:p w14:paraId="64FEE09C" w14:textId="77777777" w:rsidR="0001417D" w:rsidRPr="0001417D" w:rsidRDefault="0001417D" w:rsidP="0001417D">
            <w:pPr>
              <w:widowControl w:val="0"/>
              <w:numPr>
                <w:ilvl w:val="0"/>
                <w:numId w:val="38"/>
              </w:numPr>
              <w:autoSpaceDE w:val="0"/>
              <w:autoSpaceDN w:val="0"/>
              <w:spacing w:beforeLines="40" w:before="96" w:afterLines="40" w:after="96" w:line="280" w:lineRule="atLeast"/>
              <w:contextualSpacing/>
              <w:rPr>
                <w:rFonts w:ascii="Public Sans" w:eastAsia="Arial" w:hAnsi="Public Sans" w:cs="Arial"/>
                <w:szCs w:val="22"/>
              </w:rPr>
            </w:pPr>
            <w:r w:rsidRPr="0001417D">
              <w:rPr>
                <w:rFonts w:ascii="Public Sans" w:eastAsia="Arial" w:hAnsi="Public Sans" w:cs="Arial"/>
                <w:szCs w:val="22"/>
              </w:rPr>
              <w:t>Seek/maintain specialist knowledge/advice in building management.</w:t>
            </w:r>
          </w:p>
          <w:p w14:paraId="20FBB470" w14:textId="77777777" w:rsidR="0001417D" w:rsidRPr="0001417D" w:rsidRDefault="0001417D" w:rsidP="0001417D">
            <w:pPr>
              <w:widowControl w:val="0"/>
              <w:numPr>
                <w:ilvl w:val="0"/>
                <w:numId w:val="38"/>
              </w:numPr>
              <w:autoSpaceDE w:val="0"/>
              <w:autoSpaceDN w:val="0"/>
              <w:spacing w:beforeLines="40" w:before="96" w:afterLines="40" w:after="96" w:line="280" w:lineRule="atLeast"/>
              <w:contextualSpacing/>
              <w:rPr>
                <w:rFonts w:ascii="Public Sans" w:eastAsia="Arial" w:hAnsi="Public Sans" w:cs="Arial"/>
                <w:szCs w:val="22"/>
              </w:rPr>
            </w:pPr>
            <w:r w:rsidRPr="0001417D">
              <w:rPr>
                <w:rFonts w:ascii="Public Sans" w:eastAsia="Arial" w:hAnsi="Public Sans" w:cs="Arial"/>
                <w:szCs w:val="22"/>
              </w:rPr>
              <w:t>Participate in forums, groups to represent the agency and share information.</w:t>
            </w:r>
          </w:p>
          <w:p w14:paraId="7345F883" w14:textId="77777777" w:rsidR="0001417D" w:rsidRPr="0001417D" w:rsidRDefault="0001417D" w:rsidP="0001417D">
            <w:pPr>
              <w:widowControl w:val="0"/>
              <w:numPr>
                <w:ilvl w:val="0"/>
                <w:numId w:val="38"/>
              </w:numPr>
              <w:autoSpaceDE w:val="0"/>
              <w:autoSpaceDN w:val="0"/>
              <w:spacing w:beforeLines="40" w:before="96" w:afterLines="40" w:after="96" w:line="280" w:lineRule="atLeast"/>
              <w:contextualSpacing/>
              <w:rPr>
                <w:rFonts w:ascii="Public Sans" w:eastAsia="Arial" w:hAnsi="Public Sans" w:cs="Arial"/>
                <w:szCs w:val="22"/>
              </w:rPr>
            </w:pPr>
            <w:r w:rsidRPr="0001417D">
              <w:rPr>
                <w:rFonts w:ascii="Public Sans" w:eastAsia="Arial" w:hAnsi="Public Sans" w:cs="Arial"/>
                <w:szCs w:val="22"/>
              </w:rPr>
              <w:t>Participate in discussions regarding innovation and best practice.</w:t>
            </w:r>
          </w:p>
        </w:tc>
      </w:tr>
    </w:tbl>
    <w:p w14:paraId="2DB218FC" w14:textId="77777777" w:rsidR="0001417D" w:rsidRPr="0001417D" w:rsidRDefault="0001417D" w:rsidP="0001417D">
      <w:pPr>
        <w:widowControl w:val="0"/>
        <w:autoSpaceDE w:val="0"/>
        <w:autoSpaceDN w:val="0"/>
        <w:spacing w:after="0" w:line="240" w:lineRule="auto"/>
        <w:ind w:left="1200" w:hanging="361"/>
        <w:jc w:val="both"/>
        <w:rPr>
          <w:rFonts w:ascii="Public Sans" w:eastAsia="Arial" w:hAnsi="Public Sans" w:cs="Arial"/>
          <w:szCs w:val="22"/>
        </w:rPr>
      </w:pPr>
    </w:p>
    <w:p w14:paraId="6708B3E2" w14:textId="425A6DAC" w:rsidR="005A50A6" w:rsidRDefault="005A50A6">
      <w:pPr>
        <w:spacing w:after="0" w:line="240" w:lineRule="auto"/>
        <w:rPr>
          <w:rFonts w:ascii="Public Sans" w:eastAsia="Arial" w:hAnsi="Public Sans" w:cs="Arial"/>
          <w:b/>
          <w:szCs w:val="22"/>
        </w:rPr>
      </w:pPr>
      <w:r>
        <w:rPr>
          <w:rFonts w:ascii="Public Sans" w:eastAsia="Arial" w:hAnsi="Public Sans" w:cs="Arial"/>
          <w:b/>
          <w:szCs w:val="22"/>
        </w:rPr>
        <w:br w:type="page"/>
      </w:r>
    </w:p>
    <w:p w14:paraId="222E4444" w14:textId="77777777" w:rsidR="0001417D" w:rsidRPr="0001417D" w:rsidRDefault="0001417D" w:rsidP="0001417D">
      <w:pPr>
        <w:widowControl w:val="0"/>
        <w:autoSpaceDE w:val="0"/>
        <w:autoSpaceDN w:val="0"/>
        <w:spacing w:before="10" w:after="0" w:line="240" w:lineRule="auto"/>
        <w:rPr>
          <w:rFonts w:ascii="Public Sans" w:eastAsia="Arial" w:hAnsi="Public Sans" w:cs="Arial"/>
          <w:b/>
          <w:szCs w:val="22"/>
        </w:rPr>
      </w:pPr>
    </w:p>
    <w:p w14:paraId="53E9C875" w14:textId="77777777" w:rsidR="0001417D" w:rsidRPr="0001417D" w:rsidRDefault="0001417D" w:rsidP="0001417D">
      <w:pPr>
        <w:widowControl w:val="0"/>
        <w:autoSpaceDE w:val="0"/>
        <w:autoSpaceDN w:val="0"/>
        <w:spacing w:after="0" w:line="240" w:lineRule="auto"/>
        <w:jc w:val="both"/>
        <w:rPr>
          <w:rFonts w:ascii="Public Sans" w:eastAsia="Arial" w:hAnsi="Public Sans" w:cs="Arial"/>
          <w:b/>
          <w:sz w:val="24"/>
          <w:szCs w:val="24"/>
        </w:rPr>
      </w:pPr>
      <w:r w:rsidRPr="0001417D">
        <w:rPr>
          <w:rFonts w:ascii="Public Sans" w:eastAsia="Arial" w:hAnsi="Public Sans" w:cs="Arial"/>
          <w:b/>
          <w:sz w:val="24"/>
          <w:szCs w:val="24"/>
        </w:rPr>
        <w:t>Role</w:t>
      </w:r>
      <w:r w:rsidRPr="0001417D">
        <w:rPr>
          <w:rFonts w:ascii="Public Sans" w:eastAsia="Arial" w:hAnsi="Public Sans" w:cs="Arial"/>
          <w:b/>
          <w:spacing w:val="-3"/>
          <w:sz w:val="24"/>
          <w:szCs w:val="24"/>
        </w:rPr>
        <w:t xml:space="preserve"> </w:t>
      </w:r>
      <w:r w:rsidRPr="0001417D">
        <w:rPr>
          <w:rFonts w:ascii="Public Sans" w:eastAsia="Arial" w:hAnsi="Public Sans" w:cs="Arial"/>
          <w:b/>
          <w:sz w:val="24"/>
          <w:szCs w:val="24"/>
        </w:rPr>
        <w:t>dimensions</w:t>
      </w:r>
    </w:p>
    <w:p w14:paraId="4ABC04CC" w14:textId="77777777" w:rsidR="0001417D" w:rsidRPr="0001417D" w:rsidRDefault="0001417D" w:rsidP="0001417D">
      <w:pPr>
        <w:widowControl w:val="0"/>
        <w:autoSpaceDE w:val="0"/>
        <w:autoSpaceDN w:val="0"/>
        <w:spacing w:before="118" w:after="0" w:line="240" w:lineRule="auto"/>
        <w:jc w:val="both"/>
        <w:outlineLvl w:val="1"/>
        <w:rPr>
          <w:rFonts w:ascii="Public Sans" w:eastAsia="Arial" w:hAnsi="Public Sans" w:cs="Arial"/>
          <w:b/>
          <w:bCs/>
          <w:sz w:val="24"/>
          <w:szCs w:val="24"/>
          <w:u w:val="single"/>
        </w:rPr>
      </w:pPr>
      <w:r w:rsidRPr="0001417D">
        <w:rPr>
          <w:rFonts w:ascii="Public Sans" w:eastAsia="Arial" w:hAnsi="Public Sans" w:cs="Arial"/>
          <w:b/>
          <w:bCs/>
          <w:color w:val="6C6D70"/>
          <w:sz w:val="24"/>
          <w:szCs w:val="24"/>
          <w:u w:val="single"/>
        </w:rPr>
        <w:t>Decision</w:t>
      </w:r>
      <w:r w:rsidRPr="0001417D">
        <w:rPr>
          <w:rFonts w:ascii="Public Sans" w:eastAsia="Arial" w:hAnsi="Public Sans" w:cs="Arial"/>
          <w:b/>
          <w:bCs/>
          <w:color w:val="6C6D70"/>
          <w:spacing w:val="-1"/>
          <w:sz w:val="24"/>
          <w:szCs w:val="24"/>
          <w:u w:val="single"/>
        </w:rPr>
        <w:t xml:space="preserve"> </w:t>
      </w:r>
      <w:r w:rsidRPr="0001417D">
        <w:rPr>
          <w:rFonts w:ascii="Public Sans" w:eastAsia="Arial" w:hAnsi="Public Sans" w:cs="Arial"/>
          <w:b/>
          <w:bCs/>
          <w:color w:val="6C6D70"/>
          <w:sz w:val="24"/>
          <w:szCs w:val="24"/>
          <w:u w:val="single"/>
        </w:rPr>
        <w:t>making</w:t>
      </w:r>
    </w:p>
    <w:p w14:paraId="2A10ED36" w14:textId="77777777" w:rsidR="0001417D" w:rsidRPr="0001417D" w:rsidRDefault="0001417D" w:rsidP="0001417D">
      <w:pPr>
        <w:widowControl w:val="0"/>
        <w:autoSpaceDE w:val="0"/>
        <w:autoSpaceDN w:val="0"/>
        <w:spacing w:before="122" w:after="0" w:line="276" w:lineRule="auto"/>
        <w:ind w:right="298"/>
        <w:jc w:val="both"/>
        <w:rPr>
          <w:rFonts w:ascii="Public Sans" w:eastAsia="Arial" w:hAnsi="Public Sans" w:cs="Arial"/>
          <w:szCs w:val="22"/>
        </w:rPr>
      </w:pPr>
      <w:r w:rsidRPr="0001417D">
        <w:rPr>
          <w:rFonts w:ascii="Public Sans" w:eastAsia="Arial" w:hAnsi="Public Sans" w:cs="Arial"/>
          <w:szCs w:val="22"/>
        </w:rPr>
        <w:t>This position has decision making responsibilities and formal delegations under the Act or Departmental policy.</w:t>
      </w:r>
    </w:p>
    <w:p w14:paraId="6669080E" w14:textId="77777777" w:rsidR="0001417D" w:rsidRPr="0001417D" w:rsidRDefault="0001417D" w:rsidP="0001417D">
      <w:pPr>
        <w:widowControl w:val="0"/>
        <w:autoSpaceDE w:val="0"/>
        <w:autoSpaceDN w:val="0"/>
        <w:spacing w:before="199" w:after="0" w:line="240" w:lineRule="auto"/>
        <w:jc w:val="both"/>
        <w:outlineLvl w:val="1"/>
        <w:rPr>
          <w:rFonts w:ascii="Public Sans" w:eastAsia="Arial" w:hAnsi="Public Sans" w:cs="Arial"/>
          <w:b/>
          <w:bCs/>
          <w:sz w:val="24"/>
          <w:szCs w:val="24"/>
          <w:u w:val="single"/>
        </w:rPr>
      </w:pPr>
      <w:r w:rsidRPr="0001417D">
        <w:rPr>
          <w:rFonts w:ascii="Public Sans" w:eastAsia="Arial" w:hAnsi="Public Sans" w:cs="Arial"/>
          <w:b/>
          <w:bCs/>
          <w:color w:val="6C6D70"/>
          <w:sz w:val="24"/>
          <w:szCs w:val="24"/>
          <w:u w:val="single"/>
        </w:rPr>
        <w:t>Reporting</w:t>
      </w:r>
      <w:r w:rsidRPr="0001417D">
        <w:rPr>
          <w:rFonts w:ascii="Public Sans" w:eastAsia="Arial" w:hAnsi="Public Sans" w:cs="Arial"/>
          <w:b/>
          <w:bCs/>
          <w:color w:val="6C6D70"/>
          <w:spacing w:val="-1"/>
          <w:sz w:val="24"/>
          <w:szCs w:val="24"/>
          <w:u w:val="single"/>
        </w:rPr>
        <w:t xml:space="preserve"> </w:t>
      </w:r>
      <w:r w:rsidRPr="0001417D">
        <w:rPr>
          <w:rFonts w:ascii="Public Sans" w:eastAsia="Arial" w:hAnsi="Public Sans" w:cs="Arial"/>
          <w:b/>
          <w:bCs/>
          <w:color w:val="6C6D70"/>
          <w:sz w:val="24"/>
          <w:szCs w:val="24"/>
          <w:u w:val="single"/>
        </w:rPr>
        <w:t>line</w:t>
      </w:r>
    </w:p>
    <w:p w14:paraId="66670050" w14:textId="77777777" w:rsidR="0001417D" w:rsidRPr="0001417D" w:rsidRDefault="0001417D" w:rsidP="0001417D">
      <w:pPr>
        <w:widowControl w:val="0"/>
        <w:autoSpaceDE w:val="0"/>
        <w:autoSpaceDN w:val="0"/>
        <w:spacing w:before="122" w:after="0" w:line="240" w:lineRule="auto"/>
        <w:rPr>
          <w:rFonts w:ascii="Public Sans" w:eastAsia="Arial" w:hAnsi="Public Sans" w:cs="Arial"/>
          <w:szCs w:val="22"/>
        </w:rPr>
      </w:pPr>
      <w:r w:rsidRPr="0001417D">
        <w:rPr>
          <w:rFonts w:ascii="Public Sans" w:eastAsia="Arial" w:hAnsi="Public Sans" w:cs="Arial"/>
          <w:szCs w:val="22"/>
        </w:rPr>
        <w:t>Manager</w:t>
      </w:r>
    </w:p>
    <w:p w14:paraId="1883E73D" w14:textId="77777777" w:rsidR="0001417D" w:rsidRPr="0001417D" w:rsidRDefault="0001417D" w:rsidP="0001417D">
      <w:pPr>
        <w:widowControl w:val="0"/>
        <w:autoSpaceDE w:val="0"/>
        <w:autoSpaceDN w:val="0"/>
        <w:spacing w:before="6" w:after="0" w:line="240" w:lineRule="auto"/>
        <w:rPr>
          <w:rFonts w:ascii="Public Sans" w:eastAsia="Arial" w:hAnsi="Public Sans" w:cs="Arial"/>
          <w:szCs w:val="22"/>
        </w:rPr>
      </w:pPr>
    </w:p>
    <w:p w14:paraId="174AD166" w14:textId="77777777" w:rsidR="0001417D" w:rsidRPr="0001417D" w:rsidRDefault="0001417D" w:rsidP="0001417D">
      <w:pPr>
        <w:widowControl w:val="0"/>
        <w:autoSpaceDE w:val="0"/>
        <w:autoSpaceDN w:val="0"/>
        <w:spacing w:before="1" w:after="0" w:line="240" w:lineRule="auto"/>
        <w:outlineLvl w:val="1"/>
        <w:rPr>
          <w:rFonts w:ascii="Public Sans" w:eastAsia="Arial" w:hAnsi="Public Sans" w:cs="Arial"/>
          <w:b/>
          <w:bCs/>
          <w:sz w:val="24"/>
          <w:szCs w:val="24"/>
          <w:u w:val="single"/>
        </w:rPr>
      </w:pPr>
      <w:r w:rsidRPr="0001417D">
        <w:rPr>
          <w:rFonts w:ascii="Public Sans" w:eastAsia="Arial" w:hAnsi="Public Sans" w:cs="Arial"/>
          <w:b/>
          <w:bCs/>
          <w:color w:val="6C6D70"/>
          <w:sz w:val="24"/>
          <w:szCs w:val="24"/>
          <w:u w:val="single"/>
        </w:rPr>
        <w:t>Direct</w:t>
      </w:r>
      <w:r w:rsidRPr="0001417D">
        <w:rPr>
          <w:rFonts w:ascii="Public Sans" w:eastAsia="Arial" w:hAnsi="Public Sans" w:cs="Arial"/>
          <w:b/>
          <w:bCs/>
          <w:color w:val="6C6D70"/>
          <w:spacing w:val="-1"/>
          <w:sz w:val="24"/>
          <w:szCs w:val="24"/>
          <w:u w:val="single"/>
        </w:rPr>
        <w:t xml:space="preserve"> </w:t>
      </w:r>
      <w:r w:rsidRPr="0001417D">
        <w:rPr>
          <w:rFonts w:ascii="Public Sans" w:eastAsia="Arial" w:hAnsi="Public Sans" w:cs="Arial"/>
          <w:b/>
          <w:bCs/>
          <w:color w:val="6C6D70"/>
          <w:sz w:val="24"/>
          <w:szCs w:val="24"/>
          <w:u w:val="single"/>
        </w:rPr>
        <w:t>reports</w:t>
      </w:r>
    </w:p>
    <w:p w14:paraId="2C4FFF69" w14:textId="77777777" w:rsidR="0001417D" w:rsidRPr="0001417D" w:rsidRDefault="0001417D" w:rsidP="0001417D">
      <w:pPr>
        <w:widowControl w:val="0"/>
        <w:autoSpaceDE w:val="0"/>
        <w:autoSpaceDN w:val="0"/>
        <w:spacing w:before="122" w:after="0" w:line="240" w:lineRule="auto"/>
        <w:rPr>
          <w:rFonts w:ascii="Public Sans" w:eastAsia="Arial" w:hAnsi="Public Sans" w:cs="Arial"/>
          <w:szCs w:val="22"/>
        </w:rPr>
      </w:pPr>
      <w:r w:rsidRPr="0001417D">
        <w:rPr>
          <w:rFonts w:ascii="Public Sans" w:eastAsia="Arial" w:hAnsi="Public Sans" w:cs="Arial"/>
          <w:szCs w:val="22"/>
        </w:rPr>
        <w:t>Nil</w:t>
      </w:r>
    </w:p>
    <w:p w14:paraId="14063251" w14:textId="77777777" w:rsidR="0001417D" w:rsidRPr="0001417D" w:rsidRDefault="0001417D" w:rsidP="0001417D">
      <w:pPr>
        <w:widowControl w:val="0"/>
        <w:autoSpaceDE w:val="0"/>
        <w:autoSpaceDN w:val="0"/>
        <w:spacing w:before="4" w:after="0" w:line="240" w:lineRule="auto"/>
        <w:rPr>
          <w:rFonts w:ascii="Public Sans" w:eastAsia="Arial" w:hAnsi="Public Sans" w:cs="Arial"/>
          <w:szCs w:val="22"/>
        </w:rPr>
      </w:pPr>
    </w:p>
    <w:p w14:paraId="4CC518BA" w14:textId="77777777" w:rsidR="0001417D" w:rsidRPr="0001417D" w:rsidRDefault="0001417D" w:rsidP="0001417D">
      <w:pPr>
        <w:widowControl w:val="0"/>
        <w:autoSpaceDE w:val="0"/>
        <w:autoSpaceDN w:val="0"/>
        <w:spacing w:after="0" w:line="240" w:lineRule="auto"/>
        <w:outlineLvl w:val="1"/>
        <w:rPr>
          <w:rFonts w:ascii="Public Sans" w:eastAsia="Arial" w:hAnsi="Public Sans" w:cs="Arial"/>
          <w:b/>
          <w:bCs/>
          <w:color w:val="6C6D70"/>
          <w:sz w:val="24"/>
          <w:szCs w:val="24"/>
          <w:u w:val="single"/>
        </w:rPr>
      </w:pPr>
      <w:r w:rsidRPr="0001417D">
        <w:rPr>
          <w:rFonts w:ascii="Public Sans" w:eastAsia="Arial" w:hAnsi="Public Sans" w:cs="Arial"/>
          <w:b/>
          <w:bCs/>
          <w:color w:val="6C6D70"/>
          <w:sz w:val="24"/>
          <w:szCs w:val="24"/>
          <w:u w:val="single"/>
        </w:rPr>
        <w:t>Budget/Expenditure</w:t>
      </w:r>
    </w:p>
    <w:p w14:paraId="40528677" w14:textId="77777777" w:rsidR="0001417D" w:rsidRPr="0001417D" w:rsidRDefault="0001417D" w:rsidP="0001417D">
      <w:pPr>
        <w:widowControl w:val="0"/>
        <w:autoSpaceDE w:val="0"/>
        <w:autoSpaceDN w:val="0"/>
        <w:spacing w:before="120" w:after="0" w:line="240" w:lineRule="auto"/>
        <w:rPr>
          <w:rFonts w:ascii="Public Sans" w:eastAsia="Arial" w:hAnsi="Public Sans" w:cs="Arial"/>
          <w:szCs w:val="22"/>
        </w:rPr>
      </w:pPr>
      <w:r w:rsidRPr="0001417D">
        <w:rPr>
          <w:rFonts w:ascii="Public Sans" w:eastAsia="Arial" w:hAnsi="Public Sans" w:cs="Arial"/>
          <w:szCs w:val="22"/>
        </w:rPr>
        <w:t>This position has financial delegations associated with placement of purchase orders and approval of contractor claims.</w:t>
      </w:r>
    </w:p>
    <w:p w14:paraId="38FD567A" w14:textId="77777777" w:rsidR="0001417D" w:rsidRPr="0001417D" w:rsidRDefault="0001417D" w:rsidP="0001417D">
      <w:pPr>
        <w:widowControl w:val="0"/>
        <w:autoSpaceDE w:val="0"/>
        <w:autoSpaceDN w:val="0"/>
        <w:spacing w:before="120" w:after="0" w:line="240" w:lineRule="auto"/>
        <w:rPr>
          <w:rFonts w:ascii="Public Sans" w:eastAsia="Arial" w:hAnsi="Public Sans" w:cs="Arial"/>
          <w:szCs w:val="22"/>
        </w:rPr>
      </w:pPr>
      <w:r w:rsidRPr="0001417D">
        <w:rPr>
          <w:rFonts w:ascii="Public Sans" w:eastAsia="Arial" w:hAnsi="Public Sans" w:cs="Arial"/>
          <w:szCs w:val="22"/>
        </w:rPr>
        <w:t>All works need to be economical, reasonable and fit for purpose. As part of the role, quotations and scopes of work need to be reviewed in detail to ensure the best competitive outcome is achieved for all parties. All decisions and recommendations need to be formalised in writing and in line with relevant procedures.</w:t>
      </w:r>
    </w:p>
    <w:p w14:paraId="69EB5897" w14:textId="77777777" w:rsidR="0001417D" w:rsidRPr="0001417D" w:rsidRDefault="0001417D" w:rsidP="0001417D">
      <w:pPr>
        <w:widowControl w:val="0"/>
        <w:autoSpaceDE w:val="0"/>
        <w:autoSpaceDN w:val="0"/>
        <w:spacing w:before="8" w:after="0" w:line="240" w:lineRule="auto"/>
        <w:rPr>
          <w:rFonts w:ascii="Public Sans" w:eastAsia="Arial" w:hAnsi="Public Sans" w:cs="Arial"/>
          <w:szCs w:val="22"/>
        </w:rPr>
      </w:pPr>
    </w:p>
    <w:p w14:paraId="04B283A2" w14:textId="77777777" w:rsidR="0001417D" w:rsidRPr="0001417D" w:rsidRDefault="0001417D" w:rsidP="0001417D">
      <w:pPr>
        <w:widowControl w:val="0"/>
        <w:autoSpaceDE w:val="0"/>
        <w:autoSpaceDN w:val="0"/>
        <w:spacing w:after="0" w:line="240" w:lineRule="auto"/>
        <w:outlineLvl w:val="0"/>
        <w:rPr>
          <w:rFonts w:ascii="Public Sans" w:eastAsia="Arial" w:hAnsi="Public Sans" w:cs="Arial"/>
          <w:b/>
          <w:bCs/>
          <w:sz w:val="24"/>
          <w:szCs w:val="24"/>
        </w:rPr>
      </w:pPr>
      <w:r w:rsidRPr="0001417D">
        <w:rPr>
          <w:rFonts w:ascii="Public Sans" w:eastAsia="Arial" w:hAnsi="Public Sans" w:cs="Arial"/>
          <w:b/>
          <w:bCs/>
          <w:sz w:val="24"/>
          <w:szCs w:val="24"/>
        </w:rPr>
        <w:t>Essential</w:t>
      </w:r>
      <w:r w:rsidRPr="0001417D">
        <w:rPr>
          <w:rFonts w:ascii="Public Sans" w:eastAsia="Arial" w:hAnsi="Public Sans" w:cs="Arial"/>
          <w:b/>
          <w:bCs/>
          <w:spacing w:val="-4"/>
          <w:sz w:val="24"/>
          <w:szCs w:val="24"/>
        </w:rPr>
        <w:t xml:space="preserve"> </w:t>
      </w:r>
      <w:r w:rsidRPr="0001417D">
        <w:rPr>
          <w:rFonts w:ascii="Public Sans" w:eastAsia="Arial" w:hAnsi="Public Sans" w:cs="Arial"/>
          <w:b/>
          <w:bCs/>
          <w:sz w:val="24"/>
          <w:szCs w:val="24"/>
        </w:rPr>
        <w:t>requirements</w:t>
      </w:r>
    </w:p>
    <w:p w14:paraId="4F708B1C" w14:textId="77777777" w:rsidR="0001417D" w:rsidRPr="0001417D" w:rsidRDefault="0001417D" w:rsidP="0001417D">
      <w:pPr>
        <w:widowControl w:val="0"/>
        <w:autoSpaceDE w:val="0"/>
        <w:autoSpaceDN w:val="0"/>
        <w:spacing w:after="0" w:line="240" w:lineRule="auto"/>
        <w:ind w:left="480"/>
        <w:outlineLvl w:val="0"/>
        <w:rPr>
          <w:rFonts w:ascii="Public Sans" w:eastAsia="Arial" w:hAnsi="Public Sans" w:cs="Arial"/>
          <w:b/>
          <w:bCs/>
          <w:szCs w:val="22"/>
        </w:rPr>
      </w:pPr>
    </w:p>
    <w:p w14:paraId="2B957FEC" w14:textId="04BC5456" w:rsidR="0001417D" w:rsidRPr="005A50A6" w:rsidRDefault="0001417D"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 xml:space="preserve">Current </w:t>
      </w:r>
      <w:r w:rsidR="005A50A6" w:rsidRPr="005A50A6">
        <w:rPr>
          <w:rFonts w:ascii="Public Sans" w:hAnsi="Public Sans" w:cstheme="minorHAnsi"/>
          <w:bCs/>
        </w:rPr>
        <w:t xml:space="preserve">NSW </w:t>
      </w:r>
      <w:r w:rsidRPr="005A50A6">
        <w:rPr>
          <w:rFonts w:ascii="Public Sans" w:hAnsi="Public Sans" w:cstheme="minorHAnsi"/>
          <w:bCs/>
        </w:rPr>
        <w:t>Driver’s Licence</w:t>
      </w:r>
    </w:p>
    <w:p w14:paraId="215956E7" w14:textId="77777777" w:rsidR="0001417D" w:rsidRPr="005A50A6" w:rsidRDefault="0001417D"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NSW White Card</w:t>
      </w:r>
    </w:p>
    <w:p w14:paraId="7B67B168" w14:textId="77777777" w:rsidR="0001417D" w:rsidRPr="005A50A6" w:rsidRDefault="0001417D"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Must be able to travel to remote locations, from time to time, at short notice.</w:t>
      </w:r>
    </w:p>
    <w:p w14:paraId="21137CB3" w14:textId="77777777" w:rsidR="0001417D" w:rsidRPr="005A50A6" w:rsidRDefault="0001417D" w:rsidP="005A50A6">
      <w:pPr>
        <w:numPr>
          <w:ilvl w:val="0"/>
          <w:numId w:val="29"/>
        </w:numPr>
        <w:spacing w:before="120" w:line="240" w:lineRule="auto"/>
        <w:jc w:val="both"/>
        <w:rPr>
          <w:rFonts w:ascii="Public Sans" w:hAnsi="Public Sans" w:cstheme="minorHAnsi"/>
          <w:bCs/>
        </w:rPr>
      </w:pPr>
      <w:r w:rsidRPr="005A50A6">
        <w:rPr>
          <w:rFonts w:ascii="Public Sans" w:hAnsi="Public Sans" w:cstheme="minorHAnsi"/>
          <w:bCs/>
        </w:rPr>
        <w:t>The role may involve travel both locally and regionally, including overnight travel, as required by the business and/or directed at short notice.</w:t>
      </w:r>
    </w:p>
    <w:p w14:paraId="2F40D1C4" w14:textId="77777777" w:rsidR="005A50A6" w:rsidRDefault="005A50A6" w:rsidP="0001417D">
      <w:pPr>
        <w:widowControl w:val="0"/>
        <w:tabs>
          <w:tab w:val="left" w:pos="2925"/>
        </w:tabs>
        <w:autoSpaceDE w:val="0"/>
        <w:autoSpaceDN w:val="0"/>
        <w:spacing w:after="0" w:line="240" w:lineRule="auto"/>
        <w:ind w:left="567" w:right="510"/>
        <w:rPr>
          <w:rFonts w:ascii="Public Sans" w:eastAsia="Arial" w:hAnsi="Public Sans" w:cs="Arial"/>
          <w:szCs w:val="22"/>
        </w:rPr>
      </w:pPr>
    </w:p>
    <w:p w14:paraId="55270CD3" w14:textId="77777777" w:rsidR="005A50A6" w:rsidRPr="00C942B9" w:rsidRDefault="005A50A6" w:rsidP="005A50A6">
      <w:pPr>
        <w:jc w:val="both"/>
        <w:rPr>
          <w:rFonts w:ascii="Public Sans" w:hAnsi="Public Sans" w:cstheme="minorHAnsi"/>
        </w:rPr>
      </w:pPr>
      <w:r w:rsidRPr="00C942B9">
        <w:rPr>
          <w:rFonts w:ascii="Public Sans" w:hAnsi="Public Sans" w:cstheme="minorHAnsi"/>
        </w:rPr>
        <w:t>Appointments are subject to reference checks. Some roles may also require the following checks/ clearances:</w:t>
      </w:r>
    </w:p>
    <w:p w14:paraId="5623DC5C" w14:textId="77777777" w:rsidR="005A50A6" w:rsidRPr="00C942B9" w:rsidRDefault="005A50A6" w:rsidP="005A50A6">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t>National Criminal History Record Check in accordance with the Disability Inclusion Act 2014</w:t>
      </w:r>
    </w:p>
    <w:p w14:paraId="38C989DE" w14:textId="77777777" w:rsidR="005A50A6" w:rsidRPr="00C942B9" w:rsidRDefault="005A50A6" w:rsidP="005A50A6">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t>Working with Children Check clearance in accordance with the Child Protection (Working with Children) Act 2012</w:t>
      </w:r>
    </w:p>
    <w:p w14:paraId="21A1BEF2" w14:textId="77777777" w:rsidR="005A50A6" w:rsidRPr="0001417D" w:rsidRDefault="005A50A6" w:rsidP="0001417D">
      <w:pPr>
        <w:widowControl w:val="0"/>
        <w:tabs>
          <w:tab w:val="left" w:pos="2925"/>
        </w:tabs>
        <w:autoSpaceDE w:val="0"/>
        <w:autoSpaceDN w:val="0"/>
        <w:spacing w:after="0" w:line="240" w:lineRule="auto"/>
        <w:ind w:left="567" w:right="510"/>
        <w:rPr>
          <w:rFonts w:ascii="Public Sans" w:eastAsia="Arial" w:hAnsi="Public Sans" w:cs="Arial"/>
          <w:szCs w:val="22"/>
        </w:rPr>
      </w:pPr>
    </w:p>
    <w:p w14:paraId="618FA9DD" w14:textId="77777777" w:rsidR="0001417D" w:rsidRPr="0001417D" w:rsidRDefault="0001417D" w:rsidP="0001417D">
      <w:pPr>
        <w:widowControl w:val="0"/>
        <w:autoSpaceDE w:val="0"/>
        <w:autoSpaceDN w:val="0"/>
        <w:spacing w:before="120" w:after="0" w:line="240" w:lineRule="auto"/>
        <w:ind w:left="567" w:right="510"/>
        <w:jc w:val="both"/>
        <w:rPr>
          <w:rFonts w:ascii="Public Sans" w:eastAsia="Arial" w:hAnsi="Public Sans" w:cs="Arial"/>
          <w:szCs w:val="22"/>
        </w:rPr>
      </w:pPr>
    </w:p>
    <w:p w14:paraId="5F745FF8" w14:textId="77777777" w:rsidR="0001417D" w:rsidRPr="0001417D" w:rsidRDefault="0001417D" w:rsidP="0001417D">
      <w:pPr>
        <w:widowControl w:val="0"/>
        <w:autoSpaceDE w:val="0"/>
        <w:autoSpaceDN w:val="0"/>
        <w:spacing w:line="240" w:lineRule="auto"/>
        <w:ind w:right="510"/>
        <w:outlineLvl w:val="1"/>
        <w:rPr>
          <w:rFonts w:ascii="Public Sans" w:eastAsia="Arial" w:hAnsi="Public Sans" w:cs="Arial"/>
          <w:b/>
          <w:bCs/>
          <w:sz w:val="24"/>
          <w:szCs w:val="24"/>
        </w:rPr>
      </w:pPr>
      <w:bookmarkStart w:id="1" w:name="_Hlk36203683"/>
      <w:bookmarkStart w:id="2" w:name="_Hlk36565316"/>
      <w:bookmarkStart w:id="3" w:name="_Hlk36209343"/>
      <w:bookmarkStart w:id="4" w:name="_Hlk36710441"/>
      <w:r w:rsidRPr="0001417D">
        <w:rPr>
          <w:rFonts w:ascii="Public Sans" w:eastAsia="Arial" w:hAnsi="Public Sans" w:cs="Arial"/>
          <w:b/>
          <w:bCs/>
          <w:sz w:val="24"/>
          <w:szCs w:val="24"/>
        </w:rPr>
        <w:t>Capabilities for the role</w:t>
      </w:r>
    </w:p>
    <w:p w14:paraId="0E92A163" w14:textId="77777777" w:rsidR="0001417D" w:rsidRPr="0001417D" w:rsidRDefault="0001417D" w:rsidP="0001417D">
      <w:pPr>
        <w:widowControl w:val="0"/>
        <w:autoSpaceDE w:val="0"/>
        <w:autoSpaceDN w:val="0"/>
        <w:spacing w:after="0" w:line="240" w:lineRule="auto"/>
        <w:ind w:right="510"/>
        <w:rPr>
          <w:rFonts w:ascii="Public Sans" w:eastAsia="Arial" w:hAnsi="Public Sans" w:cs="Arial"/>
          <w:szCs w:val="22"/>
        </w:rPr>
      </w:pPr>
      <w:r w:rsidRPr="0001417D">
        <w:rPr>
          <w:rFonts w:ascii="Public Sans" w:eastAsia="Arial" w:hAnsi="Public Sans" w:cs="Arial"/>
          <w:szCs w:val="22"/>
        </w:rPr>
        <w:t xml:space="preserve">The </w:t>
      </w:r>
      <w:hyperlink r:id="rId8" w:history="1">
        <w:r w:rsidRPr="0001417D">
          <w:rPr>
            <w:rFonts w:ascii="Public Sans" w:eastAsia="Arial" w:hAnsi="Public Sans" w:cs="Arial"/>
            <w:color w:val="0000FF"/>
            <w:szCs w:val="22"/>
            <w:u w:val="single"/>
          </w:rPr>
          <w:t>NSW public sector capability framework</w:t>
        </w:r>
      </w:hyperlink>
      <w:r w:rsidRPr="0001417D">
        <w:rPr>
          <w:rFonts w:ascii="Public Sans" w:eastAsia="Arial" w:hAnsi="Public Sans" w:cs="Arial"/>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A4602D8" w14:textId="77777777" w:rsidR="0001417D" w:rsidRPr="0001417D" w:rsidRDefault="0001417D" w:rsidP="0001417D">
      <w:pPr>
        <w:widowControl w:val="0"/>
        <w:autoSpaceDE w:val="0"/>
        <w:autoSpaceDN w:val="0"/>
        <w:spacing w:after="0" w:line="240" w:lineRule="auto"/>
        <w:ind w:left="480" w:right="510"/>
        <w:rPr>
          <w:rFonts w:ascii="Public Sans" w:eastAsia="Arial" w:hAnsi="Public Sans" w:cs="Arial"/>
          <w:szCs w:val="22"/>
        </w:rPr>
      </w:pPr>
    </w:p>
    <w:p w14:paraId="5AE7F4EE" w14:textId="4964A98A" w:rsidR="0001417D" w:rsidRPr="0001417D" w:rsidRDefault="0001417D" w:rsidP="0001417D">
      <w:pPr>
        <w:widowControl w:val="0"/>
        <w:autoSpaceDE w:val="0"/>
        <w:autoSpaceDN w:val="0"/>
        <w:spacing w:after="0" w:line="240" w:lineRule="auto"/>
        <w:ind w:right="510"/>
        <w:rPr>
          <w:rFonts w:ascii="Public Sans" w:eastAsia="Arial" w:hAnsi="Public Sans" w:cs="Arial"/>
          <w:szCs w:val="22"/>
        </w:rPr>
      </w:pPr>
      <w:r w:rsidRPr="0001417D">
        <w:rPr>
          <w:rFonts w:ascii="Public Sans" w:eastAsia="Arial" w:hAnsi="Public Sans" w:cs="Arial"/>
          <w:szCs w:val="22"/>
        </w:rPr>
        <w:t>The capabilities are separated into focus capabilities and complementary capabilities</w:t>
      </w:r>
    </w:p>
    <w:p w14:paraId="0FAC2DD9" w14:textId="77777777" w:rsidR="0001417D" w:rsidRPr="0001417D" w:rsidRDefault="0001417D" w:rsidP="0001417D">
      <w:pPr>
        <w:widowControl w:val="0"/>
        <w:autoSpaceDE w:val="0"/>
        <w:autoSpaceDN w:val="0"/>
        <w:spacing w:after="0" w:line="240" w:lineRule="auto"/>
        <w:ind w:left="480" w:right="510"/>
        <w:outlineLvl w:val="1"/>
        <w:rPr>
          <w:rFonts w:ascii="Public Sans" w:eastAsia="Arial" w:hAnsi="Public Sans" w:cs="Arial"/>
          <w:b/>
          <w:bCs/>
          <w:szCs w:val="22"/>
        </w:rPr>
      </w:pPr>
    </w:p>
    <w:p w14:paraId="5B679A13" w14:textId="77777777" w:rsidR="0001417D" w:rsidRPr="0001417D" w:rsidRDefault="0001417D" w:rsidP="0001417D">
      <w:pPr>
        <w:widowControl w:val="0"/>
        <w:autoSpaceDE w:val="0"/>
        <w:autoSpaceDN w:val="0"/>
        <w:spacing w:after="0" w:line="240" w:lineRule="auto"/>
        <w:ind w:left="480" w:right="510"/>
        <w:outlineLvl w:val="1"/>
        <w:rPr>
          <w:rFonts w:ascii="Public Sans" w:eastAsia="Arial" w:hAnsi="Public Sans" w:cs="Arial"/>
          <w:b/>
          <w:bCs/>
          <w:szCs w:val="22"/>
        </w:rPr>
      </w:pPr>
    </w:p>
    <w:p w14:paraId="0A5F1ECA" w14:textId="77777777" w:rsidR="005A50A6" w:rsidRPr="00D638A4" w:rsidRDefault="005A50A6" w:rsidP="005A50A6">
      <w:pPr>
        <w:pStyle w:val="Heading2"/>
        <w:spacing w:after="0" w:line="240" w:lineRule="auto"/>
        <w:rPr>
          <w:rFonts w:ascii="Public Sans" w:hAnsi="Public Sans" w:cstheme="minorHAnsi"/>
          <w:iCs w:val="0"/>
          <w:color w:val="auto"/>
          <w:kern w:val="32"/>
          <w:sz w:val="26"/>
          <w:szCs w:val="32"/>
        </w:rPr>
      </w:pPr>
      <w:r w:rsidRPr="00D638A4">
        <w:rPr>
          <w:rFonts w:ascii="Public Sans" w:hAnsi="Public Sans" w:cstheme="minorHAnsi"/>
          <w:iCs w:val="0"/>
          <w:color w:val="auto"/>
          <w:kern w:val="32"/>
          <w:sz w:val="26"/>
          <w:szCs w:val="32"/>
        </w:rPr>
        <w:t>Focus capabilities</w:t>
      </w:r>
    </w:p>
    <w:p w14:paraId="7E2CE0CE" w14:textId="77777777" w:rsidR="005A50A6" w:rsidRPr="00A30842" w:rsidRDefault="005A50A6" w:rsidP="005A50A6">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Focus capabilities</w:t>
      </w:r>
      <w:r w:rsidRPr="00A30842">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AB92C3C" w14:textId="77777777" w:rsidR="005A50A6" w:rsidRPr="00A30842" w:rsidRDefault="005A50A6" w:rsidP="005A50A6">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77"/>
        <w:gridCol w:w="141"/>
        <w:gridCol w:w="4536"/>
        <w:gridCol w:w="1585"/>
      </w:tblGrid>
      <w:tr w:rsidR="005A50A6" w:rsidRPr="00C942B9" w14:paraId="303D9B2C" w14:textId="77777777" w:rsidTr="00590F61">
        <w:trPr>
          <w:cnfStyle w:val="100000000000" w:firstRow="1" w:lastRow="0" w:firstColumn="0" w:lastColumn="0" w:oddVBand="0" w:evenVBand="0" w:oddHBand="0" w:evenHBand="0" w:firstRowFirstColumn="0" w:firstRowLastColumn="0" w:lastRowFirstColumn="0" w:lastRowLastColumn="0"/>
          <w:tblHeader/>
        </w:trPr>
        <w:tc>
          <w:tcPr>
            <w:tcW w:w="10714" w:type="dxa"/>
            <w:gridSpan w:val="5"/>
            <w:hideMark/>
          </w:tcPr>
          <w:p w14:paraId="4CE2B4C4" w14:textId="77777777" w:rsidR="005A50A6" w:rsidRPr="00C942B9" w:rsidRDefault="005A50A6" w:rsidP="00590F61">
            <w:pPr>
              <w:pStyle w:val="TableTextWhite0"/>
              <w:keepNext/>
              <w:jc w:val="both"/>
              <w:rPr>
                <w:rFonts w:ascii="Public Sans" w:hAnsi="Public Sans"/>
                <w:sz w:val="20"/>
              </w:rPr>
            </w:pPr>
            <w:bookmarkStart w:id="5" w:name="_Hlk76455047"/>
            <w:r w:rsidRPr="00C942B9">
              <w:rPr>
                <w:rFonts w:ascii="Public Sans" w:hAnsi="Public Sans"/>
                <w:sz w:val="24"/>
                <w:szCs w:val="24"/>
              </w:rPr>
              <w:t>FOCUS CAPABILITIES</w:t>
            </w:r>
          </w:p>
        </w:tc>
      </w:tr>
      <w:tr w:rsidR="005A50A6" w:rsidRPr="00C942B9" w14:paraId="47208A75" w14:textId="77777777" w:rsidTr="00590F61">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676A3E7" w14:textId="77777777" w:rsidR="005A50A6" w:rsidRPr="00C942B9" w:rsidRDefault="005A50A6" w:rsidP="00590F61">
            <w:pPr>
              <w:pStyle w:val="TableText"/>
              <w:keepNext/>
              <w:rPr>
                <w:rFonts w:ascii="Public Sans" w:hAnsi="Public Sans"/>
                <w:b/>
                <w:sz w:val="24"/>
                <w:szCs w:val="24"/>
              </w:rPr>
            </w:pPr>
            <w:r w:rsidRPr="00C942B9">
              <w:rPr>
                <w:rFonts w:ascii="Public Sans" w:hAnsi="Public Sans"/>
                <w:b/>
              </w:rPr>
              <w:t>Capability group/sets</w:t>
            </w:r>
          </w:p>
        </w:tc>
        <w:tc>
          <w:tcPr>
            <w:tcW w:w="2977" w:type="dxa"/>
            <w:tcBorders>
              <w:bottom w:val="single" w:sz="12" w:space="0" w:color="auto"/>
            </w:tcBorders>
            <w:shd w:val="clear" w:color="auto" w:fill="BCBEC0"/>
            <w:hideMark/>
          </w:tcPr>
          <w:p w14:paraId="507AA23E" w14:textId="77777777" w:rsidR="005A50A6" w:rsidRPr="00C942B9" w:rsidRDefault="005A50A6" w:rsidP="00590F61">
            <w:pPr>
              <w:pStyle w:val="TableText"/>
              <w:keepNext/>
              <w:rPr>
                <w:rFonts w:ascii="Public Sans" w:hAnsi="Public Sans"/>
                <w:b/>
                <w:sz w:val="24"/>
                <w:szCs w:val="24"/>
              </w:rPr>
            </w:pPr>
            <w:r w:rsidRPr="00C942B9">
              <w:rPr>
                <w:rFonts w:ascii="Public Sans" w:hAnsi="Public Sans"/>
                <w:b/>
              </w:rPr>
              <w:t>Capability name</w:t>
            </w:r>
          </w:p>
        </w:tc>
        <w:tc>
          <w:tcPr>
            <w:tcW w:w="141" w:type="dxa"/>
            <w:tcBorders>
              <w:bottom w:val="single" w:sz="12" w:space="0" w:color="auto"/>
            </w:tcBorders>
            <w:shd w:val="clear" w:color="auto" w:fill="BCBEC0"/>
          </w:tcPr>
          <w:p w14:paraId="0BAF0FC0" w14:textId="77777777" w:rsidR="005A50A6" w:rsidRPr="00C942B9" w:rsidRDefault="005A50A6" w:rsidP="00590F61">
            <w:pPr>
              <w:pStyle w:val="TableText"/>
              <w:keepNext/>
              <w:rPr>
                <w:rFonts w:ascii="Public Sans" w:hAnsi="Public Sans"/>
                <w:b/>
              </w:rPr>
            </w:pPr>
          </w:p>
        </w:tc>
        <w:tc>
          <w:tcPr>
            <w:tcW w:w="4536" w:type="dxa"/>
            <w:tcBorders>
              <w:bottom w:val="single" w:sz="12" w:space="0" w:color="auto"/>
            </w:tcBorders>
            <w:shd w:val="clear" w:color="auto" w:fill="BCBEC0"/>
            <w:hideMark/>
          </w:tcPr>
          <w:p w14:paraId="55FBE974" w14:textId="77777777" w:rsidR="005A50A6" w:rsidRPr="00C942B9" w:rsidRDefault="005A50A6" w:rsidP="00590F61">
            <w:pPr>
              <w:pStyle w:val="TableText"/>
              <w:keepNext/>
              <w:rPr>
                <w:rFonts w:ascii="Public Sans" w:hAnsi="Public Sans"/>
                <w:b/>
              </w:rPr>
            </w:pPr>
            <w:r w:rsidRPr="00C942B9">
              <w:rPr>
                <w:rFonts w:ascii="Public Sans" w:hAnsi="Public Sans"/>
                <w:b/>
              </w:rPr>
              <w:t>Behavioural indicators</w:t>
            </w:r>
          </w:p>
        </w:tc>
        <w:tc>
          <w:tcPr>
            <w:tcW w:w="1585" w:type="dxa"/>
            <w:tcBorders>
              <w:bottom w:val="single" w:sz="12" w:space="0" w:color="auto"/>
            </w:tcBorders>
            <w:shd w:val="clear" w:color="auto" w:fill="BCBEC0"/>
            <w:hideMark/>
          </w:tcPr>
          <w:p w14:paraId="3C37E387" w14:textId="77777777" w:rsidR="005A50A6" w:rsidRPr="00C942B9" w:rsidRDefault="005A50A6" w:rsidP="00590F61">
            <w:pPr>
              <w:pStyle w:val="TableText"/>
              <w:keepNext/>
              <w:jc w:val="both"/>
              <w:rPr>
                <w:rFonts w:ascii="Public Sans" w:hAnsi="Public Sans"/>
                <w:b/>
              </w:rPr>
            </w:pPr>
            <w:r w:rsidRPr="00C942B9">
              <w:rPr>
                <w:rFonts w:ascii="Public Sans" w:hAnsi="Public Sans"/>
                <w:b/>
              </w:rPr>
              <w:t>Level</w:t>
            </w:r>
          </w:p>
        </w:tc>
      </w:tr>
    </w:tbl>
    <w:tbl>
      <w:tblPr>
        <w:tblStyle w:val="TableGrid10"/>
        <w:tblW w:w="10631"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Caption w:val="PSC_FocusCapabilityFrameworkTable"/>
      </w:tblPr>
      <w:tblGrid>
        <w:gridCol w:w="1559"/>
        <w:gridCol w:w="2694"/>
        <w:gridCol w:w="4536"/>
        <w:gridCol w:w="1842"/>
      </w:tblGrid>
      <w:tr w:rsidR="0001417D" w:rsidRPr="0001417D" w14:paraId="014482C0" w14:textId="77777777" w:rsidTr="005A50A6">
        <w:trPr>
          <w:cantSplit/>
          <w:jc w:val="center"/>
        </w:trPr>
        <w:tc>
          <w:tcPr>
            <w:tcW w:w="1559" w:type="dxa"/>
          </w:tcPr>
          <w:bookmarkEnd w:id="5"/>
          <w:p w14:paraId="31344E03" w14:textId="77777777" w:rsidR="0001417D" w:rsidRPr="0001417D" w:rsidRDefault="0001417D" w:rsidP="0001417D">
            <w:pPr>
              <w:widowControl w:val="0"/>
              <w:autoSpaceDE w:val="0"/>
              <w:autoSpaceDN w:val="0"/>
              <w:spacing w:after="0" w:line="240" w:lineRule="auto"/>
              <w:jc w:val="center"/>
              <w:rPr>
                <w:rFonts w:ascii="Public Sans" w:eastAsia="Arial" w:hAnsi="Public Sans" w:cs="Arial"/>
                <w:noProof/>
                <w:lang w:eastAsia="en-AU"/>
              </w:rPr>
            </w:pPr>
            <w:r w:rsidRPr="0001417D">
              <w:rPr>
                <w:rFonts w:ascii="Public Sans" w:eastAsia="Arial" w:hAnsi="Public Sans" w:cs="Arial"/>
                <w:noProof/>
                <w:lang w:eastAsia="en-AU"/>
              </w:rPr>
              <w:drawing>
                <wp:inline distT="0" distB="0" distL="0" distR="0" wp14:anchorId="6EB7A42B" wp14:editId="1621F232">
                  <wp:extent cx="749300" cy="749300"/>
                  <wp:effectExtent l="0" t="0" r="0" b="0"/>
                  <wp:docPr id="6019"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694" w:type="dxa"/>
          </w:tcPr>
          <w:p w14:paraId="3EA19A8A"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b/>
                <w:bCs/>
                <w:color w:val="000000"/>
              </w:rPr>
              <w:t>Act with Integrity</w:t>
            </w:r>
          </w:p>
          <w:p w14:paraId="58B2649E"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color w:val="000000"/>
              </w:rPr>
              <w:t>Be ethical and professional, and uphold and promote the public sector values</w:t>
            </w:r>
          </w:p>
        </w:tc>
        <w:tc>
          <w:tcPr>
            <w:tcW w:w="4536" w:type="dxa"/>
          </w:tcPr>
          <w:p w14:paraId="4ECADBFC"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 xml:space="preserve">Represent the </w:t>
            </w:r>
            <w:proofErr w:type="spellStart"/>
            <w:r w:rsidRPr="0001417D">
              <w:rPr>
                <w:rFonts w:ascii="Public Sans" w:eastAsia="Calibri" w:hAnsi="Public Sans"/>
              </w:rPr>
              <w:t>organisation</w:t>
            </w:r>
            <w:proofErr w:type="spellEnd"/>
            <w:r w:rsidRPr="0001417D">
              <w:rPr>
                <w:rFonts w:ascii="Public Sans" w:eastAsia="Calibri" w:hAnsi="Public Sans"/>
              </w:rPr>
              <w:t xml:space="preserve"> in an honest, ethical and professional way</w:t>
            </w:r>
          </w:p>
          <w:p w14:paraId="5766438A"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Support a culture of integrity and professionalism</w:t>
            </w:r>
          </w:p>
          <w:p w14:paraId="0939DBAE"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 xml:space="preserve">Understand and help others to </w:t>
            </w:r>
            <w:proofErr w:type="spellStart"/>
            <w:r w:rsidRPr="0001417D">
              <w:rPr>
                <w:rFonts w:ascii="Public Sans" w:eastAsia="Calibri" w:hAnsi="Public Sans"/>
              </w:rPr>
              <w:t>recognise</w:t>
            </w:r>
            <w:proofErr w:type="spellEnd"/>
            <w:r w:rsidRPr="0001417D">
              <w:rPr>
                <w:rFonts w:ascii="Public Sans" w:eastAsia="Calibri" w:hAnsi="Public Sans"/>
              </w:rPr>
              <w:t xml:space="preserve"> their obligations to comply with legislation, policies, guidelines and codes of conduct</w:t>
            </w:r>
          </w:p>
          <w:p w14:paraId="0BAD4DD3"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proofErr w:type="spellStart"/>
            <w:r w:rsidRPr="0001417D">
              <w:rPr>
                <w:rFonts w:ascii="Public Sans" w:eastAsia="Calibri" w:hAnsi="Public Sans"/>
              </w:rPr>
              <w:t>Recognise</w:t>
            </w:r>
            <w:proofErr w:type="spellEnd"/>
            <w:r w:rsidRPr="0001417D">
              <w:rPr>
                <w:rFonts w:ascii="Public Sans" w:eastAsia="Calibri" w:hAnsi="Public Sans"/>
              </w:rPr>
              <w:t xml:space="preserve"> and report misconduct and illegal and inappropriate </w:t>
            </w:r>
            <w:proofErr w:type="spellStart"/>
            <w:r w:rsidRPr="0001417D">
              <w:rPr>
                <w:rFonts w:ascii="Public Sans" w:eastAsia="Calibri" w:hAnsi="Public Sans"/>
              </w:rPr>
              <w:t>behaviour</w:t>
            </w:r>
            <w:proofErr w:type="spellEnd"/>
          </w:p>
          <w:p w14:paraId="128F4031"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Report and manage apparent conflicts of interest and encourage others to do so</w:t>
            </w:r>
          </w:p>
        </w:tc>
        <w:tc>
          <w:tcPr>
            <w:tcW w:w="1842" w:type="dxa"/>
          </w:tcPr>
          <w:p w14:paraId="1C9E558B" w14:textId="77777777" w:rsidR="0001417D" w:rsidRPr="0001417D" w:rsidRDefault="0001417D" w:rsidP="0001417D">
            <w:pPr>
              <w:spacing w:before="40" w:after="40" w:line="280" w:lineRule="atLeast"/>
              <w:rPr>
                <w:rFonts w:ascii="Public Sans" w:eastAsia="Calibri" w:hAnsi="Public Sans"/>
              </w:rPr>
            </w:pPr>
            <w:r w:rsidRPr="0001417D">
              <w:rPr>
                <w:rFonts w:ascii="Public Sans" w:eastAsia="Calibri" w:hAnsi="Public Sans"/>
              </w:rPr>
              <w:t>Intermediate</w:t>
            </w:r>
          </w:p>
        </w:tc>
      </w:tr>
      <w:tr w:rsidR="0001417D" w:rsidRPr="0001417D" w14:paraId="2D8CA750" w14:textId="77777777" w:rsidTr="005A50A6">
        <w:trPr>
          <w:cantSplit/>
          <w:jc w:val="center"/>
        </w:trPr>
        <w:tc>
          <w:tcPr>
            <w:tcW w:w="1559" w:type="dxa"/>
          </w:tcPr>
          <w:p w14:paraId="3C58BDA4" w14:textId="77777777" w:rsidR="0001417D" w:rsidRPr="0001417D" w:rsidRDefault="0001417D" w:rsidP="0001417D">
            <w:pPr>
              <w:widowControl w:val="0"/>
              <w:autoSpaceDE w:val="0"/>
              <w:autoSpaceDN w:val="0"/>
              <w:spacing w:after="0" w:line="240" w:lineRule="auto"/>
              <w:jc w:val="center"/>
              <w:rPr>
                <w:rFonts w:ascii="Public Sans" w:eastAsia="Arial" w:hAnsi="Public Sans" w:cs="Arial"/>
                <w:noProof/>
                <w:lang w:eastAsia="en-AU"/>
              </w:rPr>
            </w:pPr>
            <w:r w:rsidRPr="0001417D">
              <w:rPr>
                <w:rFonts w:ascii="Public Sans" w:eastAsia="Arial" w:hAnsi="Public Sans" w:cs="Arial"/>
                <w:noProof/>
                <w:lang w:eastAsia="en-AU"/>
              </w:rPr>
              <w:drawing>
                <wp:inline distT="0" distB="0" distL="0" distR="0" wp14:anchorId="2F552349" wp14:editId="7037670E">
                  <wp:extent cx="749300" cy="749300"/>
                  <wp:effectExtent l="0" t="0" r="0" b="0"/>
                  <wp:docPr id="9604" name="personal-attributes.jpg" descr="personal-attribu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694" w:type="dxa"/>
          </w:tcPr>
          <w:p w14:paraId="337017C5"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b/>
                <w:bCs/>
                <w:color w:val="000000"/>
              </w:rPr>
              <w:t>Manage Self</w:t>
            </w:r>
          </w:p>
          <w:p w14:paraId="6E4CA1AD"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color w:val="000000"/>
              </w:rPr>
              <w:t>Show drive and motivation, an ability to self-reflect and a commitment to learning</w:t>
            </w:r>
          </w:p>
        </w:tc>
        <w:tc>
          <w:tcPr>
            <w:tcW w:w="4536" w:type="dxa"/>
          </w:tcPr>
          <w:p w14:paraId="0CE36422"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Adapt existing skills to new situations</w:t>
            </w:r>
          </w:p>
          <w:p w14:paraId="0A85309D"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Show commitment to achieving work goals</w:t>
            </w:r>
          </w:p>
          <w:p w14:paraId="32A6BCB8"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Show awareness of own strengths and areas for growth, and develop and apply new skills</w:t>
            </w:r>
          </w:p>
          <w:p w14:paraId="41A2B5D6"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Seek feedback from colleagues and stakeholders</w:t>
            </w:r>
          </w:p>
          <w:p w14:paraId="1A26A82A"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Stay motivated when tasks become difficult</w:t>
            </w:r>
          </w:p>
        </w:tc>
        <w:tc>
          <w:tcPr>
            <w:tcW w:w="1842" w:type="dxa"/>
          </w:tcPr>
          <w:p w14:paraId="580E096E" w14:textId="77777777" w:rsidR="0001417D" w:rsidRPr="0001417D" w:rsidRDefault="0001417D" w:rsidP="0001417D">
            <w:pPr>
              <w:spacing w:before="40" w:after="40" w:line="280" w:lineRule="atLeast"/>
              <w:rPr>
                <w:rFonts w:ascii="Public Sans" w:eastAsia="Calibri" w:hAnsi="Public Sans"/>
              </w:rPr>
            </w:pPr>
            <w:r w:rsidRPr="0001417D">
              <w:rPr>
                <w:rFonts w:ascii="Public Sans" w:eastAsia="Calibri" w:hAnsi="Public Sans"/>
              </w:rPr>
              <w:t>Intermediate</w:t>
            </w:r>
          </w:p>
        </w:tc>
      </w:tr>
      <w:tr w:rsidR="0001417D" w:rsidRPr="0001417D" w14:paraId="1927367A" w14:textId="77777777" w:rsidTr="005A50A6">
        <w:trPr>
          <w:cantSplit/>
          <w:jc w:val="center"/>
        </w:trPr>
        <w:tc>
          <w:tcPr>
            <w:tcW w:w="1559" w:type="dxa"/>
          </w:tcPr>
          <w:p w14:paraId="07FB868D" w14:textId="77777777" w:rsidR="0001417D" w:rsidRPr="0001417D" w:rsidRDefault="0001417D" w:rsidP="0001417D">
            <w:pPr>
              <w:widowControl w:val="0"/>
              <w:autoSpaceDE w:val="0"/>
              <w:autoSpaceDN w:val="0"/>
              <w:spacing w:after="0" w:line="240" w:lineRule="auto"/>
              <w:jc w:val="center"/>
              <w:rPr>
                <w:rFonts w:ascii="Public Sans" w:eastAsia="Arial" w:hAnsi="Public Sans" w:cs="Arial"/>
                <w:noProof/>
                <w:lang w:eastAsia="en-AU"/>
              </w:rPr>
            </w:pPr>
            <w:r w:rsidRPr="0001417D">
              <w:rPr>
                <w:rFonts w:ascii="Public Sans" w:eastAsia="Arial" w:hAnsi="Public Sans" w:cs="Arial"/>
                <w:noProof/>
                <w:lang w:eastAsia="en-AU"/>
              </w:rPr>
              <w:drawing>
                <wp:inline distT="0" distB="0" distL="0" distR="0" wp14:anchorId="1879857D" wp14:editId="0902DA90">
                  <wp:extent cx="749300" cy="749300"/>
                  <wp:effectExtent l="0" t="0" r="0" b="0"/>
                  <wp:docPr id="7969" name="personal-attributes.jpg" descr="relationship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694" w:type="dxa"/>
          </w:tcPr>
          <w:p w14:paraId="57658492"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b/>
                <w:bCs/>
                <w:color w:val="000000"/>
              </w:rPr>
              <w:t>Work Collaboratively</w:t>
            </w:r>
          </w:p>
          <w:p w14:paraId="6C9BBB77"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color w:val="000000"/>
              </w:rPr>
              <w:t>Collaborate with others and value their contribution</w:t>
            </w:r>
          </w:p>
        </w:tc>
        <w:tc>
          <w:tcPr>
            <w:tcW w:w="4536" w:type="dxa"/>
          </w:tcPr>
          <w:p w14:paraId="2D73A9AF"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Build a supportive and cooperative team environment</w:t>
            </w:r>
          </w:p>
          <w:p w14:paraId="49417651"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Share information and learning across teams</w:t>
            </w:r>
          </w:p>
          <w:p w14:paraId="6F64CFCC"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Acknowledge outcomes that were achieved by effective collaboration</w:t>
            </w:r>
          </w:p>
          <w:p w14:paraId="0984C52A"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Engage other teams and units to share information and jointly solve issues and problems</w:t>
            </w:r>
          </w:p>
          <w:p w14:paraId="458CA011"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Support others in challenging situations</w:t>
            </w:r>
          </w:p>
          <w:p w14:paraId="3EE594C7"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Use collaboration tools, including digital technologies, to work with others</w:t>
            </w:r>
          </w:p>
        </w:tc>
        <w:tc>
          <w:tcPr>
            <w:tcW w:w="1842" w:type="dxa"/>
          </w:tcPr>
          <w:p w14:paraId="08895FA7" w14:textId="77777777" w:rsidR="0001417D" w:rsidRPr="0001417D" w:rsidRDefault="0001417D" w:rsidP="0001417D">
            <w:pPr>
              <w:spacing w:before="40" w:after="40" w:line="280" w:lineRule="atLeast"/>
              <w:rPr>
                <w:rFonts w:ascii="Public Sans" w:eastAsia="Calibri" w:hAnsi="Public Sans"/>
              </w:rPr>
            </w:pPr>
            <w:r w:rsidRPr="0001417D">
              <w:rPr>
                <w:rFonts w:ascii="Public Sans" w:eastAsia="Calibri" w:hAnsi="Public Sans"/>
              </w:rPr>
              <w:t>Intermediate</w:t>
            </w:r>
          </w:p>
        </w:tc>
      </w:tr>
      <w:tr w:rsidR="0001417D" w:rsidRPr="0001417D" w14:paraId="0BF67C2C" w14:textId="77777777" w:rsidTr="005A50A6">
        <w:trPr>
          <w:cantSplit/>
          <w:jc w:val="center"/>
        </w:trPr>
        <w:tc>
          <w:tcPr>
            <w:tcW w:w="1559" w:type="dxa"/>
          </w:tcPr>
          <w:p w14:paraId="1061B1A0" w14:textId="77777777" w:rsidR="0001417D" w:rsidRPr="0001417D" w:rsidRDefault="0001417D" w:rsidP="0001417D">
            <w:pPr>
              <w:widowControl w:val="0"/>
              <w:autoSpaceDE w:val="0"/>
              <w:autoSpaceDN w:val="0"/>
              <w:spacing w:after="0" w:line="240" w:lineRule="auto"/>
              <w:jc w:val="center"/>
              <w:rPr>
                <w:rFonts w:ascii="Public Sans" w:eastAsia="Arial" w:hAnsi="Public Sans" w:cs="Arial"/>
                <w:noProof/>
                <w:lang w:eastAsia="en-AU"/>
              </w:rPr>
            </w:pPr>
            <w:r w:rsidRPr="0001417D">
              <w:rPr>
                <w:rFonts w:ascii="Public Sans" w:eastAsia="Arial" w:hAnsi="Public Sans" w:cs="Arial"/>
                <w:noProof/>
                <w:lang w:eastAsia="en-AU"/>
              </w:rPr>
              <w:drawing>
                <wp:inline distT="0" distB="0" distL="0" distR="0" wp14:anchorId="4D878B19" wp14:editId="63F00E2E">
                  <wp:extent cx="749300" cy="749300"/>
                  <wp:effectExtent l="0" t="0" r="0" b="0"/>
                  <wp:docPr id="1563" name="personal-attributes.jpg" descr="resul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694" w:type="dxa"/>
          </w:tcPr>
          <w:p w14:paraId="0EE80FA9"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b/>
                <w:bCs/>
                <w:color w:val="000000"/>
              </w:rPr>
              <w:t>Think and Solve Problems</w:t>
            </w:r>
          </w:p>
          <w:p w14:paraId="77AD7346"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color w:val="000000"/>
              </w:rPr>
              <w:t xml:space="preserve">Think, </w:t>
            </w:r>
            <w:proofErr w:type="spellStart"/>
            <w:r w:rsidRPr="0001417D">
              <w:rPr>
                <w:rFonts w:ascii="Public Sans" w:eastAsia="Arial" w:hAnsi="Public Sans" w:cs="Arial"/>
                <w:color w:val="000000"/>
              </w:rPr>
              <w:t>analyse</w:t>
            </w:r>
            <w:proofErr w:type="spellEnd"/>
            <w:r w:rsidRPr="0001417D">
              <w:rPr>
                <w:rFonts w:ascii="Public Sans" w:eastAsia="Arial" w:hAnsi="Public Sans" w:cs="Arial"/>
                <w:color w:val="000000"/>
              </w:rPr>
              <w:t xml:space="preserve"> and consider the broader context to develop practical solutions</w:t>
            </w:r>
          </w:p>
        </w:tc>
        <w:tc>
          <w:tcPr>
            <w:tcW w:w="4536" w:type="dxa"/>
          </w:tcPr>
          <w:p w14:paraId="542C3D10"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Identify the facts and type of data needed to understand a problem or explore an opportunity</w:t>
            </w:r>
          </w:p>
          <w:p w14:paraId="402F79BC"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 xml:space="preserve">Research and </w:t>
            </w:r>
            <w:proofErr w:type="spellStart"/>
            <w:r w:rsidRPr="0001417D">
              <w:rPr>
                <w:rFonts w:ascii="Public Sans" w:eastAsia="Calibri" w:hAnsi="Public Sans"/>
              </w:rPr>
              <w:t>analyse</w:t>
            </w:r>
            <w:proofErr w:type="spellEnd"/>
            <w:r w:rsidRPr="0001417D">
              <w:rPr>
                <w:rFonts w:ascii="Public Sans" w:eastAsia="Calibri" w:hAnsi="Public Sans"/>
              </w:rPr>
              <w:t xml:space="preserve"> information to make recommendations based on relevant evidence</w:t>
            </w:r>
          </w:p>
          <w:p w14:paraId="785E02DA"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Identify issues that may hinder the completion of tasks and find appropriate solutions</w:t>
            </w:r>
          </w:p>
          <w:p w14:paraId="49A05211"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Be willing to seek input from others and share own ideas to achieve best outcomes</w:t>
            </w:r>
          </w:p>
          <w:p w14:paraId="26792D2B" w14:textId="77777777" w:rsidR="0001417D" w:rsidRPr="0001417D" w:rsidRDefault="0001417D" w:rsidP="0001417D">
            <w:pPr>
              <w:pStyle w:val="ListParagraph"/>
              <w:numPr>
                <w:ilvl w:val="0"/>
                <w:numId w:val="41"/>
              </w:numPr>
              <w:tabs>
                <w:tab w:val="num" w:pos="360"/>
              </w:tabs>
              <w:spacing w:after="0" w:line="280" w:lineRule="atLeast"/>
              <w:rPr>
                <w:rFonts w:ascii="Public Sans" w:eastAsia="Calibri" w:hAnsi="Public Sans"/>
              </w:rPr>
            </w:pPr>
            <w:r w:rsidRPr="0001417D">
              <w:rPr>
                <w:rFonts w:ascii="Public Sans" w:eastAsia="Calibri" w:hAnsi="Public Sans"/>
              </w:rPr>
              <w:t>Generate ideas and identify ways to improve systems and processes to meet user needs</w:t>
            </w:r>
          </w:p>
        </w:tc>
        <w:tc>
          <w:tcPr>
            <w:tcW w:w="1842" w:type="dxa"/>
          </w:tcPr>
          <w:p w14:paraId="11C6A00B" w14:textId="77777777" w:rsidR="0001417D" w:rsidRPr="0001417D" w:rsidRDefault="0001417D" w:rsidP="0001417D">
            <w:pPr>
              <w:spacing w:before="40" w:after="40" w:line="280" w:lineRule="atLeast"/>
              <w:rPr>
                <w:rFonts w:ascii="Public Sans" w:eastAsia="Calibri" w:hAnsi="Public Sans"/>
              </w:rPr>
            </w:pPr>
            <w:r w:rsidRPr="0001417D">
              <w:rPr>
                <w:rFonts w:ascii="Public Sans" w:eastAsia="Calibri" w:hAnsi="Public Sans"/>
              </w:rPr>
              <w:t>Intermediate</w:t>
            </w:r>
          </w:p>
        </w:tc>
      </w:tr>
      <w:tr w:rsidR="0001417D" w:rsidRPr="0001417D" w14:paraId="58D13C42" w14:textId="77777777" w:rsidTr="005A50A6">
        <w:trPr>
          <w:cantSplit/>
          <w:jc w:val="center"/>
        </w:trPr>
        <w:tc>
          <w:tcPr>
            <w:tcW w:w="1559" w:type="dxa"/>
          </w:tcPr>
          <w:p w14:paraId="0A0663FA" w14:textId="77777777" w:rsidR="0001417D" w:rsidRPr="0001417D" w:rsidRDefault="0001417D" w:rsidP="0001417D">
            <w:pPr>
              <w:widowControl w:val="0"/>
              <w:autoSpaceDE w:val="0"/>
              <w:autoSpaceDN w:val="0"/>
              <w:spacing w:after="0" w:line="240" w:lineRule="auto"/>
              <w:jc w:val="center"/>
              <w:rPr>
                <w:rFonts w:ascii="Public Sans" w:eastAsia="Arial" w:hAnsi="Public Sans" w:cs="Arial"/>
                <w:noProof/>
                <w:lang w:eastAsia="en-AU"/>
              </w:rPr>
            </w:pPr>
            <w:r w:rsidRPr="0001417D">
              <w:rPr>
                <w:rFonts w:ascii="Public Sans" w:eastAsia="Arial" w:hAnsi="Public Sans" w:cs="Arial"/>
                <w:noProof/>
                <w:lang w:eastAsia="en-AU"/>
              </w:rPr>
              <w:drawing>
                <wp:inline distT="0" distB="0" distL="0" distR="0" wp14:anchorId="0B5CDB39" wp14:editId="0452CB63">
                  <wp:extent cx="749300" cy="749300"/>
                  <wp:effectExtent l="0" t="0" r="0" b="0"/>
                  <wp:docPr id="9919"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694" w:type="dxa"/>
          </w:tcPr>
          <w:p w14:paraId="323625F1"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b/>
                <w:bCs/>
                <w:color w:val="000000"/>
              </w:rPr>
              <w:t>Procurement and Contract Management</w:t>
            </w:r>
          </w:p>
          <w:p w14:paraId="625A6A43"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color w:val="000000"/>
              </w:rPr>
              <w:t>Understand and apply procurement processes to ensure effective purchasing and contract performance</w:t>
            </w:r>
          </w:p>
        </w:tc>
        <w:tc>
          <w:tcPr>
            <w:tcW w:w="4536" w:type="dxa"/>
          </w:tcPr>
          <w:p w14:paraId="41AB72C4"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 xml:space="preserve">Apply legal, policy and </w:t>
            </w:r>
            <w:proofErr w:type="spellStart"/>
            <w:r w:rsidRPr="0001417D">
              <w:rPr>
                <w:rFonts w:ascii="Public Sans" w:eastAsia="Calibri" w:hAnsi="Public Sans"/>
              </w:rPr>
              <w:t>organisational</w:t>
            </w:r>
            <w:proofErr w:type="spellEnd"/>
            <w:r w:rsidRPr="0001417D">
              <w:rPr>
                <w:rFonts w:ascii="Public Sans" w:eastAsia="Calibri" w:hAnsi="Public Sans"/>
              </w:rPr>
              <w:t xml:space="preserve"> guidelines and procedures relating to procurement and contract management</w:t>
            </w:r>
          </w:p>
          <w:p w14:paraId="695EAEA7"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Develop well-written, well-structured procurement documentation that clearly sets out the business requirements</w:t>
            </w:r>
          </w:p>
          <w:p w14:paraId="705F3A9F"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Monitor procurement and contract management processes to ensure they are open, transparent and competitive</w:t>
            </w:r>
          </w:p>
          <w:p w14:paraId="1058CC91"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Be aware of procurement and contract management risks, and actions to manage or mitigate risk in monitoring contract performance</w:t>
            </w:r>
          </w:p>
          <w:p w14:paraId="39AC923F"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Evaluate tenders and select providers in an objective and rigorous way, in line with established guidelines and principles</w:t>
            </w:r>
          </w:p>
          <w:p w14:paraId="2C733DE0"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Escalate procurement and contract management issues, where required</w:t>
            </w:r>
          </w:p>
        </w:tc>
        <w:tc>
          <w:tcPr>
            <w:tcW w:w="1842" w:type="dxa"/>
          </w:tcPr>
          <w:p w14:paraId="5C197CAF" w14:textId="77777777" w:rsidR="0001417D" w:rsidRPr="0001417D" w:rsidRDefault="0001417D" w:rsidP="0001417D">
            <w:pPr>
              <w:spacing w:before="40" w:after="40" w:line="280" w:lineRule="atLeast"/>
              <w:rPr>
                <w:rFonts w:ascii="Public Sans" w:eastAsia="Calibri" w:hAnsi="Public Sans"/>
              </w:rPr>
            </w:pPr>
            <w:r w:rsidRPr="0001417D">
              <w:rPr>
                <w:rFonts w:ascii="Public Sans" w:eastAsia="Calibri" w:hAnsi="Public Sans"/>
              </w:rPr>
              <w:t>Adept</w:t>
            </w:r>
          </w:p>
        </w:tc>
      </w:tr>
      <w:tr w:rsidR="0001417D" w:rsidRPr="0001417D" w14:paraId="0BDF869E" w14:textId="77777777" w:rsidTr="005A50A6">
        <w:trPr>
          <w:cantSplit/>
          <w:jc w:val="center"/>
        </w:trPr>
        <w:tc>
          <w:tcPr>
            <w:tcW w:w="1559" w:type="dxa"/>
          </w:tcPr>
          <w:p w14:paraId="6E01A563" w14:textId="77777777" w:rsidR="0001417D" w:rsidRPr="0001417D" w:rsidRDefault="0001417D" w:rsidP="0001417D">
            <w:pPr>
              <w:widowControl w:val="0"/>
              <w:autoSpaceDE w:val="0"/>
              <w:autoSpaceDN w:val="0"/>
              <w:spacing w:after="0" w:line="240" w:lineRule="auto"/>
              <w:jc w:val="center"/>
              <w:rPr>
                <w:rFonts w:ascii="Public Sans" w:eastAsia="Arial" w:hAnsi="Public Sans" w:cs="Arial"/>
                <w:noProof/>
                <w:lang w:eastAsia="en-AU"/>
              </w:rPr>
            </w:pPr>
            <w:r w:rsidRPr="0001417D">
              <w:rPr>
                <w:rFonts w:ascii="Public Sans" w:eastAsia="Arial" w:hAnsi="Public Sans" w:cs="Arial"/>
                <w:noProof/>
                <w:lang w:eastAsia="en-AU"/>
              </w:rPr>
              <w:drawing>
                <wp:inline distT="0" distB="0" distL="0" distR="0" wp14:anchorId="775158D9" wp14:editId="06CA6C67">
                  <wp:extent cx="749300" cy="749300"/>
                  <wp:effectExtent l="0" t="0" r="0" b="0"/>
                  <wp:docPr id="3513" name="personal-attributes.jpg" descr="business-enabl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al-attributes.jpg" descr="Personal attributes">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53705" cy="753705"/>
                          </a:xfrm>
                          <a:prstGeom prst="rect">
                            <a:avLst/>
                          </a:prstGeom>
                          <a:noFill/>
                          <a:ln>
                            <a:noFill/>
                          </a:ln>
                        </pic:spPr>
                      </pic:pic>
                    </a:graphicData>
                  </a:graphic>
                </wp:inline>
              </w:drawing>
            </w:r>
          </w:p>
        </w:tc>
        <w:tc>
          <w:tcPr>
            <w:tcW w:w="2694" w:type="dxa"/>
          </w:tcPr>
          <w:p w14:paraId="5032B901"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b/>
                <w:bCs/>
                <w:color w:val="000000"/>
              </w:rPr>
              <w:t>Project Management</w:t>
            </w:r>
          </w:p>
          <w:p w14:paraId="44F046E3" w14:textId="77777777" w:rsidR="0001417D" w:rsidRPr="0001417D" w:rsidRDefault="0001417D" w:rsidP="0001417D">
            <w:pPr>
              <w:widowControl w:val="0"/>
              <w:autoSpaceDE w:val="0"/>
              <w:autoSpaceDN w:val="0"/>
              <w:spacing w:after="0" w:line="240" w:lineRule="auto"/>
              <w:rPr>
                <w:rFonts w:ascii="Public Sans" w:eastAsia="Arial" w:hAnsi="Public Sans" w:cs="Arial"/>
                <w:color w:val="000000"/>
              </w:rPr>
            </w:pPr>
            <w:r w:rsidRPr="0001417D">
              <w:rPr>
                <w:rFonts w:ascii="Public Sans" w:eastAsia="Arial" w:hAnsi="Public Sans" w:cs="Arial"/>
                <w:color w:val="000000"/>
              </w:rPr>
              <w:t>Understand and apply effective planning, coordination and control methods</w:t>
            </w:r>
          </w:p>
        </w:tc>
        <w:tc>
          <w:tcPr>
            <w:tcW w:w="4536" w:type="dxa"/>
          </w:tcPr>
          <w:p w14:paraId="50DC3F0A"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 xml:space="preserve">Understand all components of the project management process, including the need to consider change management to </w:t>
            </w:r>
            <w:proofErr w:type="spellStart"/>
            <w:r w:rsidRPr="0001417D">
              <w:rPr>
                <w:rFonts w:ascii="Public Sans" w:eastAsia="Calibri" w:hAnsi="Public Sans"/>
              </w:rPr>
              <w:t>realise</w:t>
            </w:r>
            <w:proofErr w:type="spellEnd"/>
            <w:r w:rsidRPr="0001417D">
              <w:rPr>
                <w:rFonts w:ascii="Public Sans" w:eastAsia="Calibri" w:hAnsi="Public Sans"/>
              </w:rPr>
              <w:t xml:space="preserve"> business benefits</w:t>
            </w:r>
          </w:p>
          <w:p w14:paraId="2C6B54E6"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Prepare clear project proposals and accurate estimates of required costs and resources</w:t>
            </w:r>
          </w:p>
          <w:p w14:paraId="2CA4D578"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Establish performance outcomes and measures for key project goals, and define monitoring, reporting and communication requirements</w:t>
            </w:r>
          </w:p>
          <w:p w14:paraId="4A9E353C"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Identify and evaluate risks associated with the project and develop mitigation strategies</w:t>
            </w:r>
          </w:p>
          <w:p w14:paraId="326D1411"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Identify and consult stakeholders to inform the project strategy</w:t>
            </w:r>
          </w:p>
          <w:p w14:paraId="1DA79EC7"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Communicate the project’s objectives and its expected benefits</w:t>
            </w:r>
          </w:p>
          <w:p w14:paraId="42830086"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Monitor the completion of project milestones against goals and take necessary action</w:t>
            </w:r>
          </w:p>
          <w:p w14:paraId="36B7F26A" w14:textId="77777777" w:rsidR="0001417D" w:rsidRPr="0001417D" w:rsidRDefault="0001417D" w:rsidP="0001417D">
            <w:pPr>
              <w:pStyle w:val="ListParagraph"/>
              <w:numPr>
                <w:ilvl w:val="0"/>
                <w:numId w:val="42"/>
              </w:numPr>
              <w:tabs>
                <w:tab w:val="num" w:pos="360"/>
              </w:tabs>
              <w:spacing w:after="0" w:line="280" w:lineRule="atLeast"/>
              <w:rPr>
                <w:rFonts w:ascii="Public Sans" w:eastAsia="Calibri" w:hAnsi="Public Sans"/>
              </w:rPr>
            </w:pPr>
            <w:r w:rsidRPr="0001417D">
              <w:rPr>
                <w:rFonts w:ascii="Public Sans" w:eastAsia="Calibri" w:hAnsi="Public Sans"/>
              </w:rPr>
              <w:t>Evaluate progress and identify improvements to inform future projects</w:t>
            </w:r>
          </w:p>
        </w:tc>
        <w:tc>
          <w:tcPr>
            <w:tcW w:w="1842" w:type="dxa"/>
          </w:tcPr>
          <w:p w14:paraId="49DBAF43" w14:textId="77777777" w:rsidR="0001417D" w:rsidRPr="0001417D" w:rsidRDefault="0001417D" w:rsidP="0001417D">
            <w:pPr>
              <w:spacing w:before="40" w:after="40" w:line="280" w:lineRule="atLeast"/>
              <w:rPr>
                <w:rFonts w:ascii="Public Sans" w:eastAsia="Calibri" w:hAnsi="Public Sans"/>
              </w:rPr>
            </w:pPr>
            <w:r w:rsidRPr="0001417D">
              <w:rPr>
                <w:rFonts w:ascii="Public Sans" w:eastAsia="Calibri" w:hAnsi="Public Sans"/>
              </w:rPr>
              <w:t>Adept</w:t>
            </w:r>
          </w:p>
        </w:tc>
      </w:tr>
    </w:tbl>
    <w:p w14:paraId="193C16BF" w14:textId="77777777" w:rsidR="0001417D" w:rsidRPr="0001417D" w:rsidRDefault="0001417D" w:rsidP="0001417D">
      <w:pPr>
        <w:widowControl w:val="0"/>
        <w:autoSpaceDE w:val="0"/>
        <w:autoSpaceDN w:val="0"/>
        <w:spacing w:after="0" w:line="240" w:lineRule="auto"/>
        <w:rPr>
          <w:rFonts w:ascii="Public Sans" w:eastAsia="Arial" w:hAnsi="Public Sans" w:cs="Arial"/>
          <w:szCs w:val="22"/>
        </w:rPr>
      </w:pPr>
    </w:p>
    <w:p w14:paraId="31414B78" w14:textId="77777777" w:rsidR="0001417D" w:rsidRPr="0001417D" w:rsidRDefault="0001417D" w:rsidP="0001417D">
      <w:pPr>
        <w:widowControl w:val="0"/>
        <w:autoSpaceDE w:val="0"/>
        <w:autoSpaceDN w:val="0"/>
        <w:spacing w:after="0" w:line="240" w:lineRule="auto"/>
        <w:rPr>
          <w:rFonts w:ascii="Public Sans" w:eastAsia="Arial" w:hAnsi="Public Sans" w:cs="Arial"/>
          <w:szCs w:val="22"/>
        </w:rPr>
      </w:pPr>
    </w:p>
    <w:bookmarkEnd w:id="1"/>
    <w:bookmarkEnd w:id="2"/>
    <w:bookmarkEnd w:id="3"/>
    <w:bookmarkEnd w:id="4"/>
    <w:p w14:paraId="3779831B" w14:textId="3030E5BC" w:rsidR="005A50A6" w:rsidRPr="00C942B9" w:rsidRDefault="005A50A6" w:rsidP="005A50A6">
      <w:pPr>
        <w:pStyle w:val="Heading1"/>
        <w:rPr>
          <w:rFonts w:ascii="Public Sans" w:hAnsi="Public Sans" w:cstheme="minorHAnsi"/>
        </w:rPr>
      </w:pPr>
      <w:r w:rsidRPr="00C942B9">
        <w:rPr>
          <w:rFonts w:ascii="Public Sans" w:hAnsi="Public Sans" w:cstheme="minorHAnsi"/>
        </w:rPr>
        <w:t>Complementary capabilities</w:t>
      </w:r>
    </w:p>
    <w:p w14:paraId="4BA76233" w14:textId="77777777" w:rsidR="005A50A6" w:rsidRPr="00A30842" w:rsidRDefault="005A50A6" w:rsidP="005A50A6">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Complementary capabilities</w:t>
      </w:r>
      <w:r w:rsidRPr="00A30842">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6F6F0BA0" w14:textId="77777777" w:rsidR="005A50A6" w:rsidRPr="00A30842" w:rsidRDefault="005A50A6" w:rsidP="005A50A6">
      <w:pPr>
        <w:pStyle w:val="PlainText"/>
        <w:spacing w:before="62" w:line="276" w:lineRule="auto"/>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5A50A6" w:rsidRPr="00C560AA" w14:paraId="226BC345" w14:textId="77777777" w:rsidTr="00590F61">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121DF5CF" w14:textId="77777777" w:rsidR="005A50A6" w:rsidRPr="00C560AA" w:rsidRDefault="005A50A6" w:rsidP="00590F61">
            <w:pPr>
              <w:pStyle w:val="TableTextWhite0"/>
              <w:keepNext/>
              <w:jc w:val="both"/>
              <w:rPr>
                <w:rFonts w:ascii="Public Sans" w:hAnsi="Public Sans" w:cstheme="minorHAnsi"/>
                <w:szCs w:val="22"/>
              </w:rPr>
            </w:pPr>
            <w:r w:rsidRPr="00C560AA">
              <w:rPr>
                <w:rFonts w:ascii="Public Sans" w:hAnsi="Public Sans" w:cstheme="minorHAnsi"/>
                <w:szCs w:val="22"/>
              </w:rPr>
              <w:t>COMPLEMENTARY CAPABILITIES</w:t>
            </w:r>
          </w:p>
        </w:tc>
      </w:tr>
      <w:tr w:rsidR="005A50A6" w:rsidRPr="00C560AA" w14:paraId="2B295A44" w14:textId="77777777" w:rsidTr="00590F61">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1B2EE2F8" w14:textId="77777777" w:rsidR="005A50A6" w:rsidRPr="00C560AA" w:rsidRDefault="005A50A6" w:rsidP="00590F61">
            <w:pPr>
              <w:pStyle w:val="TableText"/>
              <w:keepNext/>
              <w:rPr>
                <w:rFonts w:ascii="Public Sans" w:hAnsi="Public Sans" w:cstheme="minorHAnsi"/>
                <w:b/>
                <w:sz w:val="22"/>
                <w:szCs w:val="22"/>
              </w:rPr>
            </w:pPr>
            <w:r w:rsidRPr="00C560AA">
              <w:rPr>
                <w:rFonts w:ascii="Public Sans" w:hAnsi="Public Sans" w:cstheme="minorHAnsi"/>
                <w:b/>
                <w:sz w:val="22"/>
                <w:szCs w:val="22"/>
              </w:rPr>
              <w:t>Capability Group/Sets</w:t>
            </w:r>
          </w:p>
        </w:tc>
        <w:tc>
          <w:tcPr>
            <w:tcW w:w="2409" w:type="dxa"/>
            <w:tcBorders>
              <w:bottom w:val="nil"/>
            </w:tcBorders>
            <w:shd w:val="clear" w:color="auto" w:fill="BCBEC0"/>
          </w:tcPr>
          <w:p w14:paraId="70C600B5" w14:textId="77777777" w:rsidR="005A50A6" w:rsidRPr="00C560AA" w:rsidRDefault="005A50A6" w:rsidP="00590F61">
            <w:pPr>
              <w:pStyle w:val="TableText"/>
              <w:keepNext/>
              <w:rPr>
                <w:rFonts w:ascii="Public Sans" w:hAnsi="Public Sans" w:cstheme="minorHAnsi"/>
                <w:b/>
                <w:sz w:val="22"/>
                <w:szCs w:val="22"/>
              </w:rPr>
            </w:pPr>
            <w:r w:rsidRPr="00C560AA">
              <w:rPr>
                <w:rFonts w:ascii="Public Sans" w:hAnsi="Public Sans" w:cstheme="minorHAnsi"/>
                <w:b/>
                <w:sz w:val="22"/>
                <w:szCs w:val="22"/>
              </w:rPr>
              <w:t>Capability Name</w:t>
            </w:r>
          </w:p>
        </w:tc>
        <w:tc>
          <w:tcPr>
            <w:tcW w:w="4967" w:type="dxa"/>
            <w:tcBorders>
              <w:bottom w:val="nil"/>
            </w:tcBorders>
            <w:shd w:val="clear" w:color="auto" w:fill="BCBEC0"/>
          </w:tcPr>
          <w:p w14:paraId="77161DEE" w14:textId="77777777" w:rsidR="005A50A6" w:rsidRPr="00C560AA" w:rsidRDefault="005A50A6" w:rsidP="00590F61">
            <w:pPr>
              <w:pStyle w:val="TableText"/>
              <w:keepNext/>
              <w:rPr>
                <w:rFonts w:ascii="Public Sans" w:hAnsi="Public Sans" w:cstheme="minorHAnsi"/>
                <w:b/>
                <w:sz w:val="22"/>
                <w:szCs w:val="22"/>
              </w:rPr>
            </w:pPr>
            <w:r w:rsidRPr="00C560AA">
              <w:rPr>
                <w:rFonts w:ascii="Public Sans" w:hAnsi="Public Sans" w:cstheme="minorHAnsi"/>
                <w:b/>
                <w:sz w:val="22"/>
                <w:szCs w:val="22"/>
              </w:rPr>
              <w:t>Description</w:t>
            </w:r>
          </w:p>
        </w:tc>
        <w:tc>
          <w:tcPr>
            <w:tcW w:w="1843" w:type="dxa"/>
            <w:tcBorders>
              <w:bottom w:val="nil"/>
            </w:tcBorders>
            <w:shd w:val="clear" w:color="auto" w:fill="BCBEC0"/>
          </w:tcPr>
          <w:p w14:paraId="26872F2B" w14:textId="77777777" w:rsidR="005A50A6" w:rsidRPr="00C560AA" w:rsidRDefault="005A50A6" w:rsidP="00590F61">
            <w:pPr>
              <w:pStyle w:val="TableText"/>
              <w:keepNext/>
              <w:jc w:val="both"/>
              <w:rPr>
                <w:rFonts w:ascii="Public Sans" w:hAnsi="Public Sans" w:cstheme="minorHAnsi"/>
                <w:b/>
                <w:sz w:val="22"/>
                <w:szCs w:val="22"/>
              </w:rPr>
            </w:pPr>
            <w:r w:rsidRPr="00C560AA">
              <w:rPr>
                <w:rFonts w:ascii="Public Sans" w:hAnsi="Public Sans" w:cstheme="minorHAnsi"/>
                <w:b/>
                <w:sz w:val="22"/>
                <w:szCs w:val="22"/>
              </w:rPr>
              <w:t xml:space="preserve">Level </w:t>
            </w:r>
          </w:p>
        </w:tc>
      </w:tr>
      <w:tr w:rsidR="005A50A6" w:rsidRPr="00C560AA" w14:paraId="7625B73F" w14:textId="77777777" w:rsidTr="00590F61">
        <w:trPr>
          <w:trHeight w:val="20"/>
        </w:trPr>
        <w:tc>
          <w:tcPr>
            <w:tcW w:w="1470" w:type="dxa"/>
            <w:vMerge w:val="restart"/>
            <w:tcBorders>
              <w:top w:val="nil"/>
            </w:tcBorders>
            <w:shd w:val="clear" w:color="auto" w:fill="F2F2F2" w:themeFill="background1" w:themeFillShade="F2"/>
          </w:tcPr>
          <w:p w14:paraId="6C78ADC7" w14:textId="77777777" w:rsidR="005A50A6" w:rsidRPr="00C560AA" w:rsidRDefault="005A50A6" w:rsidP="00590F61">
            <w:pPr>
              <w:keepNext/>
              <w:rPr>
                <w:rFonts w:ascii="Public Sans" w:hAnsi="Public Sans" w:cstheme="minorHAnsi"/>
                <w:szCs w:val="22"/>
              </w:rPr>
            </w:pPr>
            <w:r w:rsidRPr="00C560AA">
              <w:rPr>
                <w:rFonts w:ascii="Public Sans" w:hAnsi="Public Sans"/>
                <w:noProof/>
                <w:szCs w:val="22"/>
                <w:lang w:eastAsia="en-AU"/>
              </w:rPr>
              <w:drawing>
                <wp:inline distT="0" distB="0" distL="0" distR="0" wp14:anchorId="49C193F0" wp14:editId="3B9E5F1F">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6CAFABA5" w14:textId="77777777" w:rsidR="005A50A6" w:rsidRPr="00C560AA" w:rsidRDefault="005A50A6" w:rsidP="00590F6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2A58B8A0" w14:textId="77777777" w:rsidR="005A50A6" w:rsidRPr="00C560AA" w:rsidRDefault="005A50A6" w:rsidP="00590F6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28AFAA51" w14:textId="77777777" w:rsidR="005A50A6" w:rsidRPr="00C560AA" w:rsidRDefault="005A50A6" w:rsidP="00590F61">
            <w:pPr>
              <w:pStyle w:val="TableText"/>
              <w:keepNext/>
              <w:rPr>
                <w:rFonts w:ascii="Public Sans" w:hAnsi="Public Sans" w:cstheme="minorHAnsi"/>
                <w:sz w:val="22"/>
                <w:szCs w:val="22"/>
              </w:rPr>
            </w:pPr>
          </w:p>
        </w:tc>
      </w:tr>
      <w:tr w:rsidR="00C560AA" w:rsidRPr="00C560AA" w14:paraId="7B8A502B" w14:textId="77777777" w:rsidTr="00590F61">
        <w:tc>
          <w:tcPr>
            <w:tcW w:w="1470" w:type="dxa"/>
            <w:vMerge/>
          </w:tcPr>
          <w:p w14:paraId="1FF3D337" w14:textId="77777777" w:rsidR="00C560AA" w:rsidRPr="00C560AA" w:rsidRDefault="00C560AA" w:rsidP="00C560AA">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67FAAB09" w14:textId="77777777" w:rsidR="00C560AA" w:rsidRPr="00C560AA" w:rsidRDefault="00C560AA" w:rsidP="00C560AA">
            <w:pPr>
              <w:pStyle w:val="TableText"/>
              <w:keepNext/>
              <w:rPr>
                <w:rFonts w:ascii="Public Sans" w:hAnsi="Public Sans" w:cstheme="minorHAnsi"/>
                <w:sz w:val="22"/>
                <w:szCs w:val="22"/>
              </w:rPr>
            </w:pPr>
            <w:r w:rsidRPr="00C560AA">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1680721B" w14:textId="77777777" w:rsidR="00C560AA" w:rsidRPr="00C560AA" w:rsidRDefault="00C560AA" w:rsidP="00C560AA">
            <w:pPr>
              <w:rPr>
                <w:rFonts w:ascii="Public Sans" w:hAnsi="Public Sans" w:cstheme="minorHAnsi"/>
                <w:szCs w:val="22"/>
              </w:rPr>
            </w:pPr>
            <w:r w:rsidRPr="00C560AA">
              <w:rPr>
                <w:rFonts w:ascii="Public Sans" w:hAnsi="Public Sans" w:cstheme="minorHAnsi"/>
                <w:szCs w:val="22"/>
              </w:rPr>
              <w:t>Be open and honest, prepared to express your views, and willing to accept and commit to change</w:t>
            </w:r>
          </w:p>
        </w:tc>
        <w:tc>
          <w:tcPr>
            <w:tcW w:w="1843" w:type="dxa"/>
            <w:tcBorders>
              <w:top w:val="nil"/>
              <w:bottom w:val="single" w:sz="4" w:space="0" w:color="D9D9D9" w:themeColor="background1" w:themeShade="D9"/>
            </w:tcBorders>
          </w:tcPr>
          <w:p w14:paraId="58A6369F" w14:textId="51C8E35F" w:rsidR="00C560AA" w:rsidRPr="00C560AA" w:rsidRDefault="00C560AA" w:rsidP="00C560AA">
            <w:pPr>
              <w:pStyle w:val="TableText"/>
              <w:keepNext/>
              <w:rPr>
                <w:rFonts w:ascii="Public Sans" w:hAnsi="Public Sans" w:cstheme="minorHAnsi"/>
                <w:sz w:val="22"/>
                <w:szCs w:val="22"/>
              </w:rPr>
            </w:pPr>
            <w:r w:rsidRPr="00C560AA">
              <w:rPr>
                <w:rFonts w:ascii="Public Sans" w:eastAsia="Calibri" w:hAnsi="Public Sans"/>
                <w:sz w:val="22"/>
                <w:szCs w:val="22"/>
              </w:rPr>
              <w:t>Intermediate</w:t>
            </w:r>
          </w:p>
        </w:tc>
      </w:tr>
      <w:tr w:rsidR="00C560AA" w:rsidRPr="00C560AA" w14:paraId="661CBF00" w14:textId="77777777" w:rsidTr="00590F61">
        <w:tc>
          <w:tcPr>
            <w:tcW w:w="1470" w:type="dxa"/>
            <w:vMerge/>
            <w:tcBorders>
              <w:bottom w:val="single" w:sz="4" w:space="0" w:color="auto"/>
            </w:tcBorders>
          </w:tcPr>
          <w:p w14:paraId="31AE9BD8" w14:textId="77777777" w:rsidR="00C560AA" w:rsidRPr="00C560AA" w:rsidRDefault="00C560AA" w:rsidP="00C560AA">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129D7E05" w14:textId="77777777" w:rsidR="00C560AA" w:rsidRPr="00C560AA" w:rsidRDefault="00C560AA" w:rsidP="00C560AA">
            <w:pPr>
              <w:pStyle w:val="TableText"/>
              <w:rPr>
                <w:rFonts w:ascii="Public Sans" w:hAnsi="Public Sans" w:cstheme="minorHAnsi"/>
                <w:sz w:val="22"/>
                <w:szCs w:val="22"/>
              </w:rPr>
            </w:pPr>
            <w:r w:rsidRPr="00C560AA">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3EF84368" w14:textId="77777777" w:rsidR="00C560AA" w:rsidRPr="00C560AA" w:rsidRDefault="00C560AA" w:rsidP="00C560AA">
            <w:pPr>
              <w:rPr>
                <w:rFonts w:ascii="Public Sans" w:hAnsi="Public Sans" w:cstheme="minorHAnsi"/>
                <w:szCs w:val="22"/>
              </w:rPr>
            </w:pPr>
            <w:r w:rsidRPr="00C560AA">
              <w:rPr>
                <w:rFonts w:ascii="Public Sans" w:hAnsi="Public Sans" w:cstheme="minorHAnsi"/>
                <w:szCs w:val="22"/>
              </w:rPr>
              <w:t>Demonstrate inclusive behaviour and show respect for diverse backgrounds, experiences and perspectives</w:t>
            </w:r>
          </w:p>
        </w:tc>
        <w:tc>
          <w:tcPr>
            <w:tcW w:w="1843" w:type="dxa"/>
            <w:tcBorders>
              <w:top w:val="single" w:sz="4" w:space="0" w:color="D9D9D9" w:themeColor="background1" w:themeShade="D9"/>
              <w:bottom w:val="single" w:sz="4" w:space="0" w:color="auto"/>
            </w:tcBorders>
          </w:tcPr>
          <w:p w14:paraId="553ED275" w14:textId="3A913A3D" w:rsidR="00C560AA" w:rsidRPr="00C560AA" w:rsidRDefault="00C560AA" w:rsidP="00C560AA">
            <w:pPr>
              <w:pStyle w:val="TableText"/>
              <w:keepNext/>
              <w:rPr>
                <w:rFonts w:ascii="Public Sans" w:hAnsi="Public Sans" w:cstheme="minorHAnsi"/>
                <w:sz w:val="22"/>
                <w:szCs w:val="22"/>
              </w:rPr>
            </w:pPr>
            <w:r w:rsidRPr="00C560AA">
              <w:rPr>
                <w:rFonts w:ascii="Public Sans" w:eastAsia="Calibri" w:hAnsi="Public Sans"/>
                <w:sz w:val="22"/>
                <w:szCs w:val="22"/>
              </w:rPr>
              <w:t>Foundational</w:t>
            </w:r>
          </w:p>
        </w:tc>
      </w:tr>
      <w:tr w:rsidR="005A50A6" w:rsidRPr="00C560AA" w14:paraId="384C09F6" w14:textId="77777777" w:rsidTr="00590F61">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77D83D6F" w14:textId="77777777" w:rsidR="005A50A6" w:rsidRPr="00C560AA" w:rsidRDefault="005A50A6" w:rsidP="00590F61">
            <w:pPr>
              <w:keepNext/>
              <w:rPr>
                <w:rFonts w:ascii="Public Sans" w:hAnsi="Public Sans"/>
                <w:noProof/>
                <w:szCs w:val="22"/>
                <w:lang w:eastAsia="en-AU"/>
              </w:rPr>
            </w:pPr>
            <w:r w:rsidRPr="00C560AA">
              <w:rPr>
                <w:rFonts w:ascii="Public Sans" w:hAnsi="Public Sans"/>
                <w:noProof/>
                <w:szCs w:val="22"/>
                <w:lang w:eastAsia="en-AU"/>
              </w:rPr>
              <w:drawing>
                <wp:inline distT="0" distB="0" distL="0" distR="0" wp14:anchorId="3808D099" wp14:editId="453753AD">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DB9D4BE" w14:textId="77777777" w:rsidR="005A50A6" w:rsidRPr="00C560AA" w:rsidRDefault="005A50A6" w:rsidP="00590F6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D235BF6" w14:textId="77777777" w:rsidR="005A50A6" w:rsidRPr="00C560AA" w:rsidRDefault="005A50A6" w:rsidP="00590F61">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08BA529" w14:textId="77777777" w:rsidR="005A50A6" w:rsidRPr="00C560AA" w:rsidRDefault="005A50A6" w:rsidP="00590F61">
            <w:pPr>
              <w:pStyle w:val="TableText"/>
              <w:keepNext/>
              <w:rPr>
                <w:rFonts w:ascii="Public Sans" w:hAnsi="Public Sans" w:cstheme="minorHAnsi"/>
                <w:sz w:val="22"/>
                <w:szCs w:val="22"/>
              </w:rPr>
            </w:pPr>
          </w:p>
        </w:tc>
      </w:tr>
      <w:tr w:rsidR="005A50A6" w:rsidRPr="00C560AA" w14:paraId="6FEF46AC" w14:textId="77777777" w:rsidTr="00590F61">
        <w:tblPrEx>
          <w:tblBorders>
            <w:top w:val="single" w:sz="8" w:space="0" w:color="auto"/>
            <w:bottom w:val="single" w:sz="8" w:space="0" w:color="BCBEC0"/>
          </w:tblBorders>
        </w:tblPrEx>
        <w:tc>
          <w:tcPr>
            <w:tcW w:w="1470" w:type="dxa"/>
            <w:vMerge/>
          </w:tcPr>
          <w:p w14:paraId="5826E3C7" w14:textId="77777777" w:rsidR="005A50A6" w:rsidRPr="00C560AA" w:rsidRDefault="005A50A6" w:rsidP="005A50A6">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66FD3915" w14:textId="77777777" w:rsidR="005A50A6" w:rsidRPr="00C560AA" w:rsidRDefault="005A50A6" w:rsidP="005A50A6">
            <w:pPr>
              <w:pStyle w:val="TableText"/>
              <w:keepNext/>
              <w:rPr>
                <w:rFonts w:ascii="Public Sans" w:hAnsi="Public Sans" w:cstheme="minorHAnsi"/>
                <w:sz w:val="22"/>
                <w:szCs w:val="22"/>
              </w:rPr>
            </w:pPr>
            <w:r w:rsidRPr="00C560AA">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1B83DB22" w14:textId="77777777" w:rsidR="005A50A6" w:rsidRPr="00C560AA" w:rsidRDefault="005A50A6" w:rsidP="005A50A6">
            <w:pPr>
              <w:rPr>
                <w:rFonts w:ascii="Public Sans" w:hAnsi="Public Sans" w:cstheme="minorHAnsi"/>
                <w:szCs w:val="22"/>
              </w:rPr>
            </w:pPr>
            <w:r w:rsidRPr="00C560AA">
              <w:rPr>
                <w:rFonts w:ascii="Public Sans" w:hAnsi="Public Sans" w:cstheme="minorHAnsi"/>
                <w:szCs w:val="22"/>
              </w:rPr>
              <w:t>Communicate clearly, actively listen to others, and respond with understanding and respect</w:t>
            </w:r>
          </w:p>
        </w:tc>
        <w:tc>
          <w:tcPr>
            <w:tcW w:w="1843" w:type="dxa"/>
            <w:tcBorders>
              <w:top w:val="nil"/>
              <w:bottom w:val="single" w:sz="4" w:space="0" w:color="D9D9D9" w:themeColor="background1" w:themeShade="D9"/>
            </w:tcBorders>
          </w:tcPr>
          <w:p w14:paraId="2C7A6E89" w14:textId="09ECF9F2" w:rsidR="005A50A6" w:rsidRPr="00C560AA" w:rsidRDefault="005A50A6" w:rsidP="005A50A6">
            <w:pPr>
              <w:pStyle w:val="TableText"/>
              <w:keepNext/>
              <w:rPr>
                <w:rFonts w:ascii="Public Sans" w:hAnsi="Public Sans" w:cstheme="minorHAnsi"/>
                <w:sz w:val="22"/>
                <w:szCs w:val="22"/>
              </w:rPr>
            </w:pPr>
            <w:r w:rsidRPr="00C560AA">
              <w:rPr>
                <w:rFonts w:ascii="Public Sans" w:eastAsia="Calibri" w:hAnsi="Public Sans"/>
                <w:sz w:val="22"/>
                <w:szCs w:val="22"/>
              </w:rPr>
              <w:t>Intermediate</w:t>
            </w:r>
          </w:p>
        </w:tc>
      </w:tr>
      <w:tr w:rsidR="005A50A6" w:rsidRPr="00C560AA" w14:paraId="000D4F51" w14:textId="77777777" w:rsidTr="00590F61">
        <w:tblPrEx>
          <w:tblBorders>
            <w:top w:val="single" w:sz="8" w:space="0" w:color="auto"/>
            <w:bottom w:val="single" w:sz="8" w:space="0" w:color="BCBEC0"/>
          </w:tblBorders>
        </w:tblPrEx>
        <w:tc>
          <w:tcPr>
            <w:tcW w:w="1470" w:type="dxa"/>
            <w:vMerge/>
          </w:tcPr>
          <w:p w14:paraId="49772A92" w14:textId="77777777" w:rsidR="005A50A6" w:rsidRPr="00C560AA" w:rsidRDefault="005A50A6" w:rsidP="005A50A6">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BA90711" w14:textId="77777777" w:rsidR="005A50A6" w:rsidRPr="00C560AA" w:rsidRDefault="005A50A6" w:rsidP="005A50A6">
            <w:pPr>
              <w:pStyle w:val="TableText"/>
              <w:keepNext/>
              <w:rPr>
                <w:rFonts w:ascii="Public Sans" w:hAnsi="Public Sans" w:cstheme="minorHAnsi"/>
                <w:sz w:val="22"/>
                <w:szCs w:val="22"/>
              </w:rPr>
            </w:pPr>
            <w:r w:rsidRPr="00C560AA">
              <w:rPr>
                <w:rFonts w:ascii="Public Sans" w:hAnsi="Public Sans" w:cstheme="minorHAnsi"/>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1E8103D3" w14:textId="77777777" w:rsidR="005A50A6" w:rsidRPr="00C560AA" w:rsidRDefault="005A50A6" w:rsidP="005A50A6">
            <w:pPr>
              <w:rPr>
                <w:rFonts w:ascii="Public Sans" w:hAnsi="Public Sans" w:cstheme="minorHAnsi"/>
                <w:szCs w:val="22"/>
              </w:rPr>
            </w:pPr>
            <w:r w:rsidRPr="00C560AA">
              <w:rPr>
                <w:rFonts w:ascii="Public Sans" w:hAnsi="Public Sans" w:cstheme="minorHAnsi"/>
                <w:szCs w:val="22"/>
              </w:rPr>
              <w:t>Provide customer-focused services in line with public sector and organisational objectives</w:t>
            </w:r>
          </w:p>
        </w:tc>
        <w:tc>
          <w:tcPr>
            <w:tcW w:w="1843" w:type="dxa"/>
            <w:tcBorders>
              <w:top w:val="single" w:sz="4" w:space="0" w:color="D9D9D9" w:themeColor="background1" w:themeShade="D9"/>
              <w:bottom w:val="single" w:sz="4" w:space="0" w:color="D9D9D9" w:themeColor="background1" w:themeShade="D9"/>
            </w:tcBorders>
          </w:tcPr>
          <w:p w14:paraId="567C77D0" w14:textId="47D59A18" w:rsidR="005A50A6" w:rsidRPr="00C560AA" w:rsidRDefault="005A50A6" w:rsidP="005A50A6">
            <w:pPr>
              <w:pStyle w:val="TableText"/>
              <w:keepNext/>
              <w:rPr>
                <w:rFonts w:ascii="Public Sans" w:hAnsi="Public Sans" w:cstheme="minorHAnsi"/>
                <w:sz w:val="22"/>
                <w:szCs w:val="22"/>
              </w:rPr>
            </w:pPr>
            <w:r w:rsidRPr="00C560AA">
              <w:rPr>
                <w:rFonts w:ascii="Public Sans" w:eastAsia="Calibri" w:hAnsi="Public Sans"/>
                <w:sz w:val="22"/>
                <w:szCs w:val="22"/>
              </w:rPr>
              <w:t>Intermediate</w:t>
            </w:r>
          </w:p>
        </w:tc>
      </w:tr>
      <w:tr w:rsidR="005A50A6" w:rsidRPr="00C560AA" w14:paraId="7493D5CF" w14:textId="77777777" w:rsidTr="00590F61">
        <w:tblPrEx>
          <w:tblBorders>
            <w:top w:val="single" w:sz="8" w:space="0" w:color="auto"/>
            <w:bottom w:val="single" w:sz="8" w:space="0" w:color="BCBEC0"/>
          </w:tblBorders>
        </w:tblPrEx>
        <w:tc>
          <w:tcPr>
            <w:tcW w:w="1470" w:type="dxa"/>
            <w:vMerge/>
            <w:tcBorders>
              <w:bottom w:val="single" w:sz="4" w:space="0" w:color="auto"/>
            </w:tcBorders>
          </w:tcPr>
          <w:p w14:paraId="6225B34D" w14:textId="77777777" w:rsidR="005A50A6" w:rsidRPr="00C560AA" w:rsidRDefault="005A50A6" w:rsidP="005A50A6">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B5C89E8" w14:textId="77777777" w:rsidR="005A50A6" w:rsidRPr="00C560AA" w:rsidRDefault="005A50A6" w:rsidP="005A50A6">
            <w:pPr>
              <w:pStyle w:val="TableText"/>
              <w:rPr>
                <w:rFonts w:ascii="Public Sans" w:hAnsi="Public Sans" w:cstheme="minorHAnsi"/>
                <w:sz w:val="22"/>
                <w:szCs w:val="22"/>
              </w:rPr>
            </w:pPr>
            <w:r w:rsidRPr="00C560AA">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08236991" w14:textId="77777777" w:rsidR="005A50A6" w:rsidRPr="00C560AA" w:rsidRDefault="005A50A6" w:rsidP="005A50A6">
            <w:pPr>
              <w:rPr>
                <w:rFonts w:ascii="Public Sans" w:hAnsi="Public Sans" w:cstheme="minorHAnsi"/>
                <w:szCs w:val="22"/>
              </w:rPr>
            </w:pPr>
            <w:r w:rsidRPr="00C560AA">
              <w:rPr>
                <w:rFonts w:ascii="Public Sans" w:hAnsi="Public Sans" w:cstheme="minorHAnsi"/>
                <w:szCs w:val="22"/>
              </w:rPr>
              <w:t>Gain consensus and commitment from others, and resolve issues and conflicts</w:t>
            </w:r>
          </w:p>
        </w:tc>
        <w:tc>
          <w:tcPr>
            <w:tcW w:w="1843" w:type="dxa"/>
            <w:tcBorders>
              <w:top w:val="single" w:sz="4" w:space="0" w:color="D9D9D9" w:themeColor="background1" w:themeShade="D9"/>
              <w:bottom w:val="single" w:sz="4" w:space="0" w:color="auto"/>
            </w:tcBorders>
          </w:tcPr>
          <w:p w14:paraId="5195A2D0" w14:textId="31ECE313" w:rsidR="005A50A6" w:rsidRPr="00C560AA" w:rsidRDefault="005A50A6" w:rsidP="005A50A6">
            <w:pPr>
              <w:pStyle w:val="TableText"/>
              <w:keepNext/>
              <w:rPr>
                <w:rFonts w:ascii="Public Sans" w:hAnsi="Public Sans" w:cstheme="minorHAnsi"/>
                <w:sz w:val="22"/>
                <w:szCs w:val="22"/>
              </w:rPr>
            </w:pPr>
            <w:r w:rsidRPr="00C560AA">
              <w:rPr>
                <w:rFonts w:ascii="Public Sans" w:eastAsia="Calibri" w:hAnsi="Public Sans"/>
                <w:sz w:val="22"/>
                <w:szCs w:val="22"/>
              </w:rPr>
              <w:t>Intermediate</w:t>
            </w:r>
          </w:p>
        </w:tc>
      </w:tr>
      <w:tr w:rsidR="005A50A6" w:rsidRPr="00C560AA" w14:paraId="34CA97D1" w14:textId="77777777" w:rsidTr="00590F61">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67E54A4" w14:textId="77777777" w:rsidR="005A50A6" w:rsidRPr="00C560AA" w:rsidRDefault="005A50A6" w:rsidP="00590F61">
            <w:pPr>
              <w:keepNext/>
              <w:rPr>
                <w:rFonts w:ascii="Public Sans" w:hAnsi="Public Sans"/>
                <w:noProof/>
                <w:szCs w:val="22"/>
                <w:lang w:eastAsia="en-AU"/>
              </w:rPr>
            </w:pPr>
            <w:r w:rsidRPr="00C560AA">
              <w:rPr>
                <w:rFonts w:ascii="Public Sans" w:hAnsi="Public Sans"/>
                <w:noProof/>
                <w:szCs w:val="22"/>
                <w:lang w:eastAsia="en-AU"/>
              </w:rPr>
              <w:drawing>
                <wp:inline distT="0" distB="0" distL="0" distR="0" wp14:anchorId="7691E25F" wp14:editId="55A63E23">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7820DE5" w14:textId="77777777" w:rsidR="005A50A6" w:rsidRPr="00C560AA" w:rsidRDefault="005A50A6" w:rsidP="00590F61">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35BB665" w14:textId="77777777" w:rsidR="005A50A6" w:rsidRPr="00C560AA" w:rsidRDefault="005A50A6" w:rsidP="00590F61">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20714757" w14:textId="77777777" w:rsidR="005A50A6" w:rsidRPr="00C560AA" w:rsidRDefault="005A50A6" w:rsidP="00590F61">
            <w:pPr>
              <w:pStyle w:val="TableText"/>
              <w:keepNext/>
              <w:rPr>
                <w:rFonts w:ascii="Public Sans" w:hAnsi="Public Sans" w:cstheme="minorHAnsi"/>
                <w:sz w:val="22"/>
                <w:szCs w:val="22"/>
              </w:rPr>
            </w:pPr>
          </w:p>
        </w:tc>
      </w:tr>
      <w:tr w:rsidR="005A50A6" w:rsidRPr="00C560AA" w14:paraId="2FF43EE0" w14:textId="77777777" w:rsidTr="00590F61">
        <w:tblPrEx>
          <w:tblBorders>
            <w:top w:val="single" w:sz="8" w:space="0" w:color="auto"/>
            <w:bottom w:val="single" w:sz="8" w:space="0" w:color="BCBEC0"/>
          </w:tblBorders>
        </w:tblPrEx>
        <w:tc>
          <w:tcPr>
            <w:tcW w:w="1470" w:type="dxa"/>
            <w:vMerge/>
          </w:tcPr>
          <w:p w14:paraId="5B2F0424" w14:textId="77777777" w:rsidR="005A50A6" w:rsidRPr="00C560AA" w:rsidRDefault="005A50A6" w:rsidP="005A50A6">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35BEC367" w14:textId="77777777" w:rsidR="005A50A6" w:rsidRPr="00C560AA" w:rsidRDefault="005A50A6" w:rsidP="005A50A6">
            <w:pPr>
              <w:pStyle w:val="TableText"/>
              <w:keepNext/>
              <w:rPr>
                <w:rFonts w:ascii="Public Sans" w:hAnsi="Public Sans" w:cstheme="minorHAnsi"/>
                <w:sz w:val="22"/>
                <w:szCs w:val="22"/>
              </w:rPr>
            </w:pPr>
            <w:r w:rsidRPr="00C560AA">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725B1697" w14:textId="77777777" w:rsidR="005A50A6" w:rsidRPr="00C560AA" w:rsidRDefault="005A50A6" w:rsidP="005A50A6">
            <w:pPr>
              <w:rPr>
                <w:rFonts w:ascii="Public Sans" w:hAnsi="Public Sans" w:cstheme="minorHAnsi"/>
                <w:szCs w:val="22"/>
              </w:rPr>
            </w:pPr>
            <w:r w:rsidRPr="00C560AA">
              <w:rPr>
                <w:rFonts w:ascii="Public Sans" w:hAnsi="Public Sans" w:cstheme="minorHAnsi"/>
                <w:szCs w:val="22"/>
              </w:rPr>
              <w:t>Achieve results through the efficient use of resources and a commitment to quality outcomes</w:t>
            </w:r>
          </w:p>
        </w:tc>
        <w:tc>
          <w:tcPr>
            <w:tcW w:w="1843" w:type="dxa"/>
            <w:tcBorders>
              <w:top w:val="nil"/>
              <w:bottom w:val="single" w:sz="4" w:space="0" w:color="D9D9D9" w:themeColor="background1" w:themeShade="D9"/>
            </w:tcBorders>
          </w:tcPr>
          <w:p w14:paraId="2B7E8655" w14:textId="5F650D34" w:rsidR="005A50A6" w:rsidRPr="00C560AA" w:rsidRDefault="005A50A6" w:rsidP="005A50A6">
            <w:pPr>
              <w:pStyle w:val="TableText"/>
              <w:keepNext/>
              <w:rPr>
                <w:rFonts w:ascii="Public Sans" w:hAnsi="Public Sans" w:cstheme="minorHAnsi"/>
                <w:sz w:val="22"/>
                <w:szCs w:val="22"/>
              </w:rPr>
            </w:pPr>
            <w:r w:rsidRPr="00C560AA">
              <w:rPr>
                <w:rFonts w:ascii="Public Sans" w:eastAsia="Calibri" w:hAnsi="Public Sans"/>
                <w:sz w:val="22"/>
                <w:szCs w:val="22"/>
              </w:rPr>
              <w:t>Intermediate</w:t>
            </w:r>
          </w:p>
        </w:tc>
      </w:tr>
      <w:tr w:rsidR="005A50A6" w:rsidRPr="00C560AA" w14:paraId="02DE50A6" w14:textId="77777777" w:rsidTr="00590F61">
        <w:tblPrEx>
          <w:tblBorders>
            <w:top w:val="single" w:sz="8" w:space="0" w:color="auto"/>
            <w:bottom w:val="single" w:sz="8" w:space="0" w:color="BCBEC0"/>
          </w:tblBorders>
        </w:tblPrEx>
        <w:tc>
          <w:tcPr>
            <w:tcW w:w="1470" w:type="dxa"/>
            <w:vMerge/>
          </w:tcPr>
          <w:p w14:paraId="481CE29A" w14:textId="77777777" w:rsidR="005A50A6" w:rsidRPr="00C560AA" w:rsidRDefault="005A50A6" w:rsidP="005A50A6">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72E15E0" w14:textId="77777777" w:rsidR="005A50A6" w:rsidRPr="00C560AA" w:rsidRDefault="005A50A6" w:rsidP="005A50A6">
            <w:pPr>
              <w:pStyle w:val="TableText"/>
              <w:keepNext/>
              <w:rPr>
                <w:rFonts w:ascii="Public Sans" w:hAnsi="Public Sans" w:cstheme="minorHAnsi"/>
                <w:sz w:val="22"/>
                <w:szCs w:val="22"/>
              </w:rPr>
            </w:pPr>
            <w:r w:rsidRPr="00C560AA">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5E09E360" w14:textId="77777777" w:rsidR="005A50A6" w:rsidRPr="00C560AA" w:rsidRDefault="005A50A6" w:rsidP="005A50A6">
            <w:pPr>
              <w:rPr>
                <w:rFonts w:ascii="Public Sans" w:hAnsi="Public Sans" w:cstheme="minorHAnsi"/>
                <w:szCs w:val="22"/>
              </w:rPr>
            </w:pPr>
            <w:r w:rsidRPr="00C560AA">
              <w:rPr>
                <w:rFonts w:ascii="Public Sans" w:hAnsi="Public Sans" w:cstheme="minorHAnsi"/>
                <w:szCs w:val="22"/>
              </w:rPr>
              <w:t>Plan to achieve priority outcomes and respond flexibly to changing circumstances</w:t>
            </w:r>
          </w:p>
        </w:tc>
        <w:tc>
          <w:tcPr>
            <w:tcW w:w="1843" w:type="dxa"/>
            <w:tcBorders>
              <w:top w:val="single" w:sz="4" w:space="0" w:color="D9D9D9" w:themeColor="background1" w:themeShade="D9"/>
              <w:bottom w:val="single" w:sz="4" w:space="0" w:color="D9D9D9" w:themeColor="background1" w:themeShade="D9"/>
            </w:tcBorders>
          </w:tcPr>
          <w:p w14:paraId="3C64D223" w14:textId="373E119B" w:rsidR="005A50A6" w:rsidRPr="00C560AA" w:rsidRDefault="005A50A6" w:rsidP="005A50A6">
            <w:pPr>
              <w:pStyle w:val="TableText"/>
              <w:keepNext/>
              <w:rPr>
                <w:rFonts w:ascii="Public Sans" w:hAnsi="Public Sans" w:cstheme="minorHAnsi"/>
                <w:sz w:val="22"/>
                <w:szCs w:val="22"/>
              </w:rPr>
            </w:pPr>
            <w:r w:rsidRPr="00C560AA">
              <w:rPr>
                <w:rFonts w:ascii="Public Sans" w:eastAsia="Calibri" w:hAnsi="Public Sans"/>
                <w:sz w:val="22"/>
                <w:szCs w:val="22"/>
              </w:rPr>
              <w:t>Intermediate</w:t>
            </w:r>
          </w:p>
        </w:tc>
      </w:tr>
      <w:tr w:rsidR="005A50A6" w:rsidRPr="00C560AA" w14:paraId="5AF90AFC" w14:textId="77777777" w:rsidTr="00590F61">
        <w:tblPrEx>
          <w:tblBorders>
            <w:top w:val="single" w:sz="8" w:space="0" w:color="auto"/>
            <w:bottom w:val="single" w:sz="8" w:space="0" w:color="BCBEC0"/>
          </w:tblBorders>
        </w:tblPrEx>
        <w:tc>
          <w:tcPr>
            <w:tcW w:w="1470" w:type="dxa"/>
            <w:vMerge/>
            <w:tcBorders>
              <w:bottom w:val="single" w:sz="4" w:space="0" w:color="auto"/>
            </w:tcBorders>
          </w:tcPr>
          <w:p w14:paraId="0B8BB152" w14:textId="77777777" w:rsidR="005A50A6" w:rsidRPr="00C560AA" w:rsidRDefault="005A50A6" w:rsidP="005A50A6">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91E549C" w14:textId="77777777" w:rsidR="005A50A6" w:rsidRPr="00C560AA" w:rsidRDefault="005A50A6" w:rsidP="005A50A6">
            <w:pPr>
              <w:pStyle w:val="TableText"/>
              <w:rPr>
                <w:rFonts w:ascii="Public Sans" w:hAnsi="Public Sans" w:cstheme="minorHAnsi"/>
                <w:sz w:val="22"/>
                <w:szCs w:val="22"/>
              </w:rPr>
            </w:pPr>
            <w:r w:rsidRPr="00C560AA">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6BA09287" w14:textId="77777777" w:rsidR="005A50A6" w:rsidRPr="00C560AA" w:rsidRDefault="005A50A6" w:rsidP="005A50A6">
            <w:pPr>
              <w:rPr>
                <w:rFonts w:ascii="Public Sans" w:hAnsi="Public Sans" w:cstheme="minorHAnsi"/>
                <w:szCs w:val="22"/>
              </w:rPr>
            </w:pPr>
            <w:r w:rsidRPr="00C560AA">
              <w:rPr>
                <w:rFonts w:ascii="Public Sans" w:hAnsi="Public Sans" w:cstheme="minorHAnsi"/>
                <w:szCs w:val="22"/>
              </w:rPr>
              <w:t>Be proactive and responsible for own actions, and adhere to legislation, policy and guidelines</w:t>
            </w:r>
          </w:p>
        </w:tc>
        <w:tc>
          <w:tcPr>
            <w:tcW w:w="1843" w:type="dxa"/>
            <w:tcBorders>
              <w:top w:val="single" w:sz="4" w:space="0" w:color="D9D9D9" w:themeColor="background1" w:themeShade="D9"/>
              <w:bottom w:val="single" w:sz="4" w:space="0" w:color="auto"/>
            </w:tcBorders>
          </w:tcPr>
          <w:p w14:paraId="0A22252E" w14:textId="05506047" w:rsidR="005A50A6" w:rsidRPr="00C560AA" w:rsidRDefault="005A50A6" w:rsidP="005A50A6">
            <w:pPr>
              <w:pStyle w:val="TableText"/>
              <w:keepNext/>
              <w:rPr>
                <w:rFonts w:ascii="Public Sans" w:hAnsi="Public Sans" w:cstheme="minorHAnsi"/>
                <w:sz w:val="22"/>
                <w:szCs w:val="22"/>
              </w:rPr>
            </w:pPr>
            <w:r w:rsidRPr="00C560AA">
              <w:rPr>
                <w:rFonts w:ascii="Public Sans" w:eastAsia="Calibri" w:hAnsi="Public Sans"/>
                <w:sz w:val="22"/>
                <w:szCs w:val="22"/>
              </w:rPr>
              <w:t>Intermediate</w:t>
            </w:r>
          </w:p>
        </w:tc>
      </w:tr>
      <w:tr w:rsidR="005A50A6" w:rsidRPr="00C560AA" w14:paraId="30DEFC33" w14:textId="77777777" w:rsidTr="00590F61">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1F274502" w14:textId="77777777" w:rsidR="005A50A6" w:rsidRPr="00C560AA" w:rsidRDefault="005A50A6" w:rsidP="00590F61">
            <w:pPr>
              <w:keepNext/>
              <w:rPr>
                <w:rFonts w:ascii="Public Sans" w:hAnsi="Public Sans" w:cstheme="minorHAnsi"/>
                <w:szCs w:val="22"/>
              </w:rPr>
            </w:pPr>
            <w:r w:rsidRPr="00C560AA">
              <w:rPr>
                <w:rFonts w:ascii="Public Sans" w:hAnsi="Public Sans"/>
                <w:noProof/>
                <w:szCs w:val="22"/>
                <w:lang w:eastAsia="en-AU"/>
              </w:rPr>
              <w:drawing>
                <wp:inline distT="0" distB="0" distL="0" distR="0" wp14:anchorId="65AAA6A5" wp14:editId="55E48A66">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08F20F0" w14:textId="77777777" w:rsidR="005A50A6" w:rsidRPr="00C560AA" w:rsidRDefault="005A50A6" w:rsidP="00590F6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4DEF6E67" w14:textId="77777777" w:rsidR="005A50A6" w:rsidRPr="00C560AA" w:rsidRDefault="005A50A6" w:rsidP="00590F61">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56B4FBD" w14:textId="77777777" w:rsidR="005A50A6" w:rsidRPr="00C560AA" w:rsidRDefault="005A50A6" w:rsidP="00590F61">
            <w:pPr>
              <w:pStyle w:val="TableText"/>
              <w:keepNext/>
              <w:rPr>
                <w:rFonts w:ascii="Public Sans" w:hAnsi="Public Sans" w:cstheme="minorHAnsi"/>
                <w:sz w:val="22"/>
                <w:szCs w:val="22"/>
              </w:rPr>
            </w:pPr>
          </w:p>
        </w:tc>
      </w:tr>
      <w:tr w:rsidR="005A50A6" w:rsidRPr="00C560AA" w14:paraId="6BA25A22" w14:textId="77777777" w:rsidTr="00590F61">
        <w:tblPrEx>
          <w:tblBorders>
            <w:top w:val="single" w:sz="8" w:space="0" w:color="auto"/>
            <w:bottom w:val="single" w:sz="8" w:space="0" w:color="BCBEC0"/>
          </w:tblBorders>
        </w:tblPrEx>
        <w:tc>
          <w:tcPr>
            <w:tcW w:w="1470" w:type="dxa"/>
            <w:vMerge/>
          </w:tcPr>
          <w:p w14:paraId="757DF1C9" w14:textId="77777777" w:rsidR="005A50A6" w:rsidRPr="00C560AA" w:rsidRDefault="005A50A6" w:rsidP="005A50A6">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7BB1B43C" w14:textId="77777777" w:rsidR="005A50A6" w:rsidRPr="00C560AA" w:rsidRDefault="005A50A6" w:rsidP="005A50A6">
            <w:pPr>
              <w:pStyle w:val="TableText"/>
              <w:keepNext/>
              <w:rPr>
                <w:rFonts w:ascii="Public Sans" w:hAnsi="Public Sans" w:cstheme="minorHAnsi"/>
                <w:sz w:val="22"/>
                <w:szCs w:val="22"/>
              </w:rPr>
            </w:pPr>
            <w:r w:rsidRPr="00C560AA">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6B5C6AB0" w14:textId="77777777" w:rsidR="005A50A6" w:rsidRPr="00C560AA" w:rsidRDefault="005A50A6" w:rsidP="005A50A6">
            <w:pPr>
              <w:rPr>
                <w:rFonts w:ascii="Public Sans" w:hAnsi="Public Sans" w:cstheme="minorHAnsi"/>
                <w:szCs w:val="22"/>
              </w:rPr>
            </w:pPr>
            <w:r w:rsidRPr="00C560AA">
              <w:rPr>
                <w:rFonts w:ascii="Public Sans" w:hAnsi="Public Sans" w:cstheme="minorHAnsi"/>
                <w:szCs w:val="22"/>
              </w:rPr>
              <w:t>Understand and apply financial processes to achieve value for money and minimise financial risk</w:t>
            </w:r>
          </w:p>
        </w:tc>
        <w:tc>
          <w:tcPr>
            <w:tcW w:w="1843" w:type="dxa"/>
            <w:tcBorders>
              <w:top w:val="nil"/>
              <w:left w:val="nil"/>
              <w:bottom w:val="single" w:sz="4" w:space="0" w:color="D9D9D9" w:themeColor="background1" w:themeShade="D9"/>
            </w:tcBorders>
          </w:tcPr>
          <w:p w14:paraId="5375DCBE" w14:textId="2990432F" w:rsidR="005A50A6" w:rsidRPr="00C560AA" w:rsidRDefault="005A50A6" w:rsidP="005A50A6">
            <w:pPr>
              <w:pStyle w:val="TableText"/>
              <w:keepNext/>
              <w:rPr>
                <w:rFonts w:ascii="Public Sans" w:hAnsi="Public Sans" w:cstheme="minorHAnsi"/>
                <w:sz w:val="22"/>
                <w:szCs w:val="22"/>
              </w:rPr>
            </w:pPr>
            <w:r w:rsidRPr="00C560AA">
              <w:rPr>
                <w:rFonts w:ascii="Public Sans" w:eastAsia="Calibri" w:hAnsi="Public Sans"/>
                <w:sz w:val="22"/>
                <w:szCs w:val="22"/>
              </w:rPr>
              <w:t>Foundational</w:t>
            </w:r>
          </w:p>
        </w:tc>
      </w:tr>
      <w:tr w:rsidR="005A50A6" w:rsidRPr="00C560AA" w14:paraId="77F035F3" w14:textId="77777777" w:rsidTr="00590F61">
        <w:tblPrEx>
          <w:tblBorders>
            <w:top w:val="single" w:sz="8" w:space="0" w:color="auto"/>
            <w:bottom w:val="single" w:sz="8" w:space="0" w:color="BCBEC0"/>
          </w:tblBorders>
        </w:tblPrEx>
        <w:tc>
          <w:tcPr>
            <w:tcW w:w="1470" w:type="dxa"/>
            <w:vMerge/>
          </w:tcPr>
          <w:p w14:paraId="4E68C6E2" w14:textId="77777777" w:rsidR="005A50A6" w:rsidRPr="00C560AA" w:rsidRDefault="005A50A6" w:rsidP="005A50A6">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4A2A1BF" w14:textId="77777777" w:rsidR="005A50A6" w:rsidRPr="00C560AA" w:rsidRDefault="005A50A6" w:rsidP="005A50A6">
            <w:pPr>
              <w:pStyle w:val="TableText"/>
              <w:keepNext/>
              <w:rPr>
                <w:rFonts w:ascii="Public Sans" w:hAnsi="Public Sans" w:cstheme="minorHAnsi"/>
                <w:sz w:val="22"/>
                <w:szCs w:val="22"/>
              </w:rPr>
            </w:pPr>
            <w:r w:rsidRPr="00C560AA">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0E23E778" w14:textId="77777777" w:rsidR="005A50A6" w:rsidRPr="00C560AA" w:rsidRDefault="005A50A6" w:rsidP="005A50A6">
            <w:pPr>
              <w:rPr>
                <w:rFonts w:ascii="Public Sans" w:hAnsi="Public Sans" w:cstheme="minorHAnsi"/>
                <w:szCs w:val="22"/>
              </w:rPr>
            </w:pPr>
            <w:r w:rsidRPr="00C560AA">
              <w:rPr>
                <w:rFonts w:ascii="Public Sans" w:hAnsi="Public Sans" w:cstheme="minorHAnsi"/>
                <w:szCs w:val="22"/>
              </w:rPr>
              <w:t>Understand and use available technologies to maximise efficiencies and effectiveness</w:t>
            </w:r>
          </w:p>
        </w:tc>
        <w:tc>
          <w:tcPr>
            <w:tcW w:w="1843" w:type="dxa"/>
            <w:tcBorders>
              <w:top w:val="single" w:sz="4" w:space="0" w:color="D9D9D9" w:themeColor="background1" w:themeShade="D9"/>
              <w:left w:val="nil"/>
              <w:bottom w:val="single" w:sz="4" w:space="0" w:color="D9D9D9" w:themeColor="background1" w:themeShade="D9"/>
            </w:tcBorders>
          </w:tcPr>
          <w:p w14:paraId="12739A39" w14:textId="042E8681" w:rsidR="005A50A6" w:rsidRPr="00C560AA" w:rsidRDefault="005A50A6" w:rsidP="005A50A6">
            <w:pPr>
              <w:pStyle w:val="TableText"/>
              <w:keepNext/>
              <w:rPr>
                <w:rFonts w:ascii="Public Sans" w:hAnsi="Public Sans" w:cstheme="minorHAnsi"/>
                <w:sz w:val="22"/>
                <w:szCs w:val="22"/>
              </w:rPr>
            </w:pPr>
            <w:r w:rsidRPr="00C560AA">
              <w:rPr>
                <w:rFonts w:ascii="Public Sans" w:eastAsia="Calibri" w:hAnsi="Public Sans"/>
                <w:sz w:val="22"/>
                <w:szCs w:val="22"/>
              </w:rPr>
              <w:t>Intermediate</w:t>
            </w:r>
          </w:p>
        </w:tc>
      </w:tr>
    </w:tbl>
    <w:p w14:paraId="70344291" w14:textId="77777777" w:rsidR="003F1151" w:rsidRPr="00C942B9" w:rsidRDefault="003F1151" w:rsidP="00766964">
      <w:pPr>
        <w:rPr>
          <w:rFonts w:ascii="Public Sans" w:hAnsi="Public Sans" w:cstheme="minorHAnsi"/>
        </w:rPr>
      </w:pPr>
    </w:p>
    <w:sectPr w:rsidR="003F1151" w:rsidRPr="00C942B9" w:rsidSect="003A342B">
      <w:footerReference w:type="default" r:id="rId17"/>
      <w:headerReference w:type="first" r:id="rId18"/>
      <w:footerReference w:type="first" r:id="rId19"/>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81270" w14:textId="77777777" w:rsidR="00830982" w:rsidRDefault="00830982" w:rsidP="00AC273D">
      <w:pPr>
        <w:spacing w:after="0" w:line="240" w:lineRule="auto"/>
      </w:pPr>
      <w:r>
        <w:separator/>
      </w:r>
    </w:p>
  </w:endnote>
  <w:endnote w:type="continuationSeparator" w:id="0">
    <w:p w14:paraId="3649321A" w14:textId="77777777" w:rsidR="00830982" w:rsidRDefault="00830982"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6" w:name="Footer_Title"/>
          <w:bookmarkEnd w:id="6"/>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71AC" w14:textId="77777777" w:rsidR="00830982" w:rsidRDefault="00830982" w:rsidP="00AC273D">
      <w:pPr>
        <w:spacing w:after="0" w:line="240" w:lineRule="auto"/>
      </w:pPr>
      <w:r>
        <w:separator/>
      </w:r>
    </w:p>
  </w:footnote>
  <w:footnote w:type="continuationSeparator" w:id="0">
    <w:p w14:paraId="65DD2664" w14:textId="77777777" w:rsidR="00830982" w:rsidRDefault="00830982"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C2CE" w14:textId="04F9038A" w:rsidR="006203FF" w:rsidRDefault="00675CF2" w:rsidP="00795A4A">
    <w:pPr>
      <w:tabs>
        <w:tab w:val="right" w:pos="10488"/>
      </w:tabs>
    </w:pPr>
    <w:r w:rsidRPr="006203FF">
      <w:rPr>
        <w:rFonts w:ascii="Public Sans" w:hAnsi="Public Sans"/>
        <w:noProof/>
        <w:color w:val="002664"/>
        <w:spacing w:val="-5"/>
        <w:sz w:val="28"/>
        <w:szCs w:val="28"/>
      </w:rPr>
      <w:drawing>
        <wp:anchor distT="0" distB="0" distL="114300" distR="114300" simplePos="0" relativeHeight="251661824" behindDoc="0" locked="0" layoutInCell="1" allowOverlap="1" wp14:anchorId="1DE0C0A7" wp14:editId="29B53BFC">
          <wp:simplePos x="0" y="0"/>
          <wp:positionH relativeFrom="margin">
            <wp:posOffset>5794466</wp:posOffset>
          </wp:positionH>
          <wp:positionV relativeFrom="page">
            <wp:posOffset>424180</wp:posOffset>
          </wp:positionV>
          <wp:extent cx="642348" cy="698204"/>
          <wp:effectExtent l="0" t="0" r="5715" b="6985"/>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42348" cy="698204"/>
                  </a:xfrm>
                  <a:prstGeom prst="rect">
                    <a:avLst/>
                  </a:prstGeom>
                </pic:spPr>
              </pic:pic>
            </a:graphicData>
          </a:graphic>
          <wp14:sizeRelH relativeFrom="page">
            <wp14:pctWidth>0</wp14:pctWidth>
          </wp14:sizeRelH>
          <wp14:sizeRelV relativeFrom="page">
            <wp14:pctHeight>0</wp14:pctHeight>
          </wp14:sizeRelV>
        </wp:anchor>
      </w:drawing>
    </w:r>
    <w:r w:rsidR="00795A4A">
      <w:tab/>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676A4A" w14:textId="1AC52365"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156567B6" w14:textId="77777777" w:rsidR="008C131B" w:rsidRPr="000C65EE" w:rsidRDefault="008C131B" w:rsidP="000C65EE">
          <w:pPr>
            <w:pStyle w:val="Title"/>
            <w:spacing w:line="240" w:lineRule="auto"/>
            <w:rPr>
              <w:sz w:val="12"/>
            </w:rPr>
          </w:pPr>
          <w:bookmarkStart w:id="7" w:name="Title"/>
          <w:bookmarkEnd w:id="7"/>
          <w:r w:rsidRPr="000C65EE">
            <w:rPr>
              <w:sz w:val="12"/>
            </w:rPr>
            <w:t xml:space="preserve"> </w:t>
          </w:r>
        </w:p>
        <w:p w14:paraId="6E4867E3" w14:textId="77777777" w:rsidR="008C131B" w:rsidRDefault="008C131B" w:rsidP="000C65EE">
          <w:pPr>
            <w:pStyle w:val="Title"/>
            <w:spacing w:line="240" w:lineRule="auto"/>
            <w:rPr>
              <w:sz w:val="12"/>
            </w:rPr>
          </w:pPr>
        </w:p>
        <w:p w14:paraId="6AC66733" w14:textId="6DC8D452" w:rsidR="008C131B" w:rsidRPr="00D46DFC" w:rsidRDefault="0001417D"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Technical Officer</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2.75pt;height:24.7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2949C5"/>
    <w:multiLevelType w:val="multilevel"/>
    <w:tmpl w:val="69DEC5A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903BDD"/>
    <w:multiLevelType w:val="hybridMultilevel"/>
    <w:tmpl w:val="BFEEC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20221F"/>
    <w:multiLevelType w:val="hybridMultilevel"/>
    <w:tmpl w:val="528E8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4E7F90"/>
    <w:multiLevelType w:val="multilevel"/>
    <w:tmpl w:val="69DEC5A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C31A6B"/>
    <w:multiLevelType w:val="hybridMultilevel"/>
    <w:tmpl w:val="86D4E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565FEA"/>
    <w:multiLevelType w:val="hybridMultilevel"/>
    <w:tmpl w:val="DBEC9D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3" w15:restartNumberingAfterBreak="0">
    <w:nsid w:val="378E7254"/>
    <w:multiLevelType w:val="hybridMultilevel"/>
    <w:tmpl w:val="904A1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FC5A95"/>
    <w:multiLevelType w:val="hybridMultilevel"/>
    <w:tmpl w:val="B7FCF1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6A516739"/>
    <w:multiLevelType w:val="multilevel"/>
    <w:tmpl w:val="69DEC5A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411716"/>
    <w:multiLevelType w:val="hybridMultilevel"/>
    <w:tmpl w:val="9ABA6E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0293816">
    <w:abstractNumId w:val="9"/>
  </w:num>
  <w:num w:numId="2" w16cid:durableId="1138302427">
    <w:abstractNumId w:val="7"/>
  </w:num>
  <w:num w:numId="3" w16cid:durableId="1988633232">
    <w:abstractNumId w:val="6"/>
  </w:num>
  <w:num w:numId="4" w16cid:durableId="971525020">
    <w:abstractNumId w:val="5"/>
  </w:num>
  <w:num w:numId="5" w16cid:durableId="695079506">
    <w:abstractNumId w:val="4"/>
  </w:num>
  <w:num w:numId="6" w16cid:durableId="94641885">
    <w:abstractNumId w:val="8"/>
  </w:num>
  <w:num w:numId="7" w16cid:durableId="1522403203">
    <w:abstractNumId w:val="3"/>
  </w:num>
  <w:num w:numId="8" w16cid:durableId="1447506848">
    <w:abstractNumId w:val="2"/>
  </w:num>
  <w:num w:numId="9" w16cid:durableId="1428386529">
    <w:abstractNumId w:val="1"/>
  </w:num>
  <w:num w:numId="10" w16cid:durableId="2038382506">
    <w:abstractNumId w:val="0"/>
  </w:num>
  <w:num w:numId="11" w16cid:durableId="24016255">
    <w:abstractNumId w:val="12"/>
  </w:num>
  <w:num w:numId="12" w16cid:durableId="1775395672">
    <w:abstractNumId w:val="29"/>
  </w:num>
  <w:num w:numId="13" w16cid:durableId="605623790">
    <w:abstractNumId w:val="29"/>
  </w:num>
  <w:num w:numId="14" w16cid:durableId="1844784048">
    <w:abstractNumId w:val="15"/>
  </w:num>
  <w:num w:numId="15" w16cid:durableId="1622035129">
    <w:abstractNumId w:val="15"/>
  </w:num>
  <w:num w:numId="16" w16cid:durableId="402489003">
    <w:abstractNumId w:val="15"/>
  </w:num>
  <w:num w:numId="17" w16cid:durableId="1384519335">
    <w:abstractNumId w:val="15"/>
  </w:num>
  <w:num w:numId="18" w16cid:durableId="1856263711">
    <w:abstractNumId w:val="15"/>
  </w:num>
  <w:num w:numId="19" w16cid:durableId="1306935716">
    <w:abstractNumId w:val="15"/>
  </w:num>
  <w:num w:numId="20" w16cid:durableId="190801194">
    <w:abstractNumId w:val="31"/>
  </w:num>
  <w:num w:numId="21" w16cid:durableId="1979719944">
    <w:abstractNumId w:val="27"/>
  </w:num>
  <w:num w:numId="22" w16cid:durableId="110324006">
    <w:abstractNumId w:val="24"/>
  </w:num>
  <w:num w:numId="23" w16cid:durableId="1922564338">
    <w:abstractNumId w:val="25"/>
  </w:num>
  <w:num w:numId="24" w16cid:durableId="993146383">
    <w:abstractNumId w:val="18"/>
  </w:num>
  <w:num w:numId="25" w16cid:durableId="334919566">
    <w:abstractNumId w:val="33"/>
  </w:num>
  <w:num w:numId="26" w16cid:durableId="1349211670">
    <w:abstractNumId w:val="9"/>
  </w:num>
  <w:num w:numId="27" w16cid:durableId="163739525">
    <w:abstractNumId w:val="28"/>
  </w:num>
  <w:num w:numId="28" w16cid:durableId="1786923219">
    <w:abstractNumId w:val="21"/>
  </w:num>
  <w:num w:numId="29" w16cid:durableId="614293669">
    <w:abstractNumId w:val="17"/>
  </w:num>
  <w:num w:numId="30" w16cid:durableId="1951546366">
    <w:abstractNumId w:val="14"/>
  </w:num>
  <w:num w:numId="31" w16cid:durableId="1666322202">
    <w:abstractNumId w:val="9"/>
  </w:num>
  <w:num w:numId="32" w16cid:durableId="1066336647">
    <w:abstractNumId w:val="22"/>
  </w:num>
  <w:num w:numId="33" w16cid:durableId="411784185">
    <w:abstractNumId w:val="11"/>
  </w:num>
  <w:num w:numId="34" w16cid:durableId="1206213709">
    <w:abstractNumId w:val="20"/>
  </w:num>
  <w:num w:numId="35" w16cid:durableId="859972840">
    <w:abstractNumId w:val="26"/>
  </w:num>
  <w:num w:numId="36" w16cid:durableId="93524507">
    <w:abstractNumId w:val="19"/>
  </w:num>
  <w:num w:numId="37" w16cid:durableId="1116170823">
    <w:abstractNumId w:val="13"/>
  </w:num>
  <w:num w:numId="38" w16cid:durableId="1816920098">
    <w:abstractNumId w:val="23"/>
  </w:num>
  <w:num w:numId="39" w16cid:durableId="1274436389">
    <w:abstractNumId w:val="32"/>
  </w:num>
  <w:num w:numId="40" w16cid:durableId="1409620701">
    <w:abstractNumId w:val="30"/>
  </w:num>
  <w:num w:numId="41" w16cid:durableId="1638797369">
    <w:abstractNumId w:val="10"/>
  </w:num>
  <w:num w:numId="42" w16cid:durableId="721827510">
    <w:abstractNumId w:val="16"/>
  </w:num>
  <w:num w:numId="43" w16cid:durableId="1375539417">
    <w:abstractNumId w:val="20"/>
    <w:lvlOverride w:ilvl="0"/>
    <w:lvlOverride w:ilvl="1"/>
    <w:lvlOverride w:ilvl="2"/>
    <w:lvlOverride w:ilvl="3"/>
    <w:lvlOverride w:ilvl="4"/>
    <w:lvlOverride w:ilvl="5"/>
    <w:lvlOverride w:ilvl="6"/>
    <w:lvlOverride w:ilvl="7"/>
    <w:lvlOverride w:ilvl="8"/>
  </w:num>
  <w:num w:numId="44" w16cid:durableId="1145508842">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XRWBhWrGIx6nkQ8V4gB7h3Qh3VcybU+lHrHWExKgPOavIYb4BT/lWwrNNIetWJHqu7L8/1w8/tB4/gkkR3IZqg==" w:salt="ev5sqoQ9Eo+PADsR4Oq6PA=="/>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17D"/>
    <w:rsid w:val="00014206"/>
    <w:rsid w:val="00014E98"/>
    <w:rsid w:val="000151A9"/>
    <w:rsid w:val="00021A26"/>
    <w:rsid w:val="000227A8"/>
    <w:rsid w:val="0002436B"/>
    <w:rsid w:val="00025270"/>
    <w:rsid w:val="0002595E"/>
    <w:rsid w:val="0002637C"/>
    <w:rsid w:val="000276EE"/>
    <w:rsid w:val="0003077E"/>
    <w:rsid w:val="00031B46"/>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4575"/>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4A2D"/>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B7F04"/>
    <w:rsid w:val="002C0212"/>
    <w:rsid w:val="002C32B7"/>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2F24"/>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A50A6"/>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3FF"/>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5A4A"/>
    <w:rsid w:val="00796201"/>
    <w:rsid w:val="0079771E"/>
    <w:rsid w:val="007A3E74"/>
    <w:rsid w:val="007B05B2"/>
    <w:rsid w:val="007B3114"/>
    <w:rsid w:val="007C1E46"/>
    <w:rsid w:val="007C47A9"/>
    <w:rsid w:val="007C5680"/>
    <w:rsid w:val="007C76D0"/>
    <w:rsid w:val="007C7AE1"/>
    <w:rsid w:val="007D0E9F"/>
    <w:rsid w:val="007D6D30"/>
    <w:rsid w:val="007E3E39"/>
    <w:rsid w:val="007E5D7B"/>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0982"/>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696"/>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0842"/>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0794E"/>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60A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42B9"/>
    <w:rsid w:val="00C9515B"/>
    <w:rsid w:val="00C95A08"/>
    <w:rsid w:val="00C97302"/>
    <w:rsid w:val="00C974BD"/>
    <w:rsid w:val="00C978B9"/>
    <w:rsid w:val="00CA1F6A"/>
    <w:rsid w:val="00CA4745"/>
    <w:rsid w:val="00CA5938"/>
    <w:rsid w:val="00CA5AF4"/>
    <w:rsid w:val="00CA5D7F"/>
    <w:rsid w:val="00CA5FC3"/>
    <w:rsid w:val="00CA6DE5"/>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1E91"/>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7BD8"/>
    <w:rsid w:val="00E04F5B"/>
    <w:rsid w:val="00E058FB"/>
    <w:rsid w:val="00E0672D"/>
    <w:rsid w:val="00E0750F"/>
    <w:rsid w:val="00E10BFC"/>
    <w:rsid w:val="00E12DDA"/>
    <w:rsid w:val="00E135C5"/>
    <w:rsid w:val="00E158C8"/>
    <w:rsid w:val="00E1611A"/>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link w:val="Heading1Char"/>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link w:val="Heading2Char"/>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table" w:customStyle="1" w:styleId="TableGrid10">
    <w:name w:val="Table Grid1"/>
    <w:basedOn w:val="TableNormal"/>
    <w:next w:val="TableGrid"/>
    <w:uiPriority w:val="59"/>
    <w:rsid w:val="0001417D"/>
    <w:rPr>
      <w:rFonts w:ascii="Arial" w:eastAsia="Times New Roman" w:hAnsi="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5A50A6"/>
    <w:rPr>
      <w:rFonts w:ascii="Georgia" w:hAnsi="Georgia" w:cs="Arial"/>
      <w:b/>
      <w:bCs/>
      <w:iCs/>
      <w:color w:val="6D6E71"/>
      <w:sz w:val="24"/>
      <w:szCs w:val="28"/>
    </w:rPr>
  </w:style>
  <w:style w:type="character" w:customStyle="1" w:styleId="Heading1Char">
    <w:name w:val="Heading 1 Char"/>
    <w:basedOn w:val="DefaultParagraphFont"/>
    <w:link w:val="Heading1"/>
    <w:uiPriority w:val="1"/>
    <w:rsid w:val="005A50A6"/>
    <w:rPr>
      <w:rFonts w:ascii="Georgia" w:hAnsi="Georgia"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548">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692537533">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23</TotalTime>
  <Pages>8</Pages>
  <Words>1946</Words>
  <Characters>12371</Characters>
  <Application>Microsoft Office Word</Application>
  <DocSecurity>8</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5</cp:revision>
  <dcterms:created xsi:type="dcterms:W3CDTF">2024-08-28T01:55:00Z</dcterms:created>
  <dcterms:modified xsi:type="dcterms:W3CDTF">2024-10-09T00:18:00Z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