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F36847F" w14:textId="4909B621" w:rsidR="00076EAB" w:rsidRPr="009B4755" w:rsidRDefault="00076EAB" w:rsidP="00076EAB">
      <w:pPr>
        <w:rPr>
          <w:rFonts w:ascii="Public Sans" w:hAnsi="Public Sans"/>
        </w:rPr>
      </w:pPr>
    </w:p>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2A6413" w:rsidRPr="009B4755" w14:paraId="6F81D20D" w14:textId="77777777" w:rsidTr="0053226E">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D9E2F3"/>
            <w:vAlign w:val="center"/>
          </w:tcPr>
          <w:p w14:paraId="1FF50876" w14:textId="77777777" w:rsidR="002A6413" w:rsidRPr="009B4755" w:rsidRDefault="002A6413" w:rsidP="002A6413">
            <w:pPr>
              <w:pStyle w:val="TableTextWhite"/>
              <w:rPr>
                <w:rFonts w:ascii="Public Sans" w:hAnsi="Public Sans"/>
                <w:b/>
                <w:color w:val="auto"/>
              </w:rPr>
            </w:pPr>
            <w:r w:rsidRPr="009B4755">
              <w:rPr>
                <w:rFonts w:ascii="Public Sans" w:hAnsi="Public Sans"/>
                <w:b/>
                <w:color w:val="auto"/>
              </w:rPr>
              <w:t>Cluster</w:t>
            </w:r>
          </w:p>
        </w:tc>
        <w:tc>
          <w:tcPr>
            <w:tcW w:w="6530" w:type="dxa"/>
            <w:shd w:val="clear" w:color="auto" w:fill="D9E2F3"/>
          </w:tcPr>
          <w:p w14:paraId="16525489" w14:textId="3C91CB16" w:rsidR="002A6413" w:rsidRPr="009B4755" w:rsidRDefault="002A6413" w:rsidP="002A6413">
            <w:pPr>
              <w:pStyle w:val="TableTextWhite"/>
              <w:rPr>
                <w:rFonts w:ascii="Public Sans" w:hAnsi="Public Sans"/>
                <w:bCs/>
                <w:color w:val="auto"/>
              </w:rPr>
            </w:pPr>
            <w:r w:rsidRPr="009B4755">
              <w:rPr>
                <w:rFonts w:ascii="Public Sans" w:hAnsi="Public Sans"/>
                <w:bCs/>
                <w:color w:val="auto"/>
                <w:sz w:val="22"/>
                <w:szCs w:val="22"/>
              </w:rPr>
              <w:t>Communities &amp; Justice</w:t>
            </w:r>
          </w:p>
        </w:tc>
      </w:tr>
      <w:tr w:rsidR="002A6413" w:rsidRPr="009B4755" w14:paraId="31E1B299" w14:textId="77777777" w:rsidTr="0053226E">
        <w:trPr>
          <w:cantSplit/>
        </w:trPr>
        <w:tc>
          <w:tcPr>
            <w:tcW w:w="4026" w:type="dxa"/>
            <w:shd w:val="clear" w:color="auto" w:fill="D9E2F3"/>
            <w:vAlign w:val="center"/>
          </w:tcPr>
          <w:p w14:paraId="62642519" w14:textId="77777777" w:rsidR="002A6413" w:rsidRPr="009B4755" w:rsidRDefault="002A6413" w:rsidP="002A6413">
            <w:pPr>
              <w:pStyle w:val="TableTextWhite"/>
              <w:rPr>
                <w:rFonts w:ascii="Public Sans" w:hAnsi="Public Sans"/>
                <w:b/>
                <w:color w:val="auto"/>
              </w:rPr>
            </w:pPr>
            <w:bookmarkStart w:id="0" w:name="DeptAgency"/>
            <w:bookmarkEnd w:id="0"/>
            <w:r w:rsidRPr="009B4755">
              <w:rPr>
                <w:rFonts w:ascii="Public Sans" w:hAnsi="Public Sans"/>
                <w:b/>
                <w:color w:val="auto"/>
              </w:rPr>
              <w:t>Department/Agency</w:t>
            </w:r>
          </w:p>
        </w:tc>
        <w:tc>
          <w:tcPr>
            <w:tcW w:w="6530" w:type="dxa"/>
            <w:shd w:val="clear" w:color="auto" w:fill="D9E2F3"/>
          </w:tcPr>
          <w:p w14:paraId="36F00AF9" w14:textId="7844DA90" w:rsidR="002A6413" w:rsidRPr="009B4755" w:rsidRDefault="002A6413" w:rsidP="002A6413">
            <w:pPr>
              <w:pStyle w:val="TableTextWhite"/>
              <w:rPr>
                <w:rFonts w:ascii="Public Sans" w:hAnsi="Public Sans"/>
                <w:bCs/>
                <w:color w:val="auto"/>
              </w:rPr>
            </w:pPr>
            <w:r w:rsidRPr="009B4755">
              <w:rPr>
                <w:rFonts w:ascii="Public Sans" w:hAnsi="Public Sans"/>
                <w:bCs/>
                <w:color w:val="auto"/>
                <w:sz w:val="22"/>
                <w:szCs w:val="22"/>
              </w:rPr>
              <w:t>Department Communities &amp; Justice / Homes NSW</w:t>
            </w:r>
          </w:p>
        </w:tc>
      </w:tr>
      <w:tr w:rsidR="002A6413" w:rsidRPr="009B4755" w14:paraId="3E962389" w14:textId="77777777" w:rsidTr="0053226E">
        <w:trPr>
          <w:cantSplit/>
        </w:trPr>
        <w:tc>
          <w:tcPr>
            <w:tcW w:w="4026" w:type="dxa"/>
            <w:shd w:val="clear" w:color="auto" w:fill="D9E2F3"/>
            <w:vAlign w:val="center"/>
          </w:tcPr>
          <w:p w14:paraId="3A8D5DA4" w14:textId="77777777" w:rsidR="002A6413" w:rsidRPr="009B4755" w:rsidRDefault="002A6413" w:rsidP="002A6413">
            <w:pPr>
              <w:pStyle w:val="TableTextWhite"/>
              <w:rPr>
                <w:rFonts w:ascii="Public Sans" w:hAnsi="Public Sans"/>
                <w:b/>
                <w:color w:val="auto"/>
              </w:rPr>
            </w:pPr>
            <w:r w:rsidRPr="009B4755">
              <w:rPr>
                <w:rFonts w:ascii="Public Sans" w:hAnsi="Public Sans"/>
                <w:b/>
                <w:color w:val="auto"/>
              </w:rPr>
              <w:t>Division/Branch/Unit</w:t>
            </w:r>
          </w:p>
        </w:tc>
        <w:tc>
          <w:tcPr>
            <w:tcW w:w="6530" w:type="dxa"/>
            <w:shd w:val="clear" w:color="auto" w:fill="D9E2F3"/>
          </w:tcPr>
          <w:p w14:paraId="5C4E300C" w14:textId="7E9E8AAB" w:rsidR="002A6413" w:rsidRPr="009B4755" w:rsidRDefault="002A6413" w:rsidP="002A6413">
            <w:pPr>
              <w:pStyle w:val="TableTextWhite"/>
              <w:rPr>
                <w:rFonts w:ascii="Public Sans" w:hAnsi="Public Sans"/>
                <w:bCs/>
                <w:color w:val="auto"/>
              </w:rPr>
            </w:pPr>
            <w:r w:rsidRPr="009B4755">
              <w:rPr>
                <w:rFonts w:ascii="Public Sans" w:hAnsi="Public Sans"/>
                <w:bCs/>
                <w:color w:val="auto"/>
                <w:sz w:val="22"/>
                <w:szCs w:val="22"/>
              </w:rPr>
              <w:t>Housing Portfolio / Portfolio Management (Assets)</w:t>
            </w:r>
          </w:p>
        </w:tc>
      </w:tr>
      <w:tr w:rsidR="002A6413" w:rsidRPr="009B4755" w14:paraId="4B8C46B0" w14:textId="77777777" w:rsidTr="0053226E">
        <w:trPr>
          <w:cantSplit/>
        </w:trPr>
        <w:tc>
          <w:tcPr>
            <w:tcW w:w="4026" w:type="dxa"/>
            <w:shd w:val="clear" w:color="auto" w:fill="D9E2F3"/>
            <w:vAlign w:val="center"/>
          </w:tcPr>
          <w:p w14:paraId="20DE1D2E" w14:textId="77777777" w:rsidR="002A6413" w:rsidRPr="009B4755" w:rsidRDefault="002A6413" w:rsidP="002A6413">
            <w:pPr>
              <w:pStyle w:val="TableTextWhite"/>
              <w:rPr>
                <w:rFonts w:ascii="Public Sans" w:hAnsi="Public Sans"/>
                <w:b/>
                <w:color w:val="auto"/>
              </w:rPr>
            </w:pPr>
            <w:r w:rsidRPr="009B4755">
              <w:rPr>
                <w:rFonts w:ascii="Public Sans" w:hAnsi="Public Sans"/>
                <w:b/>
                <w:color w:val="auto"/>
              </w:rPr>
              <w:t>Classification/Grade/Band</w:t>
            </w:r>
          </w:p>
        </w:tc>
        <w:tc>
          <w:tcPr>
            <w:tcW w:w="6530" w:type="dxa"/>
            <w:shd w:val="clear" w:color="auto" w:fill="D9E2F3"/>
          </w:tcPr>
          <w:p w14:paraId="04124275" w14:textId="20D05561" w:rsidR="002A6413" w:rsidRPr="009B4755" w:rsidRDefault="002A6413" w:rsidP="002A6413">
            <w:pPr>
              <w:pStyle w:val="TableTextWhite"/>
              <w:rPr>
                <w:rFonts w:ascii="Public Sans" w:hAnsi="Public Sans"/>
                <w:bCs/>
                <w:color w:val="auto"/>
              </w:rPr>
            </w:pPr>
            <w:r w:rsidRPr="009B4755">
              <w:rPr>
                <w:rFonts w:ascii="Public Sans" w:hAnsi="Public Sans"/>
                <w:bCs/>
                <w:color w:val="auto"/>
                <w:sz w:val="22"/>
                <w:szCs w:val="22"/>
              </w:rPr>
              <w:t>Administration &amp; Clerical Grade 9/10</w:t>
            </w:r>
          </w:p>
        </w:tc>
      </w:tr>
      <w:tr w:rsidR="00DA6BE6" w:rsidRPr="009B4755" w14:paraId="7B713EB7" w14:textId="77777777" w:rsidTr="0053226E">
        <w:trPr>
          <w:cantSplit/>
        </w:trPr>
        <w:tc>
          <w:tcPr>
            <w:tcW w:w="4026" w:type="dxa"/>
            <w:shd w:val="clear" w:color="auto" w:fill="D9E2F3"/>
            <w:vAlign w:val="center"/>
          </w:tcPr>
          <w:p w14:paraId="5F80B304" w14:textId="77777777" w:rsidR="00DA6BE6" w:rsidRPr="009B4755" w:rsidRDefault="00DA6BE6" w:rsidP="003E0D69">
            <w:pPr>
              <w:pStyle w:val="TableTextWhite"/>
              <w:rPr>
                <w:rFonts w:ascii="Public Sans" w:hAnsi="Public Sans"/>
                <w:b/>
                <w:color w:val="auto"/>
              </w:rPr>
            </w:pPr>
            <w:r w:rsidRPr="009B4755">
              <w:rPr>
                <w:rFonts w:ascii="Public Sans" w:hAnsi="Public Sans"/>
                <w:b/>
                <w:color w:val="auto"/>
              </w:rPr>
              <w:t>ANZSCO Code</w:t>
            </w:r>
          </w:p>
        </w:tc>
        <w:tc>
          <w:tcPr>
            <w:tcW w:w="6530" w:type="dxa"/>
            <w:shd w:val="clear" w:color="auto" w:fill="D9E2F3"/>
          </w:tcPr>
          <w:p w14:paraId="67607B90" w14:textId="4C3D33F8" w:rsidR="00DA6BE6" w:rsidRPr="009B4755" w:rsidRDefault="004A3696" w:rsidP="003E0D69">
            <w:pPr>
              <w:pStyle w:val="TableTextWhite"/>
              <w:rPr>
                <w:rFonts w:ascii="Public Sans" w:hAnsi="Public Sans"/>
                <w:bCs/>
                <w:color w:val="auto"/>
              </w:rPr>
            </w:pPr>
            <w:r w:rsidRPr="009B4755">
              <w:rPr>
                <w:rFonts w:ascii="Public Sans" w:hAnsi="Public Sans"/>
                <w:bCs/>
                <w:color w:val="auto"/>
              </w:rPr>
              <w:t>511111</w:t>
            </w:r>
          </w:p>
        </w:tc>
      </w:tr>
      <w:tr w:rsidR="00DA6BE6" w:rsidRPr="009B4755" w14:paraId="3EE05FF1" w14:textId="77777777" w:rsidTr="0053226E">
        <w:trPr>
          <w:cantSplit/>
        </w:trPr>
        <w:tc>
          <w:tcPr>
            <w:tcW w:w="4026" w:type="dxa"/>
            <w:shd w:val="clear" w:color="auto" w:fill="D9E2F3"/>
            <w:vAlign w:val="center"/>
          </w:tcPr>
          <w:p w14:paraId="427FF8E7" w14:textId="77777777" w:rsidR="00DA6BE6" w:rsidRPr="009B4755" w:rsidRDefault="00DA6BE6" w:rsidP="003E0D69">
            <w:pPr>
              <w:pStyle w:val="TableTextWhite"/>
              <w:rPr>
                <w:rFonts w:ascii="Public Sans" w:hAnsi="Public Sans"/>
                <w:b/>
                <w:color w:val="auto"/>
              </w:rPr>
            </w:pPr>
            <w:r w:rsidRPr="009B4755">
              <w:rPr>
                <w:rFonts w:ascii="Public Sans" w:hAnsi="Public Sans"/>
                <w:b/>
                <w:color w:val="auto"/>
              </w:rPr>
              <w:t>PCAT Code</w:t>
            </w:r>
          </w:p>
        </w:tc>
        <w:tc>
          <w:tcPr>
            <w:tcW w:w="6530" w:type="dxa"/>
            <w:shd w:val="clear" w:color="auto" w:fill="D9E2F3"/>
          </w:tcPr>
          <w:p w14:paraId="427C8AA9" w14:textId="0DAF02C5" w:rsidR="00DA6BE6" w:rsidRPr="009B4755" w:rsidRDefault="004A3696" w:rsidP="003E0D69">
            <w:pPr>
              <w:pStyle w:val="TableTextWhite"/>
              <w:rPr>
                <w:rFonts w:ascii="Public Sans" w:hAnsi="Public Sans"/>
                <w:bCs/>
                <w:color w:val="auto"/>
              </w:rPr>
            </w:pPr>
            <w:r w:rsidRPr="009B4755">
              <w:rPr>
                <w:rFonts w:ascii="Public Sans" w:hAnsi="Public Sans"/>
                <w:bCs/>
                <w:color w:val="auto"/>
              </w:rPr>
              <w:t>31492</w:t>
            </w:r>
          </w:p>
        </w:tc>
      </w:tr>
      <w:tr w:rsidR="00DA6BE6" w:rsidRPr="009B4755" w14:paraId="4C6384FD" w14:textId="77777777" w:rsidTr="0053226E">
        <w:trPr>
          <w:cantSplit/>
        </w:trPr>
        <w:tc>
          <w:tcPr>
            <w:tcW w:w="4026" w:type="dxa"/>
            <w:shd w:val="clear" w:color="auto" w:fill="D9E2F3"/>
            <w:vAlign w:val="center"/>
          </w:tcPr>
          <w:p w14:paraId="40CD85A1" w14:textId="77777777" w:rsidR="00DA6BE6" w:rsidRPr="009B4755" w:rsidRDefault="00DA6BE6" w:rsidP="003E0D69">
            <w:pPr>
              <w:pStyle w:val="TableTextWhite"/>
              <w:rPr>
                <w:rFonts w:ascii="Public Sans" w:hAnsi="Public Sans"/>
                <w:b/>
                <w:color w:val="auto"/>
              </w:rPr>
            </w:pPr>
            <w:r w:rsidRPr="009B4755">
              <w:rPr>
                <w:rFonts w:ascii="Public Sans" w:hAnsi="Public Sans"/>
                <w:b/>
                <w:color w:val="auto"/>
              </w:rPr>
              <w:t>Date of Approval</w:t>
            </w:r>
          </w:p>
        </w:tc>
        <w:tc>
          <w:tcPr>
            <w:tcW w:w="6530" w:type="dxa"/>
            <w:shd w:val="clear" w:color="auto" w:fill="D9E2F3"/>
          </w:tcPr>
          <w:p w14:paraId="278C4C9A" w14:textId="4945E0B3" w:rsidR="00DA6BE6" w:rsidRPr="009B4755" w:rsidRDefault="004A3696" w:rsidP="003E0D69">
            <w:pPr>
              <w:pStyle w:val="TableTextWhite"/>
              <w:rPr>
                <w:rFonts w:ascii="Public Sans" w:hAnsi="Public Sans"/>
                <w:bCs/>
                <w:color w:val="auto"/>
              </w:rPr>
            </w:pPr>
            <w:r w:rsidRPr="009B4755">
              <w:rPr>
                <w:rFonts w:ascii="Public Sans" w:hAnsi="Public Sans"/>
                <w:bCs/>
                <w:color w:val="auto"/>
              </w:rPr>
              <w:t>31 October 2023</w:t>
            </w:r>
          </w:p>
        </w:tc>
      </w:tr>
      <w:tr w:rsidR="004A3696" w:rsidRPr="009B4755" w14:paraId="63427EBF" w14:textId="77777777" w:rsidTr="0053226E">
        <w:trPr>
          <w:cantSplit/>
        </w:trPr>
        <w:tc>
          <w:tcPr>
            <w:tcW w:w="4026" w:type="dxa"/>
            <w:shd w:val="clear" w:color="auto" w:fill="D9E2F3"/>
            <w:vAlign w:val="center"/>
          </w:tcPr>
          <w:p w14:paraId="075D3408" w14:textId="2AA7B69D" w:rsidR="004A3696" w:rsidRPr="009B4755" w:rsidRDefault="004A3696" w:rsidP="003E0D69">
            <w:pPr>
              <w:pStyle w:val="TableTextWhite"/>
              <w:rPr>
                <w:rFonts w:ascii="Public Sans" w:hAnsi="Public Sans"/>
                <w:b/>
                <w:color w:val="auto"/>
              </w:rPr>
            </w:pPr>
            <w:r w:rsidRPr="009B4755">
              <w:rPr>
                <w:rFonts w:ascii="Public Sans" w:hAnsi="Public Sans"/>
                <w:b/>
                <w:color w:val="auto"/>
              </w:rPr>
              <w:t>Agency Website</w:t>
            </w:r>
          </w:p>
        </w:tc>
        <w:tc>
          <w:tcPr>
            <w:tcW w:w="6530" w:type="dxa"/>
            <w:shd w:val="clear" w:color="auto" w:fill="D9E2F3"/>
          </w:tcPr>
          <w:p w14:paraId="1DA1CD02" w14:textId="42E9702B" w:rsidR="004A3696" w:rsidRPr="009B4755" w:rsidRDefault="004A3696" w:rsidP="003E0D69">
            <w:pPr>
              <w:pStyle w:val="TableTextWhite"/>
              <w:rPr>
                <w:rFonts w:ascii="Public Sans" w:hAnsi="Public Sans"/>
                <w:bCs/>
                <w:color w:val="auto"/>
                <w:sz w:val="22"/>
                <w:szCs w:val="22"/>
              </w:rPr>
            </w:pPr>
            <w:r w:rsidRPr="009B4755">
              <w:rPr>
                <w:rFonts w:ascii="Public Sans" w:hAnsi="Public Sans"/>
                <w:bCs/>
                <w:color w:val="auto"/>
              </w:rPr>
              <w:t>https://</w:t>
            </w:r>
            <w:r w:rsidR="0053226E" w:rsidRPr="009B4755">
              <w:rPr>
                <w:rFonts w:ascii="Public Sans" w:hAnsi="Public Sans"/>
                <w:bCs/>
                <w:color w:val="auto"/>
                <w:sz w:val="22"/>
                <w:szCs w:val="22"/>
              </w:rPr>
              <w:t xml:space="preserve"> www.nsw.gov.au/departments-and-agencies/homes-nsw</w:t>
            </w:r>
          </w:p>
        </w:tc>
      </w:tr>
    </w:tbl>
    <w:p w14:paraId="40B5970C" w14:textId="07E92775" w:rsidR="00057CB3" w:rsidRPr="009B4755" w:rsidRDefault="004A3696" w:rsidP="00FB27B0">
      <w:pPr>
        <w:pStyle w:val="Heading2"/>
        <w:rPr>
          <w:rFonts w:ascii="Public Sans" w:hAnsi="Public Sans"/>
        </w:rPr>
      </w:pPr>
      <w:r w:rsidRPr="009B4755">
        <w:rPr>
          <w:rFonts w:ascii="Public Sans" w:hAnsi="Public Sans"/>
        </w:rPr>
        <w:t>Agency overview</w:t>
      </w:r>
    </w:p>
    <w:p w14:paraId="327FCD6F" w14:textId="77777777" w:rsidR="006D22C4" w:rsidRPr="009B4755" w:rsidRDefault="006D22C4" w:rsidP="006D22C4">
      <w:pPr>
        <w:rPr>
          <w:rFonts w:ascii="Public Sans" w:hAnsi="Public Sans" w:cs="Arial"/>
        </w:rPr>
      </w:pPr>
      <w:bookmarkStart w:id="1" w:name="_Hlk161060247"/>
      <w:bookmarkStart w:id="2" w:name="_Hlk161061555"/>
      <w:bookmarkStart w:id="3" w:name="_Hlk161058334"/>
      <w:bookmarkStart w:id="4" w:name="_Hlk30003721"/>
      <w:r w:rsidRPr="009B4755">
        <w:rPr>
          <w:rFonts w:ascii="Public Sans" w:hAnsi="Public Sans" w:cs="Arial"/>
        </w:rPr>
        <w:t xml:space="preserve">The NSW Government is determined to make NSW a place where everyone has access to safe and secure housing, and where experiences of homelessness are rare, </w:t>
      </w:r>
      <w:proofErr w:type="gramStart"/>
      <w:r w:rsidRPr="009B4755">
        <w:rPr>
          <w:rFonts w:ascii="Public Sans" w:hAnsi="Public Sans" w:cs="Arial"/>
        </w:rPr>
        <w:t>brief</w:t>
      </w:r>
      <w:proofErr w:type="gramEnd"/>
      <w:r w:rsidRPr="009B4755">
        <w:rPr>
          <w:rFonts w:ascii="Public Sans" w:hAnsi="Public Sans" w:cs="Arial"/>
        </w:rPr>
        <w:t xml:space="preserve"> and non-recurring. </w:t>
      </w:r>
    </w:p>
    <w:p w14:paraId="6BF8F5FC" w14:textId="77777777" w:rsidR="006D22C4" w:rsidRPr="009B4755" w:rsidRDefault="006D22C4" w:rsidP="006D22C4">
      <w:pPr>
        <w:rPr>
          <w:rFonts w:ascii="Public Sans" w:hAnsi="Public Sans" w:cs="Arial"/>
        </w:rPr>
      </w:pPr>
    </w:p>
    <w:p w14:paraId="4901BC82" w14:textId="77777777" w:rsidR="006D22C4" w:rsidRPr="009B4755" w:rsidRDefault="006D22C4" w:rsidP="006D22C4">
      <w:pPr>
        <w:rPr>
          <w:rFonts w:ascii="Public Sans" w:hAnsi="Public Sans" w:cs="Arial"/>
        </w:rPr>
      </w:pPr>
      <w:r w:rsidRPr="009B4755">
        <w:rPr>
          <w:rFonts w:ascii="Public Sans" w:hAnsi="Public Sans" w:cs="Arial"/>
        </w:rPr>
        <w:t xml:space="preserve">Homes NSW is a division of the Department of Communities and Justice. It brings together the housing and homelessness functions of the Department of Communities and Justice, the NSW Land and Housing Corporation, Aboriginal Housing </w:t>
      </w:r>
      <w:proofErr w:type="gramStart"/>
      <w:r w:rsidRPr="009B4755">
        <w:rPr>
          <w:rFonts w:ascii="Public Sans" w:hAnsi="Public Sans" w:cs="Arial"/>
        </w:rPr>
        <w:t>Office</w:t>
      </w:r>
      <w:proofErr w:type="gramEnd"/>
      <w:r w:rsidRPr="009B4755">
        <w:rPr>
          <w:rFonts w:ascii="Public Sans" w:hAnsi="Public Sans" w:cs="Arial"/>
        </w:rPr>
        <w:t xml:space="preserve"> and key worker housing functions from across government all under one roof.</w:t>
      </w:r>
    </w:p>
    <w:p w14:paraId="62A999B9" w14:textId="77777777" w:rsidR="006D22C4" w:rsidRPr="009B4755" w:rsidRDefault="006D22C4" w:rsidP="006D22C4">
      <w:pPr>
        <w:rPr>
          <w:rFonts w:ascii="Public Sans" w:hAnsi="Public Sans" w:cs="Arial"/>
        </w:rPr>
      </w:pPr>
    </w:p>
    <w:p w14:paraId="1F7B2786" w14:textId="77777777" w:rsidR="006D22C4" w:rsidRPr="009B4755" w:rsidRDefault="006D22C4" w:rsidP="006D22C4">
      <w:pPr>
        <w:rPr>
          <w:rFonts w:ascii="Public Sans" w:hAnsi="Public Sans" w:cs="Arial"/>
        </w:rPr>
      </w:pPr>
      <w:r w:rsidRPr="009B4755">
        <w:rPr>
          <w:rFonts w:ascii="Public Sans" w:hAnsi="Public Sans" w:cs="Arial"/>
        </w:rPr>
        <w:t>Homes NSW leads work to deliver more social and affordable housing, end the cycle of homelessness, and deliver quality public housing to our 262,000 tenants across NSW.</w:t>
      </w:r>
    </w:p>
    <w:p w14:paraId="52A806F0" w14:textId="77777777" w:rsidR="006D22C4" w:rsidRPr="009B4755" w:rsidRDefault="006D22C4" w:rsidP="006D22C4">
      <w:pPr>
        <w:rPr>
          <w:rFonts w:ascii="Public Sans" w:hAnsi="Public Sans" w:cs="Arial"/>
        </w:rPr>
      </w:pPr>
    </w:p>
    <w:p w14:paraId="131EF510" w14:textId="77777777" w:rsidR="006D22C4" w:rsidRPr="009B4755" w:rsidRDefault="006D22C4" w:rsidP="006D22C4">
      <w:pPr>
        <w:rPr>
          <w:rFonts w:ascii="Public Sans" w:hAnsi="Public Sans" w:cs="Arial"/>
        </w:rPr>
      </w:pPr>
      <w:r w:rsidRPr="009B4755">
        <w:rPr>
          <w:rFonts w:ascii="Public Sans" w:hAnsi="Public Sans" w:cs="Arial"/>
        </w:rPr>
        <w:t xml:space="preserve">As a single division, we are streamlining services to ensure we meet the needs of the people we support, with empathy, </w:t>
      </w:r>
      <w:proofErr w:type="gramStart"/>
      <w:r w:rsidRPr="009B4755">
        <w:rPr>
          <w:rFonts w:ascii="Public Sans" w:hAnsi="Public Sans" w:cs="Arial"/>
        </w:rPr>
        <w:t>efficiency</w:t>
      </w:r>
      <w:proofErr w:type="gramEnd"/>
      <w:r w:rsidRPr="009B4755">
        <w:rPr>
          <w:rFonts w:ascii="Public Sans" w:hAnsi="Public Sans" w:cs="Arial"/>
        </w:rPr>
        <w:t xml:space="preserve"> and effectiveness. We are elevating the voice of people with lived experience of social housing, housing services and homelessness.</w:t>
      </w:r>
    </w:p>
    <w:p w14:paraId="25AC326B" w14:textId="77777777" w:rsidR="006D22C4" w:rsidRPr="009B4755" w:rsidRDefault="006D22C4" w:rsidP="006D22C4">
      <w:pPr>
        <w:rPr>
          <w:rFonts w:ascii="Public Sans" w:hAnsi="Public Sans" w:cs="Arial"/>
        </w:rPr>
      </w:pPr>
    </w:p>
    <w:p w14:paraId="5A16F0E9" w14:textId="77777777" w:rsidR="006D22C4" w:rsidRPr="009B4755" w:rsidRDefault="006D22C4" w:rsidP="006D22C4">
      <w:pPr>
        <w:rPr>
          <w:rFonts w:ascii="Public Sans" w:hAnsi="Public Sans" w:cs="Arial"/>
        </w:rPr>
      </w:pPr>
      <w:r w:rsidRPr="009B4755">
        <w:rPr>
          <w:rFonts w:ascii="Public Sans" w:hAnsi="Public Sans" w:cs="Arial"/>
        </w:rPr>
        <w:t xml:space="preserve">We strive for excellence in service delivery and partner with all levels of government, </w:t>
      </w:r>
      <w:proofErr w:type="gramStart"/>
      <w:r w:rsidRPr="009B4755">
        <w:rPr>
          <w:rFonts w:ascii="Public Sans" w:hAnsi="Public Sans" w:cs="Arial"/>
        </w:rPr>
        <w:t>sector</w:t>
      </w:r>
      <w:proofErr w:type="gramEnd"/>
      <w:r w:rsidRPr="009B4755">
        <w:rPr>
          <w:rFonts w:ascii="Public Sans" w:hAnsi="Public Sans" w:cs="Arial"/>
        </w:rPr>
        <w:t xml:space="preserve"> and communities to address the housing crisis. </w:t>
      </w:r>
    </w:p>
    <w:p w14:paraId="3D2503C5" w14:textId="77777777" w:rsidR="006D22C4" w:rsidRPr="009B4755" w:rsidRDefault="006D22C4" w:rsidP="006D22C4">
      <w:pPr>
        <w:rPr>
          <w:rFonts w:ascii="Public Sans" w:hAnsi="Public Sans" w:cs="Arial"/>
        </w:rPr>
      </w:pPr>
    </w:p>
    <w:p w14:paraId="500E7056" w14:textId="77777777" w:rsidR="006D22C4" w:rsidRPr="009B4755" w:rsidRDefault="006D22C4" w:rsidP="006D22C4">
      <w:pPr>
        <w:rPr>
          <w:rFonts w:ascii="Public Sans" w:hAnsi="Public Sans" w:cs="Arial"/>
        </w:rPr>
      </w:pPr>
      <w:r w:rsidRPr="009B4755">
        <w:rPr>
          <w:rFonts w:ascii="Public Sans" w:hAnsi="Public Sans" w:cs="Arial"/>
        </w:rPr>
        <w:t>Most importantly, Homes NSW puts people at the heart – including our staff. Working for us means you are joining a division where your expertise and skills will be valued</w:t>
      </w:r>
      <w:bookmarkEnd w:id="1"/>
      <w:r w:rsidRPr="009B4755">
        <w:rPr>
          <w:rFonts w:ascii="Public Sans" w:hAnsi="Public Sans" w:cs="Arial"/>
        </w:rPr>
        <w:t>.</w:t>
      </w:r>
      <w:bookmarkEnd w:id="2"/>
    </w:p>
    <w:bookmarkEnd w:id="3"/>
    <w:p w14:paraId="4D46C2F1" w14:textId="77777777" w:rsidR="004A3696" w:rsidRPr="009B4755" w:rsidRDefault="004A3696" w:rsidP="004A3696">
      <w:pPr>
        <w:pStyle w:val="Heading2"/>
        <w:rPr>
          <w:rFonts w:ascii="Public Sans" w:hAnsi="Public Sans"/>
        </w:rPr>
      </w:pPr>
      <w:r w:rsidRPr="009B4755">
        <w:rPr>
          <w:rFonts w:ascii="Public Sans" w:hAnsi="Public Sans"/>
        </w:rPr>
        <w:t>Primary purpose of the role</w:t>
      </w:r>
    </w:p>
    <w:p w14:paraId="26B67BEF" w14:textId="4BB86C9E" w:rsidR="004A3696" w:rsidRPr="009B4755" w:rsidRDefault="004A3696" w:rsidP="00FB27B0">
      <w:pPr>
        <w:rPr>
          <w:rFonts w:ascii="Public Sans" w:hAnsi="Public Sans"/>
          <w:bCs/>
          <w:lang w:eastAsia="en-AU"/>
        </w:rPr>
      </w:pPr>
      <w:r w:rsidRPr="009B4755">
        <w:rPr>
          <w:rFonts w:ascii="Public Sans" w:hAnsi="Public Sans"/>
        </w:rPr>
        <w:t xml:space="preserve">The purpose of this role is to manage </w:t>
      </w:r>
      <w:r w:rsidR="0090514E" w:rsidRPr="009B4755">
        <w:rPr>
          <w:rFonts w:ascii="Public Sans" w:hAnsi="Public Sans"/>
        </w:rPr>
        <w:t>local</w:t>
      </w:r>
      <w:r w:rsidRPr="009B4755">
        <w:rPr>
          <w:rFonts w:ascii="Public Sans" w:hAnsi="Public Sans"/>
        </w:rPr>
        <w:t xml:space="preserve"> communication and engagement as it relates to the division’s strategic </w:t>
      </w:r>
      <w:r w:rsidR="00085A1F" w:rsidRPr="009B4755">
        <w:rPr>
          <w:rFonts w:ascii="Public Sans" w:hAnsi="Public Sans"/>
        </w:rPr>
        <w:t>direction,</w:t>
      </w:r>
      <w:r w:rsidRPr="009B4755">
        <w:rPr>
          <w:rFonts w:ascii="Public Sans" w:hAnsi="Public Sans"/>
        </w:rPr>
        <w:t xml:space="preserve"> and effectively manage</w:t>
      </w:r>
      <w:r w:rsidR="0090514E" w:rsidRPr="009B4755">
        <w:rPr>
          <w:rFonts w:ascii="Public Sans" w:hAnsi="Public Sans"/>
        </w:rPr>
        <w:t xml:space="preserve"> relevant</w:t>
      </w:r>
      <w:r w:rsidRPr="009B4755">
        <w:rPr>
          <w:rFonts w:ascii="Public Sans" w:hAnsi="Public Sans"/>
        </w:rPr>
        <w:t xml:space="preserve"> stakeholder relationship</w:t>
      </w:r>
      <w:r w:rsidR="0090514E" w:rsidRPr="009B4755">
        <w:rPr>
          <w:rFonts w:ascii="Public Sans" w:hAnsi="Public Sans"/>
        </w:rPr>
        <w:t>s</w:t>
      </w:r>
      <w:r w:rsidRPr="009B4755">
        <w:rPr>
          <w:rFonts w:ascii="Public Sans" w:hAnsi="Public Sans"/>
        </w:rPr>
        <w:t>.</w:t>
      </w:r>
    </w:p>
    <w:bookmarkEnd w:id="4"/>
    <w:p w14:paraId="25B460B5" w14:textId="5B307FA2" w:rsidR="00057CB3" w:rsidRPr="009B4755" w:rsidRDefault="00057CB3" w:rsidP="000C453F">
      <w:pPr>
        <w:pStyle w:val="Heading2"/>
        <w:rPr>
          <w:rFonts w:ascii="Public Sans" w:hAnsi="Public Sans"/>
        </w:rPr>
      </w:pPr>
      <w:r w:rsidRPr="009B4755">
        <w:rPr>
          <w:rFonts w:ascii="Public Sans" w:hAnsi="Public Sans"/>
        </w:rPr>
        <w:t xml:space="preserve">Key </w:t>
      </w:r>
      <w:r w:rsidR="00043B92" w:rsidRPr="009B4755">
        <w:rPr>
          <w:rFonts w:ascii="Public Sans" w:hAnsi="Public Sans"/>
        </w:rPr>
        <w:t>a</w:t>
      </w:r>
      <w:r w:rsidRPr="009B4755">
        <w:rPr>
          <w:rFonts w:ascii="Public Sans" w:hAnsi="Public Sans"/>
        </w:rPr>
        <w:t>ccountabilities</w:t>
      </w:r>
    </w:p>
    <w:p w14:paraId="0B7032E1" w14:textId="6188DF9A" w:rsidR="00DF2318" w:rsidRPr="009B4755" w:rsidRDefault="009D7F68" w:rsidP="00641CB8">
      <w:pPr>
        <w:pStyle w:val="ListBullet"/>
        <w:rPr>
          <w:rFonts w:ascii="Public Sans" w:hAnsi="Public Sans"/>
          <w:lang w:eastAsia="en-AU"/>
        </w:rPr>
      </w:pPr>
      <w:r w:rsidRPr="009B4755">
        <w:rPr>
          <w:rFonts w:ascii="Public Sans" w:hAnsi="Public Sans"/>
        </w:rPr>
        <w:t xml:space="preserve">Provide </w:t>
      </w:r>
      <w:r w:rsidR="006D22C4" w:rsidRPr="009B4755">
        <w:rPr>
          <w:rFonts w:ascii="Public Sans" w:hAnsi="Public Sans"/>
        </w:rPr>
        <w:t>Housing Portfolio with</w:t>
      </w:r>
      <w:r w:rsidRPr="009B4755">
        <w:rPr>
          <w:rFonts w:ascii="Public Sans" w:hAnsi="Public Sans"/>
        </w:rPr>
        <w:t xml:space="preserve"> strategic advice on matters relating to project-specific community and stakeholder relations.</w:t>
      </w:r>
    </w:p>
    <w:p w14:paraId="6A5CA565" w14:textId="4D3586B7" w:rsidR="00DF2318" w:rsidRPr="009B4755" w:rsidRDefault="009D7F68" w:rsidP="00641CB8">
      <w:pPr>
        <w:pStyle w:val="ListBullet"/>
        <w:rPr>
          <w:rFonts w:ascii="Public Sans" w:hAnsi="Public Sans"/>
          <w:lang w:eastAsia="en-AU"/>
        </w:rPr>
      </w:pPr>
      <w:r w:rsidRPr="009B4755">
        <w:rPr>
          <w:rFonts w:ascii="Public Sans" w:hAnsi="Public Sans"/>
        </w:rPr>
        <w:lastRenderedPageBreak/>
        <w:t xml:space="preserve">Develop and implement community engagement plans in line with </w:t>
      </w:r>
      <w:r w:rsidR="006D22C4" w:rsidRPr="009B4755">
        <w:rPr>
          <w:rFonts w:ascii="Public Sans" w:hAnsi="Public Sans"/>
        </w:rPr>
        <w:t>Housing Portfolio requirements</w:t>
      </w:r>
      <w:r w:rsidRPr="009B4755">
        <w:rPr>
          <w:rFonts w:ascii="Public Sans" w:hAnsi="Public Sans"/>
        </w:rPr>
        <w:t xml:space="preserve"> to ensure stakeholders are consulted at the appropriate level and time, are provided with </w:t>
      </w:r>
      <w:r w:rsidR="00B3576E" w:rsidRPr="009B4755">
        <w:rPr>
          <w:rFonts w:ascii="Public Sans" w:hAnsi="Public Sans"/>
        </w:rPr>
        <w:t>up-to-date</w:t>
      </w:r>
      <w:r w:rsidRPr="009B4755">
        <w:rPr>
          <w:rFonts w:ascii="Public Sans" w:hAnsi="Public Sans"/>
        </w:rPr>
        <w:t xml:space="preserve"> information, and have a clear understanding of </w:t>
      </w:r>
      <w:r w:rsidR="006D22C4" w:rsidRPr="009B4755">
        <w:rPr>
          <w:rFonts w:ascii="Public Sans" w:hAnsi="Public Sans"/>
        </w:rPr>
        <w:t xml:space="preserve">Housing </w:t>
      </w:r>
      <w:proofErr w:type="gramStart"/>
      <w:r w:rsidR="006D22C4" w:rsidRPr="009B4755">
        <w:rPr>
          <w:rFonts w:ascii="Public Sans" w:hAnsi="Public Sans"/>
        </w:rPr>
        <w:t xml:space="preserve">Portfolio </w:t>
      </w:r>
      <w:r w:rsidR="00B3576E" w:rsidRPr="009B4755">
        <w:rPr>
          <w:rFonts w:ascii="Public Sans" w:hAnsi="Public Sans"/>
        </w:rPr>
        <w:t xml:space="preserve"> project</w:t>
      </w:r>
      <w:proofErr w:type="gramEnd"/>
      <w:r w:rsidRPr="009B4755">
        <w:rPr>
          <w:rFonts w:ascii="Public Sans" w:hAnsi="Public Sans"/>
        </w:rPr>
        <w:t xml:space="preserve"> objectives and benefits.</w:t>
      </w:r>
    </w:p>
    <w:p w14:paraId="7F4214B7" w14:textId="571814A5" w:rsidR="00DF2318" w:rsidRPr="009B4755" w:rsidRDefault="009D7F68" w:rsidP="00641CB8">
      <w:pPr>
        <w:pStyle w:val="ListBullet"/>
        <w:rPr>
          <w:rFonts w:ascii="Public Sans" w:hAnsi="Public Sans"/>
          <w:lang w:eastAsia="en-AU"/>
        </w:rPr>
      </w:pPr>
      <w:r w:rsidRPr="009B4755">
        <w:rPr>
          <w:rFonts w:ascii="Public Sans" w:hAnsi="Public Sans"/>
        </w:rPr>
        <w:t xml:space="preserve">Work closely with the broader </w:t>
      </w:r>
      <w:r w:rsidR="00B3576E" w:rsidRPr="009B4755">
        <w:rPr>
          <w:rFonts w:ascii="Public Sans" w:hAnsi="Public Sans"/>
        </w:rPr>
        <w:t>Portfolio Management (Assets) Engagement teams</w:t>
      </w:r>
      <w:r w:rsidRPr="009B4755">
        <w:rPr>
          <w:rFonts w:ascii="Public Sans" w:hAnsi="Public Sans"/>
        </w:rPr>
        <w:t xml:space="preserve"> to ensure a coordinated and consistent approach to government and senior stakeholder relationships, media, issues management and marketing.</w:t>
      </w:r>
    </w:p>
    <w:p w14:paraId="2521A871" w14:textId="272D79F7" w:rsidR="00DF2318" w:rsidRPr="009B4755" w:rsidRDefault="009D7F68" w:rsidP="00641CB8">
      <w:pPr>
        <w:pStyle w:val="ListBullet"/>
        <w:rPr>
          <w:rFonts w:ascii="Public Sans" w:hAnsi="Public Sans"/>
          <w:lang w:eastAsia="en-AU"/>
        </w:rPr>
      </w:pPr>
      <w:r w:rsidRPr="009B4755">
        <w:rPr>
          <w:rFonts w:ascii="Public Sans" w:hAnsi="Public Sans"/>
        </w:rPr>
        <w:t xml:space="preserve">Identify risks and opportunities associated with community engagement aspects </w:t>
      </w:r>
      <w:r w:rsidR="00B3576E" w:rsidRPr="009B4755">
        <w:rPr>
          <w:rFonts w:ascii="Public Sans" w:hAnsi="Public Sans"/>
        </w:rPr>
        <w:t xml:space="preserve">for </w:t>
      </w:r>
      <w:r w:rsidR="006D22C4" w:rsidRPr="009B4755">
        <w:rPr>
          <w:rFonts w:ascii="Public Sans" w:hAnsi="Public Sans"/>
        </w:rPr>
        <w:t xml:space="preserve">Housing </w:t>
      </w:r>
      <w:proofErr w:type="gramStart"/>
      <w:r w:rsidR="006D22C4" w:rsidRPr="009B4755">
        <w:rPr>
          <w:rFonts w:ascii="Public Sans" w:hAnsi="Public Sans"/>
        </w:rPr>
        <w:t xml:space="preserve">Portfolio </w:t>
      </w:r>
      <w:r w:rsidRPr="009B4755">
        <w:rPr>
          <w:rFonts w:ascii="Public Sans" w:hAnsi="Public Sans"/>
        </w:rPr>
        <w:t xml:space="preserve"> and</w:t>
      </w:r>
      <w:proofErr w:type="gramEnd"/>
      <w:r w:rsidRPr="009B4755">
        <w:rPr>
          <w:rFonts w:ascii="Public Sans" w:hAnsi="Public Sans"/>
        </w:rPr>
        <w:t xml:space="preserve"> develop and implement appropriate strategies and controls to minimise risk.</w:t>
      </w:r>
    </w:p>
    <w:p w14:paraId="1747C98D" w14:textId="77777777" w:rsidR="00DF2318" w:rsidRPr="009B4755" w:rsidRDefault="009D7F68" w:rsidP="00641CB8">
      <w:pPr>
        <w:pStyle w:val="ListBullet"/>
        <w:rPr>
          <w:rFonts w:ascii="Public Sans" w:hAnsi="Public Sans"/>
          <w:lang w:eastAsia="en-AU"/>
        </w:rPr>
      </w:pPr>
      <w:r w:rsidRPr="009B4755">
        <w:rPr>
          <w:rFonts w:ascii="Public Sans" w:hAnsi="Public Sans"/>
        </w:rPr>
        <w:t>Build and sustain solid relationships with a vast network of key internal and external stakeholders, working towards mutually beneficial outcomes in order to facilitate and foster their involvement in the development of project activities.</w:t>
      </w:r>
    </w:p>
    <w:p w14:paraId="380BD92D" w14:textId="489A2005" w:rsidR="00DF2318" w:rsidRPr="009B4755" w:rsidRDefault="009D7F68" w:rsidP="00641CB8">
      <w:pPr>
        <w:pStyle w:val="ListBullet"/>
        <w:rPr>
          <w:rFonts w:ascii="Public Sans" w:hAnsi="Public Sans"/>
          <w:lang w:eastAsia="en-AU"/>
        </w:rPr>
      </w:pPr>
      <w:r w:rsidRPr="009B4755">
        <w:rPr>
          <w:rFonts w:ascii="Public Sans" w:hAnsi="Public Sans"/>
        </w:rPr>
        <w:t xml:space="preserve">Manage the preparation, </w:t>
      </w:r>
      <w:r w:rsidR="00B3576E" w:rsidRPr="009B4755">
        <w:rPr>
          <w:rFonts w:ascii="Public Sans" w:hAnsi="Public Sans"/>
        </w:rPr>
        <w:t>production,</w:t>
      </w:r>
      <w:r w:rsidRPr="009B4755">
        <w:rPr>
          <w:rFonts w:ascii="Public Sans" w:hAnsi="Public Sans"/>
        </w:rPr>
        <w:t xml:space="preserve"> and release of public information, including newsletters, </w:t>
      </w:r>
      <w:r w:rsidR="00716021" w:rsidRPr="009B4755">
        <w:rPr>
          <w:rFonts w:ascii="Public Sans" w:hAnsi="Public Sans"/>
        </w:rPr>
        <w:t>maintenance</w:t>
      </w:r>
      <w:r w:rsidRPr="009B4755">
        <w:rPr>
          <w:rFonts w:ascii="Public Sans" w:hAnsi="Public Sans"/>
        </w:rPr>
        <w:t xml:space="preserve"> updates, corporate brochures, presentation materials, and articles, website, community and stakeholder correspondence and relevant briefing materials. Liaise with other division functional areas and external agencies as required. Take a lead role in </w:t>
      </w:r>
      <w:r w:rsidR="00716021" w:rsidRPr="009B4755">
        <w:rPr>
          <w:rFonts w:ascii="Public Sans" w:hAnsi="Public Sans"/>
        </w:rPr>
        <w:t xml:space="preserve">local </w:t>
      </w:r>
      <w:r w:rsidRPr="009B4755">
        <w:rPr>
          <w:rFonts w:ascii="Public Sans" w:hAnsi="Public Sans"/>
        </w:rPr>
        <w:t>external communications activities and events.</w:t>
      </w:r>
    </w:p>
    <w:p w14:paraId="39975A9B" w14:textId="2415A85F" w:rsidR="00DF2318" w:rsidRPr="009B4755" w:rsidRDefault="009D7F68" w:rsidP="00641CB8">
      <w:pPr>
        <w:pStyle w:val="ListBullet"/>
        <w:rPr>
          <w:rFonts w:ascii="Public Sans" w:hAnsi="Public Sans"/>
          <w:lang w:eastAsia="en-AU"/>
        </w:rPr>
      </w:pPr>
      <w:r w:rsidRPr="009B4755">
        <w:rPr>
          <w:rFonts w:ascii="Public Sans" w:hAnsi="Public Sans"/>
        </w:rPr>
        <w:t>Monitoring and evaluating communication activities undertaken by contractors to ensure compliance with</w:t>
      </w:r>
      <w:r w:rsidR="00E72198" w:rsidRPr="009B4755">
        <w:rPr>
          <w:rFonts w:ascii="Public Sans" w:hAnsi="Public Sans"/>
        </w:rPr>
        <w:t xml:space="preserve"> </w:t>
      </w:r>
      <w:r w:rsidR="006D22C4" w:rsidRPr="009B4755">
        <w:rPr>
          <w:rFonts w:ascii="Public Sans" w:hAnsi="Public Sans"/>
        </w:rPr>
        <w:t>Housing Portfolio objectives</w:t>
      </w:r>
      <w:r w:rsidRPr="009B4755">
        <w:rPr>
          <w:rFonts w:ascii="Public Sans" w:hAnsi="Public Sans"/>
        </w:rPr>
        <w:t xml:space="preserve"> and with the strategic communications program for </w:t>
      </w:r>
      <w:r w:rsidR="006D22C4" w:rsidRPr="009B4755">
        <w:rPr>
          <w:rFonts w:ascii="Public Sans" w:hAnsi="Public Sans"/>
        </w:rPr>
        <w:t xml:space="preserve">Housing </w:t>
      </w:r>
      <w:proofErr w:type="gramStart"/>
      <w:r w:rsidR="006D22C4" w:rsidRPr="009B4755">
        <w:rPr>
          <w:rFonts w:ascii="Public Sans" w:hAnsi="Public Sans"/>
        </w:rPr>
        <w:t xml:space="preserve">Portfolio </w:t>
      </w:r>
      <w:r w:rsidR="00E72198" w:rsidRPr="009B4755">
        <w:rPr>
          <w:rFonts w:ascii="Public Sans" w:hAnsi="Public Sans"/>
        </w:rPr>
        <w:t>.</w:t>
      </w:r>
      <w:proofErr w:type="gramEnd"/>
    </w:p>
    <w:p w14:paraId="5F6269A2" w14:textId="3DB3CA5E" w:rsidR="00057CB3" w:rsidRPr="009B4755" w:rsidRDefault="00057CB3" w:rsidP="000C453F">
      <w:pPr>
        <w:pStyle w:val="Heading2"/>
        <w:rPr>
          <w:rFonts w:ascii="Public Sans" w:hAnsi="Public Sans"/>
        </w:rPr>
      </w:pPr>
      <w:r w:rsidRPr="009B4755">
        <w:rPr>
          <w:rFonts w:ascii="Public Sans" w:hAnsi="Public Sans"/>
        </w:rPr>
        <w:t>Key</w:t>
      </w:r>
      <w:r w:rsidR="00E31CD3" w:rsidRPr="009B4755">
        <w:rPr>
          <w:rFonts w:ascii="Public Sans" w:hAnsi="Public Sans"/>
        </w:rPr>
        <w:t xml:space="preserve"> </w:t>
      </w:r>
      <w:r w:rsidR="00043B92" w:rsidRPr="009B4755">
        <w:rPr>
          <w:rFonts w:ascii="Public Sans" w:hAnsi="Public Sans"/>
        </w:rPr>
        <w:t>c</w:t>
      </w:r>
      <w:r w:rsidRPr="009B4755">
        <w:rPr>
          <w:rFonts w:ascii="Public Sans" w:hAnsi="Public Sans"/>
        </w:rPr>
        <w:t>hallenges</w:t>
      </w:r>
    </w:p>
    <w:p w14:paraId="7E7BBC2E" w14:textId="2E3FBAE4" w:rsidR="00DF2318" w:rsidRPr="009B4755" w:rsidRDefault="009D7F68" w:rsidP="00641CB8">
      <w:pPr>
        <w:pStyle w:val="ListBullet"/>
        <w:rPr>
          <w:rFonts w:ascii="Public Sans" w:hAnsi="Public Sans"/>
          <w:lang w:eastAsia="en-AU"/>
        </w:rPr>
      </w:pPr>
      <w:r w:rsidRPr="009B4755">
        <w:rPr>
          <w:rFonts w:ascii="Public Sans" w:hAnsi="Public Sans"/>
        </w:rPr>
        <w:t>Ensuring that</w:t>
      </w:r>
      <w:r w:rsidR="00B0029A" w:rsidRPr="009B4755">
        <w:rPr>
          <w:rFonts w:ascii="Public Sans" w:hAnsi="Public Sans"/>
        </w:rPr>
        <w:t xml:space="preserve"> tenant outcomes are at the centre of local community engagement.</w:t>
      </w:r>
    </w:p>
    <w:p w14:paraId="6BEF22AD" w14:textId="4977B7F6" w:rsidR="00DF2318" w:rsidRPr="009B4755" w:rsidRDefault="009D7F68" w:rsidP="00641CB8">
      <w:pPr>
        <w:pStyle w:val="ListBullet"/>
        <w:rPr>
          <w:rFonts w:ascii="Public Sans" w:hAnsi="Public Sans"/>
          <w:lang w:eastAsia="en-AU"/>
        </w:rPr>
      </w:pPr>
      <w:r w:rsidRPr="009B4755">
        <w:rPr>
          <w:rFonts w:ascii="Public Sans" w:hAnsi="Public Sans"/>
        </w:rPr>
        <w:t xml:space="preserve">Establishing an effective communications platform in line with stakeholder and organisational requirements that is flexible, responsive to change as issues arise and can be targeted/matched to the level, </w:t>
      </w:r>
      <w:r w:rsidR="00B0029A" w:rsidRPr="009B4755">
        <w:rPr>
          <w:rFonts w:ascii="Public Sans" w:hAnsi="Public Sans"/>
        </w:rPr>
        <w:t>nature,</w:t>
      </w:r>
      <w:r w:rsidRPr="009B4755">
        <w:rPr>
          <w:rFonts w:ascii="Public Sans" w:hAnsi="Public Sans"/>
        </w:rPr>
        <w:t xml:space="preserve"> and type of audience for each type of communication.</w:t>
      </w:r>
    </w:p>
    <w:p w14:paraId="50122B53" w14:textId="7C804086" w:rsidR="00DF2318" w:rsidRPr="009B4755" w:rsidRDefault="009D7F68" w:rsidP="00641CB8">
      <w:pPr>
        <w:pStyle w:val="ListBullet"/>
        <w:rPr>
          <w:rFonts w:ascii="Public Sans" w:hAnsi="Public Sans"/>
          <w:lang w:eastAsia="en-AU"/>
        </w:rPr>
      </w:pPr>
      <w:r w:rsidRPr="009B4755">
        <w:rPr>
          <w:rFonts w:ascii="Public Sans" w:hAnsi="Public Sans"/>
        </w:rPr>
        <w:t xml:space="preserve">Keeping up to date with </w:t>
      </w:r>
      <w:r w:rsidR="00B0029A" w:rsidRPr="009B4755">
        <w:rPr>
          <w:rFonts w:ascii="Public Sans" w:hAnsi="Public Sans"/>
        </w:rPr>
        <w:t>engagement</w:t>
      </w:r>
      <w:r w:rsidRPr="009B4755">
        <w:rPr>
          <w:rFonts w:ascii="Public Sans" w:hAnsi="Public Sans"/>
        </w:rPr>
        <w:t xml:space="preserve"> progress and maintaining awareness of community issues and concerns to develop proactive communications and thereby reduce the likelihood of issues arising.</w:t>
      </w:r>
    </w:p>
    <w:p w14:paraId="1A885E70" w14:textId="19782F3F" w:rsidR="00057CB3" w:rsidRPr="009B4755" w:rsidRDefault="00043B92" w:rsidP="000C453F">
      <w:pPr>
        <w:pStyle w:val="Heading2"/>
        <w:rPr>
          <w:rFonts w:ascii="Public Sans" w:hAnsi="Public Sans"/>
        </w:rPr>
      </w:pPr>
      <w:r w:rsidRPr="009B4755">
        <w:rPr>
          <w:rFonts w:ascii="Public Sans" w:hAnsi="Public Sans"/>
        </w:rPr>
        <w:t>Key r</w:t>
      </w:r>
      <w:r w:rsidR="00057CB3" w:rsidRPr="009B4755">
        <w:rPr>
          <w:rFonts w:ascii="Public Sans" w:hAnsi="Public Sans"/>
        </w:rPr>
        <w:t>elationships</w:t>
      </w:r>
    </w:p>
    <w:p w14:paraId="784BEDA3" w14:textId="15B39ED2" w:rsidR="00C34914" w:rsidRPr="009B4755" w:rsidRDefault="00C34914" w:rsidP="00FB27B0">
      <w:pPr>
        <w:spacing w:before="360"/>
        <w:rPr>
          <w:rFonts w:ascii="Public Sans" w:hAnsi="Public Sans"/>
          <w:b/>
          <w:bCs/>
        </w:rPr>
      </w:pPr>
      <w:r w:rsidRPr="009B4755">
        <w:rPr>
          <w:rFonts w:ascii="Public Sans" w:hAnsi="Public Sans"/>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9B4755" w14:paraId="5DCBA572"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C9BB03F" w14:textId="77777777" w:rsidR="00057CB3" w:rsidRPr="009B4755" w:rsidRDefault="00057CB3" w:rsidP="00803E47">
            <w:pPr>
              <w:pStyle w:val="TableTextWhite0"/>
              <w:rPr>
                <w:rFonts w:ascii="Public Sans" w:hAnsi="Public Sans"/>
              </w:rPr>
            </w:pPr>
            <w:r w:rsidRPr="009B4755">
              <w:rPr>
                <w:rFonts w:ascii="Public Sans" w:hAnsi="Public Sans"/>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7BC55E9D" w14:textId="77777777" w:rsidR="00057CB3" w:rsidRPr="009B4755" w:rsidRDefault="00057CB3" w:rsidP="00803E47">
            <w:pPr>
              <w:pStyle w:val="TableTextWhite0"/>
              <w:rPr>
                <w:rFonts w:ascii="Public Sans" w:hAnsi="Public Sans"/>
              </w:rPr>
            </w:pPr>
            <w:r w:rsidRPr="009B4755">
              <w:rPr>
                <w:rFonts w:ascii="Public Sans" w:hAnsi="Public Sans"/>
              </w:rPr>
              <w:t>Why</w:t>
            </w:r>
          </w:p>
        </w:tc>
      </w:tr>
      <w:tr w:rsidR="0002436B" w:rsidRPr="009B4755" w14:paraId="01801247" w14:textId="77777777" w:rsidTr="00103875">
        <w:trPr>
          <w:cantSplit/>
        </w:trPr>
        <w:tc>
          <w:tcPr>
            <w:tcW w:w="3601" w:type="dxa"/>
          </w:tcPr>
          <w:p w14:paraId="03BC45BA" w14:textId="7AF4E3B0" w:rsidR="0002436B" w:rsidRPr="009B4755" w:rsidRDefault="00596C1A" w:rsidP="00A15CDB">
            <w:pPr>
              <w:pStyle w:val="TableText"/>
              <w:rPr>
                <w:rFonts w:ascii="Public Sans" w:hAnsi="Public Sans"/>
              </w:rPr>
            </w:pPr>
            <w:bookmarkStart w:id="5" w:name="InternalRelationships"/>
            <w:r w:rsidRPr="009B4755">
              <w:rPr>
                <w:rFonts w:ascii="Public Sans" w:hAnsi="Public Sans"/>
              </w:rPr>
              <w:t>Director</w:t>
            </w:r>
          </w:p>
        </w:tc>
        <w:tc>
          <w:tcPr>
            <w:tcW w:w="6946" w:type="dxa"/>
          </w:tcPr>
          <w:p w14:paraId="68CB94FC" w14:textId="5A195BC3" w:rsidR="00DF2318" w:rsidRPr="009B4755" w:rsidRDefault="009D7F68" w:rsidP="00641CB8">
            <w:pPr>
              <w:pStyle w:val="ListBullet"/>
              <w:rPr>
                <w:rFonts w:ascii="Public Sans" w:hAnsi="Public Sans"/>
                <w:lang w:eastAsia="en-AU"/>
              </w:rPr>
            </w:pPr>
            <w:r w:rsidRPr="009B4755">
              <w:rPr>
                <w:rFonts w:ascii="Public Sans" w:hAnsi="Public Sans"/>
              </w:rPr>
              <w:t xml:space="preserve">Provide advice and support to ensure that community engagement contributes to the success of </w:t>
            </w:r>
            <w:r w:rsidR="006D22C4" w:rsidRPr="009B4755">
              <w:rPr>
                <w:rFonts w:ascii="Public Sans" w:hAnsi="Public Sans"/>
              </w:rPr>
              <w:t xml:space="preserve">Housing </w:t>
            </w:r>
            <w:proofErr w:type="gramStart"/>
            <w:r w:rsidR="006D22C4" w:rsidRPr="009B4755">
              <w:rPr>
                <w:rFonts w:ascii="Public Sans" w:hAnsi="Public Sans"/>
              </w:rPr>
              <w:t xml:space="preserve">Portfolio </w:t>
            </w:r>
            <w:r w:rsidR="00281338" w:rsidRPr="009B4755">
              <w:rPr>
                <w:rFonts w:ascii="Public Sans" w:hAnsi="Public Sans"/>
              </w:rPr>
              <w:t>.</w:t>
            </w:r>
            <w:proofErr w:type="gramEnd"/>
          </w:p>
          <w:p w14:paraId="651F6C06" w14:textId="77777777" w:rsidR="00DF2318" w:rsidRPr="009B4755" w:rsidRDefault="009D7F68" w:rsidP="00641CB8">
            <w:pPr>
              <w:pStyle w:val="ListBullet"/>
              <w:rPr>
                <w:rFonts w:ascii="Public Sans" w:hAnsi="Public Sans"/>
                <w:lang w:eastAsia="en-AU"/>
              </w:rPr>
            </w:pPr>
            <w:r w:rsidRPr="009B4755">
              <w:rPr>
                <w:rFonts w:ascii="Public Sans" w:hAnsi="Public Sans"/>
              </w:rPr>
              <w:t>Escalate issues, keep informed and manage team priorities.</w:t>
            </w:r>
          </w:p>
        </w:tc>
      </w:tr>
      <w:tr w:rsidR="0002436B" w:rsidRPr="009B4755" w14:paraId="2239276C" w14:textId="77777777" w:rsidTr="00103875">
        <w:trPr>
          <w:cantSplit/>
        </w:trPr>
        <w:tc>
          <w:tcPr>
            <w:tcW w:w="3601" w:type="dxa"/>
          </w:tcPr>
          <w:p w14:paraId="2949D715" w14:textId="77777777" w:rsidR="0002436B" w:rsidRPr="009B4755" w:rsidRDefault="00596C1A" w:rsidP="00A15CDB">
            <w:pPr>
              <w:pStyle w:val="TableText"/>
              <w:rPr>
                <w:rFonts w:ascii="Public Sans" w:hAnsi="Public Sans"/>
              </w:rPr>
            </w:pPr>
            <w:r w:rsidRPr="009B4755">
              <w:rPr>
                <w:rFonts w:ascii="Public Sans" w:hAnsi="Public Sans"/>
              </w:rPr>
              <w:t>Work team</w:t>
            </w:r>
          </w:p>
        </w:tc>
        <w:tc>
          <w:tcPr>
            <w:tcW w:w="6946" w:type="dxa"/>
          </w:tcPr>
          <w:p w14:paraId="10CCF755" w14:textId="77777777" w:rsidR="00DF2318" w:rsidRPr="009B4755" w:rsidRDefault="009D7F68" w:rsidP="00641CB8">
            <w:pPr>
              <w:pStyle w:val="ListBullet"/>
              <w:rPr>
                <w:rFonts w:ascii="Public Sans" w:hAnsi="Public Sans"/>
                <w:lang w:eastAsia="en-AU"/>
              </w:rPr>
            </w:pPr>
            <w:r w:rsidRPr="009B4755">
              <w:rPr>
                <w:rFonts w:ascii="Public Sans" w:hAnsi="Public Sans"/>
              </w:rPr>
              <w:t>Work cooperatively within a team, exchange information and assist other team members to achieve team objectives and work outcomes.</w:t>
            </w:r>
          </w:p>
        </w:tc>
      </w:tr>
    </w:tbl>
    <w:bookmarkEnd w:id="5"/>
    <w:p w14:paraId="47F6B4CA" w14:textId="77777777" w:rsidR="004A509C" w:rsidRPr="009B4755" w:rsidRDefault="004A509C" w:rsidP="004A509C">
      <w:pPr>
        <w:spacing w:before="360"/>
        <w:rPr>
          <w:rFonts w:ascii="Public Sans" w:hAnsi="Public Sans"/>
          <w:b/>
          <w:bCs/>
        </w:rPr>
      </w:pPr>
      <w:r w:rsidRPr="009B4755">
        <w:rPr>
          <w:rFonts w:ascii="Public Sans" w:hAnsi="Public Sans"/>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4A509C" w:rsidRPr="009B4755" w14:paraId="57FC1384" w14:textId="77777777" w:rsidTr="00D1637A">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E82834C" w14:textId="77777777" w:rsidR="004A509C" w:rsidRPr="009B4755" w:rsidRDefault="004A509C" w:rsidP="00D1637A">
            <w:pPr>
              <w:pStyle w:val="TableTextWhite0"/>
              <w:rPr>
                <w:rFonts w:ascii="Public Sans" w:hAnsi="Public Sans"/>
              </w:rPr>
            </w:pPr>
            <w:r w:rsidRPr="009B4755">
              <w:rPr>
                <w:rFonts w:ascii="Public Sans" w:hAnsi="Public Sans"/>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FF3D340" w14:textId="77777777" w:rsidR="004A509C" w:rsidRPr="009B4755" w:rsidRDefault="004A509C" w:rsidP="00D1637A">
            <w:pPr>
              <w:pStyle w:val="TableTextWhite0"/>
              <w:rPr>
                <w:rFonts w:ascii="Public Sans" w:hAnsi="Public Sans"/>
              </w:rPr>
            </w:pPr>
            <w:r w:rsidRPr="009B4755">
              <w:rPr>
                <w:rFonts w:ascii="Public Sans" w:hAnsi="Public Sans"/>
              </w:rPr>
              <w:t>Why</w:t>
            </w:r>
          </w:p>
        </w:tc>
      </w:tr>
      <w:tr w:rsidR="004A509C" w:rsidRPr="009B4755" w14:paraId="26B18FAF" w14:textId="77777777" w:rsidTr="00D1637A">
        <w:trPr>
          <w:cantSplit/>
        </w:trPr>
        <w:tc>
          <w:tcPr>
            <w:tcW w:w="3601" w:type="dxa"/>
          </w:tcPr>
          <w:p w14:paraId="7C85A3EA" w14:textId="5C972963" w:rsidR="004A509C" w:rsidRPr="009B4755" w:rsidRDefault="00291112" w:rsidP="00D1637A">
            <w:pPr>
              <w:pStyle w:val="TableText"/>
              <w:rPr>
                <w:rFonts w:ascii="Public Sans" w:hAnsi="Public Sans"/>
              </w:rPr>
            </w:pPr>
            <w:bookmarkStart w:id="6" w:name="ExternalRelationships"/>
            <w:r w:rsidRPr="009B4755">
              <w:rPr>
                <w:rFonts w:ascii="Public Sans" w:hAnsi="Public Sans"/>
              </w:rPr>
              <w:t>Tenants, Local MPs, other public sector agencies</w:t>
            </w:r>
            <w:r w:rsidR="00271589" w:rsidRPr="009B4755">
              <w:rPr>
                <w:rFonts w:ascii="Public Sans" w:hAnsi="Public Sans"/>
              </w:rPr>
              <w:t>/ departments</w:t>
            </w:r>
            <w:r w:rsidRPr="009B4755">
              <w:rPr>
                <w:rFonts w:ascii="Public Sans" w:hAnsi="Public Sans"/>
              </w:rPr>
              <w:t>, Private Sector</w:t>
            </w:r>
          </w:p>
        </w:tc>
        <w:tc>
          <w:tcPr>
            <w:tcW w:w="6946" w:type="dxa"/>
          </w:tcPr>
          <w:p w14:paraId="2DEE369A" w14:textId="77777777" w:rsidR="004A509C" w:rsidRPr="009B4755" w:rsidRDefault="004A509C" w:rsidP="00D1637A">
            <w:pPr>
              <w:pStyle w:val="ListBullet"/>
              <w:rPr>
                <w:rFonts w:ascii="Public Sans" w:hAnsi="Public Sans"/>
                <w:lang w:eastAsia="en-AU"/>
              </w:rPr>
            </w:pPr>
            <w:r w:rsidRPr="009B4755">
              <w:rPr>
                <w:rFonts w:ascii="Public Sans" w:hAnsi="Public Sans"/>
              </w:rPr>
              <w:t>Provide information and obtain information.</w:t>
            </w:r>
          </w:p>
        </w:tc>
      </w:tr>
      <w:bookmarkEnd w:id="6"/>
    </w:tbl>
    <w:p w14:paraId="69704F52" w14:textId="77777777" w:rsidR="004A509C" w:rsidRPr="009B4755" w:rsidRDefault="004A509C" w:rsidP="000C453F">
      <w:pPr>
        <w:pStyle w:val="Heading2"/>
        <w:rPr>
          <w:rFonts w:ascii="Public Sans" w:hAnsi="Public Sans"/>
        </w:rPr>
      </w:pPr>
    </w:p>
    <w:p w14:paraId="59E5EC56" w14:textId="2BEE20E2" w:rsidR="00057CB3" w:rsidRPr="009B4755" w:rsidRDefault="0002436B" w:rsidP="000C453F">
      <w:pPr>
        <w:pStyle w:val="Heading2"/>
        <w:rPr>
          <w:rFonts w:ascii="Public Sans" w:hAnsi="Public Sans"/>
        </w:rPr>
      </w:pPr>
      <w:r w:rsidRPr="009B4755">
        <w:rPr>
          <w:rFonts w:ascii="Public Sans" w:hAnsi="Public Sans"/>
        </w:rPr>
        <w:t xml:space="preserve">Role </w:t>
      </w:r>
      <w:r w:rsidR="00043B92" w:rsidRPr="009B4755">
        <w:rPr>
          <w:rFonts w:ascii="Public Sans" w:hAnsi="Public Sans"/>
        </w:rPr>
        <w:t>d</w:t>
      </w:r>
      <w:r w:rsidRPr="009B4755">
        <w:rPr>
          <w:rFonts w:ascii="Public Sans" w:hAnsi="Public Sans"/>
        </w:rPr>
        <w:t>imensions</w:t>
      </w:r>
    </w:p>
    <w:p w14:paraId="64A87D5A" w14:textId="77777777" w:rsidR="0002436B" w:rsidRPr="009B4755" w:rsidRDefault="001D133A" w:rsidP="000C453F">
      <w:pPr>
        <w:pStyle w:val="Heading3"/>
        <w:rPr>
          <w:rFonts w:ascii="Public Sans" w:hAnsi="Public Sans"/>
        </w:rPr>
      </w:pPr>
      <w:r w:rsidRPr="009B4755">
        <w:rPr>
          <w:rFonts w:ascii="Public Sans" w:hAnsi="Public Sans"/>
        </w:rPr>
        <w:t>Decision making</w:t>
      </w:r>
    </w:p>
    <w:p w14:paraId="455953FC" w14:textId="0A1F2F51" w:rsidR="00BD7587" w:rsidRPr="009B4755" w:rsidRDefault="00A55204" w:rsidP="00BD7587">
      <w:pPr>
        <w:rPr>
          <w:rFonts w:ascii="Public Sans" w:hAnsi="Public Sans" w:cs="Arial"/>
          <w:szCs w:val="22"/>
        </w:rPr>
      </w:pPr>
      <w:bookmarkStart w:id="7" w:name="_Hlk17372642"/>
      <w:r w:rsidRPr="009B4755">
        <w:rPr>
          <w:rFonts w:ascii="Public Sans" w:hAnsi="Public Sans"/>
        </w:rPr>
        <w:t>As per the delegation level of the role</w:t>
      </w:r>
      <w:r w:rsidR="009338BA" w:rsidRPr="009B4755">
        <w:rPr>
          <w:rFonts w:ascii="Public Sans" w:hAnsi="Public Sans"/>
        </w:rPr>
        <w:t>.</w:t>
      </w:r>
    </w:p>
    <w:bookmarkEnd w:id="7"/>
    <w:p w14:paraId="0CD8B322" w14:textId="77777777" w:rsidR="001D133A" w:rsidRPr="009B4755" w:rsidRDefault="001D133A" w:rsidP="000C453F">
      <w:pPr>
        <w:pStyle w:val="Heading3"/>
        <w:rPr>
          <w:rFonts w:ascii="Public Sans" w:hAnsi="Public Sans"/>
        </w:rPr>
      </w:pPr>
      <w:r w:rsidRPr="009B4755">
        <w:rPr>
          <w:rFonts w:ascii="Public Sans" w:hAnsi="Public Sans"/>
        </w:rPr>
        <w:t>Reporting line</w:t>
      </w:r>
    </w:p>
    <w:p w14:paraId="67BC807F" w14:textId="6966E8ED" w:rsidR="00E91D2A" w:rsidRPr="009B4755" w:rsidRDefault="001C5C61" w:rsidP="001D133A">
      <w:pPr>
        <w:rPr>
          <w:rFonts w:ascii="Public Sans" w:hAnsi="Public Sans"/>
        </w:rPr>
      </w:pPr>
      <w:r w:rsidRPr="009B4755">
        <w:rPr>
          <w:rFonts w:ascii="Public Sans" w:hAnsi="Public Sans"/>
        </w:rPr>
        <w:t>Line manager</w:t>
      </w:r>
      <w:r w:rsidR="009338BA" w:rsidRPr="009B4755">
        <w:rPr>
          <w:rFonts w:ascii="Public Sans" w:hAnsi="Public Sans"/>
        </w:rPr>
        <w:t>.</w:t>
      </w:r>
    </w:p>
    <w:p w14:paraId="35868FE0" w14:textId="77777777" w:rsidR="001D133A" w:rsidRPr="009B4755" w:rsidRDefault="001D133A" w:rsidP="000C453F">
      <w:pPr>
        <w:pStyle w:val="Heading3"/>
        <w:rPr>
          <w:rFonts w:ascii="Public Sans" w:hAnsi="Public Sans"/>
        </w:rPr>
      </w:pPr>
      <w:r w:rsidRPr="009B4755">
        <w:rPr>
          <w:rFonts w:ascii="Public Sans" w:hAnsi="Public Sans"/>
        </w:rPr>
        <w:t>Direct reports</w:t>
      </w:r>
    </w:p>
    <w:p w14:paraId="064A5F1E" w14:textId="2C02B646" w:rsidR="001D133A" w:rsidRPr="009B4755" w:rsidRDefault="00423199" w:rsidP="001D133A">
      <w:pPr>
        <w:rPr>
          <w:rFonts w:ascii="Public Sans" w:hAnsi="Public Sans"/>
        </w:rPr>
      </w:pPr>
      <w:r w:rsidRPr="009B4755">
        <w:rPr>
          <w:rFonts w:ascii="Public Sans" w:hAnsi="Public Sans"/>
        </w:rPr>
        <w:t xml:space="preserve">Up to </w:t>
      </w:r>
      <w:r w:rsidR="00405A74" w:rsidRPr="009B4755">
        <w:rPr>
          <w:rFonts w:ascii="Public Sans" w:hAnsi="Public Sans"/>
        </w:rPr>
        <w:t>eight</w:t>
      </w:r>
      <w:r w:rsidR="009338BA" w:rsidRPr="009B4755">
        <w:rPr>
          <w:rFonts w:ascii="Public Sans" w:hAnsi="Public Sans"/>
        </w:rPr>
        <w:t>.</w:t>
      </w:r>
    </w:p>
    <w:p w14:paraId="6E2FB419" w14:textId="77777777" w:rsidR="001D133A" w:rsidRPr="009B4755" w:rsidRDefault="001D133A" w:rsidP="000C453F">
      <w:pPr>
        <w:pStyle w:val="Heading3"/>
        <w:rPr>
          <w:rFonts w:ascii="Public Sans" w:hAnsi="Public Sans"/>
        </w:rPr>
      </w:pPr>
      <w:r w:rsidRPr="009B4755">
        <w:rPr>
          <w:rFonts w:ascii="Public Sans" w:hAnsi="Public Sans"/>
        </w:rPr>
        <w:t>Budget/Expenditure</w:t>
      </w:r>
    </w:p>
    <w:p w14:paraId="3872B57C" w14:textId="5A38A6DB" w:rsidR="009338BA" w:rsidRPr="009B4755" w:rsidRDefault="009338BA" w:rsidP="009338BA">
      <w:pPr>
        <w:pStyle w:val="ListBullet"/>
        <w:rPr>
          <w:rFonts w:ascii="Public Sans" w:hAnsi="Public Sans"/>
          <w:lang w:eastAsia="en-AU"/>
        </w:rPr>
      </w:pPr>
      <w:bookmarkStart w:id="8" w:name="_Hlk40707470"/>
      <w:r w:rsidRPr="009B4755">
        <w:rPr>
          <w:rFonts w:ascii="Public Sans" w:hAnsi="Public Sans"/>
        </w:rPr>
        <w:t>Nil.</w:t>
      </w:r>
    </w:p>
    <w:p w14:paraId="6E2E927D" w14:textId="795138EE" w:rsidR="00911D8D" w:rsidRPr="009B4755" w:rsidRDefault="00911D8D" w:rsidP="000C453F">
      <w:pPr>
        <w:pStyle w:val="Heading2"/>
        <w:rPr>
          <w:rStyle w:val="Heading1Char"/>
          <w:rFonts w:ascii="Public Sans" w:hAnsi="Public Sans"/>
          <w:b/>
          <w:bCs/>
          <w:kern w:val="0"/>
          <w:sz w:val="26"/>
          <w:szCs w:val="28"/>
        </w:rPr>
      </w:pPr>
      <w:r w:rsidRPr="009B4755">
        <w:rPr>
          <w:rStyle w:val="Heading1Char"/>
          <w:rFonts w:ascii="Public Sans" w:hAnsi="Public Sans"/>
          <w:b/>
          <w:bCs/>
          <w:kern w:val="0"/>
          <w:sz w:val="26"/>
          <w:szCs w:val="28"/>
        </w:rPr>
        <w:t>Key knowledge and experience</w:t>
      </w:r>
    </w:p>
    <w:p w14:paraId="4C7A1BF4" w14:textId="77777777" w:rsidR="00DF2318" w:rsidRPr="009B4755" w:rsidRDefault="009D7F68" w:rsidP="00641CB8">
      <w:pPr>
        <w:pStyle w:val="ListBullet"/>
        <w:rPr>
          <w:rFonts w:ascii="Public Sans" w:hAnsi="Public Sans"/>
          <w:lang w:eastAsia="en-AU"/>
        </w:rPr>
      </w:pPr>
      <w:r w:rsidRPr="009B4755">
        <w:rPr>
          <w:rFonts w:ascii="Public Sans" w:hAnsi="Public Sans"/>
        </w:rPr>
        <w:t>Nil</w:t>
      </w:r>
    </w:p>
    <w:bookmarkEnd w:id="8"/>
    <w:p w14:paraId="7224CD2E" w14:textId="16D60BD7" w:rsidR="001D133A" w:rsidRPr="009B4755" w:rsidRDefault="001D133A" w:rsidP="000C453F">
      <w:pPr>
        <w:pStyle w:val="Heading2"/>
        <w:rPr>
          <w:rFonts w:ascii="Public Sans" w:hAnsi="Public Sans"/>
        </w:rPr>
      </w:pPr>
      <w:r w:rsidRPr="009B4755">
        <w:rPr>
          <w:rFonts w:ascii="Public Sans" w:hAnsi="Public Sans"/>
        </w:rPr>
        <w:t>Essential requir</w:t>
      </w:r>
      <w:r w:rsidR="00E31CD3" w:rsidRPr="009B4755">
        <w:rPr>
          <w:rFonts w:ascii="Public Sans" w:hAnsi="Public Sans"/>
        </w:rPr>
        <w:t>e</w:t>
      </w:r>
      <w:r w:rsidRPr="009B4755">
        <w:rPr>
          <w:rFonts w:ascii="Public Sans" w:hAnsi="Public Sans"/>
        </w:rPr>
        <w:t>ments</w:t>
      </w:r>
    </w:p>
    <w:p w14:paraId="5EC86E35" w14:textId="77777777" w:rsidR="009D7F68" w:rsidRPr="009B4755" w:rsidRDefault="009D7F68" w:rsidP="009D7F68">
      <w:pPr>
        <w:numPr>
          <w:ilvl w:val="0"/>
          <w:numId w:val="1"/>
        </w:numPr>
        <w:spacing w:after="0" w:line="280" w:lineRule="atLeast"/>
        <w:rPr>
          <w:rFonts w:ascii="Public Sans" w:eastAsia="Calibri" w:hAnsi="Public Sans"/>
          <w:lang w:eastAsia="en-AU"/>
        </w:rPr>
      </w:pPr>
      <w:bookmarkStart w:id="9" w:name="_Hlk36203683"/>
      <w:bookmarkStart w:id="10" w:name="_Hlk36565316"/>
      <w:bookmarkStart w:id="11" w:name="_Hlk36209343"/>
      <w:bookmarkStart w:id="12" w:name="_Hlk36710441"/>
      <w:r w:rsidRPr="009B4755">
        <w:rPr>
          <w:rFonts w:ascii="Public Sans" w:eastAsia="Calibri" w:hAnsi="Public Sans"/>
        </w:rPr>
        <w:t xml:space="preserve">Tertiary qualifications in a related discipline and/or equivalent knowledge, </w:t>
      </w:r>
      <w:proofErr w:type="gramStart"/>
      <w:r w:rsidRPr="009B4755">
        <w:rPr>
          <w:rFonts w:ascii="Public Sans" w:eastAsia="Calibri" w:hAnsi="Public Sans"/>
        </w:rPr>
        <w:t>skills</w:t>
      </w:r>
      <w:proofErr w:type="gramEnd"/>
      <w:r w:rsidRPr="009B4755">
        <w:rPr>
          <w:rFonts w:ascii="Public Sans" w:eastAsia="Calibri" w:hAnsi="Public Sans"/>
        </w:rPr>
        <w:t xml:space="preserve"> and experience with demonstrated commitment to ongoing professional development.</w:t>
      </w:r>
    </w:p>
    <w:p w14:paraId="4A38E176" w14:textId="4A660B61" w:rsidR="009D7F68" w:rsidRPr="009B4755" w:rsidRDefault="009D7F68" w:rsidP="009D7F68">
      <w:pPr>
        <w:numPr>
          <w:ilvl w:val="0"/>
          <w:numId w:val="1"/>
        </w:numPr>
        <w:spacing w:after="0" w:line="280" w:lineRule="atLeast"/>
        <w:rPr>
          <w:rFonts w:ascii="Public Sans" w:eastAsia="Calibri" w:hAnsi="Public Sans"/>
          <w:lang w:eastAsia="en-AU"/>
        </w:rPr>
      </w:pPr>
      <w:r w:rsidRPr="009B4755">
        <w:rPr>
          <w:rFonts w:ascii="Public Sans" w:eastAsia="Calibri" w:hAnsi="Public Sans"/>
        </w:rPr>
        <w:t>Current driver’s licence</w:t>
      </w:r>
      <w:r w:rsidR="009338BA" w:rsidRPr="009B4755">
        <w:rPr>
          <w:rFonts w:ascii="Public Sans" w:eastAsia="Calibri" w:hAnsi="Public Sans"/>
        </w:rPr>
        <w:t>.</w:t>
      </w:r>
    </w:p>
    <w:p w14:paraId="77D37A83" w14:textId="77777777" w:rsidR="009E0B71" w:rsidRPr="009B4755" w:rsidRDefault="009E0B71" w:rsidP="000C453F">
      <w:pPr>
        <w:pStyle w:val="Heading2"/>
        <w:rPr>
          <w:rFonts w:ascii="Public Sans" w:hAnsi="Public Sans"/>
        </w:rPr>
      </w:pPr>
      <w:r w:rsidRPr="009B4755">
        <w:rPr>
          <w:rFonts w:ascii="Public Sans" w:hAnsi="Public Sans"/>
        </w:rPr>
        <w:t>Capabilities for the role</w:t>
      </w:r>
    </w:p>
    <w:p w14:paraId="070FE230" w14:textId="77777777" w:rsidR="009E0B71" w:rsidRPr="009B4755" w:rsidRDefault="009E0B71" w:rsidP="009E0B71">
      <w:pPr>
        <w:rPr>
          <w:rFonts w:ascii="Public Sans" w:hAnsi="Public Sans"/>
        </w:rPr>
      </w:pPr>
      <w:r w:rsidRPr="009B4755">
        <w:rPr>
          <w:rFonts w:ascii="Public Sans" w:hAnsi="Public Sans"/>
        </w:rPr>
        <w:t xml:space="preserve">The </w:t>
      </w:r>
      <w:hyperlink r:id="rId11" w:history="1">
        <w:r w:rsidRPr="009B4755">
          <w:rPr>
            <w:rStyle w:val="Hyperlink"/>
            <w:rFonts w:ascii="Public Sans" w:hAnsi="Public Sans"/>
          </w:rPr>
          <w:t>NSW public sector capability framework</w:t>
        </w:r>
      </w:hyperlink>
      <w:r w:rsidRPr="009B4755">
        <w:rPr>
          <w:rFonts w:ascii="Public Sans" w:hAnsi="Public Sans"/>
        </w:rPr>
        <w:t xml:space="preserve"> describes the capabilities (knowledge, skills and abilities) needed to perform a role. There are four main groups of capabilities: personal attributes, relationships, </w:t>
      </w:r>
      <w:proofErr w:type="gramStart"/>
      <w:r w:rsidRPr="009B4755">
        <w:rPr>
          <w:rFonts w:ascii="Public Sans" w:hAnsi="Public Sans"/>
        </w:rPr>
        <w:t>results</w:t>
      </w:r>
      <w:proofErr w:type="gramEnd"/>
      <w:r w:rsidRPr="009B4755">
        <w:rPr>
          <w:rFonts w:ascii="Public Sans" w:hAnsi="Public Sans"/>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00A5320" w14:textId="496EA9A8" w:rsidR="003E0111" w:rsidRPr="009B4755" w:rsidRDefault="009E0B71" w:rsidP="00E97E4E">
      <w:pPr>
        <w:rPr>
          <w:rFonts w:ascii="Public Sans" w:hAnsi="Public Sans"/>
        </w:rPr>
      </w:pPr>
      <w:r w:rsidRPr="009B4755">
        <w:rPr>
          <w:rFonts w:ascii="Public Sans" w:hAnsi="Public Sans"/>
        </w:rPr>
        <w:t>The capabilities are separated into focus capabilities and complementary capabilities</w:t>
      </w:r>
    </w:p>
    <w:p w14:paraId="20AB50B7" w14:textId="63668BB4" w:rsidR="009E0B71" w:rsidRPr="009B4755" w:rsidRDefault="009E0B71" w:rsidP="000C453F">
      <w:pPr>
        <w:pStyle w:val="Heading2"/>
        <w:rPr>
          <w:rFonts w:ascii="Public Sans" w:hAnsi="Public Sans"/>
        </w:rPr>
      </w:pPr>
      <w:r w:rsidRPr="009B4755">
        <w:rPr>
          <w:rFonts w:ascii="Public Sans" w:hAnsi="Public Sans"/>
        </w:rPr>
        <w:t>Focus capabilities</w:t>
      </w:r>
      <w:r w:rsidR="00AC56D6" w:rsidRPr="009B4755">
        <w:rPr>
          <w:rFonts w:ascii="Public Sans" w:hAnsi="Public Sans"/>
        </w:rPr>
        <w:tab/>
      </w:r>
    </w:p>
    <w:p w14:paraId="674450EC" w14:textId="77777777" w:rsidR="009E0B71" w:rsidRPr="009B4755" w:rsidRDefault="009E0B71" w:rsidP="009E0B71">
      <w:pPr>
        <w:pStyle w:val="PlainText"/>
        <w:spacing w:before="62" w:line="276" w:lineRule="auto"/>
        <w:rPr>
          <w:rFonts w:ascii="Public Sans" w:eastAsiaTheme="minorEastAsia" w:hAnsi="Public Sans"/>
          <w:szCs w:val="22"/>
          <w:lang w:val="en-US"/>
        </w:rPr>
      </w:pPr>
      <w:r w:rsidRPr="009B4755">
        <w:rPr>
          <w:rFonts w:ascii="Public Sans" w:eastAsiaTheme="minorEastAsia" w:hAnsi="Public Sans"/>
          <w:i/>
          <w:szCs w:val="22"/>
          <w:lang w:val="en-US"/>
        </w:rPr>
        <w:t>Focus capabilities</w:t>
      </w:r>
      <w:r w:rsidRPr="009B4755">
        <w:rPr>
          <w:rFonts w:ascii="Public Sans" w:eastAsiaTheme="minorEastAsia" w:hAnsi="Public Sans"/>
          <w:szCs w:val="22"/>
          <w:lang w:val="en-US"/>
        </w:rPr>
        <w:t xml:space="preserve"> are the capabilities considered the most important for effective performance of the role. These capabilities will be assessed at recruitment. </w:t>
      </w:r>
    </w:p>
    <w:p w14:paraId="2D8A849C" w14:textId="2505AC6C" w:rsidR="008D6E7A" w:rsidRPr="009B4755" w:rsidRDefault="009E0B71" w:rsidP="001312F5">
      <w:pPr>
        <w:pStyle w:val="PlainText"/>
        <w:spacing w:before="62" w:line="276" w:lineRule="auto"/>
        <w:rPr>
          <w:rFonts w:ascii="Public Sans" w:eastAsiaTheme="minorEastAsia" w:hAnsi="Public Sans"/>
          <w:szCs w:val="22"/>
          <w:lang w:val="en-US"/>
        </w:rPr>
      </w:pPr>
      <w:r w:rsidRPr="009B4755">
        <w:rPr>
          <w:rFonts w:ascii="Public Sans" w:eastAsiaTheme="minorEastAsia" w:hAnsi="Public Sans"/>
          <w:szCs w:val="22"/>
          <w:lang w:val="en-US"/>
        </w:rPr>
        <w:t>The focus capabilities for this role are shown below with a brief explanation of what each capability covers and the indicators describing the types of behaviours expected at each level.</w:t>
      </w:r>
    </w:p>
    <w:p w14:paraId="3548B866" w14:textId="77777777" w:rsidR="005753DB" w:rsidRPr="009B4755" w:rsidRDefault="005753DB" w:rsidP="001312F5">
      <w:pPr>
        <w:pStyle w:val="PlainText"/>
        <w:spacing w:before="62" w:line="276" w:lineRule="auto"/>
        <w:rPr>
          <w:rFonts w:ascii="Public Sans" w:eastAsiaTheme="minorEastAsia" w:hAnsi="Public Sans"/>
          <w:szCs w:val="22"/>
          <w:lang w:val="en-US"/>
        </w:rPr>
      </w:pPr>
    </w:p>
    <w:p w14:paraId="70A8C63F" w14:textId="77777777" w:rsidR="005753DB" w:rsidRPr="009B4755" w:rsidRDefault="005753DB" w:rsidP="001312F5">
      <w:pPr>
        <w:pStyle w:val="PlainText"/>
        <w:spacing w:before="62" w:line="276" w:lineRule="auto"/>
        <w:rPr>
          <w:rFonts w:ascii="Public Sans" w:eastAsiaTheme="minorEastAsia" w:hAnsi="Public Sans"/>
          <w:szCs w:val="22"/>
          <w:lang w:val="en-US"/>
        </w:rPr>
      </w:pPr>
    </w:p>
    <w:p w14:paraId="0ED17123" w14:textId="77777777" w:rsidR="005753DB" w:rsidRPr="009B4755" w:rsidRDefault="005753DB" w:rsidP="001312F5">
      <w:pPr>
        <w:pStyle w:val="PlainText"/>
        <w:spacing w:before="62" w:line="276" w:lineRule="auto"/>
        <w:rPr>
          <w:rFonts w:ascii="Public Sans" w:eastAsiaTheme="minorEastAsia" w:hAnsi="Public Sans"/>
          <w:szCs w:val="22"/>
          <w:lang w:val="en-US"/>
        </w:rPr>
      </w:pPr>
    </w:p>
    <w:p w14:paraId="2FF8C338" w14:textId="77777777" w:rsidR="005753DB" w:rsidRPr="009B4755" w:rsidRDefault="005753DB" w:rsidP="001312F5">
      <w:pPr>
        <w:pStyle w:val="PlainText"/>
        <w:spacing w:before="62" w:line="276" w:lineRule="auto"/>
        <w:rPr>
          <w:rFonts w:ascii="Public Sans" w:eastAsiaTheme="minorEastAsia" w:hAnsi="Public Sans"/>
          <w:szCs w:val="22"/>
          <w:lang w:val="en-US"/>
        </w:rPr>
      </w:pPr>
    </w:p>
    <w:p w14:paraId="0E62837A" w14:textId="712FE6ED" w:rsidR="00C34914" w:rsidRPr="009B4755" w:rsidRDefault="00C34914" w:rsidP="00C34914">
      <w:pPr>
        <w:pStyle w:val="Heading2"/>
        <w:rPr>
          <w:rFonts w:ascii="Public Sans" w:hAnsi="Public Sans"/>
        </w:rPr>
      </w:pPr>
      <w:r w:rsidRPr="009B4755">
        <w:rPr>
          <w:rFonts w:ascii="Public Sans" w:hAnsi="Public Sans"/>
        </w:rPr>
        <w:t>Focus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9B4755" w14:paraId="6DC4D2D4"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47E66D93" w14:textId="1DC4D0D9" w:rsidR="00372FE9" w:rsidRPr="009B4755" w:rsidRDefault="00372FE9" w:rsidP="00372FE9">
            <w:pPr>
              <w:rPr>
                <w:rFonts w:ascii="Public Sans" w:hAnsi="Public Sans"/>
                <w:sz w:val="20"/>
              </w:rPr>
            </w:pPr>
            <w:r w:rsidRPr="009B4755">
              <w:rPr>
                <w:rFonts w:ascii="Public Sans" w:hAnsi="Public Sans"/>
                <w:b/>
                <w:sz w:val="20"/>
              </w:rPr>
              <w:t>Capability group/sets</w:t>
            </w:r>
          </w:p>
        </w:tc>
        <w:tc>
          <w:tcPr>
            <w:tcW w:w="2726" w:type="dxa"/>
            <w:shd w:val="clear" w:color="auto" w:fill="BFBFBF" w:themeFill="background1" w:themeFillShade="BF"/>
          </w:tcPr>
          <w:p w14:paraId="6E066FE6" w14:textId="228CCC35" w:rsidR="00372FE9" w:rsidRPr="009B4755" w:rsidRDefault="00372FE9" w:rsidP="00372FE9">
            <w:pPr>
              <w:rPr>
                <w:rFonts w:ascii="Public Sans" w:hAnsi="Public Sans"/>
                <w:sz w:val="20"/>
              </w:rPr>
            </w:pPr>
            <w:r w:rsidRPr="009B4755">
              <w:rPr>
                <w:rFonts w:ascii="Public Sans" w:hAnsi="Public Sans"/>
                <w:b/>
                <w:sz w:val="20"/>
              </w:rPr>
              <w:t>Capability name</w:t>
            </w:r>
          </w:p>
        </w:tc>
        <w:tc>
          <w:tcPr>
            <w:tcW w:w="4709" w:type="dxa"/>
            <w:shd w:val="clear" w:color="auto" w:fill="BFBFBF" w:themeFill="background1" w:themeFillShade="BF"/>
          </w:tcPr>
          <w:p w14:paraId="07FFC00C" w14:textId="6F44CB36" w:rsidR="00372FE9" w:rsidRPr="009B4755" w:rsidRDefault="00372FE9" w:rsidP="00372FE9">
            <w:pPr>
              <w:rPr>
                <w:rFonts w:ascii="Public Sans" w:hAnsi="Public Sans"/>
                <w:sz w:val="20"/>
              </w:rPr>
            </w:pPr>
            <w:r w:rsidRPr="009B4755">
              <w:rPr>
                <w:rFonts w:ascii="Public Sans" w:hAnsi="Public Sans"/>
                <w:b/>
                <w:sz w:val="20"/>
              </w:rPr>
              <w:t>Behavioural indicators</w:t>
            </w:r>
          </w:p>
        </w:tc>
        <w:tc>
          <w:tcPr>
            <w:tcW w:w="1668" w:type="dxa"/>
            <w:shd w:val="clear" w:color="auto" w:fill="BFBFBF" w:themeFill="background1" w:themeFillShade="BF"/>
          </w:tcPr>
          <w:p w14:paraId="797738A4" w14:textId="62388674" w:rsidR="00372FE9" w:rsidRPr="009B4755" w:rsidRDefault="00372FE9" w:rsidP="00372FE9">
            <w:pPr>
              <w:rPr>
                <w:rFonts w:ascii="Public Sans" w:hAnsi="Public Sans"/>
                <w:b/>
                <w:bCs/>
                <w:sz w:val="20"/>
              </w:rPr>
            </w:pPr>
            <w:r w:rsidRPr="009B4755">
              <w:rPr>
                <w:rFonts w:ascii="Public Sans" w:hAnsi="Public Sans"/>
                <w:b/>
                <w:bCs/>
                <w:sz w:val="20"/>
              </w:rPr>
              <w:t>Level</w:t>
            </w:r>
          </w:p>
        </w:tc>
      </w:tr>
      <w:tr w:rsidR="006F0836" w:rsidRPr="009B4755" w14:paraId="074A1443" w14:textId="77777777" w:rsidTr="004C659E">
        <w:trPr>
          <w:cantSplit/>
        </w:trPr>
        <w:tc>
          <w:tcPr>
            <w:tcW w:w="1385" w:type="dxa"/>
          </w:tcPr>
          <w:p w14:paraId="32D8F48B" w14:textId="6D6DF034" w:rsidR="006F0836" w:rsidRPr="009B4755" w:rsidRDefault="006F0836" w:rsidP="00372203">
            <w:pPr>
              <w:jc w:val="center"/>
              <w:rPr>
                <w:rFonts w:ascii="Public Sans" w:hAnsi="Public Sans"/>
                <w:noProof/>
                <w:sz w:val="20"/>
                <w:lang w:eastAsia="en-AU"/>
              </w:rPr>
            </w:pPr>
            <w:r w:rsidRPr="009B4755">
              <w:rPr>
                <w:rFonts w:ascii="Public Sans" w:hAnsi="Public Sans"/>
                <w:noProof/>
                <w:sz w:val="20"/>
                <w:lang w:eastAsia="en-AU"/>
              </w:rPr>
              <w:drawing>
                <wp:inline distT="0" distB="0" distL="0" distR="0" wp14:anchorId="2DA4E178" wp14:editId="3150F05B">
                  <wp:extent cx="749300" cy="749300"/>
                  <wp:effectExtent l="0" t="0" r="0" b="0"/>
                  <wp:docPr id="932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A8659E9" w14:textId="77777777" w:rsidR="00667FCB" w:rsidRPr="009B4755" w:rsidRDefault="006F0836" w:rsidP="004A1A64">
            <w:pPr>
              <w:rPr>
                <w:rFonts w:ascii="Public Sans" w:hAnsi="Public Sans" w:cs="Arial"/>
                <w:color w:val="000000"/>
                <w:sz w:val="20"/>
              </w:rPr>
            </w:pPr>
            <w:r w:rsidRPr="009B4755">
              <w:rPr>
                <w:rFonts w:ascii="Public Sans" w:hAnsi="Public Sans" w:cs="Arial"/>
                <w:b/>
                <w:bCs/>
                <w:color w:val="000000"/>
                <w:sz w:val="20"/>
              </w:rPr>
              <w:t>Act with Integrity</w:t>
            </w:r>
          </w:p>
          <w:p w14:paraId="482A5721" w14:textId="5A32662B" w:rsidR="006F0836" w:rsidRPr="009B4755" w:rsidRDefault="006F0836" w:rsidP="004A1A64">
            <w:pPr>
              <w:rPr>
                <w:rFonts w:ascii="Public Sans" w:hAnsi="Public Sans" w:cs="Arial"/>
                <w:color w:val="000000"/>
                <w:sz w:val="20"/>
              </w:rPr>
            </w:pPr>
            <w:r w:rsidRPr="009B4755">
              <w:rPr>
                <w:rFonts w:ascii="Public Sans" w:hAnsi="Public Sans" w:cs="Arial"/>
                <w:color w:val="000000"/>
                <w:sz w:val="20"/>
              </w:rPr>
              <w:t>Be ethical and professional, and uphold and promote the public sector values</w:t>
            </w:r>
          </w:p>
        </w:tc>
        <w:tc>
          <w:tcPr>
            <w:tcW w:w="4709" w:type="dxa"/>
          </w:tcPr>
          <w:p w14:paraId="1B5D76A4" w14:textId="316F79B9" w:rsidR="006F0836" w:rsidRPr="009B4755" w:rsidRDefault="006F0836" w:rsidP="00A55204">
            <w:pPr>
              <w:pStyle w:val="TableBullet"/>
              <w:rPr>
                <w:rFonts w:ascii="Public Sans" w:hAnsi="Public Sans"/>
              </w:rPr>
            </w:pPr>
            <w:r w:rsidRPr="009B4755">
              <w:rPr>
                <w:rFonts w:ascii="Public Sans" w:hAnsi="Public Sans"/>
              </w:rPr>
              <w:t xml:space="preserve">Represent the organisation in an honest, ethical and professional way and encourage others to do </w:t>
            </w:r>
            <w:proofErr w:type="gramStart"/>
            <w:r w:rsidRPr="009B4755">
              <w:rPr>
                <w:rFonts w:ascii="Public Sans" w:hAnsi="Public Sans"/>
              </w:rPr>
              <w:t>so</w:t>
            </w:r>
            <w:proofErr w:type="gramEnd"/>
          </w:p>
          <w:p w14:paraId="28C8136B" w14:textId="77777777" w:rsidR="006F0836" w:rsidRPr="009B4755" w:rsidRDefault="006F0836" w:rsidP="00A55204">
            <w:pPr>
              <w:pStyle w:val="TableBullet"/>
              <w:rPr>
                <w:rFonts w:ascii="Public Sans" w:hAnsi="Public Sans"/>
              </w:rPr>
            </w:pPr>
            <w:r w:rsidRPr="009B4755">
              <w:rPr>
                <w:rFonts w:ascii="Public Sans" w:hAnsi="Public Sans"/>
              </w:rPr>
              <w:t>Act professionally and support a culture of integrity</w:t>
            </w:r>
          </w:p>
          <w:p w14:paraId="1E9DB1CF" w14:textId="77777777" w:rsidR="006F0836" w:rsidRPr="009B4755" w:rsidRDefault="006F0836" w:rsidP="00A55204">
            <w:pPr>
              <w:pStyle w:val="TableBullet"/>
              <w:rPr>
                <w:rFonts w:ascii="Public Sans" w:hAnsi="Public Sans"/>
              </w:rPr>
            </w:pPr>
            <w:r w:rsidRPr="009B4755">
              <w:rPr>
                <w:rFonts w:ascii="Public Sans" w:hAnsi="Public Sans"/>
              </w:rPr>
              <w:t>Identify and explain ethical issues and set an example for others to follow</w:t>
            </w:r>
          </w:p>
          <w:p w14:paraId="22BB260C" w14:textId="77777777" w:rsidR="006F0836" w:rsidRPr="009B4755" w:rsidRDefault="006F0836" w:rsidP="00A55204">
            <w:pPr>
              <w:pStyle w:val="TableBullet"/>
              <w:rPr>
                <w:rFonts w:ascii="Public Sans" w:hAnsi="Public Sans"/>
              </w:rPr>
            </w:pPr>
            <w:r w:rsidRPr="009B4755">
              <w:rPr>
                <w:rFonts w:ascii="Public Sans" w:hAnsi="Public Sans"/>
              </w:rPr>
              <w:t>Ensure that others are aware of and understand the legislation and policy framework within which they operate</w:t>
            </w:r>
          </w:p>
          <w:p w14:paraId="00AF57A8" w14:textId="77777777" w:rsidR="006F0836" w:rsidRPr="009B4755" w:rsidRDefault="006F0836" w:rsidP="00A55204">
            <w:pPr>
              <w:pStyle w:val="TableBullet"/>
              <w:rPr>
                <w:rFonts w:ascii="Public Sans" w:hAnsi="Public Sans"/>
              </w:rPr>
            </w:pPr>
            <w:r w:rsidRPr="009B4755">
              <w:rPr>
                <w:rFonts w:ascii="Public Sans" w:hAnsi="Public Sans"/>
              </w:rPr>
              <w:t>Act to prevent and report misconduct and illegal and inappropriate behaviour</w:t>
            </w:r>
          </w:p>
        </w:tc>
        <w:tc>
          <w:tcPr>
            <w:tcW w:w="1668" w:type="dxa"/>
          </w:tcPr>
          <w:p w14:paraId="6B9D2966" w14:textId="4ACEFD75" w:rsidR="006F0836" w:rsidRPr="009B4755" w:rsidRDefault="004C659E" w:rsidP="00544127">
            <w:pPr>
              <w:pStyle w:val="TableText"/>
              <w:rPr>
                <w:rFonts w:ascii="Public Sans" w:hAnsi="Public Sans"/>
              </w:rPr>
            </w:pPr>
            <w:r w:rsidRPr="009B4755">
              <w:rPr>
                <w:rFonts w:ascii="Public Sans" w:hAnsi="Public Sans"/>
              </w:rPr>
              <w:t>Adept</w:t>
            </w:r>
          </w:p>
        </w:tc>
      </w:tr>
      <w:tr w:rsidR="006F0836" w:rsidRPr="009B4755" w14:paraId="5B21B07D" w14:textId="77777777" w:rsidTr="004C659E">
        <w:trPr>
          <w:cantSplit/>
        </w:trPr>
        <w:tc>
          <w:tcPr>
            <w:tcW w:w="1385" w:type="dxa"/>
          </w:tcPr>
          <w:p w14:paraId="61C26B78" w14:textId="77777777" w:rsidR="006F0836" w:rsidRPr="009B4755" w:rsidRDefault="006F0836" w:rsidP="00372203">
            <w:pPr>
              <w:jc w:val="center"/>
              <w:rPr>
                <w:rFonts w:ascii="Public Sans" w:hAnsi="Public Sans"/>
                <w:noProof/>
                <w:sz w:val="20"/>
                <w:lang w:eastAsia="en-AU"/>
              </w:rPr>
            </w:pPr>
            <w:r w:rsidRPr="009B4755">
              <w:rPr>
                <w:rFonts w:ascii="Public Sans" w:hAnsi="Public Sans"/>
                <w:noProof/>
                <w:sz w:val="20"/>
                <w:lang w:eastAsia="en-AU"/>
              </w:rPr>
              <w:drawing>
                <wp:inline distT="0" distB="0" distL="0" distR="0" wp14:anchorId="2DA4E178" wp14:editId="3150F05B">
                  <wp:extent cx="749300" cy="749300"/>
                  <wp:effectExtent l="0" t="0" r="0" b="0"/>
                  <wp:docPr id="769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AA1D792" w14:textId="77777777" w:rsidR="00667FCB" w:rsidRPr="009B4755" w:rsidRDefault="006F0836" w:rsidP="004A1A64">
            <w:pPr>
              <w:rPr>
                <w:rFonts w:ascii="Public Sans" w:hAnsi="Public Sans" w:cs="Arial"/>
                <w:color w:val="000000"/>
                <w:sz w:val="20"/>
              </w:rPr>
            </w:pPr>
            <w:r w:rsidRPr="009B4755">
              <w:rPr>
                <w:rFonts w:ascii="Public Sans" w:hAnsi="Public Sans" w:cs="Arial"/>
                <w:b/>
                <w:bCs/>
                <w:color w:val="000000"/>
                <w:sz w:val="20"/>
              </w:rPr>
              <w:t>Communicate Effectively</w:t>
            </w:r>
          </w:p>
          <w:p w14:paraId="2DD806CF" w14:textId="77777777" w:rsidR="006F0836" w:rsidRPr="009B4755" w:rsidRDefault="006F0836" w:rsidP="004A1A64">
            <w:pPr>
              <w:rPr>
                <w:rFonts w:ascii="Public Sans" w:hAnsi="Public Sans" w:cs="Arial"/>
                <w:color w:val="000000"/>
                <w:sz w:val="20"/>
              </w:rPr>
            </w:pPr>
            <w:r w:rsidRPr="009B4755">
              <w:rPr>
                <w:rFonts w:ascii="Public Sans" w:hAnsi="Public Sans" w:cs="Arial"/>
                <w:color w:val="000000"/>
                <w:sz w:val="20"/>
              </w:rPr>
              <w:t>Communicate clearly, actively listen to others, and respond with understanding and respect</w:t>
            </w:r>
          </w:p>
        </w:tc>
        <w:tc>
          <w:tcPr>
            <w:tcW w:w="4709" w:type="dxa"/>
          </w:tcPr>
          <w:p w14:paraId="5389F5F6" w14:textId="77777777" w:rsidR="006F0836" w:rsidRPr="009B4755" w:rsidRDefault="006F0836" w:rsidP="00A55204">
            <w:pPr>
              <w:pStyle w:val="TableBullet"/>
              <w:rPr>
                <w:rFonts w:ascii="Public Sans" w:hAnsi="Public Sans"/>
              </w:rPr>
            </w:pPr>
            <w:r w:rsidRPr="009B4755">
              <w:rPr>
                <w:rFonts w:ascii="Public Sans" w:hAnsi="Public Sans"/>
              </w:rPr>
              <w:t>Present with credibility, engage diverse audiences and test levels of understanding</w:t>
            </w:r>
          </w:p>
          <w:p w14:paraId="6EADB222" w14:textId="77777777" w:rsidR="006F0836" w:rsidRPr="009B4755" w:rsidRDefault="006F0836" w:rsidP="00A55204">
            <w:pPr>
              <w:pStyle w:val="TableBullet"/>
              <w:rPr>
                <w:rFonts w:ascii="Public Sans" w:hAnsi="Public Sans"/>
              </w:rPr>
            </w:pPr>
            <w:r w:rsidRPr="009B4755">
              <w:rPr>
                <w:rFonts w:ascii="Public Sans" w:hAnsi="Public Sans"/>
              </w:rPr>
              <w:t>Translate technical and complex information clearly and concisely for diverse audiences</w:t>
            </w:r>
          </w:p>
          <w:p w14:paraId="1897C567" w14:textId="77777777" w:rsidR="006F0836" w:rsidRPr="009B4755" w:rsidRDefault="006F0836" w:rsidP="00A55204">
            <w:pPr>
              <w:pStyle w:val="TableBullet"/>
              <w:rPr>
                <w:rFonts w:ascii="Public Sans" w:hAnsi="Public Sans"/>
              </w:rPr>
            </w:pPr>
            <w:r w:rsidRPr="009B4755">
              <w:rPr>
                <w:rFonts w:ascii="Public Sans" w:hAnsi="Public Sans"/>
              </w:rPr>
              <w:t>Create opportunities for others to contribute to discussion and debate</w:t>
            </w:r>
          </w:p>
          <w:p w14:paraId="117CCE6C" w14:textId="77777777" w:rsidR="006F0836" w:rsidRPr="009B4755" w:rsidRDefault="006F0836" w:rsidP="00A55204">
            <w:pPr>
              <w:pStyle w:val="TableBullet"/>
              <w:rPr>
                <w:rFonts w:ascii="Public Sans" w:hAnsi="Public Sans"/>
              </w:rPr>
            </w:pPr>
            <w:r w:rsidRPr="009B4755">
              <w:rPr>
                <w:rFonts w:ascii="Public Sans" w:hAnsi="Public Sans"/>
              </w:rPr>
              <w:t>Contribute to and promote information sharing across the organisation</w:t>
            </w:r>
          </w:p>
          <w:p w14:paraId="7C07BC14" w14:textId="77777777" w:rsidR="006F0836" w:rsidRPr="009B4755" w:rsidRDefault="006F0836" w:rsidP="00A55204">
            <w:pPr>
              <w:pStyle w:val="TableBullet"/>
              <w:rPr>
                <w:rFonts w:ascii="Public Sans" w:hAnsi="Public Sans"/>
              </w:rPr>
            </w:pPr>
            <w:r w:rsidRPr="009B4755">
              <w:rPr>
                <w:rFonts w:ascii="Public Sans" w:hAnsi="Public Sans"/>
              </w:rPr>
              <w:t>Manage complex communications that involve understanding and responding to multiple and divergent viewpoints</w:t>
            </w:r>
          </w:p>
          <w:p w14:paraId="4FC749F8" w14:textId="77777777" w:rsidR="006F0836" w:rsidRPr="009B4755" w:rsidRDefault="006F0836" w:rsidP="00A55204">
            <w:pPr>
              <w:pStyle w:val="TableBullet"/>
              <w:rPr>
                <w:rFonts w:ascii="Public Sans" w:hAnsi="Public Sans"/>
              </w:rPr>
            </w:pPr>
            <w:r w:rsidRPr="009B4755">
              <w:rPr>
                <w:rFonts w:ascii="Public Sans" w:hAnsi="Public Sans"/>
              </w:rPr>
              <w:t>Explore creative ways to engage diverse audiences and communicate information</w:t>
            </w:r>
          </w:p>
          <w:p w14:paraId="2B6D8EEE" w14:textId="77777777" w:rsidR="006F0836" w:rsidRPr="009B4755" w:rsidRDefault="006F0836" w:rsidP="00A55204">
            <w:pPr>
              <w:pStyle w:val="TableBullet"/>
              <w:rPr>
                <w:rFonts w:ascii="Public Sans" w:hAnsi="Public Sans"/>
              </w:rPr>
            </w:pPr>
            <w:r w:rsidRPr="009B4755">
              <w:rPr>
                <w:rFonts w:ascii="Public Sans" w:hAnsi="Public Sans"/>
              </w:rPr>
              <w:t>Adjust style and approach to optimise outcomes</w:t>
            </w:r>
          </w:p>
          <w:p w14:paraId="25110027" w14:textId="77777777" w:rsidR="006F0836" w:rsidRPr="009B4755" w:rsidRDefault="006F0836" w:rsidP="00A55204">
            <w:pPr>
              <w:pStyle w:val="TableBullet"/>
              <w:rPr>
                <w:rFonts w:ascii="Public Sans" w:hAnsi="Public Sans"/>
              </w:rPr>
            </w:pPr>
            <w:r w:rsidRPr="009B4755">
              <w:rPr>
                <w:rFonts w:ascii="Public Sans" w:hAnsi="Public Sans"/>
              </w:rPr>
              <w:t>Write fluently and persuasively in plain English and in a range of styles and formats</w:t>
            </w:r>
          </w:p>
        </w:tc>
        <w:tc>
          <w:tcPr>
            <w:tcW w:w="1668" w:type="dxa"/>
          </w:tcPr>
          <w:p w14:paraId="183F9AC8" w14:textId="77777777" w:rsidR="006F0836" w:rsidRPr="009B4755" w:rsidRDefault="004C659E" w:rsidP="00544127">
            <w:pPr>
              <w:pStyle w:val="TableText"/>
              <w:rPr>
                <w:rFonts w:ascii="Public Sans" w:hAnsi="Public Sans"/>
              </w:rPr>
            </w:pPr>
            <w:r w:rsidRPr="009B4755">
              <w:rPr>
                <w:rFonts w:ascii="Public Sans" w:hAnsi="Public Sans"/>
              </w:rPr>
              <w:t>Advanced</w:t>
            </w:r>
          </w:p>
        </w:tc>
      </w:tr>
      <w:tr w:rsidR="006F0836" w:rsidRPr="009B4755" w14:paraId="32458FCC" w14:textId="77777777" w:rsidTr="004C659E">
        <w:trPr>
          <w:cantSplit/>
        </w:trPr>
        <w:tc>
          <w:tcPr>
            <w:tcW w:w="1385" w:type="dxa"/>
          </w:tcPr>
          <w:p w14:paraId="367C9057" w14:textId="77777777" w:rsidR="006F0836" w:rsidRPr="009B4755" w:rsidRDefault="006F0836" w:rsidP="00372203">
            <w:pPr>
              <w:jc w:val="center"/>
              <w:rPr>
                <w:rFonts w:ascii="Public Sans" w:hAnsi="Public Sans"/>
                <w:noProof/>
                <w:sz w:val="20"/>
                <w:lang w:eastAsia="en-AU"/>
              </w:rPr>
            </w:pPr>
            <w:r w:rsidRPr="009B4755">
              <w:rPr>
                <w:rFonts w:ascii="Public Sans" w:hAnsi="Public Sans"/>
                <w:noProof/>
                <w:sz w:val="20"/>
                <w:lang w:eastAsia="en-AU"/>
              </w:rPr>
              <w:drawing>
                <wp:inline distT="0" distB="0" distL="0" distR="0" wp14:anchorId="2DA4E178" wp14:editId="3150F05B">
                  <wp:extent cx="749300" cy="749300"/>
                  <wp:effectExtent l="0" t="0" r="0" b="0"/>
                  <wp:docPr id="128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3BA26C8" w14:textId="77777777" w:rsidR="00667FCB" w:rsidRPr="009B4755" w:rsidRDefault="006F0836" w:rsidP="004A1A64">
            <w:pPr>
              <w:rPr>
                <w:rFonts w:ascii="Public Sans" w:hAnsi="Public Sans" w:cs="Arial"/>
                <w:color w:val="000000"/>
                <w:sz w:val="20"/>
              </w:rPr>
            </w:pPr>
            <w:r w:rsidRPr="009B4755">
              <w:rPr>
                <w:rFonts w:ascii="Public Sans" w:hAnsi="Public Sans" w:cs="Arial"/>
                <w:b/>
                <w:bCs/>
                <w:color w:val="000000"/>
                <w:sz w:val="20"/>
              </w:rPr>
              <w:t>Commit to Customer Service</w:t>
            </w:r>
          </w:p>
          <w:p w14:paraId="776EA3F0" w14:textId="77777777" w:rsidR="006F0836" w:rsidRPr="009B4755" w:rsidRDefault="006F0836" w:rsidP="004A1A64">
            <w:pPr>
              <w:rPr>
                <w:rFonts w:ascii="Public Sans" w:hAnsi="Public Sans" w:cs="Arial"/>
                <w:color w:val="000000"/>
                <w:sz w:val="20"/>
              </w:rPr>
            </w:pPr>
            <w:r w:rsidRPr="009B4755">
              <w:rPr>
                <w:rFonts w:ascii="Public Sans" w:hAnsi="Public Sans" w:cs="Arial"/>
                <w:color w:val="000000"/>
                <w:sz w:val="20"/>
              </w:rPr>
              <w:t>Provide customer-focused services in line with public sector and organisational objectives</w:t>
            </w:r>
          </w:p>
        </w:tc>
        <w:tc>
          <w:tcPr>
            <w:tcW w:w="4709" w:type="dxa"/>
          </w:tcPr>
          <w:p w14:paraId="6A9433DB" w14:textId="77777777" w:rsidR="006F0836" w:rsidRPr="009B4755" w:rsidRDefault="006F0836" w:rsidP="00A55204">
            <w:pPr>
              <w:pStyle w:val="TableBullet"/>
              <w:rPr>
                <w:rFonts w:ascii="Public Sans" w:hAnsi="Public Sans"/>
              </w:rPr>
            </w:pPr>
            <w:r w:rsidRPr="009B4755">
              <w:rPr>
                <w:rFonts w:ascii="Public Sans" w:hAnsi="Public Sans"/>
              </w:rPr>
              <w:t>Take responsibility for delivering high-quality customer-focused services</w:t>
            </w:r>
          </w:p>
          <w:p w14:paraId="52965A8F" w14:textId="77777777" w:rsidR="006F0836" w:rsidRPr="009B4755" w:rsidRDefault="006F0836" w:rsidP="00A55204">
            <w:pPr>
              <w:pStyle w:val="TableBullet"/>
              <w:rPr>
                <w:rFonts w:ascii="Public Sans" w:hAnsi="Public Sans"/>
              </w:rPr>
            </w:pPr>
            <w:r w:rsidRPr="009B4755">
              <w:rPr>
                <w:rFonts w:ascii="Public Sans" w:hAnsi="Public Sans"/>
              </w:rPr>
              <w:t>Design processes and policies based on the customer’s point of view and needs</w:t>
            </w:r>
          </w:p>
          <w:p w14:paraId="6D1CFF68" w14:textId="77777777" w:rsidR="006F0836" w:rsidRPr="009B4755" w:rsidRDefault="006F0836" w:rsidP="00A55204">
            <w:pPr>
              <w:pStyle w:val="TableBullet"/>
              <w:rPr>
                <w:rFonts w:ascii="Public Sans" w:hAnsi="Public Sans"/>
              </w:rPr>
            </w:pPr>
            <w:r w:rsidRPr="009B4755">
              <w:rPr>
                <w:rFonts w:ascii="Public Sans" w:hAnsi="Public Sans"/>
              </w:rPr>
              <w:t>Understand and measure what is important to customers</w:t>
            </w:r>
          </w:p>
          <w:p w14:paraId="0C7F225C" w14:textId="77777777" w:rsidR="006F0836" w:rsidRPr="009B4755" w:rsidRDefault="006F0836" w:rsidP="00A55204">
            <w:pPr>
              <w:pStyle w:val="TableBullet"/>
              <w:rPr>
                <w:rFonts w:ascii="Public Sans" w:hAnsi="Public Sans"/>
              </w:rPr>
            </w:pPr>
            <w:r w:rsidRPr="009B4755">
              <w:rPr>
                <w:rFonts w:ascii="Public Sans" w:hAnsi="Public Sans"/>
              </w:rPr>
              <w:t>Use data and information to monitor and improve customer service delivery</w:t>
            </w:r>
          </w:p>
          <w:p w14:paraId="0455D45B" w14:textId="77777777" w:rsidR="006F0836" w:rsidRPr="009B4755" w:rsidRDefault="006F0836" w:rsidP="00A55204">
            <w:pPr>
              <w:pStyle w:val="TableBullet"/>
              <w:rPr>
                <w:rFonts w:ascii="Public Sans" w:hAnsi="Public Sans"/>
              </w:rPr>
            </w:pPr>
            <w:r w:rsidRPr="009B4755">
              <w:rPr>
                <w:rFonts w:ascii="Public Sans" w:hAnsi="Public Sans"/>
              </w:rPr>
              <w:t>Find opportunities to cooperate with internal and external stakeholders to improve outcomes for customers</w:t>
            </w:r>
          </w:p>
          <w:p w14:paraId="6BC04B9F" w14:textId="77777777" w:rsidR="006F0836" w:rsidRPr="009B4755" w:rsidRDefault="006F0836" w:rsidP="00A55204">
            <w:pPr>
              <w:pStyle w:val="TableBullet"/>
              <w:rPr>
                <w:rFonts w:ascii="Public Sans" w:hAnsi="Public Sans"/>
              </w:rPr>
            </w:pPr>
            <w:r w:rsidRPr="009B4755">
              <w:rPr>
                <w:rFonts w:ascii="Public Sans" w:hAnsi="Public Sans"/>
              </w:rPr>
              <w:t>Maintain relationships with key customers in area of expertise</w:t>
            </w:r>
          </w:p>
          <w:p w14:paraId="4B22052D" w14:textId="77777777" w:rsidR="006F0836" w:rsidRPr="009B4755" w:rsidRDefault="006F0836" w:rsidP="00A55204">
            <w:pPr>
              <w:pStyle w:val="TableBullet"/>
              <w:rPr>
                <w:rFonts w:ascii="Public Sans" w:hAnsi="Public Sans"/>
              </w:rPr>
            </w:pPr>
            <w:r w:rsidRPr="009B4755">
              <w:rPr>
                <w:rFonts w:ascii="Public Sans" w:hAnsi="Public Sans"/>
              </w:rPr>
              <w:t>Connect and collaborate with relevant customers within the community</w:t>
            </w:r>
          </w:p>
        </w:tc>
        <w:tc>
          <w:tcPr>
            <w:tcW w:w="1668" w:type="dxa"/>
          </w:tcPr>
          <w:p w14:paraId="732D7745" w14:textId="77777777" w:rsidR="006F0836" w:rsidRPr="009B4755" w:rsidRDefault="004C659E" w:rsidP="00544127">
            <w:pPr>
              <w:pStyle w:val="TableText"/>
              <w:rPr>
                <w:rFonts w:ascii="Public Sans" w:hAnsi="Public Sans"/>
              </w:rPr>
            </w:pPr>
            <w:r w:rsidRPr="009B4755">
              <w:rPr>
                <w:rFonts w:ascii="Public Sans" w:hAnsi="Public Sans"/>
              </w:rPr>
              <w:t>Adept</w:t>
            </w:r>
          </w:p>
        </w:tc>
      </w:tr>
      <w:tr w:rsidR="006F0836" w:rsidRPr="009B4755" w14:paraId="5569B38D" w14:textId="77777777" w:rsidTr="004C659E">
        <w:trPr>
          <w:cantSplit/>
        </w:trPr>
        <w:tc>
          <w:tcPr>
            <w:tcW w:w="1385" w:type="dxa"/>
          </w:tcPr>
          <w:p w14:paraId="31AA5728" w14:textId="77777777" w:rsidR="006F0836" w:rsidRPr="009B4755" w:rsidRDefault="006F0836" w:rsidP="00372203">
            <w:pPr>
              <w:jc w:val="center"/>
              <w:rPr>
                <w:rFonts w:ascii="Public Sans" w:hAnsi="Public Sans"/>
                <w:noProof/>
                <w:sz w:val="20"/>
                <w:lang w:eastAsia="en-AU"/>
              </w:rPr>
            </w:pPr>
            <w:r w:rsidRPr="009B4755">
              <w:rPr>
                <w:rFonts w:ascii="Public Sans" w:hAnsi="Public Sans"/>
                <w:noProof/>
                <w:sz w:val="20"/>
                <w:lang w:eastAsia="en-AU"/>
              </w:rPr>
              <w:drawing>
                <wp:inline distT="0" distB="0" distL="0" distR="0" wp14:anchorId="2DA4E178" wp14:editId="3150F05B">
                  <wp:extent cx="749300" cy="749300"/>
                  <wp:effectExtent l="0" t="0" r="0" b="0"/>
                  <wp:docPr id="486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EDE6F66" w14:textId="77777777" w:rsidR="00667FCB" w:rsidRPr="009B4755" w:rsidRDefault="006F0836" w:rsidP="004A1A64">
            <w:pPr>
              <w:rPr>
                <w:rFonts w:ascii="Public Sans" w:hAnsi="Public Sans" w:cs="Arial"/>
                <w:color w:val="000000"/>
                <w:sz w:val="20"/>
              </w:rPr>
            </w:pPr>
            <w:r w:rsidRPr="009B4755">
              <w:rPr>
                <w:rFonts w:ascii="Public Sans" w:hAnsi="Public Sans" w:cs="Arial"/>
                <w:b/>
                <w:bCs/>
                <w:color w:val="000000"/>
                <w:sz w:val="20"/>
              </w:rPr>
              <w:t>Deliver Results</w:t>
            </w:r>
          </w:p>
          <w:p w14:paraId="66647C09" w14:textId="77777777" w:rsidR="006F0836" w:rsidRPr="009B4755" w:rsidRDefault="006F0836" w:rsidP="004A1A64">
            <w:pPr>
              <w:rPr>
                <w:rFonts w:ascii="Public Sans" w:hAnsi="Public Sans" w:cs="Arial"/>
                <w:color w:val="000000"/>
                <w:sz w:val="20"/>
              </w:rPr>
            </w:pPr>
            <w:r w:rsidRPr="009B4755">
              <w:rPr>
                <w:rFonts w:ascii="Public Sans" w:hAnsi="Public Sans" w:cs="Arial"/>
                <w:color w:val="000000"/>
                <w:sz w:val="20"/>
              </w:rPr>
              <w:t>Achieve results through the efficient use of resources and a commitment to quality outcomes</w:t>
            </w:r>
          </w:p>
        </w:tc>
        <w:tc>
          <w:tcPr>
            <w:tcW w:w="4709" w:type="dxa"/>
          </w:tcPr>
          <w:p w14:paraId="37F75956" w14:textId="77777777" w:rsidR="006F0836" w:rsidRPr="009B4755" w:rsidRDefault="006F0836" w:rsidP="00A55204">
            <w:pPr>
              <w:pStyle w:val="TableBullet"/>
              <w:rPr>
                <w:rFonts w:ascii="Public Sans" w:hAnsi="Public Sans"/>
              </w:rPr>
            </w:pPr>
            <w:r w:rsidRPr="009B4755">
              <w:rPr>
                <w:rFonts w:ascii="Public Sans" w:hAnsi="Public Sans"/>
              </w:rPr>
              <w:t>Use own and others’ expertise to achieve outcomes, and take responsibility for delivering intended outcomes</w:t>
            </w:r>
          </w:p>
          <w:p w14:paraId="272AF995" w14:textId="77777777" w:rsidR="006F0836" w:rsidRPr="009B4755" w:rsidRDefault="006F0836" w:rsidP="00A55204">
            <w:pPr>
              <w:pStyle w:val="TableBullet"/>
              <w:rPr>
                <w:rFonts w:ascii="Public Sans" w:hAnsi="Public Sans"/>
              </w:rPr>
            </w:pPr>
            <w:r w:rsidRPr="009B4755">
              <w:rPr>
                <w:rFonts w:ascii="Public Sans" w:hAnsi="Public Sans"/>
              </w:rPr>
              <w:t>Make sure staff understand expected goals and acknowledge staff success in achieving these</w:t>
            </w:r>
          </w:p>
          <w:p w14:paraId="36B58B97" w14:textId="77777777" w:rsidR="006F0836" w:rsidRPr="009B4755" w:rsidRDefault="006F0836" w:rsidP="00A55204">
            <w:pPr>
              <w:pStyle w:val="TableBullet"/>
              <w:rPr>
                <w:rFonts w:ascii="Public Sans" w:hAnsi="Public Sans"/>
              </w:rPr>
            </w:pPr>
            <w:r w:rsidRPr="009B4755">
              <w:rPr>
                <w:rFonts w:ascii="Public Sans" w:hAnsi="Public Sans"/>
              </w:rPr>
              <w:t>Identify resource needs and ensure goals are achieved within set budgets and deadlines</w:t>
            </w:r>
          </w:p>
          <w:p w14:paraId="6DB8FE1D" w14:textId="77777777" w:rsidR="006F0836" w:rsidRPr="009B4755" w:rsidRDefault="006F0836" w:rsidP="00A55204">
            <w:pPr>
              <w:pStyle w:val="TableBullet"/>
              <w:rPr>
                <w:rFonts w:ascii="Public Sans" w:hAnsi="Public Sans"/>
              </w:rPr>
            </w:pPr>
            <w:r w:rsidRPr="009B4755">
              <w:rPr>
                <w:rFonts w:ascii="Public Sans" w:hAnsi="Public Sans"/>
              </w:rPr>
              <w:t>Use business data to evaluate outcomes and inform continuous improvement</w:t>
            </w:r>
          </w:p>
          <w:p w14:paraId="6CF98BB4" w14:textId="77777777" w:rsidR="006F0836" w:rsidRPr="009B4755" w:rsidRDefault="006F0836" w:rsidP="00A55204">
            <w:pPr>
              <w:pStyle w:val="TableBullet"/>
              <w:rPr>
                <w:rFonts w:ascii="Public Sans" w:hAnsi="Public Sans"/>
              </w:rPr>
            </w:pPr>
            <w:r w:rsidRPr="009B4755">
              <w:rPr>
                <w:rFonts w:ascii="Public Sans" w:hAnsi="Public Sans"/>
              </w:rPr>
              <w:t>Identify priorities that need to change and ensure the allocation of resources meets new business needs</w:t>
            </w:r>
          </w:p>
          <w:p w14:paraId="3C716B42" w14:textId="77777777" w:rsidR="006F0836" w:rsidRPr="009B4755" w:rsidRDefault="006F0836" w:rsidP="00A55204">
            <w:pPr>
              <w:pStyle w:val="TableBullet"/>
              <w:rPr>
                <w:rFonts w:ascii="Public Sans" w:hAnsi="Public Sans"/>
              </w:rPr>
            </w:pPr>
            <w:r w:rsidRPr="009B4755">
              <w:rPr>
                <w:rFonts w:ascii="Public Sans" w:hAnsi="Public Sans"/>
              </w:rPr>
              <w:t>Ensure that the financial implications of changed priorities are explicit and budgeted for</w:t>
            </w:r>
          </w:p>
        </w:tc>
        <w:tc>
          <w:tcPr>
            <w:tcW w:w="1668" w:type="dxa"/>
          </w:tcPr>
          <w:p w14:paraId="662C87FC" w14:textId="77777777" w:rsidR="006F0836" w:rsidRPr="009B4755" w:rsidRDefault="004C659E" w:rsidP="00544127">
            <w:pPr>
              <w:pStyle w:val="TableText"/>
              <w:rPr>
                <w:rFonts w:ascii="Public Sans" w:hAnsi="Public Sans"/>
              </w:rPr>
            </w:pPr>
            <w:r w:rsidRPr="009B4755">
              <w:rPr>
                <w:rFonts w:ascii="Public Sans" w:hAnsi="Public Sans"/>
              </w:rPr>
              <w:t>Adept</w:t>
            </w:r>
          </w:p>
        </w:tc>
      </w:tr>
      <w:tr w:rsidR="006F0836" w:rsidRPr="009B4755" w14:paraId="0F5567BD" w14:textId="77777777" w:rsidTr="004C659E">
        <w:trPr>
          <w:cantSplit/>
        </w:trPr>
        <w:tc>
          <w:tcPr>
            <w:tcW w:w="1385" w:type="dxa"/>
          </w:tcPr>
          <w:p w14:paraId="5319FC5E" w14:textId="77777777" w:rsidR="006F0836" w:rsidRPr="009B4755" w:rsidRDefault="006F0836" w:rsidP="00372203">
            <w:pPr>
              <w:jc w:val="center"/>
              <w:rPr>
                <w:rFonts w:ascii="Public Sans" w:hAnsi="Public Sans"/>
                <w:noProof/>
                <w:sz w:val="20"/>
                <w:lang w:eastAsia="en-AU"/>
              </w:rPr>
            </w:pPr>
            <w:r w:rsidRPr="009B4755">
              <w:rPr>
                <w:rFonts w:ascii="Public Sans" w:hAnsi="Public Sans"/>
                <w:noProof/>
                <w:sz w:val="20"/>
                <w:lang w:eastAsia="en-AU"/>
              </w:rPr>
              <w:drawing>
                <wp:inline distT="0" distB="0" distL="0" distR="0" wp14:anchorId="2DA4E178" wp14:editId="3150F05B">
                  <wp:extent cx="749300" cy="749300"/>
                  <wp:effectExtent l="0" t="0" r="0" b="0"/>
                  <wp:docPr id="323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6F37B51" w14:textId="3F3D57EB" w:rsidR="00667FCB" w:rsidRPr="009B4755" w:rsidRDefault="009701D5" w:rsidP="004A1A64">
            <w:pPr>
              <w:rPr>
                <w:rFonts w:ascii="Public Sans" w:hAnsi="Public Sans" w:cs="Arial"/>
                <w:color w:val="000000"/>
                <w:sz w:val="20"/>
              </w:rPr>
            </w:pPr>
            <w:r w:rsidRPr="009B4755">
              <w:rPr>
                <w:rFonts w:ascii="Public Sans" w:hAnsi="Public Sans" w:cs="Arial"/>
                <w:b/>
                <w:bCs/>
                <w:color w:val="000000"/>
                <w:sz w:val="20"/>
              </w:rPr>
              <w:t>Think and Solve Problems</w:t>
            </w:r>
          </w:p>
          <w:p w14:paraId="65CE8BBE" w14:textId="5A473604" w:rsidR="006F0836" w:rsidRPr="009B4755" w:rsidRDefault="00ED284B" w:rsidP="004A1A64">
            <w:pPr>
              <w:rPr>
                <w:rFonts w:ascii="Public Sans" w:hAnsi="Public Sans" w:cs="Arial"/>
                <w:color w:val="000000"/>
                <w:sz w:val="20"/>
              </w:rPr>
            </w:pPr>
            <w:r w:rsidRPr="009B4755">
              <w:rPr>
                <w:rFonts w:ascii="Public Sans" w:hAnsi="Public Sans" w:cs="Arial"/>
                <w:color w:val="000000"/>
                <w:sz w:val="20"/>
              </w:rPr>
              <w:t xml:space="preserve">Think, </w:t>
            </w:r>
            <w:proofErr w:type="gramStart"/>
            <w:r w:rsidRPr="009B4755">
              <w:rPr>
                <w:rFonts w:ascii="Public Sans" w:hAnsi="Public Sans" w:cs="Arial"/>
                <w:color w:val="000000"/>
                <w:sz w:val="20"/>
              </w:rPr>
              <w:t>analyse</w:t>
            </w:r>
            <w:proofErr w:type="gramEnd"/>
            <w:r w:rsidRPr="009B4755">
              <w:rPr>
                <w:rFonts w:ascii="Public Sans" w:hAnsi="Public Sans" w:cs="Arial"/>
                <w:color w:val="000000"/>
                <w:sz w:val="20"/>
              </w:rPr>
              <w:t xml:space="preserve"> and consider the broader context to develop practical solutions</w:t>
            </w:r>
          </w:p>
        </w:tc>
        <w:tc>
          <w:tcPr>
            <w:tcW w:w="4709" w:type="dxa"/>
          </w:tcPr>
          <w:p w14:paraId="34BD04BA" w14:textId="77777777" w:rsidR="00B711E6" w:rsidRPr="009B4755" w:rsidRDefault="00B711E6" w:rsidP="00B711E6">
            <w:pPr>
              <w:pStyle w:val="TableBullet"/>
              <w:rPr>
                <w:rFonts w:ascii="Public Sans" w:hAnsi="Public Sans"/>
              </w:rPr>
            </w:pPr>
            <w:r w:rsidRPr="009B4755">
              <w:rPr>
                <w:rFonts w:ascii="Public Sans" w:hAnsi="Public Sans"/>
              </w:rPr>
              <w:t>Research and apply critical-thinking techniques in analysing information, identify interrelationships and make recommendations based on relevant evidence</w:t>
            </w:r>
          </w:p>
          <w:p w14:paraId="526B1701" w14:textId="77777777" w:rsidR="00B711E6" w:rsidRPr="009B4755" w:rsidRDefault="00B711E6" w:rsidP="00B711E6">
            <w:pPr>
              <w:pStyle w:val="TableBullet"/>
              <w:rPr>
                <w:rFonts w:ascii="Public Sans" w:hAnsi="Public Sans"/>
              </w:rPr>
            </w:pPr>
            <w:r w:rsidRPr="009B4755">
              <w:rPr>
                <w:rFonts w:ascii="Public Sans" w:hAnsi="Public Sans"/>
              </w:rPr>
              <w:t xml:space="preserve">Anticipate, identify and address issues and potential problems that may have an impact on organisational objectives and the user </w:t>
            </w:r>
            <w:proofErr w:type="gramStart"/>
            <w:r w:rsidRPr="009B4755">
              <w:rPr>
                <w:rFonts w:ascii="Public Sans" w:hAnsi="Public Sans"/>
              </w:rPr>
              <w:t>experience</w:t>
            </w:r>
            <w:proofErr w:type="gramEnd"/>
          </w:p>
          <w:p w14:paraId="715E6D7B" w14:textId="77777777" w:rsidR="00B711E6" w:rsidRPr="009B4755" w:rsidRDefault="00B711E6" w:rsidP="00B711E6">
            <w:pPr>
              <w:pStyle w:val="TableBullet"/>
              <w:rPr>
                <w:rFonts w:ascii="Public Sans" w:hAnsi="Public Sans"/>
              </w:rPr>
            </w:pPr>
            <w:r w:rsidRPr="009B4755">
              <w:rPr>
                <w:rFonts w:ascii="Public Sans" w:hAnsi="Public Sans"/>
              </w:rPr>
              <w:t>Apply creative-thinking techniques to generate new ideas and options to address issues and improve the user experience</w:t>
            </w:r>
          </w:p>
          <w:p w14:paraId="4E9B0C02" w14:textId="77777777" w:rsidR="00B711E6" w:rsidRPr="009B4755" w:rsidRDefault="00B711E6" w:rsidP="00B711E6">
            <w:pPr>
              <w:pStyle w:val="TableBullet"/>
              <w:rPr>
                <w:rFonts w:ascii="Public Sans" w:hAnsi="Public Sans"/>
              </w:rPr>
            </w:pPr>
            <w:r w:rsidRPr="009B4755">
              <w:rPr>
                <w:rFonts w:ascii="Public Sans" w:hAnsi="Public Sans"/>
              </w:rPr>
              <w:t>Seek contributions and ideas from people with diverse backgrounds and experience</w:t>
            </w:r>
          </w:p>
          <w:p w14:paraId="2D287A2D" w14:textId="77777777" w:rsidR="00B711E6" w:rsidRPr="009B4755" w:rsidRDefault="00B711E6" w:rsidP="00B711E6">
            <w:pPr>
              <w:pStyle w:val="TableBullet"/>
              <w:rPr>
                <w:rFonts w:ascii="Public Sans" w:hAnsi="Public Sans"/>
              </w:rPr>
            </w:pPr>
            <w:r w:rsidRPr="009B4755">
              <w:rPr>
                <w:rFonts w:ascii="Public Sans" w:hAnsi="Public Sans"/>
              </w:rPr>
              <w:t>Participate in and contribute to team or unit initiatives to resolve common issues or barriers to effectiveness</w:t>
            </w:r>
          </w:p>
          <w:p w14:paraId="407A225C" w14:textId="04E3D4D6" w:rsidR="006F0836" w:rsidRPr="009B4755" w:rsidRDefault="00B711E6" w:rsidP="00B711E6">
            <w:pPr>
              <w:pStyle w:val="TableBullet"/>
              <w:rPr>
                <w:rFonts w:ascii="Public Sans" w:hAnsi="Public Sans"/>
              </w:rPr>
            </w:pPr>
            <w:r w:rsidRPr="009B4755">
              <w:rPr>
                <w:rFonts w:ascii="Public Sans" w:hAnsi="Public Sans"/>
              </w:rPr>
              <w:t>Identify and share business process improvements to enhance effectiveness</w:t>
            </w:r>
          </w:p>
        </w:tc>
        <w:tc>
          <w:tcPr>
            <w:tcW w:w="1668" w:type="dxa"/>
          </w:tcPr>
          <w:p w14:paraId="2884F26F" w14:textId="77777777" w:rsidR="006F0836" w:rsidRPr="009B4755" w:rsidRDefault="004C659E" w:rsidP="00544127">
            <w:pPr>
              <w:pStyle w:val="TableText"/>
              <w:rPr>
                <w:rFonts w:ascii="Public Sans" w:hAnsi="Public Sans"/>
              </w:rPr>
            </w:pPr>
            <w:r w:rsidRPr="009B4755">
              <w:rPr>
                <w:rFonts w:ascii="Public Sans" w:hAnsi="Public Sans"/>
              </w:rPr>
              <w:t>Adept</w:t>
            </w:r>
          </w:p>
        </w:tc>
      </w:tr>
      <w:tr w:rsidR="006F0836" w:rsidRPr="009B4755" w14:paraId="19F4FE3D" w14:textId="77777777" w:rsidTr="004C659E">
        <w:trPr>
          <w:cantSplit/>
        </w:trPr>
        <w:tc>
          <w:tcPr>
            <w:tcW w:w="1385" w:type="dxa"/>
          </w:tcPr>
          <w:p w14:paraId="5A798836" w14:textId="77777777" w:rsidR="006F0836" w:rsidRPr="009B4755" w:rsidRDefault="006F0836" w:rsidP="00372203">
            <w:pPr>
              <w:jc w:val="center"/>
              <w:rPr>
                <w:rFonts w:ascii="Public Sans" w:hAnsi="Public Sans"/>
                <w:noProof/>
                <w:sz w:val="20"/>
                <w:lang w:eastAsia="en-AU"/>
              </w:rPr>
            </w:pPr>
            <w:r w:rsidRPr="009B4755">
              <w:rPr>
                <w:rFonts w:ascii="Public Sans" w:hAnsi="Public Sans"/>
                <w:noProof/>
                <w:sz w:val="20"/>
                <w:lang w:eastAsia="en-AU"/>
              </w:rPr>
              <w:drawing>
                <wp:inline distT="0" distB="0" distL="0" distR="0" wp14:anchorId="2DA4E178" wp14:editId="3150F05B">
                  <wp:extent cx="749300" cy="749300"/>
                  <wp:effectExtent l="0" t="0" r="0" b="0"/>
                  <wp:docPr id="6819"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36B758F" w14:textId="77777777" w:rsidR="00667FCB" w:rsidRPr="009B4755" w:rsidRDefault="006F0836" w:rsidP="004A1A64">
            <w:pPr>
              <w:rPr>
                <w:rFonts w:ascii="Public Sans" w:hAnsi="Public Sans" w:cs="Arial"/>
                <w:color w:val="000000"/>
                <w:sz w:val="20"/>
              </w:rPr>
            </w:pPr>
            <w:r w:rsidRPr="009B4755">
              <w:rPr>
                <w:rFonts w:ascii="Public Sans" w:hAnsi="Public Sans" w:cs="Arial"/>
                <w:b/>
                <w:bCs/>
                <w:color w:val="000000"/>
                <w:sz w:val="20"/>
              </w:rPr>
              <w:t>Project Management</w:t>
            </w:r>
          </w:p>
          <w:p w14:paraId="4C899EAE" w14:textId="77777777" w:rsidR="006F0836" w:rsidRPr="009B4755" w:rsidRDefault="006F0836" w:rsidP="004A1A64">
            <w:pPr>
              <w:rPr>
                <w:rFonts w:ascii="Public Sans" w:hAnsi="Public Sans" w:cs="Arial"/>
                <w:color w:val="000000"/>
                <w:sz w:val="20"/>
              </w:rPr>
            </w:pPr>
            <w:r w:rsidRPr="009B4755">
              <w:rPr>
                <w:rFonts w:ascii="Public Sans" w:hAnsi="Public Sans" w:cs="Arial"/>
                <w:color w:val="000000"/>
                <w:sz w:val="20"/>
              </w:rPr>
              <w:t xml:space="preserve">Understand and apply effective planning, </w:t>
            </w:r>
            <w:proofErr w:type="gramStart"/>
            <w:r w:rsidRPr="009B4755">
              <w:rPr>
                <w:rFonts w:ascii="Public Sans" w:hAnsi="Public Sans" w:cs="Arial"/>
                <w:color w:val="000000"/>
                <w:sz w:val="20"/>
              </w:rPr>
              <w:t>coordination</w:t>
            </w:r>
            <w:proofErr w:type="gramEnd"/>
            <w:r w:rsidRPr="009B4755">
              <w:rPr>
                <w:rFonts w:ascii="Public Sans" w:hAnsi="Public Sans" w:cs="Arial"/>
                <w:color w:val="000000"/>
                <w:sz w:val="20"/>
              </w:rPr>
              <w:t xml:space="preserve"> and control methods</w:t>
            </w:r>
          </w:p>
        </w:tc>
        <w:tc>
          <w:tcPr>
            <w:tcW w:w="4709" w:type="dxa"/>
          </w:tcPr>
          <w:p w14:paraId="569947BC" w14:textId="77777777" w:rsidR="006F0836" w:rsidRPr="009B4755" w:rsidRDefault="006F0836" w:rsidP="00A55204">
            <w:pPr>
              <w:pStyle w:val="TableBullet"/>
              <w:rPr>
                <w:rFonts w:ascii="Public Sans" w:hAnsi="Public Sans"/>
              </w:rPr>
            </w:pPr>
            <w:r w:rsidRPr="009B4755">
              <w:rPr>
                <w:rFonts w:ascii="Public Sans" w:hAnsi="Public Sans"/>
              </w:rPr>
              <w:t>Understand all components of the project management process, including the need to consider change management to realise business benefits</w:t>
            </w:r>
          </w:p>
          <w:p w14:paraId="5161DEEC" w14:textId="77777777" w:rsidR="006F0836" w:rsidRPr="009B4755" w:rsidRDefault="006F0836" w:rsidP="00A55204">
            <w:pPr>
              <w:pStyle w:val="TableBullet"/>
              <w:rPr>
                <w:rFonts w:ascii="Public Sans" w:hAnsi="Public Sans"/>
              </w:rPr>
            </w:pPr>
            <w:r w:rsidRPr="009B4755">
              <w:rPr>
                <w:rFonts w:ascii="Public Sans" w:hAnsi="Public Sans"/>
              </w:rPr>
              <w:t>Prepare clear project proposals and accurate estimates of required costs and resources</w:t>
            </w:r>
          </w:p>
          <w:p w14:paraId="32B1E598" w14:textId="77777777" w:rsidR="006F0836" w:rsidRPr="009B4755" w:rsidRDefault="006F0836" w:rsidP="00A55204">
            <w:pPr>
              <w:pStyle w:val="TableBullet"/>
              <w:rPr>
                <w:rFonts w:ascii="Public Sans" w:hAnsi="Public Sans"/>
              </w:rPr>
            </w:pPr>
            <w:r w:rsidRPr="009B4755">
              <w:rPr>
                <w:rFonts w:ascii="Public Sans" w:hAnsi="Public Sans"/>
              </w:rPr>
              <w:t>Establish performance outcomes and measures for key project goals, and define monitoring, reporting and communication requirements</w:t>
            </w:r>
          </w:p>
          <w:p w14:paraId="6DC1B43C" w14:textId="77777777" w:rsidR="006F0836" w:rsidRPr="009B4755" w:rsidRDefault="006F0836" w:rsidP="00A55204">
            <w:pPr>
              <w:pStyle w:val="TableBullet"/>
              <w:rPr>
                <w:rFonts w:ascii="Public Sans" w:hAnsi="Public Sans"/>
              </w:rPr>
            </w:pPr>
            <w:r w:rsidRPr="009B4755">
              <w:rPr>
                <w:rFonts w:ascii="Public Sans" w:hAnsi="Public Sans"/>
              </w:rPr>
              <w:t>Identify and evaluate risks associated with the project and develop mitigation strategies</w:t>
            </w:r>
          </w:p>
          <w:p w14:paraId="3B2C4E98" w14:textId="77777777" w:rsidR="006F0836" w:rsidRPr="009B4755" w:rsidRDefault="006F0836" w:rsidP="00A55204">
            <w:pPr>
              <w:pStyle w:val="TableBullet"/>
              <w:rPr>
                <w:rFonts w:ascii="Public Sans" w:hAnsi="Public Sans"/>
              </w:rPr>
            </w:pPr>
            <w:r w:rsidRPr="009B4755">
              <w:rPr>
                <w:rFonts w:ascii="Public Sans" w:hAnsi="Public Sans"/>
              </w:rPr>
              <w:t>Identify and consult stakeholders to inform the project strategy</w:t>
            </w:r>
          </w:p>
          <w:p w14:paraId="2DCFED2B" w14:textId="77777777" w:rsidR="006F0836" w:rsidRPr="009B4755" w:rsidRDefault="006F0836" w:rsidP="00A55204">
            <w:pPr>
              <w:pStyle w:val="TableBullet"/>
              <w:rPr>
                <w:rFonts w:ascii="Public Sans" w:hAnsi="Public Sans"/>
              </w:rPr>
            </w:pPr>
            <w:r w:rsidRPr="009B4755">
              <w:rPr>
                <w:rFonts w:ascii="Public Sans" w:hAnsi="Public Sans"/>
              </w:rPr>
              <w:t>Communicate the project’s objectives and its expected benefits</w:t>
            </w:r>
          </w:p>
          <w:p w14:paraId="1CCA5D32" w14:textId="77777777" w:rsidR="006F0836" w:rsidRPr="009B4755" w:rsidRDefault="006F0836" w:rsidP="00A55204">
            <w:pPr>
              <w:pStyle w:val="TableBullet"/>
              <w:rPr>
                <w:rFonts w:ascii="Public Sans" w:hAnsi="Public Sans"/>
              </w:rPr>
            </w:pPr>
            <w:r w:rsidRPr="009B4755">
              <w:rPr>
                <w:rFonts w:ascii="Public Sans" w:hAnsi="Public Sans"/>
              </w:rPr>
              <w:t>Monitor the completion of project milestones against goals and take necessary action</w:t>
            </w:r>
          </w:p>
          <w:p w14:paraId="1A660116" w14:textId="77777777" w:rsidR="006F0836" w:rsidRPr="009B4755" w:rsidRDefault="006F0836" w:rsidP="00A55204">
            <w:pPr>
              <w:pStyle w:val="TableBullet"/>
              <w:rPr>
                <w:rFonts w:ascii="Public Sans" w:hAnsi="Public Sans"/>
              </w:rPr>
            </w:pPr>
            <w:r w:rsidRPr="009B4755">
              <w:rPr>
                <w:rFonts w:ascii="Public Sans" w:hAnsi="Public Sans"/>
              </w:rPr>
              <w:t>Evaluate progress and identify improvements to inform future projects</w:t>
            </w:r>
          </w:p>
        </w:tc>
        <w:tc>
          <w:tcPr>
            <w:tcW w:w="1668" w:type="dxa"/>
          </w:tcPr>
          <w:p w14:paraId="56446C20" w14:textId="77777777" w:rsidR="006F0836" w:rsidRPr="009B4755" w:rsidRDefault="004C659E" w:rsidP="00544127">
            <w:pPr>
              <w:pStyle w:val="TableText"/>
              <w:rPr>
                <w:rFonts w:ascii="Public Sans" w:hAnsi="Public Sans"/>
              </w:rPr>
            </w:pPr>
            <w:r w:rsidRPr="009B4755">
              <w:rPr>
                <w:rFonts w:ascii="Public Sans" w:hAnsi="Public Sans"/>
              </w:rPr>
              <w:t>Adept</w:t>
            </w:r>
          </w:p>
        </w:tc>
      </w:tr>
      <w:tr w:rsidR="00157036" w:rsidRPr="009B4755" w14:paraId="224A0521" w14:textId="77777777" w:rsidTr="00EF6E42">
        <w:trPr>
          <w:cantSplit/>
        </w:trPr>
        <w:tc>
          <w:tcPr>
            <w:tcW w:w="1385" w:type="dxa"/>
          </w:tcPr>
          <w:p w14:paraId="2E389875" w14:textId="6083A0E1" w:rsidR="00157036" w:rsidRPr="009B4755" w:rsidRDefault="007F58FF" w:rsidP="00157036">
            <w:pPr>
              <w:jc w:val="center"/>
              <w:rPr>
                <w:rFonts w:ascii="Public Sans" w:hAnsi="Public Sans"/>
                <w:noProof/>
                <w:sz w:val="20"/>
                <w:lang w:eastAsia="en-AU"/>
              </w:rPr>
            </w:pPr>
            <w:r w:rsidRPr="009B4755">
              <w:rPr>
                <w:rFonts w:ascii="Public Sans" w:hAnsi="Public Sans"/>
                <w:noProof/>
                <w:lang w:eastAsia="en-AU"/>
              </w:rPr>
              <w:drawing>
                <wp:inline distT="0" distB="0" distL="0" distR="0" wp14:anchorId="34BFB540" wp14:editId="3999261A">
                  <wp:extent cx="847725" cy="847725"/>
                  <wp:effectExtent l="0" t="0" r="9525" b="9525"/>
                  <wp:docPr id="8" name="people-management.jpg" descr="People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726" w:type="dxa"/>
            <w:tcBorders>
              <w:bottom w:val="single" w:sz="4" w:space="0" w:color="BCBEC0"/>
            </w:tcBorders>
          </w:tcPr>
          <w:p w14:paraId="1EFF08BD" w14:textId="77777777" w:rsidR="00157036" w:rsidRPr="009B4755" w:rsidRDefault="00157036" w:rsidP="00157036">
            <w:pPr>
              <w:pStyle w:val="TableText"/>
              <w:keepNext/>
              <w:rPr>
                <w:rFonts w:ascii="Public Sans" w:hAnsi="Public Sans"/>
                <w:b/>
              </w:rPr>
            </w:pPr>
            <w:r w:rsidRPr="009B4755">
              <w:rPr>
                <w:rFonts w:ascii="Public Sans" w:hAnsi="Public Sans"/>
                <w:b/>
              </w:rPr>
              <w:t>Manage and Develop People</w:t>
            </w:r>
          </w:p>
          <w:p w14:paraId="4C3D9685" w14:textId="70E5DBFA" w:rsidR="00157036" w:rsidRPr="009B4755" w:rsidRDefault="00157036" w:rsidP="00157036">
            <w:pPr>
              <w:rPr>
                <w:rFonts w:ascii="Public Sans" w:hAnsi="Public Sans" w:cs="Arial"/>
                <w:b/>
                <w:bCs/>
                <w:color w:val="000000"/>
                <w:sz w:val="20"/>
              </w:rPr>
            </w:pPr>
            <w:r w:rsidRPr="009B4755">
              <w:rPr>
                <w:rFonts w:ascii="Public Sans" w:hAnsi="Public Sans"/>
              </w:rPr>
              <w:t>Engage and motivate staff, and develop capability and potential in others</w:t>
            </w:r>
          </w:p>
        </w:tc>
        <w:tc>
          <w:tcPr>
            <w:tcW w:w="4709" w:type="dxa"/>
            <w:tcBorders>
              <w:bottom w:val="single" w:sz="4" w:space="0" w:color="BCBEC0"/>
            </w:tcBorders>
          </w:tcPr>
          <w:p w14:paraId="282D78F0" w14:textId="77777777" w:rsidR="00157036" w:rsidRPr="009B4755" w:rsidRDefault="00157036" w:rsidP="00157036">
            <w:pPr>
              <w:pStyle w:val="TableBullet"/>
              <w:rPr>
                <w:rFonts w:ascii="Public Sans" w:hAnsi="Public Sans"/>
              </w:rPr>
            </w:pPr>
            <w:r w:rsidRPr="009B4755">
              <w:rPr>
                <w:rFonts w:ascii="Public Sans" w:hAnsi="Public Sans"/>
              </w:rPr>
              <w:t>Collaborate to set clear performance standards and deadlines in line with established performance development frameworks</w:t>
            </w:r>
          </w:p>
          <w:p w14:paraId="738561FB" w14:textId="77777777" w:rsidR="00157036" w:rsidRPr="009B4755" w:rsidRDefault="00157036" w:rsidP="00157036">
            <w:pPr>
              <w:pStyle w:val="TableBullet"/>
              <w:rPr>
                <w:rFonts w:ascii="Public Sans" w:hAnsi="Public Sans"/>
              </w:rPr>
            </w:pPr>
            <w:r w:rsidRPr="009B4755">
              <w:rPr>
                <w:rFonts w:ascii="Public Sans" w:hAnsi="Public Sans"/>
              </w:rPr>
              <w:t>Look for ways to develop team capability and recognise and develop individual potential</w:t>
            </w:r>
          </w:p>
          <w:p w14:paraId="5F0CCF5F" w14:textId="77777777" w:rsidR="00157036" w:rsidRPr="009B4755" w:rsidRDefault="00157036" w:rsidP="00157036">
            <w:pPr>
              <w:pStyle w:val="TableBullet"/>
              <w:rPr>
                <w:rFonts w:ascii="Public Sans" w:hAnsi="Public Sans"/>
              </w:rPr>
            </w:pPr>
            <w:r w:rsidRPr="009B4755">
              <w:rPr>
                <w:rFonts w:ascii="Public Sans" w:hAnsi="Public Sans"/>
              </w:rPr>
              <w:t>Be constructive and build on strengths by giving timely and actionable feedback</w:t>
            </w:r>
          </w:p>
          <w:p w14:paraId="097C4CA7" w14:textId="77777777" w:rsidR="00157036" w:rsidRPr="009B4755" w:rsidRDefault="00157036" w:rsidP="00157036">
            <w:pPr>
              <w:pStyle w:val="TableBullet"/>
              <w:rPr>
                <w:rFonts w:ascii="Public Sans" w:hAnsi="Public Sans"/>
              </w:rPr>
            </w:pPr>
            <w:r w:rsidRPr="009B4755">
              <w:rPr>
                <w:rFonts w:ascii="Public Sans" w:hAnsi="Public Sans"/>
              </w:rPr>
              <w:t>Identify and act on opportunities to provide coaching and mentoring</w:t>
            </w:r>
          </w:p>
          <w:p w14:paraId="00954DAE" w14:textId="77777777" w:rsidR="00157036" w:rsidRPr="009B4755" w:rsidRDefault="00157036" w:rsidP="00157036">
            <w:pPr>
              <w:pStyle w:val="TableBullet"/>
              <w:rPr>
                <w:rFonts w:ascii="Public Sans" w:hAnsi="Public Sans"/>
              </w:rPr>
            </w:pPr>
            <w:r w:rsidRPr="009B4755">
              <w:rPr>
                <w:rFonts w:ascii="Public Sans" w:hAnsi="Public Sans"/>
              </w:rPr>
              <w:t>Recognise performance issues that need to be addressed and work towards resolving issues</w:t>
            </w:r>
          </w:p>
          <w:p w14:paraId="7AD1C9B9" w14:textId="77777777" w:rsidR="00157036" w:rsidRPr="009B4755" w:rsidRDefault="00157036" w:rsidP="00157036">
            <w:pPr>
              <w:pStyle w:val="TableBullet"/>
              <w:rPr>
                <w:rFonts w:ascii="Public Sans" w:hAnsi="Public Sans"/>
              </w:rPr>
            </w:pPr>
            <w:r w:rsidRPr="009B4755">
              <w:rPr>
                <w:rFonts w:ascii="Public Sans" w:hAnsi="Public Sans"/>
              </w:rPr>
              <w:t>Effectively support and manage team members who are working flexibly and in various locations</w:t>
            </w:r>
          </w:p>
          <w:p w14:paraId="5D34C348" w14:textId="77777777" w:rsidR="00157036" w:rsidRPr="009B4755" w:rsidRDefault="00157036" w:rsidP="00157036">
            <w:pPr>
              <w:pStyle w:val="TableBullet"/>
              <w:rPr>
                <w:rFonts w:ascii="Public Sans" w:hAnsi="Public Sans"/>
              </w:rPr>
            </w:pPr>
            <w:r w:rsidRPr="009B4755">
              <w:rPr>
                <w:rFonts w:ascii="Public Sans" w:hAnsi="Public Sans"/>
              </w:rPr>
              <w:t>Create a safe environment where team members’ diverse backgrounds and cultures are considered and respected</w:t>
            </w:r>
          </w:p>
          <w:p w14:paraId="71C45A3C" w14:textId="4C3476F3" w:rsidR="00157036" w:rsidRPr="009B4755" w:rsidRDefault="00157036" w:rsidP="00157036">
            <w:pPr>
              <w:pStyle w:val="TableBullet"/>
              <w:rPr>
                <w:rFonts w:ascii="Public Sans" w:hAnsi="Public Sans"/>
              </w:rPr>
            </w:pPr>
            <w:r w:rsidRPr="009B4755">
              <w:rPr>
                <w:rFonts w:ascii="Public Sans" w:hAnsi="Public Sans"/>
              </w:rPr>
              <w:t>Consider feedback on own management style and reflect on potential areas to improve</w:t>
            </w:r>
          </w:p>
        </w:tc>
        <w:tc>
          <w:tcPr>
            <w:tcW w:w="1668" w:type="dxa"/>
            <w:tcBorders>
              <w:bottom w:val="single" w:sz="4" w:space="0" w:color="BCBEC0"/>
            </w:tcBorders>
          </w:tcPr>
          <w:p w14:paraId="14C69B8C" w14:textId="13C4214C" w:rsidR="00157036" w:rsidRPr="009B4755" w:rsidRDefault="00157036" w:rsidP="00157036">
            <w:pPr>
              <w:pStyle w:val="TableText"/>
              <w:rPr>
                <w:rFonts w:ascii="Public Sans" w:hAnsi="Public Sans"/>
              </w:rPr>
            </w:pPr>
            <w:r w:rsidRPr="009B4755">
              <w:rPr>
                <w:rFonts w:ascii="Public Sans" w:hAnsi="Public Sans"/>
              </w:rPr>
              <w:t>Intermediate</w:t>
            </w:r>
          </w:p>
        </w:tc>
      </w:tr>
    </w:tbl>
    <w:p w14:paraId="3EE55B90" w14:textId="27130C47" w:rsidR="00A7563F" w:rsidRPr="009B4755" w:rsidRDefault="00A7563F">
      <w:pPr>
        <w:rPr>
          <w:rFonts w:ascii="Public Sans" w:hAnsi="Public Sans"/>
        </w:rPr>
      </w:pPr>
    </w:p>
    <w:p w14:paraId="0559375E" w14:textId="4AADD03D" w:rsidR="00372FE9" w:rsidRPr="009B4755" w:rsidRDefault="00372FE9" w:rsidP="00372FE9">
      <w:pPr>
        <w:rPr>
          <w:rFonts w:ascii="Public Sans" w:hAnsi="Public Sans"/>
        </w:rPr>
      </w:pPr>
    </w:p>
    <w:p w14:paraId="75335FC6" w14:textId="3148CEE2" w:rsidR="009E0B71" w:rsidRPr="009B4755" w:rsidRDefault="009E0B71" w:rsidP="000C453F">
      <w:pPr>
        <w:pStyle w:val="Heading2"/>
        <w:rPr>
          <w:rFonts w:ascii="Public Sans" w:hAnsi="Public Sans"/>
        </w:rPr>
      </w:pPr>
      <w:r w:rsidRPr="009B4755">
        <w:rPr>
          <w:rFonts w:ascii="Public Sans" w:hAnsi="Public Sans"/>
        </w:rPr>
        <w:t>Complementary capabilities</w:t>
      </w:r>
    </w:p>
    <w:p w14:paraId="4EEE2F35" w14:textId="77777777" w:rsidR="009E0B71" w:rsidRPr="009B4755" w:rsidRDefault="009E0B71" w:rsidP="001203EE">
      <w:pPr>
        <w:pStyle w:val="PlainText"/>
        <w:spacing w:before="62" w:line="276" w:lineRule="auto"/>
        <w:contextualSpacing/>
        <w:rPr>
          <w:rFonts w:ascii="Public Sans" w:eastAsiaTheme="minorEastAsia" w:hAnsi="Public Sans"/>
          <w:szCs w:val="22"/>
          <w:lang w:val="en-US"/>
        </w:rPr>
      </w:pPr>
      <w:r w:rsidRPr="009B4755">
        <w:rPr>
          <w:rFonts w:ascii="Public Sans" w:eastAsiaTheme="minorEastAsia" w:hAnsi="Public Sans"/>
          <w:i/>
          <w:szCs w:val="22"/>
          <w:lang w:val="en-US"/>
        </w:rPr>
        <w:t>Complementary capabilities</w:t>
      </w:r>
      <w:r w:rsidRPr="009B4755">
        <w:rPr>
          <w:rFonts w:ascii="Public Sans" w:eastAsiaTheme="minorEastAsia" w:hAnsi="Public Sans"/>
          <w:szCs w:val="22"/>
          <w:lang w:val="en-US"/>
        </w:rPr>
        <w:t xml:space="preserve"> are also identified from the Capability Framework and relevant occupation-specific capability sets. They are important to identifying performance required for the role and development opportunities. </w:t>
      </w:r>
    </w:p>
    <w:p w14:paraId="2295DCE5" w14:textId="472E37CB" w:rsidR="009E0B71" w:rsidRPr="009B4755" w:rsidRDefault="009E0B71" w:rsidP="001203EE">
      <w:pPr>
        <w:pStyle w:val="PlainText"/>
        <w:spacing w:before="62" w:line="276" w:lineRule="auto"/>
        <w:contextualSpacing/>
        <w:rPr>
          <w:rFonts w:ascii="Public Sans" w:eastAsiaTheme="minorEastAsia" w:hAnsi="Public Sans"/>
          <w:szCs w:val="22"/>
          <w:lang w:val="en-US"/>
        </w:rPr>
      </w:pPr>
      <w:r w:rsidRPr="009B4755">
        <w:rPr>
          <w:rFonts w:ascii="Public Sans" w:eastAsiaTheme="minorEastAsia" w:hAnsi="Public Sans"/>
          <w:szCs w:val="22"/>
          <w:lang w:val="en-US"/>
        </w:rPr>
        <w:t>Note: capabilities listed as ‘not essential’ for this role are not relevant for recruitment purposes however may be relevant for future career development.</w:t>
      </w:r>
    </w:p>
    <w:p w14:paraId="531F2E90" w14:textId="2BE56EB4" w:rsidR="00372FE9" w:rsidRPr="009B4755" w:rsidRDefault="00372FE9" w:rsidP="001203EE">
      <w:pPr>
        <w:pStyle w:val="PlainText"/>
        <w:spacing w:before="62" w:line="276" w:lineRule="auto"/>
        <w:contextualSpacing/>
        <w:rPr>
          <w:rFonts w:ascii="Public Sans" w:eastAsiaTheme="minorEastAsia" w:hAnsi="Public Sans"/>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9B4755" w14:paraId="6217E52E"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07CEC1EB" w14:textId="77777777" w:rsidR="00372FE9" w:rsidRPr="009B4755" w:rsidRDefault="00372FE9" w:rsidP="00372FE9">
            <w:pPr>
              <w:rPr>
                <w:rFonts w:ascii="Public Sans" w:hAnsi="Public Sans"/>
                <w:sz w:val="20"/>
              </w:rPr>
            </w:pPr>
            <w:r w:rsidRPr="009B4755">
              <w:rPr>
                <w:rFonts w:ascii="Public Sans" w:hAnsi="Public Sans"/>
                <w:b/>
                <w:sz w:val="20"/>
              </w:rPr>
              <w:t>Capability group/sets</w:t>
            </w:r>
          </w:p>
        </w:tc>
        <w:tc>
          <w:tcPr>
            <w:tcW w:w="2693" w:type="dxa"/>
            <w:shd w:val="clear" w:color="auto" w:fill="BFBFBF" w:themeFill="background1" w:themeFillShade="BF"/>
          </w:tcPr>
          <w:p w14:paraId="21F20BAC" w14:textId="47D81AB7" w:rsidR="00372FE9" w:rsidRPr="009B4755" w:rsidRDefault="00372FE9" w:rsidP="00372FE9">
            <w:pPr>
              <w:rPr>
                <w:rFonts w:ascii="Public Sans" w:hAnsi="Public Sans"/>
                <w:sz w:val="20"/>
              </w:rPr>
            </w:pPr>
            <w:r w:rsidRPr="009B4755">
              <w:rPr>
                <w:rFonts w:ascii="Public Sans" w:hAnsi="Public Sans"/>
                <w:b/>
                <w:sz w:val="20"/>
              </w:rPr>
              <w:t>Capability name</w:t>
            </w:r>
          </w:p>
        </w:tc>
        <w:tc>
          <w:tcPr>
            <w:tcW w:w="4851" w:type="dxa"/>
            <w:shd w:val="clear" w:color="auto" w:fill="BFBFBF" w:themeFill="background1" w:themeFillShade="BF"/>
          </w:tcPr>
          <w:p w14:paraId="5DB67AE8" w14:textId="4815BEF6" w:rsidR="00372FE9" w:rsidRPr="009B4755" w:rsidRDefault="00372FE9" w:rsidP="00372FE9">
            <w:pPr>
              <w:rPr>
                <w:rFonts w:ascii="Public Sans" w:hAnsi="Public Sans"/>
                <w:sz w:val="20"/>
              </w:rPr>
            </w:pPr>
            <w:r w:rsidRPr="009B4755">
              <w:rPr>
                <w:rFonts w:ascii="Public Sans" w:hAnsi="Public Sans"/>
                <w:b/>
                <w:sz w:val="20"/>
              </w:rPr>
              <w:t>Description</w:t>
            </w:r>
          </w:p>
        </w:tc>
        <w:tc>
          <w:tcPr>
            <w:tcW w:w="1668" w:type="dxa"/>
            <w:shd w:val="clear" w:color="auto" w:fill="BFBFBF" w:themeFill="background1" w:themeFillShade="BF"/>
          </w:tcPr>
          <w:p w14:paraId="3C9603AD" w14:textId="41FD7B6F" w:rsidR="00372FE9" w:rsidRPr="009B4755" w:rsidRDefault="00372FE9" w:rsidP="00372FE9">
            <w:pPr>
              <w:rPr>
                <w:rFonts w:ascii="Public Sans" w:hAnsi="Public Sans"/>
                <w:b/>
                <w:bCs/>
                <w:sz w:val="20"/>
              </w:rPr>
            </w:pPr>
            <w:r w:rsidRPr="009B4755">
              <w:rPr>
                <w:rFonts w:ascii="Public Sans" w:hAnsi="Public Sans"/>
                <w:b/>
                <w:bCs/>
                <w:sz w:val="20"/>
              </w:rPr>
              <w:t>Level</w:t>
            </w:r>
          </w:p>
        </w:tc>
      </w:tr>
      <w:tr w:rsidR="00372FE9" w:rsidRPr="009B4755" w14:paraId="426A938F" w14:textId="77777777" w:rsidTr="004C659E">
        <w:trPr>
          <w:cantSplit/>
        </w:trPr>
        <w:tc>
          <w:tcPr>
            <w:tcW w:w="1276" w:type="dxa"/>
          </w:tcPr>
          <w:p w14:paraId="49BFEDAD" w14:textId="77777777" w:rsidR="00372FE9" w:rsidRPr="009B4755" w:rsidRDefault="00372FE9" w:rsidP="00372FE9">
            <w:pPr>
              <w:rPr>
                <w:rFonts w:ascii="Public Sans" w:hAnsi="Public Sans"/>
                <w:sz w:val="20"/>
              </w:rPr>
            </w:pPr>
            <w:r w:rsidRPr="009B4755">
              <w:rPr>
                <w:rFonts w:ascii="Public Sans" w:hAnsi="Public Sans"/>
                <w:noProof/>
                <w:sz w:val="20"/>
                <w:lang w:eastAsia="en-AU"/>
              </w:rPr>
              <w:drawing>
                <wp:inline distT="0" distB="0" distL="0" distR="0" wp14:anchorId="0DABBB61" wp14:editId="0FBEB748">
                  <wp:extent cx="416966" cy="416966"/>
                  <wp:effectExtent l="0" t="0" r="2540" b="2540"/>
                  <wp:docPr id="518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30DE920" w14:textId="0885BB0D" w:rsidR="00372FE9" w:rsidRPr="009B4755" w:rsidRDefault="00372FE9" w:rsidP="00544127">
            <w:pPr>
              <w:pStyle w:val="TableText"/>
              <w:rPr>
                <w:rFonts w:ascii="Public Sans" w:hAnsi="Public Sans"/>
              </w:rPr>
            </w:pPr>
            <w:r w:rsidRPr="009B4755">
              <w:rPr>
                <w:rFonts w:ascii="Public Sans" w:hAnsi="Public Sans"/>
              </w:rPr>
              <w:t>Display Resilience and Courage</w:t>
            </w:r>
          </w:p>
        </w:tc>
        <w:tc>
          <w:tcPr>
            <w:tcW w:w="4851" w:type="dxa"/>
          </w:tcPr>
          <w:p w14:paraId="1D73F8E6" w14:textId="0CE8B967" w:rsidR="00372FE9" w:rsidRPr="009B4755" w:rsidRDefault="00372FE9" w:rsidP="00544127">
            <w:pPr>
              <w:pStyle w:val="TableText"/>
              <w:rPr>
                <w:rFonts w:ascii="Public Sans" w:hAnsi="Public Sans"/>
              </w:rPr>
            </w:pPr>
            <w:r w:rsidRPr="009B4755">
              <w:rPr>
                <w:rFonts w:ascii="Public Sans" w:hAnsi="Public Sans"/>
              </w:rPr>
              <w:t>Be open and honest, prepared to express your views, and willing to accept and commit to change</w:t>
            </w:r>
          </w:p>
        </w:tc>
        <w:tc>
          <w:tcPr>
            <w:tcW w:w="1668" w:type="dxa"/>
          </w:tcPr>
          <w:p w14:paraId="052047AE" w14:textId="78B0FADE" w:rsidR="00372FE9" w:rsidRPr="009B4755" w:rsidRDefault="004C659E" w:rsidP="00544127">
            <w:pPr>
              <w:pStyle w:val="TableText"/>
              <w:rPr>
                <w:rFonts w:ascii="Public Sans" w:hAnsi="Public Sans"/>
              </w:rPr>
            </w:pPr>
            <w:r w:rsidRPr="009B4755">
              <w:rPr>
                <w:rFonts w:ascii="Public Sans" w:hAnsi="Public Sans"/>
              </w:rPr>
              <w:t>Adept</w:t>
            </w:r>
          </w:p>
        </w:tc>
      </w:tr>
      <w:tr w:rsidR="00372FE9" w:rsidRPr="009B4755" w14:paraId="49EA703F" w14:textId="77777777" w:rsidTr="004C659E">
        <w:trPr>
          <w:cantSplit/>
        </w:trPr>
        <w:tc>
          <w:tcPr>
            <w:tcW w:w="1276" w:type="dxa"/>
          </w:tcPr>
          <w:p w14:paraId="66CA323D" w14:textId="77777777" w:rsidR="00372FE9" w:rsidRPr="009B4755" w:rsidRDefault="00372FE9" w:rsidP="00372FE9">
            <w:pPr>
              <w:rPr>
                <w:rFonts w:ascii="Public Sans" w:hAnsi="Public Sans"/>
                <w:sz w:val="20"/>
              </w:rPr>
            </w:pPr>
            <w:r w:rsidRPr="009B4755">
              <w:rPr>
                <w:rFonts w:ascii="Public Sans" w:hAnsi="Public Sans"/>
                <w:noProof/>
                <w:sz w:val="20"/>
                <w:lang w:eastAsia="en-AU"/>
              </w:rPr>
              <w:drawing>
                <wp:inline distT="0" distB="0" distL="0" distR="0" wp14:anchorId="0DABBB61" wp14:editId="0FBEB748">
                  <wp:extent cx="416966" cy="416966"/>
                  <wp:effectExtent l="0" t="0" r="2540" b="2540"/>
                  <wp:docPr id="876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F64452" w14:textId="77777777" w:rsidR="00372FE9" w:rsidRPr="009B4755" w:rsidRDefault="00372FE9" w:rsidP="00544127">
            <w:pPr>
              <w:pStyle w:val="TableText"/>
              <w:rPr>
                <w:rFonts w:ascii="Public Sans" w:hAnsi="Public Sans"/>
              </w:rPr>
            </w:pPr>
            <w:r w:rsidRPr="009B4755">
              <w:rPr>
                <w:rFonts w:ascii="Public Sans" w:hAnsi="Public Sans"/>
              </w:rPr>
              <w:t>Manage Self</w:t>
            </w:r>
          </w:p>
        </w:tc>
        <w:tc>
          <w:tcPr>
            <w:tcW w:w="4851" w:type="dxa"/>
          </w:tcPr>
          <w:p w14:paraId="03A7E8CA" w14:textId="77777777" w:rsidR="00372FE9" w:rsidRPr="009B4755" w:rsidRDefault="00372FE9" w:rsidP="00544127">
            <w:pPr>
              <w:pStyle w:val="TableText"/>
              <w:rPr>
                <w:rFonts w:ascii="Public Sans" w:hAnsi="Public Sans"/>
              </w:rPr>
            </w:pPr>
            <w:r w:rsidRPr="009B4755">
              <w:rPr>
                <w:rFonts w:ascii="Public Sans" w:hAnsi="Public Sans"/>
              </w:rPr>
              <w:t>Show drive and motivation, an ability to self-reflect and a commitment to learning</w:t>
            </w:r>
          </w:p>
        </w:tc>
        <w:tc>
          <w:tcPr>
            <w:tcW w:w="1668" w:type="dxa"/>
          </w:tcPr>
          <w:p w14:paraId="5B9A4F8B" w14:textId="77777777" w:rsidR="00372FE9" w:rsidRPr="009B4755" w:rsidRDefault="004C659E" w:rsidP="00544127">
            <w:pPr>
              <w:pStyle w:val="TableText"/>
              <w:rPr>
                <w:rFonts w:ascii="Public Sans" w:hAnsi="Public Sans"/>
              </w:rPr>
            </w:pPr>
            <w:r w:rsidRPr="009B4755">
              <w:rPr>
                <w:rFonts w:ascii="Public Sans" w:hAnsi="Public Sans"/>
              </w:rPr>
              <w:t>Adept</w:t>
            </w:r>
          </w:p>
        </w:tc>
      </w:tr>
      <w:tr w:rsidR="00372FE9" w:rsidRPr="009B4755" w14:paraId="30C81BE0" w14:textId="77777777" w:rsidTr="004C659E">
        <w:trPr>
          <w:cantSplit/>
        </w:trPr>
        <w:tc>
          <w:tcPr>
            <w:tcW w:w="1276" w:type="dxa"/>
          </w:tcPr>
          <w:p w14:paraId="41E0F82E" w14:textId="77777777" w:rsidR="00372FE9" w:rsidRPr="009B4755" w:rsidRDefault="00372FE9" w:rsidP="00372FE9">
            <w:pPr>
              <w:rPr>
                <w:rFonts w:ascii="Public Sans" w:hAnsi="Public Sans"/>
                <w:sz w:val="20"/>
              </w:rPr>
            </w:pPr>
            <w:r w:rsidRPr="009B4755">
              <w:rPr>
                <w:rFonts w:ascii="Public Sans" w:hAnsi="Public Sans"/>
                <w:noProof/>
                <w:sz w:val="20"/>
                <w:lang w:eastAsia="en-AU"/>
              </w:rPr>
              <w:drawing>
                <wp:inline distT="0" distB="0" distL="0" distR="0" wp14:anchorId="0DABBB61" wp14:editId="0FBEB748">
                  <wp:extent cx="416966" cy="416966"/>
                  <wp:effectExtent l="0" t="0" r="2540" b="2540"/>
                  <wp:docPr id="236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E9DC7A3" w14:textId="77777777" w:rsidR="00372FE9" w:rsidRPr="009B4755" w:rsidRDefault="00372FE9" w:rsidP="00544127">
            <w:pPr>
              <w:pStyle w:val="TableText"/>
              <w:rPr>
                <w:rFonts w:ascii="Public Sans" w:hAnsi="Public Sans"/>
              </w:rPr>
            </w:pPr>
            <w:r w:rsidRPr="009B4755">
              <w:rPr>
                <w:rFonts w:ascii="Public Sans" w:hAnsi="Public Sans"/>
              </w:rPr>
              <w:t>Value Diversity and Inclusion</w:t>
            </w:r>
          </w:p>
        </w:tc>
        <w:tc>
          <w:tcPr>
            <w:tcW w:w="4851" w:type="dxa"/>
          </w:tcPr>
          <w:p w14:paraId="3600AAA2" w14:textId="77777777" w:rsidR="00372FE9" w:rsidRPr="009B4755" w:rsidRDefault="00372FE9" w:rsidP="00544127">
            <w:pPr>
              <w:pStyle w:val="TableText"/>
              <w:rPr>
                <w:rFonts w:ascii="Public Sans" w:hAnsi="Public Sans"/>
              </w:rPr>
            </w:pPr>
            <w:r w:rsidRPr="009B4755">
              <w:rPr>
                <w:rFonts w:ascii="Public Sans" w:hAnsi="Public Sans"/>
              </w:rPr>
              <w:t xml:space="preserve">Demonstrate inclusive behaviour and show respect for diverse backgrounds, </w:t>
            </w:r>
            <w:proofErr w:type="gramStart"/>
            <w:r w:rsidRPr="009B4755">
              <w:rPr>
                <w:rFonts w:ascii="Public Sans" w:hAnsi="Public Sans"/>
              </w:rPr>
              <w:t>experiences</w:t>
            </w:r>
            <w:proofErr w:type="gramEnd"/>
            <w:r w:rsidRPr="009B4755">
              <w:rPr>
                <w:rFonts w:ascii="Public Sans" w:hAnsi="Public Sans"/>
              </w:rPr>
              <w:t xml:space="preserve"> and perspectives</w:t>
            </w:r>
          </w:p>
        </w:tc>
        <w:tc>
          <w:tcPr>
            <w:tcW w:w="1668" w:type="dxa"/>
          </w:tcPr>
          <w:p w14:paraId="529ECA6A" w14:textId="4C5D97A8" w:rsidR="00372FE9" w:rsidRPr="009B4755" w:rsidRDefault="007F58FF" w:rsidP="00544127">
            <w:pPr>
              <w:pStyle w:val="TableText"/>
              <w:rPr>
                <w:rFonts w:ascii="Public Sans" w:hAnsi="Public Sans"/>
              </w:rPr>
            </w:pPr>
            <w:r w:rsidRPr="009B4755">
              <w:rPr>
                <w:rFonts w:ascii="Public Sans" w:hAnsi="Public Sans"/>
              </w:rPr>
              <w:t>Intermediate</w:t>
            </w:r>
          </w:p>
        </w:tc>
      </w:tr>
      <w:tr w:rsidR="00372FE9" w:rsidRPr="009B4755" w14:paraId="6138C97C" w14:textId="77777777" w:rsidTr="004C659E">
        <w:trPr>
          <w:cantSplit/>
        </w:trPr>
        <w:tc>
          <w:tcPr>
            <w:tcW w:w="1276" w:type="dxa"/>
          </w:tcPr>
          <w:p w14:paraId="07E23246" w14:textId="77777777" w:rsidR="00372FE9" w:rsidRPr="009B4755" w:rsidRDefault="00372FE9" w:rsidP="00372FE9">
            <w:pPr>
              <w:rPr>
                <w:rFonts w:ascii="Public Sans" w:hAnsi="Public Sans"/>
                <w:sz w:val="20"/>
              </w:rPr>
            </w:pPr>
            <w:r w:rsidRPr="009B4755">
              <w:rPr>
                <w:rFonts w:ascii="Public Sans" w:hAnsi="Public Sans"/>
                <w:noProof/>
                <w:sz w:val="20"/>
                <w:lang w:eastAsia="en-AU"/>
              </w:rPr>
              <w:drawing>
                <wp:inline distT="0" distB="0" distL="0" distR="0" wp14:anchorId="0DABBB61" wp14:editId="0FBEB748">
                  <wp:extent cx="416966" cy="416966"/>
                  <wp:effectExtent l="0" t="0" r="2540" b="2540"/>
                  <wp:docPr id="72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BAF6F5D" w14:textId="77777777" w:rsidR="00372FE9" w:rsidRPr="009B4755" w:rsidRDefault="00372FE9" w:rsidP="00544127">
            <w:pPr>
              <w:pStyle w:val="TableText"/>
              <w:rPr>
                <w:rFonts w:ascii="Public Sans" w:hAnsi="Public Sans"/>
              </w:rPr>
            </w:pPr>
            <w:r w:rsidRPr="009B4755">
              <w:rPr>
                <w:rFonts w:ascii="Public Sans" w:hAnsi="Public Sans"/>
              </w:rPr>
              <w:t>Work Collaboratively</w:t>
            </w:r>
          </w:p>
        </w:tc>
        <w:tc>
          <w:tcPr>
            <w:tcW w:w="4851" w:type="dxa"/>
          </w:tcPr>
          <w:p w14:paraId="645004A5" w14:textId="77777777" w:rsidR="00372FE9" w:rsidRPr="009B4755" w:rsidRDefault="00372FE9" w:rsidP="00544127">
            <w:pPr>
              <w:pStyle w:val="TableText"/>
              <w:rPr>
                <w:rFonts w:ascii="Public Sans" w:hAnsi="Public Sans"/>
              </w:rPr>
            </w:pPr>
            <w:r w:rsidRPr="009B4755">
              <w:rPr>
                <w:rFonts w:ascii="Public Sans" w:hAnsi="Public Sans"/>
              </w:rPr>
              <w:t>Collaborate with others and value their contribution</w:t>
            </w:r>
          </w:p>
        </w:tc>
        <w:tc>
          <w:tcPr>
            <w:tcW w:w="1668" w:type="dxa"/>
          </w:tcPr>
          <w:p w14:paraId="6CCF212E" w14:textId="77777777" w:rsidR="00372FE9" w:rsidRPr="009B4755" w:rsidRDefault="004C659E" w:rsidP="00544127">
            <w:pPr>
              <w:pStyle w:val="TableText"/>
              <w:rPr>
                <w:rFonts w:ascii="Public Sans" w:hAnsi="Public Sans"/>
              </w:rPr>
            </w:pPr>
            <w:r w:rsidRPr="009B4755">
              <w:rPr>
                <w:rFonts w:ascii="Public Sans" w:hAnsi="Public Sans"/>
              </w:rPr>
              <w:t>Adept</w:t>
            </w:r>
          </w:p>
        </w:tc>
      </w:tr>
      <w:tr w:rsidR="00372FE9" w:rsidRPr="009B4755" w14:paraId="70609681" w14:textId="77777777" w:rsidTr="004C659E">
        <w:trPr>
          <w:cantSplit/>
        </w:trPr>
        <w:tc>
          <w:tcPr>
            <w:tcW w:w="1276" w:type="dxa"/>
          </w:tcPr>
          <w:p w14:paraId="5A9689EA" w14:textId="77777777" w:rsidR="00372FE9" w:rsidRPr="009B4755" w:rsidRDefault="00372FE9" w:rsidP="00372FE9">
            <w:pPr>
              <w:rPr>
                <w:rFonts w:ascii="Public Sans" w:hAnsi="Public Sans"/>
                <w:sz w:val="20"/>
              </w:rPr>
            </w:pPr>
            <w:r w:rsidRPr="009B4755">
              <w:rPr>
                <w:rFonts w:ascii="Public Sans" w:hAnsi="Public Sans"/>
                <w:noProof/>
                <w:sz w:val="20"/>
                <w:lang w:eastAsia="en-AU"/>
              </w:rPr>
              <w:drawing>
                <wp:inline distT="0" distB="0" distL="0" distR="0" wp14:anchorId="0DABBB61" wp14:editId="0FBEB748">
                  <wp:extent cx="416966" cy="416966"/>
                  <wp:effectExtent l="0" t="0" r="2540" b="2540"/>
                  <wp:docPr id="431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C35B71D" w14:textId="77777777" w:rsidR="00372FE9" w:rsidRPr="009B4755" w:rsidRDefault="00372FE9" w:rsidP="00544127">
            <w:pPr>
              <w:pStyle w:val="TableText"/>
              <w:rPr>
                <w:rFonts w:ascii="Public Sans" w:hAnsi="Public Sans"/>
              </w:rPr>
            </w:pPr>
            <w:r w:rsidRPr="009B4755">
              <w:rPr>
                <w:rFonts w:ascii="Public Sans" w:hAnsi="Public Sans"/>
              </w:rPr>
              <w:t xml:space="preserve">Influence and </w:t>
            </w:r>
            <w:proofErr w:type="gramStart"/>
            <w:r w:rsidRPr="009B4755">
              <w:rPr>
                <w:rFonts w:ascii="Public Sans" w:hAnsi="Public Sans"/>
              </w:rPr>
              <w:t>Negotiate</w:t>
            </w:r>
            <w:proofErr w:type="gramEnd"/>
          </w:p>
        </w:tc>
        <w:tc>
          <w:tcPr>
            <w:tcW w:w="4851" w:type="dxa"/>
          </w:tcPr>
          <w:p w14:paraId="13BEBCF6" w14:textId="77777777" w:rsidR="00372FE9" w:rsidRPr="009B4755" w:rsidRDefault="00372FE9" w:rsidP="00544127">
            <w:pPr>
              <w:pStyle w:val="TableText"/>
              <w:rPr>
                <w:rFonts w:ascii="Public Sans" w:hAnsi="Public Sans"/>
              </w:rPr>
            </w:pPr>
            <w:r w:rsidRPr="009B4755">
              <w:rPr>
                <w:rFonts w:ascii="Public Sans" w:hAnsi="Public Sans"/>
              </w:rPr>
              <w:t>Gain consensus and commitment from others, and resolve issues and conflicts</w:t>
            </w:r>
          </w:p>
        </w:tc>
        <w:tc>
          <w:tcPr>
            <w:tcW w:w="1668" w:type="dxa"/>
          </w:tcPr>
          <w:p w14:paraId="1763F2A6" w14:textId="77777777" w:rsidR="00372FE9" w:rsidRPr="009B4755" w:rsidRDefault="004C659E" w:rsidP="00544127">
            <w:pPr>
              <w:pStyle w:val="TableText"/>
              <w:rPr>
                <w:rFonts w:ascii="Public Sans" w:hAnsi="Public Sans"/>
              </w:rPr>
            </w:pPr>
            <w:r w:rsidRPr="009B4755">
              <w:rPr>
                <w:rFonts w:ascii="Public Sans" w:hAnsi="Public Sans"/>
              </w:rPr>
              <w:t>Adept</w:t>
            </w:r>
          </w:p>
        </w:tc>
      </w:tr>
      <w:tr w:rsidR="00372FE9" w:rsidRPr="009B4755" w14:paraId="5CD18649" w14:textId="77777777" w:rsidTr="004C659E">
        <w:trPr>
          <w:cantSplit/>
        </w:trPr>
        <w:tc>
          <w:tcPr>
            <w:tcW w:w="1276" w:type="dxa"/>
          </w:tcPr>
          <w:p w14:paraId="447AC8A7" w14:textId="77777777" w:rsidR="00372FE9" w:rsidRPr="009B4755" w:rsidRDefault="00372FE9" w:rsidP="00372FE9">
            <w:pPr>
              <w:rPr>
                <w:rFonts w:ascii="Public Sans" w:hAnsi="Public Sans"/>
                <w:sz w:val="20"/>
              </w:rPr>
            </w:pPr>
            <w:r w:rsidRPr="009B4755">
              <w:rPr>
                <w:rFonts w:ascii="Public Sans" w:hAnsi="Public Sans"/>
                <w:noProof/>
                <w:sz w:val="20"/>
                <w:lang w:eastAsia="en-AU"/>
              </w:rPr>
              <w:drawing>
                <wp:inline distT="0" distB="0" distL="0" distR="0" wp14:anchorId="0DABBB61" wp14:editId="0FBEB748">
                  <wp:extent cx="416966" cy="416966"/>
                  <wp:effectExtent l="0" t="0" r="2540" b="2540"/>
                  <wp:docPr id="626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57076D3" w14:textId="77777777" w:rsidR="00372FE9" w:rsidRPr="009B4755" w:rsidRDefault="00372FE9" w:rsidP="00544127">
            <w:pPr>
              <w:pStyle w:val="TableText"/>
              <w:rPr>
                <w:rFonts w:ascii="Public Sans" w:hAnsi="Public Sans"/>
              </w:rPr>
            </w:pPr>
            <w:r w:rsidRPr="009B4755">
              <w:rPr>
                <w:rFonts w:ascii="Public Sans" w:hAnsi="Public Sans"/>
              </w:rPr>
              <w:t xml:space="preserve">Plan and </w:t>
            </w:r>
            <w:proofErr w:type="gramStart"/>
            <w:r w:rsidRPr="009B4755">
              <w:rPr>
                <w:rFonts w:ascii="Public Sans" w:hAnsi="Public Sans"/>
              </w:rPr>
              <w:t>Prioritise</w:t>
            </w:r>
            <w:proofErr w:type="gramEnd"/>
          </w:p>
        </w:tc>
        <w:tc>
          <w:tcPr>
            <w:tcW w:w="4851" w:type="dxa"/>
          </w:tcPr>
          <w:p w14:paraId="368B536C" w14:textId="77777777" w:rsidR="00372FE9" w:rsidRPr="009B4755" w:rsidRDefault="00372FE9" w:rsidP="00544127">
            <w:pPr>
              <w:pStyle w:val="TableText"/>
              <w:rPr>
                <w:rFonts w:ascii="Public Sans" w:hAnsi="Public Sans"/>
              </w:rPr>
            </w:pPr>
            <w:r w:rsidRPr="009B4755">
              <w:rPr>
                <w:rFonts w:ascii="Public Sans" w:hAnsi="Public Sans"/>
              </w:rPr>
              <w:t>Plan to achieve priority outcomes and respond flexibly to changing circumstances</w:t>
            </w:r>
          </w:p>
        </w:tc>
        <w:tc>
          <w:tcPr>
            <w:tcW w:w="1668" w:type="dxa"/>
          </w:tcPr>
          <w:p w14:paraId="1A0C16C0" w14:textId="38788835" w:rsidR="00372FE9" w:rsidRPr="009B4755" w:rsidRDefault="009F496E" w:rsidP="00544127">
            <w:pPr>
              <w:pStyle w:val="TableText"/>
              <w:rPr>
                <w:rFonts w:ascii="Public Sans" w:hAnsi="Public Sans"/>
              </w:rPr>
            </w:pPr>
            <w:r w:rsidRPr="009B4755">
              <w:rPr>
                <w:rFonts w:ascii="Public Sans" w:hAnsi="Public Sans"/>
              </w:rPr>
              <w:t>Intermediate</w:t>
            </w:r>
          </w:p>
        </w:tc>
      </w:tr>
      <w:tr w:rsidR="00372FE9" w:rsidRPr="009B4755" w14:paraId="171949AE" w14:textId="77777777" w:rsidTr="004C659E">
        <w:trPr>
          <w:cantSplit/>
        </w:trPr>
        <w:tc>
          <w:tcPr>
            <w:tcW w:w="1276" w:type="dxa"/>
          </w:tcPr>
          <w:p w14:paraId="6D1983BF" w14:textId="77777777" w:rsidR="00372FE9" w:rsidRPr="009B4755" w:rsidRDefault="00372FE9" w:rsidP="00372FE9">
            <w:pPr>
              <w:rPr>
                <w:rFonts w:ascii="Public Sans" w:hAnsi="Public Sans"/>
                <w:sz w:val="20"/>
              </w:rPr>
            </w:pPr>
            <w:r w:rsidRPr="009B4755">
              <w:rPr>
                <w:rFonts w:ascii="Public Sans" w:hAnsi="Public Sans"/>
                <w:noProof/>
                <w:sz w:val="20"/>
                <w:lang w:eastAsia="en-AU"/>
              </w:rPr>
              <w:drawing>
                <wp:inline distT="0" distB="0" distL="0" distR="0" wp14:anchorId="0DABBB61" wp14:editId="0FBEB748">
                  <wp:extent cx="416966" cy="416966"/>
                  <wp:effectExtent l="0" t="0" r="2540" b="2540"/>
                  <wp:docPr id="821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6E01F71" w14:textId="30AF763C" w:rsidR="00372FE9" w:rsidRPr="009B4755" w:rsidRDefault="007F58FF" w:rsidP="00544127">
            <w:pPr>
              <w:pStyle w:val="TableText"/>
              <w:rPr>
                <w:rFonts w:ascii="Public Sans" w:hAnsi="Public Sans"/>
              </w:rPr>
            </w:pPr>
            <w:r w:rsidRPr="009B4755">
              <w:rPr>
                <w:rFonts w:ascii="Public Sans" w:hAnsi="Public Sans"/>
              </w:rPr>
              <w:t>Demonstrate Accountability</w:t>
            </w:r>
          </w:p>
        </w:tc>
        <w:tc>
          <w:tcPr>
            <w:tcW w:w="4851" w:type="dxa"/>
          </w:tcPr>
          <w:p w14:paraId="5F22D8A3" w14:textId="7F009FE0" w:rsidR="00372FE9" w:rsidRPr="009B4755" w:rsidRDefault="009F496E" w:rsidP="00544127">
            <w:pPr>
              <w:pStyle w:val="TableText"/>
              <w:rPr>
                <w:rFonts w:ascii="Public Sans" w:hAnsi="Public Sans"/>
              </w:rPr>
            </w:pPr>
            <w:r w:rsidRPr="009B4755">
              <w:rPr>
                <w:rFonts w:ascii="Public Sans" w:hAnsi="Public Sans"/>
              </w:rPr>
              <w:t xml:space="preserve">Be proactive and responsible for own actions, and adhere to legislation, </w:t>
            </w:r>
            <w:proofErr w:type="gramStart"/>
            <w:r w:rsidRPr="009B4755">
              <w:rPr>
                <w:rFonts w:ascii="Public Sans" w:hAnsi="Public Sans"/>
              </w:rPr>
              <w:t>policy</w:t>
            </w:r>
            <w:proofErr w:type="gramEnd"/>
            <w:r w:rsidRPr="009B4755">
              <w:rPr>
                <w:rFonts w:ascii="Public Sans" w:hAnsi="Public Sans"/>
              </w:rPr>
              <w:t xml:space="preserve"> and guidelines</w:t>
            </w:r>
          </w:p>
        </w:tc>
        <w:tc>
          <w:tcPr>
            <w:tcW w:w="1668" w:type="dxa"/>
          </w:tcPr>
          <w:p w14:paraId="56DDD3F5" w14:textId="1706DB9D" w:rsidR="00372FE9" w:rsidRPr="009B4755" w:rsidRDefault="009F496E" w:rsidP="00544127">
            <w:pPr>
              <w:pStyle w:val="TableText"/>
              <w:rPr>
                <w:rFonts w:ascii="Public Sans" w:hAnsi="Public Sans"/>
              </w:rPr>
            </w:pPr>
            <w:r w:rsidRPr="009B4755">
              <w:rPr>
                <w:rFonts w:ascii="Public Sans" w:hAnsi="Public Sans"/>
              </w:rPr>
              <w:t>Intermediate</w:t>
            </w:r>
          </w:p>
        </w:tc>
      </w:tr>
      <w:tr w:rsidR="00372FE9" w:rsidRPr="009B4755" w14:paraId="609F3B72" w14:textId="77777777" w:rsidTr="004C659E">
        <w:trPr>
          <w:cantSplit/>
        </w:trPr>
        <w:tc>
          <w:tcPr>
            <w:tcW w:w="1276" w:type="dxa"/>
          </w:tcPr>
          <w:p w14:paraId="402C4C5D" w14:textId="77777777" w:rsidR="00372FE9" w:rsidRPr="009B4755" w:rsidRDefault="00372FE9" w:rsidP="00372FE9">
            <w:pPr>
              <w:rPr>
                <w:rFonts w:ascii="Public Sans" w:hAnsi="Public Sans"/>
                <w:sz w:val="20"/>
              </w:rPr>
            </w:pPr>
            <w:r w:rsidRPr="009B4755">
              <w:rPr>
                <w:rFonts w:ascii="Public Sans" w:hAnsi="Public Sans"/>
                <w:noProof/>
                <w:sz w:val="20"/>
                <w:lang w:eastAsia="en-AU"/>
              </w:rPr>
              <w:drawing>
                <wp:inline distT="0" distB="0" distL="0" distR="0" wp14:anchorId="0DABBB61" wp14:editId="0FBEB748">
                  <wp:extent cx="416966" cy="416966"/>
                  <wp:effectExtent l="0" t="0" r="2540" b="2540"/>
                  <wp:docPr id="180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E7A4F71" w14:textId="77777777" w:rsidR="00372FE9" w:rsidRPr="009B4755" w:rsidRDefault="00372FE9" w:rsidP="00544127">
            <w:pPr>
              <w:pStyle w:val="TableText"/>
              <w:rPr>
                <w:rFonts w:ascii="Public Sans" w:hAnsi="Public Sans"/>
              </w:rPr>
            </w:pPr>
            <w:r w:rsidRPr="009B4755">
              <w:rPr>
                <w:rFonts w:ascii="Public Sans" w:hAnsi="Public Sans"/>
              </w:rPr>
              <w:t>Finance</w:t>
            </w:r>
          </w:p>
        </w:tc>
        <w:tc>
          <w:tcPr>
            <w:tcW w:w="4851" w:type="dxa"/>
          </w:tcPr>
          <w:p w14:paraId="3546A314" w14:textId="77777777" w:rsidR="00372FE9" w:rsidRPr="009B4755" w:rsidRDefault="00372FE9" w:rsidP="00544127">
            <w:pPr>
              <w:pStyle w:val="TableText"/>
              <w:rPr>
                <w:rFonts w:ascii="Public Sans" w:hAnsi="Public Sans"/>
              </w:rPr>
            </w:pPr>
            <w:r w:rsidRPr="009B4755">
              <w:rPr>
                <w:rFonts w:ascii="Public Sans" w:hAnsi="Public Sans"/>
              </w:rPr>
              <w:t>Understand and apply financial processes to achieve value for money and minimise financial risk</w:t>
            </w:r>
          </w:p>
        </w:tc>
        <w:tc>
          <w:tcPr>
            <w:tcW w:w="1668" w:type="dxa"/>
          </w:tcPr>
          <w:p w14:paraId="71EB0802" w14:textId="77777777" w:rsidR="00372FE9" w:rsidRPr="009B4755" w:rsidRDefault="004C659E" w:rsidP="00544127">
            <w:pPr>
              <w:pStyle w:val="TableText"/>
              <w:rPr>
                <w:rFonts w:ascii="Public Sans" w:hAnsi="Public Sans"/>
              </w:rPr>
            </w:pPr>
            <w:r w:rsidRPr="009B4755">
              <w:rPr>
                <w:rFonts w:ascii="Public Sans" w:hAnsi="Public Sans"/>
              </w:rPr>
              <w:t>Intermediate</w:t>
            </w:r>
          </w:p>
        </w:tc>
      </w:tr>
      <w:tr w:rsidR="00372FE9" w:rsidRPr="009B4755" w14:paraId="4B6528F0" w14:textId="77777777" w:rsidTr="004C659E">
        <w:trPr>
          <w:cantSplit/>
        </w:trPr>
        <w:tc>
          <w:tcPr>
            <w:tcW w:w="1276" w:type="dxa"/>
          </w:tcPr>
          <w:p w14:paraId="57B87508" w14:textId="77777777" w:rsidR="00372FE9" w:rsidRPr="009B4755" w:rsidRDefault="00372FE9" w:rsidP="00372FE9">
            <w:pPr>
              <w:rPr>
                <w:rFonts w:ascii="Public Sans" w:hAnsi="Public Sans"/>
                <w:sz w:val="20"/>
              </w:rPr>
            </w:pPr>
            <w:r w:rsidRPr="009B4755">
              <w:rPr>
                <w:rFonts w:ascii="Public Sans" w:hAnsi="Public Sans"/>
                <w:noProof/>
                <w:sz w:val="20"/>
                <w:lang w:eastAsia="en-AU"/>
              </w:rPr>
              <w:drawing>
                <wp:inline distT="0" distB="0" distL="0" distR="0" wp14:anchorId="0DABBB61" wp14:editId="0FBEB748">
                  <wp:extent cx="416966" cy="416966"/>
                  <wp:effectExtent l="0" t="0" r="2540" b="2540"/>
                  <wp:docPr id="539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A6E8DF8" w14:textId="77777777" w:rsidR="00372FE9" w:rsidRPr="009B4755" w:rsidRDefault="00372FE9" w:rsidP="00544127">
            <w:pPr>
              <w:pStyle w:val="TableText"/>
              <w:rPr>
                <w:rFonts w:ascii="Public Sans" w:hAnsi="Public Sans"/>
              </w:rPr>
            </w:pPr>
            <w:r w:rsidRPr="009B4755">
              <w:rPr>
                <w:rFonts w:ascii="Public Sans" w:hAnsi="Public Sans"/>
              </w:rPr>
              <w:t>Technology</w:t>
            </w:r>
          </w:p>
        </w:tc>
        <w:tc>
          <w:tcPr>
            <w:tcW w:w="4851" w:type="dxa"/>
          </w:tcPr>
          <w:p w14:paraId="5E4949AB" w14:textId="77777777" w:rsidR="00372FE9" w:rsidRPr="009B4755" w:rsidRDefault="00372FE9" w:rsidP="00544127">
            <w:pPr>
              <w:pStyle w:val="TableText"/>
              <w:rPr>
                <w:rFonts w:ascii="Public Sans" w:hAnsi="Public Sans"/>
              </w:rPr>
            </w:pPr>
            <w:r w:rsidRPr="009B4755">
              <w:rPr>
                <w:rFonts w:ascii="Public Sans" w:hAnsi="Public Sans"/>
              </w:rPr>
              <w:t>Understand and use available technologies to maximise efficiencies and effectiveness</w:t>
            </w:r>
          </w:p>
        </w:tc>
        <w:tc>
          <w:tcPr>
            <w:tcW w:w="1668" w:type="dxa"/>
          </w:tcPr>
          <w:p w14:paraId="3C9C1883" w14:textId="77777777" w:rsidR="00372FE9" w:rsidRPr="009B4755" w:rsidRDefault="004C659E" w:rsidP="00544127">
            <w:pPr>
              <w:pStyle w:val="TableText"/>
              <w:rPr>
                <w:rFonts w:ascii="Public Sans" w:hAnsi="Public Sans"/>
              </w:rPr>
            </w:pPr>
            <w:r w:rsidRPr="009B4755">
              <w:rPr>
                <w:rFonts w:ascii="Public Sans" w:hAnsi="Public Sans"/>
              </w:rPr>
              <w:t>Intermediate</w:t>
            </w:r>
          </w:p>
        </w:tc>
      </w:tr>
      <w:tr w:rsidR="00372FE9" w:rsidRPr="009B4755" w14:paraId="4A1E1B1B" w14:textId="77777777" w:rsidTr="004C659E">
        <w:trPr>
          <w:cantSplit/>
        </w:trPr>
        <w:tc>
          <w:tcPr>
            <w:tcW w:w="1276" w:type="dxa"/>
          </w:tcPr>
          <w:p w14:paraId="02E066BE" w14:textId="77777777" w:rsidR="00372FE9" w:rsidRPr="009B4755" w:rsidRDefault="00372FE9" w:rsidP="00372FE9">
            <w:pPr>
              <w:rPr>
                <w:rFonts w:ascii="Public Sans" w:hAnsi="Public Sans"/>
                <w:sz w:val="20"/>
              </w:rPr>
            </w:pPr>
            <w:r w:rsidRPr="009B4755">
              <w:rPr>
                <w:rFonts w:ascii="Public Sans" w:hAnsi="Public Sans"/>
                <w:noProof/>
                <w:sz w:val="20"/>
                <w:lang w:eastAsia="en-AU"/>
              </w:rPr>
              <w:drawing>
                <wp:inline distT="0" distB="0" distL="0" distR="0" wp14:anchorId="0DABBB61" wp14:editId="0FBEB748">
                  <wp:extent cx="416966" cy="416966"/>
                  <wp:effectExtent l="0" t="0" r="2540" b="2540"/>
                  <wp:docPr id="375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5D23B8C" w14:textId="77777777" w:rsidR="00372FE9" w:rsidRPr="009B4755" w:rsidRDefault="00372FE9" w:rsidP="00544127">
            <w:pPr>
              <w:pStyle w:val="TableText"/>
              <w:rPr>
                <w:rFonts w:ascii="Public Sans" w:hAnsi="Public Sans"/>
              </w:rPr>
            </w:pPr>
            <w:r w:rsidRPr="009B4755">
              <w:rPr>
                <w:rFonts w:ascii="Public Sans" w:hAnsi="Public Sans"/>
              </w:rPr>
              <w:t>Procurement and Contract Management</w:t>
            </w:r>
          </w:p>
        </w:tc>
        <w:tc>
          <w:tcPr>
            <w:tcW w:w="4851" w:type="dxa"/>
          </w:tcPr>
          <w:p w14:paraId="1D43505E" w14:textId="77777777" w:rsidR="00372FE9" w:rsidRPr="009B4755" w:rsidRDefault="00372FE9" w:rsidP="00544127">
            <w:pPr>
              <w:pStyle w:val="TableText"/>
              <w:rPr>
                <w:rFonts w:ascii="Public Sans" w:hAnsi="Public Sans"/>
              </w:rPr>
            </w:pPr>
            <w:r w:rsidRPr="009B4755">
              <w:rPr>
                <w:rFonts w:ascii="Public Sans" w:hAnsi="Public Sans"/>
              </w:rPr>
              <w:t>Understand and apply procurement processes to ensure effective purchasing and contract performance</w:t>
            </w:r>
          </w:p>
        </w:tc>
        <w:tc>
          <w:tcPr>
            <w:tcW w:w="1668" w:type="dxa"/>
          </w:tcPr>
          <w:p w14:paraId="3A6EDCEC" w14:textId="77777777" w:rsidR="00372FE9" w:rsidRPr="009B4755" w:rsidRDefault="004C659E" w:rsidP="00544127">
            <w:pPr>
              <w:pStyle w:val="TableText"/>
              <w:rPr>
                <w:rFonts w:ascii="Public Sans" w:hAnsi="Public Sans"/>
              </w:rPr>
            </w:pPr>
            <w:r w:rsidRPr="009B4755">
              <w:rPr>
                <w:rFonts w:ascii="Public Sans" w:hAnsi="Public Sans"/>
              </w:rPr>
              <w:t>Intermediate</w:t>
            </w:r>
          </w:p>
        </w:tc>
      </w:tr>
      <w:tr w:rsidR="00624E24" w:rsidRPr="009B4755" w14:paraId="1F2F4628" w14:textId="77777777" w:rsidTr="004C659E">
        <w:trPr>
          <w:cantSplit/>
        </w:trPr>
        <w:tc>
          <w:tcPr>
            <w:tcW w:w="1276" w:type="dxa"/>
          </w:tcPr>
          <w:p w14:paraId="424255B4" w14:textId="322F9459" w:rsidR="00624E24" w:rsidRPr="009B4755" w:rsidRDefault="00B653E6" w:rsidP="00624E24">
            <w:pPr>
              <w:rPr>
                <w:rFonts w:ascii="Public Sans" w:hAnsi="Public Sans"/>
                <w:noProof/>
                <w:sz w:val="20"/>
                <w:lang w:eastAsia="en-AU"/>
              </w:rPr>
            </w:pPr>
            <w:r w:rsidRPr="009B4755">
              <w:rPr>
                <w:rFonts w:ascii="Public Sans" w:hAnsi="Public Sans"/>
                <w:noProof/>
                <w:lang w:eastAsia="en-AU"/>
              </w:rPr>
              <w:drawing>
                <wp:inline distT="0" distB="0" distL="0" distR="0" wp14:anchorId="665AF1C5" wp14:editId="49FA11CB">
                  <wp:extent cx="416966" cy="416966"/>
                  <wp:effectExtent l="0" t="0" r="2540" b="2540"/>
                  <wp:docPr id="509" name="Picture 509"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5DEBF19" w14:textId="3ED07D0B" w:rsidR="00624E24" w:rsidRPr="009B4755" w:rsidRDefault="00624E24" w:rsidP="00624E24">
            <w:pPr>
              <w:pStyle w:val="TableText"/>
              <w:rPr>
                <w:rFonts w:ascii="Public Sans" w:hAnsi="Public Sans"/>
              </w:rPr>
            </w:pPr>
            <w:r w:rsidRPr="009B4755">
              <w:rPr>
                <w:rFonts w:ascii="Public Sans" w:hAnsi="Public Sans"/>
              </w:rPr>
              <w:t>Inspire Direction and Purpose</w:t>
            </w:r>
          </w:p>
        </w:tc>
        <w:tc>
          <w:tcPr>
            <w:tcW w:w="4851" w:type="dxa"/>
          </w:tcPr>
          <w:p w14:paraId="4D55DA5A" w14:textId="5F59F4BF" w:rsidR="00624E24" w:rsidRPr="009B4755" w:rsidRDefault="00624E24" w:rsidP="00624E24">
            <w:pPr>
              <w:pStyle w:val="TableText"/>
              <w:rPr>
                <w:rFonts w:ascii="Public Sans" w:hAnsi="Public Sans"/>
              </w:rPr>
            </w:pPr>
            <w:r w:rsidRPr="009B4755">
              <w:rPr>
                <w:rFonts w:ascii="Public Sans" w:hAnsi="Public Sans"/>
              </w:rPr>
              <w:t xml:space="preserve">Communicate goals, </w:t>
            </w:r>
            <w:proofErr w:type="gramStart"/>
            <w:r w:rsidRPr="009B4755">
              <w:rPr>
                <w:rFonts w:ascii="Public Sans" w:hAnsi="Public Sans"/>
              </w:rPr>
              <w:t>priorities</w:t>
            </w:r>
            <w:proofErr w:type="gramEnd"/>
            <w:r w:rsidRPr="009B4755">
              <w:rPr>
                <w:rFonts w:ascii="Public Sans" w:hAnsi="Public Sans"/>
              </w:rPr>
              <w:t xml:space="preserve"> and vision, and recognise achievements</w:t>
            </w:r>
          </w:p>
        </w:tc>
        <w:tc>
          <w:tcPr>
            <w:tcW w:w="1668" w:type="dxa"/>
          </w:tcPr>
          <w:p w14:paraId="71A69857" w14:textId="190F36DB" w:rsidR="00624E24" w:rsidRPr="009B4755" w:rsidRDefault="00624E24" w:rsidP="00624E24">
            <w:pPr>
              <w:pStyle w:val="TableText"/>
              <w:rPr>
                <w:rFonts w:ascii="Public Sans" w:hAnsi="Public Sans"/>
              </w:rPr>
            </w:pPr>
            <w:r w:rsidRPr="009B4755">
              <w:rPr>
                <w:rFonts w:ascii="Public Sans" w:hAnsi="Public Sans"/>
              </w:rPr>
              <w:t>Intermediate</w:t>
            </w:r>
          </w:p>
        </w:tc>
      </w:tr>
      <w:tr w:rsidR="00624E24" w:rsidRPr="009B4755" w14:paraId="02D726BC" w14:textId="77777777" w:rsidTr="004C659E">
        <w:trPr>
          <w:cantSplit/>
        </w:trPr>
        <w:tc>
          <w:tcPr>
            <w:tcW w:w="1276" w:type="dxa"/>
          </w:tcPr>
          <w:p w14:paraId="27EDE5BC" w14:textId="0F08319D" w:rsidR="00624E24" w:rsidRPr="009B4755" w:rsidRDefault="00B653E6" w:rsidP="00624E24">
            <w:pPr>
              <w:rPr>
                <w:rFonts w:ascii="Public Sans" w:hAnsi="Public Sans"/>
                <w:noProof/>
                <w:sz w:val="20"/>
                <w:lang w:eastAsia="en-AU"/>
              </w:rPr>
            </w:pPr>
            <w:r w:rsidRPr="009B4755">
              <w:rPr>
                <w:rFonts w:ascii="Public Sans" w:hAnsi="Public Sans"/>
                <w:noProof/>
                <w:lang w:eastAsia="en-AU"/>
              </w:rPr>
              <w:drawing>
                <wp:inline distT="0" distB="0" distL="0" distR="0" wp14:anchorId="4864051D" wp14:editId="40250267">
                  <wp:extent cx="416966" cy="416966"/>
                  <wp:effectExtent l="0" t="0" r="2540" b="2540"/>
                  <wp:docPr id="13" name="Picture 13"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C933110" w14:textId="77B81F82" w:rsidR="00624E24" w:rsidRPr="009B4755" w:rsidRDefault="00624E24" w:rsidP="00624E24">
            <w:pPr>
              <w:pStyle w:val="TableText"/>
              <w:rPr>
                <w:rFonts w:ascii="Public Sans" w:hAnsi="Public Sans"/>
              </w:rPr>
            </w:pPr>
            <w:r w:rsidRPr="009B4755">
              <w:rPr>
                <w:rFonts w:ascii="Public Sans" w:hAnsi="Public Sans"/>
              </w:rPr>
              <w:t>Optimise Business Outcomes</w:t>
            </w:r>
          </w:p>
        </w:tc>
        <w:tc>
          <w:tcPr>
            <w:tcW w:w="4851" w:type="dxa"/>
          </w:tcPr>
          <w:p w14:paraId="65CE35DC" w14:textId="6D9DC804" w:rsidR="00624E24" w:rsidRPr="009B4755" w:rsidRDefault="00624E24" w:rsidP="00624E24">
            <w:pPr>
              <w:pStyle w:val="TableText"/>
              <w:rPr>
                <w:rFonts w:ascii="Public Sans" w:hAnsi="Public Sans"/>
              </w:rPr>
            </w:pPr>
            <w:r w:rsidRPr="009B4755">
              <w:rPr>
                <w:rFonts w:ascii="Public Sans" w:hAnsi="Public Sans"/>
              </w:rPr>
              <w:t>Manage people and resources effectively to achieve public value</w:t>
            </w:r>
          </w:p>
        </w:tc>
        <w:tc>
          <w:tcPr>
            <w:tcW w:w="1668" w:type="dxa"/>
          </w:tcPr>
          <w:p w14:paraId="32F52D49" w14:textId="590F4327" w:rsidR="00624E24" w:rsidRPr="009B4755" w:rsidRDefault="00624E24" w:rsidP="00624E24">
            <w:pPr>
              <w:pStyle w:val="TableText"/>
              <w:rPr>
                <w:rFonts w:ascii="Public Sans" w:hAnsi="Public Sans"/>
              </w:rPr>
            </w:pPr>
            <w:r w:rsidRPr="009B4755">
              <w:rPr>
                <w:rFonts w:ascii="Public Sans" w:hAnsi="Public Sans"/>
              </w:rPr>
              <w:t>Intermediate</w:t>
            </w:r>
          </w:p>
        </w:tc>
      </w:tr>
      <w:tr w:rsidR="00624E24" w:rsidRPr="009B4755" w14:paraId="343E886F" w14:textId="77777777" w:rsidTr="004C659E">
        <w:trPr>
          <w:cantSplit/>
        </w:trPr>
        <w:tc>
          <w:tcPr>
            <w:tcW w:w="1276" w:type="dxa"/>
          </w:tcPr>
          <w:p w14:paraId="59720066" w14:textId="13FA26AA" w:rsidR="00624E24" w:rsidRPr="009B4755" w:rsidRDefault="00B653E6" w:rsidP="00624E24">
            <w:pPr>
              <w:rPr>
                <w:rFonts w:ascii="Public Sans" w:hAnsi="Public Sans"/>
                <w:noProof/>
                <w:sz w:val="20"/>
                <w:lang w:eastAsia="en-AU"/>
              </w:rPr>
            </w:pPr>
            <w:r w:rsidRPr="009B4755">
              <w:rPr>
                <w:rFonts w:ascii="Public Sans" w:hAnsi="Public Sans"/>
                <w:noProof/>
                <w:lang w:eastAsia="en-AU"/>
              </w:rPr>
              <w:drawing>
                <wp:inline distT="0" distB="0" distL="0" distR="0" wp14:anchorId="7EAA12C2" wp14:editId="5D9E95DC">
                  <wp:extent cx="416966" cy="416966"/>
                  <wp:effectExtent l="0" t="0" r="2540" b="2540"/>
                  <wp:docPr id="14" name="Picture 14"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5863CE6" w14:textId="39901931" w:rsidR="00624E24" w:rsidRPr="009B4755" w:rsidRDefault="00624E24" w:rsidP="00624E24">
            <w:pPr>
              <w:pStyle w:val="TableText"/>
              <w:rPr>
                <w:rFonts w:ascii="Public Sans" w:hAnsi="Public Sans"/>
              </w:rPr>
            </w:pPr>
            <w:r w:rsidRPr="009B4755">
              <w:rPr>
                <w:rFonts w:ascii="Public Sans" w:hAnsi="Public Sans"/>
              </w:rPr>
              <w:t>Manage Reform and Change</w:t>
            </w:r>
          </w:p>
        </w:tc>
        <w:tc>
          <w:tcPr>
            <w:tcW w:w="4851" w:type="dxa"/>
          </w:tcPr>
          <w:p w14:paraId="09DAEFFE" w14:textId="68234776" w:rsidR="00624E24" w:rsidRPr="009B4755" w:rsidRDefault="00624E24" w:rsidP="00624E24">
            <w:pPr>
              <w:pStyle w:val="TableText"/>
              <w:rPr>
                <w:rFonts w:ascii="Public Sans" w:hAnsi="Public Sans"/>
              </w:rPr>
            </w:pPr>
            <w:r w:rsidRPr="009B4755">
              <w:rPr>
                <w:rFonts w:ascii="Public Sans" w:hAnsi="Public Sans"/>
              </w:rPr>
              <w:t>Support, promote and champion change, and assist others to engage with change</w:t>
            </w:r>
          </w:p>
        </w:tc>
        <w:tc>
          <w:tcPr>
            <w:tcW w:w="1668" w:type="dxa"/>
          </w:tcPr>
          <w:p w14:paraId="2F358BBC" w14:textId="2C7971D4" w:rsidR="00624E24" w:rsidRPr="009B4755" w:rsidRDefault="00624E24" w:rsidP="00624E24">
            <w:pPr>
              <w:pStyle w:val="TableText"/>
              <w:rPr>
                <w:rFonts w:ascii="Public Sans" w:hAnsi="Public Sans"/>
              </w:rPr>
            </w:pPr>
            <w:r w:rsidRPr="009B4755">
              <w:rPr>
                <w:rFonts w:ascii="Public Sans" w:hAnsi="Public Sans"/>
              </w:rPr>
              <w:t>Intermediate</w:t>
            </w:r>
          </w:p>
        </w:tc>
      </w:tr>
      <w:bookmarkEnd w:id="9"/>
      <w:bookmarkEnd w:id="10"/>
      <w:bookmarkEnd w:id="11"/>
      <w:bookmarkEnd w:id="12"/>
    </w:tbl>
    <w:p w14:paraId="7795F8FC" w14:textId="77777777" w:rsidR="009E0B71" w:rsidRPr="009B4755" w:rsidRDefault="009E0B71" w:rsidP="001203EE">
      <w:pPr>
        <w:contextualSpacing/>
        <w:rPr>
          <w:rFonts w:ascii="Public Sans" w:hAnsi="Public Sans"/>
        </w:rPr>
      </w:pPr>
    </w:p>
    <w:sectPr w:rsidR="009E0B71" w:rsidRPr="009B4755" w:rsidSect="00423199">
      <w:headerReference w:type="default" r:id="rId1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EAF5" w14:textId="77777777" w:rsidR="00130638" w:rsidRDefault="00130638" w:rsidP="00AC273D">
      <w:pPr>
        <w:spacing w:after="0"/>
      </w:pPr>
      <w:r>
        <w:separator/>
      </w:r>
    </w:p>
  </w:endnote>
  <w:endnote w:type="continuationSeparator" w:id="0">
    <w:p w14:paraId="2704F17E" w14:textId="77777777" w:rsidR="00130638" w:rsidRDefault="00130638"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Public Sans">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B799" w14:textId="77777777" w:rsidR="00130638" w:rsidRDefault="00130638" w:rsidP="00AC273D">
      <w:pPr>
        <w:spacing w:after="0"/>
      </w:pPr>
      <w:r>
        <w:separator/>
      </w:r>
    </w:p>
  </w:footnote>
  <w:footnote w:type="continuationSeparator" w:id="0">
    <w:p w14:paraId="2686F8D7" w14:textId="77777777" w:rsidR="00130638" w:rsidRDefault="00130638"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A4F8" w14:textId="35C7FC5E" w:rsidR="00695463" w:rsidRPr="000C453F" w:rsidRDefault="00695463" w:rsidP="00695463">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9264" behindDoc="0" locked="0" layoutInCell="1" allowOverlap="1" wp14:anchorId="786245A4" wp14:editId="58B903F0">
          <wp:simplePos x="0" y="0"/>
          <wp:positionH relativeFrom="margin">
            <wp:posOffset>4887249</wp:posOffset>
          </wp:positionH>
          <wp:positionV relativeFrom="margin">
            <wp:posOffset>-995738</wp:posOffset>
          </wp:positionV>
          <wp:extent cx="1562100" cy="933450"/>
          <wp:effectExtent l="0" t="0" r="6350" b="0"/>
          <wp:wrapSquare wrapText="bothSides"/>
          <wp:docPr id="5740" name="Picture 1" descr="NSW-Government-official-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W Government - Customer Service">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621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53F">
      <w:t>Role Description</w:t>
    </w:r>
  </w:p>
  <w:p w14:paraId="3FC77268" w14:textId="2626B3AF" w:rsidR="00695463" w:rsidRDefault="00695463" w:rsidP="00695463">
    <w:pPr>
      <w:pStyle w:val="Heading1"/>
      <w:tabs>
        <w:tab w:val="right" w:pos="10206"/>
      </w:tabs>
      <w:spacing w:after="120"/>
    </w:pPr>
    <w:r>
      <w:t>Engagement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E02F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7437501">
    <w:abstractNumId w:val="9"/>
  </w:num>
  <w:num w:numId="2" w16cid:durableId="1720591231">
    <w:abstractNumId w:val="7"/>
  </w:num>
  <w:num w:numId="3" w16cid:durableId="111554440">
    <w:abstractNumId w:val="6"/>
  </w:num>
  <w:num w:numId="4" w16cid:durableId="107046722">
    <w:abstractNumId w:val="5"/>
  </w:num>
  <w:num w:numId="5" w16cid:durableId="256406829">
    <w:abstractNumId w:val="4"/>
  </w:num>
  <w:num w:numId="6" w16cid:durableId="1058819739">
    <w:abstractNumId w:val="8"/>
  </w:num>
  <w:num w:numId="7" w16cid:durableId="356388569">
    <w:abstractNumId w:val="3"/>
  </w:num>
  <w:num w:numId="8" w16cid:durableId="2051686574">
    <w:abstractNumId w:val="2"/>
  </w:num>
  <w:num w:numId="9" w16cid:durableId="1721779979">
    <w:abstractNumId w:val="1"/>
  </w:num>
  <w:num w:numId="10" w16cid:durableId="1390496173">
    <w:abstractNumId w:val="0"/>
  </w:num>
  <w:num w:numId="11" w16cid:durableId="59522992">
    <w:abstractNumId w:val="13"/>
  </w:num>
  <w:num w:numId="12" w16cid:durableId="1099330075">
    <w:abstractNumId w:val="12"/>
  </w:num>
  <w:num w:numId="13" w16cid:durableId="1470438890">
    <w:abstractNumId w:val="11"/>
  </w:num>
  <w:num w:numId="14" w16cid:durableId="154594939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5A1F"/>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638"/>
    <w:rsid w:val="00130BC5"/>
    <w:rsid w:val="001312F5"/>
    <w:rsid w:val="00132343"/>
    <w:rsid w:val="0014452C"/>
    <w:rsid w:val="00146A4F"/>
    <w:rsid w:val="0014725A"/>
    <w:rsid w:val="00155EFA"/>
    <w:rsid w:val="00157036"/>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18A9"/>
    <w:rsid w:val="001B7940"/>
    <w:rsid w:val="001C0122"/>
    <w:rsid w:val="001C0E34"/>
    <w:rsid w:val="001C39B5"/>
    <w:rsid w:val="001C5AB7"/>
    <w:rsid w:val="001C5C61"/>
    <w:rsid w:val="001D0E26"/>
    <w:rsid w:val="001D0E78"/>
    <w:rsid w:val="001D133A"/>
    <w:rsid w:val="001D1BB5"/>
    <w:rsid w:val="001D6B1C"/>
    <w:rsid w:val="001D73CA"/>
    <w:rsid w:val="001E0F3B"/>
    <w:rsid w:val="001E2B26"/>
    <w:rsid w:val="001E4A31"/>
    <w:rsid w:val="001E507E"/>
    <w:rsid w:val="001E7CA4"/>
    <w:rsid w:val="001F010B"/>
    <w:rsid w:val="001F0E79"/>
    <w:rsid w:val="001F3B8E"/>
    <w:rsid w:val="001F57B6"/>
    <w:rsid w:val="001F5938"/>
    <w:rsid w:val="001F618B"/>
    <w:rsid w:val="00202CD4"/>
    <w:rsid w:val="00203E4E"/>
    <w:rsid w:val="0020714C"/>
    <w:rsid w:val="00213ED7"/>
    <w:rsid w:val="00222CC4"/>
    <w:rsid w:val="002256A0"/>
    <w:rsid w:val="002347AA"/>
    <w:rsid w:val="00237136"/>
    <w:rsid w:val="00237CFF"/>
    <w:rsid w:val="00246BFC"/>
    <w:rsid w:val="00252BF9"/>
    <w:rsid w:val="00271589"/>
    <w:rsid w:val="00271FAE"/>
    <w:rsid w:val="00273008"/>
    <w:rsid w:val="002735A9"/>
    <w:rsid w:val="0028049D"/>
    <w:rsid w:val="00280676"/>
    <w:rsid w:val="00281338"/>
    <w:rsid w:val="00284FE6"/>
    <w:rsid w:val="00285EA6"/>
    <w:rsid w:val="00285EF8"/>
    <w:rsid w:val="002863B5"/>
    <w:rsid w:val="00286B47"/>
    <w:rsid w:val="002872F7"/>
    <w:rsid w:val="002901B8"/>
    <w:rsid w:val="00291112"/>
    <w:rsid w:val="00294E56"/>
    <w:rsid w:val="00297CDF"/>
    <w:rsid w:val="002A18A8"/>
    <w:rsid w:val="002A41AA"/>
    <w:rsid w:val="002A60C2"/>
    <w:rsid w:val="002A6413"/>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05A74"/>
    <w:rsid w:val="0041221E"/>
    <w:rsid w:val="00420C6F"/>
    <w:rsid w:val="004210AA"/>
    <w:rsid w:val="004219E2"/>
    <w:rsid w:val="00423199"/>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509C"/>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26E"/>
    <w:rsid w:val="0053264A"/>
    <w:rsid w:val="00534988"/>
    <w:rsid w:val="005360FF"/>
    <w:rsid w:val="00540C8A"/>
    <w:rsid w:val="005426B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4D2C"/>
    <w:rsid w:val="005753DB"/>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34C1"/>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24E24"/>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463"/>
    <w:rsid w:val="00695C95"/>
    <w:rsid w:val="00696D00"/>
    <w:rsid w:val="00697DF2"/>
    <w:rsid w:val="006A38B2"/>
    <w:rsid w:val="006A6D25"/>
    <w:rsid w:val="006B4035"/>
    <w:rsid w:val="006C1B5E"/>
    <w:rsid w:val="006C1FBD"/>
    <w:rsid w:val="006C3E53"/>
    <w:rsid w:val="006C56B3"/>
    <w:rsid w:val="006C73B6"/>
    <w:rsid w:val="006C76A2"/>
    <w:rsid w:val="006D22C4"/>
    <w:rsid w:val="006E0883"/>
    <w:rsid w:val="006E41E5"/>
    <w:rsid w:val="006F0836"/>
    <w:rsid w:val="006F2A07"/>
    <w:rsid w:val="006F481B"/>
    <w:rsid w:val="006F6540"/>
    <w:rsid w:val="006F7045"/>
    <w:rsid w:val="00700589"/>
    <w:rsid w:val="0070281C"/>
    <w:rsid w:val="00713D4E"/>
    <w:rsid w:val="0071562A"/>
    <w:rsid w:val="00716021"/>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2F0F"/>
    <w:rsid w:val="007E3E39"/>
    <w:rsid w:val="007F1AE2"/>
    <w:rsid w:val="007F366D"/>
    <w:rsid w:val="007F3905"/>
    <w:rsid w:val="007F4BAB"/>
    <w:rsid w:val="007F5884"/>
    <w:rsid w:val="007F58FF"/>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AA"/>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0514E"/>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38BA"/>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1D5"/>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B4755"/>
    <w:rsid w:val="009C0731"/>
    <w:rsid w:val="009C10F5"/>
    <w:rsid w:val="009C2A70"/>
    <w:rsid w:val="009C2D0D"/>
    <w:rsid w:val="009C726E"/>
    <w:rsid w:val="009D2ECB"/>
    <w:rsid w:val="009D32A7"/>
    <w:rsid w:val="009D367C"/>
    <w:rsid w:val="009D3EB2"/>
    <w:rsid w:val="009D7C79"/>
    <w:rsid w:val="009D7F68"/>
    <w:rsid w:val="009E0B71"/>
    <w:rsid w:val="009E39AD"/>
    <w:rsid w:val="009E3EA7"/>
    <w:rsid w:val="009E480D"/>
    <w:rsid w:val="009E4A5D"/>
    <w:rsid w:val="009E575C"/>
    <w:rsid w:val="009E597C"/>
    <w:rsid w:val="009E5EB9"/>
    <w:rsid w:val="009E6312"/>
    <w:rsid w:val="009F0890"/>
    <w:rsid w:val="009F0E18"/>
    <w:rsid w:val="009F182E"/>
    <w:rsid w:val="009F1CD9"/>
    <w:rsid w:val="009F496E"/>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029A"/>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76E"/>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3E6"/>
    <w:rsid w:val="00B65548"/>
    <w:rsid w:val="00B67CEE"/>
    <w:rsid w:val="00B711E6"/>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2318"/>
    <w:rsid w:val="00DF3DC9"/>
    <w:rsid w:val="00DF3F93"/>
    <w:rsid w:val="00DF42A4"/>
    <w:rsid w:val="00DF59CB"/>
    <w:rsid w:val="00E04F5B"/>
    <w:rsid w:val="00E058FB"/>
    <w:rsid w:val="00E0672D"/>
    <w:rsid w:val="00E0750F"/>
    <w:rsid w:val="00E10BFC"/>
    <w:rsid w:val="00E12DDA"/>
    <w:rsid w:val="00E135C5"/>
    <w:rsid w:val="00E158C8"/>
    <w:rsid w:val="00E21E82"/>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2198"/>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284B"/>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8C3"/>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4CF2D"/>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link w:val="Heading3Char"/>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customStyle="1" w:styleId="Heading3Char">
    <w:name w:val="Heading 3 Char"/>
    <w:basedOn w:val="DefaultParagraphFont"/>
    <w:link w:val="Heading3"/>
    <w:uiPriority w:val="1"/>
    <w:semiHidden/>
    <w:rsid w:val="00B653E6"/>
    <w:rPr>
      <w:rFonts w:asciiTheme="majorHAnsi" w:hAnsiTheme="majorHAnsi" w:cs="Arial"/>
      <w:b/>
      <w:bCs/>
      <w:color w:val="6D6E71"/>
      <w:sz w:val="24"/>
      <w:szCs w:val="26"/>
    </w:rPr>
  </w:style>
  <w:style w:type="paragraph" w:customStyle="1" w:styleId="Default">
    <w:name w:val="Default"/>
    <w:rsid w:val="00B653E6"/>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D28319A086B469F6DCC39083CDF89" ma:contentTypeVersion="6" ma:contentTypeDescription="Create a new document." ma:contentTypeScope="" ma:versionID="de8d289b1a015bbaa1a7cd9e0386750a">
  <xsd:schema xmlns:xsd="http://www.w3.org/2001/XMLSchema" xmlns:xs="http://www.w3.org/2001/XMLSchema" xmlns:p="http://schemas.microsoft.com/office/2006/metadata/properties" xmlns:ns2="5b1a0434-af96-4c0b-85cd-a4065a5d2bd2" xmlns:ns3="b93e037c-0130-4589-9e67-49acd47a1066" targetNamespace="http://schemas.microsoft.com/office/2006/metadata/properties" ma:root="true" ma:fieldsID="5f36f0f707a4ba43c9ca21375a46c340" ns2:_="" ns3:_="">
    <xsd:import namespace="5b1a0434-af96-4c0b-85cd-a4065a5d2bd2"/>
    <xsd:import namespace="b93e037c-0130-4589-9e67-49acd47a10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a0434-af96-4c0b-85cd-a4065a5d2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e037c-0130-4589-9e67-49acd47a10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2.xml><?xml version="1.0" encoding="utf-8"?>
<ds:datastoreItem xmlns:ds="http://schemas.openxmlformats.org/officeDocument/2006/customXml" ds:itemID="{D530F4F4-95BF-4130-AEA0-AA45341A0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A6B9EF-BCB2-4D22-AE35-A38F32A30F8E}">
  <ds:schemaRefs>
    <ds:schemaRef ds:uri="http://schemas.microsoft.com/sharepoint/v3/contenttype/forms"/>
  </ds:schemaRefs>
</ds:datastoreItem>
</file>

<file path=customXml/itemProps4.xml><?xml version="1.0" encoding="utf-8"?>
<ds:datastoreItem xmlns:ds="http://schemas.openxmlformats.org/officeDocument/2006/customXml" ds:itemID="{2E0FD305-E525-4B68-8CFF-213FBBB1D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a0434-af96-4c0b-85cd-a4065a5d2bd2"/>
    <ds:schemaRef ds:uri="b93e037c-0130-4589-9e67-49acd47a1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8</Pages>
  <Words>1796</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Harun, Abdallah</cp:lastModifiedBy>
  <cp:revision>61</cp:revision>
  <cp:lastPrinted>2021-06-07T04:46:00Z</cp:lastPrinted>
  <dcterms:created xsi:type="dcterms:W3CDTF">2021-06-21T00:26:00Z</dcterms:created>
  <dcterms:modified xsi:type="dcterms:W3CDTF">2024-03-13T05:12:00Z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0x0101008A5D28319A086B469F6DCC39083CDF89</vt:lpwstr>
  </property>
  <property fmtid="{D5CDD505-2E9C-101B-9397-08002B2CF9AE}" pid="4" name="MediaServiceImageTags">
    <vt:lpwstr/>
  </property>
</Properties>
</file>