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513560" w:rsidRDefault="00766964" w:rsidP="008D7C73">
            <w:pPr>
              <w:pStyle w:val="TableBullet"/>
            </w:pPr>
            <w:r w:rsidRPr="00513560">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7B285D1D" w:rsidR="00766964" w:rsidRPr="00513560" w:rsidRDefault="00E66920" w:rsidP="0042689D">
            <w:pPr>
              <w:pStyle w:val="TableTextWhite"/>
              <w:rPr>
                <w:rFonts w:asciiTheme="minorHAnsi" w:hAnsiTheme="minorHAnsi" w:cstheme="minorHAnsi"/>
                <w:color w:val="auto"/>
              </w:rPr>
            </w:pPr>
            <w:r w:rsidRPr="00A87F9D">
              <w:rPr>
                <w:color w:val="auto"/>
              </w:rPr>
              <w:t>CSNSW</w:t>
            </w:r>
            <w:r>
              <w:rPr>
                <w:color w:val="auto"/>
              </w:rPr>
              <w:t>/ Custodial Corrections /</w:t>
            </w:r>
            <w:r w:rsidRPr="00A87F9D">
              <w:rPr>
                <w:color w:val="auto"/>
              </w:rPr>
              <w:t xml:space="preserve"> Correctional Centre</w:t>
            </w:r>
          </w:p>
        </w:tc>
      </w:tr>
      <w:tr w:rsidR="00766964" w:rsidRPr="00513560"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507C48F6" w:rsidR="00766964" w:rsidRPr="00513560" w:rsidRDefault="00E66920" w:rsidP="0042689D">
            <w:pPr>
              <w:pStyle w:val="TableTextWhite"/>
              <w:rPr>
                <w:rFonts w:asciiTheme="minorHAnsi" w:hAnsiTheme="minorHAnsi" w:cstheme="minorHAnsi"/>
                <w:color w:val="auto"/>
              </w:rPr>
            </w:pPr>
            <w:r>
              <w:rPr>
                <w:color w:val="auto"/>
              </w:rPr>
              <w:t>Sydney</w:t>
            </w:r>
          </w:p>
        </w:tc>
      </w:tr>
      <w:tr w:rsidR="00766964" w:rsidRPr="00513560"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6BE99E31" w:rsidR="00766964" w:rsidRPr="00513560" w:rsidRDefault="00E66920" w:rsidP="0042689D">
            <w:pPr>
              <w:pStyle w:val="TableTextWhite"/>
              <w:rPr>
                <w:rFonts w:asciiTheme="minorHAnsi" w:hAnsiTheme="minorHAnsi" w:cstheme="minorHAnsi"/>
                <w:color w:val="auto"/>
              </w:rPr>
            </w:pPr>
            <w:r>
              <w:rPr>
                <w:color w:val="auto"/>
              </w:rPr>
              <w:t>Clerk Grade 7/8</w:t>
            </w:r>
          </w:p>
        </w:tc>
      </w:tr>
      <w:tr w:rsidR="00766964" w:rsidRPr="00513560"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2E2E768A" w:rsidR="00766964" w:rsidRPr="00513560" w:rsidRDefault="00E66920" w:rsidP="0042689D">
            <w:pPr>
              <w:pStyle w:val="TableTextWhite"/>
              <w:rPr>
                <w:rFonts w:asciiTheme="minorHAnsi" w:hAnsiTheme="minorHAnsi" w:cstheme="minorHAnsi"/>
                <w:color w:val="auto"/>
              </w:rPr>
            </w:pPr>
            <w:r w:rsidRPr="00A87F9D">
              <w:rPr>
                <w:color w:val="auto"/>
              </w:rPr>
              <w:t>Various</w:t>
            </w:r>
          </w:p>
        </w:tc>
      </w:tr>
      <w:tr w:rsidR="00766964" w:rsidRPr="00513560"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4C116C08" w:rsidR="00766964" w:rsidRPr="00513560" w:rsidRDefault="00E66920" w:rsidP="0042689D">
            <w:pPr>
              <w:pStyle w:val="TableTextWhite"/>
              <w:rPr>
                <w:rFonts w:asciiTheme="minorHAnsi" w:hAnsiTheme="minorHAnsi" w:cstheme="minorHAnsi"/>
                <w:color w:val="auto"/>
              </w:rPr>
            </w:pPr>
            <w:r w:rsidRPr="00A87F9D">
              <w:rPr>
                <w:color w:val="auto"/>
              </w:rPr>
              <w:t>512111</w:t>
            </w:r>
          </w:p>
        </w:tc>
      </w:tr>
      <w:tr w:rsidR="00766964" w:rsidRPr="00513560"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11ED9473" w:rsidR="00766964" w:rsidRPr="00513560" w:rsidRDefault="00E66920" w:rsidP="0042689D">
            <w:pPr>
              <w:pStyle w:val="TableTextWhite"/>
              <w:rPr>
                <w:rFonts w:asciiTheme="minorHAnsi" w:hAnsiTheme="minorHAnsi" w:cstheme="minorHAnsi"/>
                <w:color w:val="auto"/>
              </w:rPr>
            </w:pPr>
            <w:r w:rsidRPr="00A87F9D">
              <w:rPr>
                <w:color w:val="auto"/>
              </w:rPr>
              <w:t>1127337</w:t>
            </w:r>
          </w:p>
        </w:tc>
      </w:tr>
      <w:tr w:rsidR="00766964" w:rsidRPr="00513560"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241A1E70" w:rsidR="00766964" w:rsidRPr="00513560" w:rsidRDefault="00E66920" w:rsidP="0042689D">
            <w:pPr>
              <w:pStyle w:val="TableTextWhite"/>
              <w:rPr>
                <w:rFonts w:asciiTheme="minorHAnsi" w:hAnsiTheme="minorHAnsi" w:cstheme="minorHAnsi"/>
                <w:color w:val="auto"/>
              </w:rPr>
            </w:pPr>
            <w:r>
              <w:rPr>
                <w:color w:val="auto"/>
              </w:rPr>
              <w:t>24 August 2018</w:t>
            </w:r>
          </w:p>
        </w:tc>
        <w:tc>
          <w:tcPr>
            <w:tcW w:w="2561" w:type="dxa"/>
            <w:tcBorders>
              <w:top w:val="single" w:sz="8" w:space="0" w:color="FFFFFF"/>
              <w:left w:val="nil"/>
              <w:bottom w:val="single" w:sz="8" w:space="0" w:color="FFFFFF"/>
              <w:right w:val="nil"/>
            </w:tcBorders>
            <w:shd w:val="clear" w:color="auto" w:fill="C6D9F1"/>
          </w:tcPr>
          <w:p w14:paraId="78AA595D" w14:textId="3E23A968"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E66920">
              <w:rPr>
                <w:color w:val="auto"/>
              </w:rPr>
              <w:t xml:space="preserve"> CS0191</w:t>
            </w:r>
          </w:p>
        </w:tc>
      </w:tr>
      <w:tr w:rsidR="00766964" w:rsidRPr="00513560"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26431700" w14:textId="2A5F653A"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76D61C42" w14:textId="77777777" w:rsidR="00960981" w:rsidRPr="00513560" w:rsidRDefault="00960981" w:rsidP="00960981">
      <w:pPr>
        <w:pStyle w:val="Heading1"/>
        <w:spacing w:after="0" w:line="240" w:lineRule="auto"/>
        <w:rPr>
          <w:rFonts w:asciiTheme="minorHAnsi" w:hAnsiTheme="minorHAnsi" w:cstheme="minorHAnsi"/>
          <w:sz w:val="24"/>
          <w:szCs w:val="24"/>
        </w:rPr>
      </w:pPr>
    </w:p>
    <w:p w14:paraId="0F071833"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1E3818B2" w14:textId="77777777"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69183908" w14:textId="77777777" w:rsidR="003F1151" w:rsidRPr="00513560" w:rsidRDefault="003F1151" w:rsidP="00766964">
      <w:pPr>
        <w:rPr>
          <w:rFonts w:asciiTheme="minorHAnsi" w:hAnsiTheme="minorHAnsi" w:cstheme="minorHAnsi"/>
        </w:rPr>
      </w:pPr>
    </w:p>
    <w:p w14:paraId="378736A2" w14:textId="77777777" w:rsidR="00F51D88" w:rsidRDefault="00F51D88" w:rsidP="00F51D88">
      <w:pPr>
        <w:pStyle w:val="Heading1"/>
        <w:spacing w:line="240" w:lineRule="auto"/>
        <w:rPr>
          <w:rFonts w:asciiTheme="majorHAnsi" w:hAnsiTheme="majorHAnsi" w:cstheme="majorHAnsi"/>
          <w:sz w:val="24"/>
          <w:szCs w:val="24"/>
        </w:rPr>
      </w:pPr>
      <w:r w:rsidRPr="00802CD3">
        <w:rPr>
          <w:rFonts w:asciiTheme="majorHAnsi" w:hAnsiTheme="majorHAnsi" w:cstheme="majorHAnsi"/>
          <w:sz w:val="24"/>
          <w:szCs w:val="24"/>
        </w:rPr>
        <w:t>Primary purpose of the role</w:t>
      </w:r>
    </w:p>
    <w:p w14:paraId="5947AAAF" w14:textId="77777777" w:rsidR="00F51D88" w:rsidRPr="00A87F9D" w:rsidRDefault="00F51D88" w:rsidP="00F51D88">
      <w:pPr>
        <w:tabs>
          <w:tab w:val="left" w:pos="2925"/>
        </w:tabs>
        <w:rPr>
          <w:rFonts w:ascii="Arial" w:hAnsi="Arial" w:cs="Arial"/>
        </w:rPr>
      </w:pPr>
      <w:r>
        <w:rPr>
          <w:rFonts w:ascii="Arial" w:hAnsi="Arial" w:cs="Arial"/>
        </w:rPr>
        <w:t>Manage</w:t>
      </w:r>
      <w:r w:rsidRPr="00A87F9D">
        <w:rPr>
          <w:rFonts w:ascii="Arial" w:hAnsi="Arial" w:cs="Arial"/>
        </w:rPr>
        <w:t xml:space="preserve"> a range of correctional administrative activities (such as sentence administration, inmate classification, financial, procurement, records management etc.) within a correctional operational area, ensuring provision of high-level advice and services to deliver business operations to agreed standards.</w:t>
      </w:r>
    </w:p>
    <w:p w14:paraId="2D6BE081" w14:textId="77777777" w:rsidR="00F51D88" w:rsidRDefault="00F51D88" w:rsidP="00F51D88">
      <w:pPr>
        <w:pStyle w:val="Heading1"/>
        <w:spacing w:before="40"/>
        <w:rPr>
          <w:rFonts w:asciiTheme="majorHAnsi" w:hAnsiTheme="majorHAnsi" w:cstheme="majorHAnsi"/>
          <w:sz w:val="24"/>
          <w:szCs w:val="24"/>
        </w:rPr>
      </w:pPr>
      <w:bookmarkStart w:id="0" w:name="Purpose"/>
      <w:bookmarkEnd w:id="0"/>
      <w:r w:rsidRPr="002C39EE">
        <w:rPr>
          <w:rFonts w:asciiTheme="majorHAnsi" w:hAnsiTheme="majorHAnsi" w:cstheme="majorHAnsi"/>
          <w:sz w:val="24"/>
          <w:szCs w:val="24"/>
        </w:rPr>
        <w:t>Key</w:t>
      </w:r>
      <w:r w:rsidRPr="00802CD3">
        <w:rPr>
          <w:rFonts w:asciiTheme="majorHAnsi" w:hAnsiTheme="majorHAnsi" w:cstheme="majorHAnsi"/>
          <w:sz w:val="24"/>
          <w:szCs w:val="24"/>
        </w:rPr>
        <w:t xml:space="preserve"> accountabilities</w:t>
      </w:r>
    </w:p>
    <w:p w14:paraId="1E90820B" w14:textId="77777777" w:rsidR="00F51D88" w:rsidRPr="00A87F9D" w:rsidRDefault="00F51D88" w:rsidP="00F51D88">
      <w:pPr>
        <w:pStyle w:val="ListParagraph"/>
        <w:numPr>
          <w:ilvl w:val="0"/>
          <w:numId w:val="33"/>
        </w:numPr>
        <w:tabs>
          <w:tab w:val="left" w:pos="2925"/>
        </w:tabs>
        <w:spacing w:after="200" w:line="276" w:lineRule="auto"/>
        <w:rPr>
          <w:rFonts w:ascii="Arial" w:hAnsi="Arial" w:cs="Arial"/>
        </w:rPr>
      </w:pPr>
      <w:r w:rsidRPr="00A87F9D">
        <w:rPr>
          <w:rFonts w:ascii="Arial" w:hAnsi="Arial" w:cs="Arial"/>
        </w:rPr>
        <w:t>Deliver individually or as part of a work team, high quality and efficient correctional administrative services (such as sentence administration, inmate classification / case management, finance, procurement etc.) to support the achievement of business outcomes.</w:t>
      </w:r>
    </w:p>
    <w:p w14:paraId="28D996EC" w14:textId="77777777" w:rsidR="00F51D88" w:rsidRPr="00A87F9D" w:rsidRDefault="00F51D88" w:rsidP="00F51D88">
      <w:pPr>
        <w:pStyle w:val="ListParagraph"/>
        <w:numPr>
          <w:ilvl w:val="0"/>
          <w:numId w:val="33"/>
        </w:numPr>
        <w:tabs>
          <w:tab w:val="left" w:pos="2925"/>
        </w:tabs>
        <w:spacing w:after="200" w:line="276" w:lineRule="auto"/>
        <w:rPr>
          <w:rFonts w:ascii="Arial" w:hAnsi="Arial" w:cs="Arial"/>
        </w:rPr>
      </w:pPr>
      <w:r w:rsidRPr="00A87F9D">
        <w:rPr>
          <w:rFonts w:ascii="Arial" w:hAnsi="Arial" w:cs="Arial"/>
        </w:rPr>
        <w:t>Provide advice on financial and procurement activities, and monitor and control the centre's budget (if applicable to the role), ensuring that over-expenditure is avoided and efficiencies achieved; preparing reports and statistics for management’s information as necessary.</w:t>
      </w:r>
    </w:p>
    <w:p w14:paraId="3E7F94AE" w14:textId="77777777" w:rsidR="00F51D88" w:rsidRPr="00A87F9D" w:rsidRDefault="00F51D88" w:rsidP="00F51D88">
      <w:pPr>
        <w:pStyle w:val="ListParagraph"/>
        <w:numPr>
          <w:ilvl w:val="0"/>
          <w:numId w:val="33"/>
        </w:numPr>
        <w:tabs>
          <w:tab w:val="left" w:pos="2925"/>
        </w:tabs>
        <w:spacing w:after="200" w:line="276" w:lineRule="auto"/>
        <w:rPr>
          <w:rFonts w:ascii="Arial" w:hAnsi="Arial" w:cs="Arial"/>
        </w:rPr>
      </w:pPr>
      <w:r w:rsidRPr="00A87F9D">
        <w:rPr>
          <w:rFonts w:ascii="Arial" w:hAnsi="Arial" w:cs="Arial"/>
        </w:rPr>
        <w:t>Provide advice and recommendations to senior management on administrative functions, financial practices and procedures (as applicable to the role) to ensure sound decision making.</w:t>
      </w:r>
    </w:p>
    <w:p w14:paraId="3F77B2D9" w14:textId="77777777" w:rsidR="00F51D88" w:rsidRPr="00A87F9D" w:rsidRDefault="00F51D88" w:rsidP="00F51D88">
      <w:pPr>
        <w:pStyle w:val="ListParagraph"/>
        <w:numPr>
          <w:ilvl w:val="0"/>
          <w:numId w:val="33"/>
        </w:numPr>
        <w:tabs>
          <w:tab w:val="left" w:pos="2925"/>
        </w:tabs>
        <w:spacing w:after="200" w:line="276" w:lineRule="auto"/>
        <w:rPr>
          <w:rFonts w:ascii="Arial" w:hAnsi="Arial" w:cs="Arial"/>
        </w:rPr>
      </w:pPr>
      <w:r w:rsidRPr="00A87F9D">
        <w:rPr>
          <w:rFonts w:ascii="Arial" w:hAnsi="Arial" w:cs="Arial"/>
        </w:rPr>
        <w:lastRenderedPageBreak/>
        <w:t>Develop and maintain effective systems and processes in line with legislative and policy requirements for the effective operation of the work area ensuring that all information is accurate, stored correctly and accessible.</w:t>
      </w:r>
    </w:p>
    <w:p w14:paraId="6E150E4A" w14:textId="77777777" w:rsidR="00F51D88" w:rsidRPr="00A87F9D" w:rsidRDefault="00F51D88" w:rsidP="00F51D88">
      <w:pPr>
        <w:pStyle w:val="ListParagraph"/>
        <w:numPr>
          <w:ilvl w:val="0"/>
          <w:numId w:val="33"/>
        </w:numPr>
        <w:tabs>
          <w:tab w:val="left" w:pos="2925"/>
        </w:tabs>
        <w:spacing w:after="200" w:line="276" w:lineRule="auto"/>
        <w:rPr>
          <w:rFonts w:ascii="Arial" w:hAnsi="Arial" w:cs="Arial"/>
        </w:rPr>
      </w:pPr>
      <w:r w:rsidRPr="00A87F9D">
        <w:rPr>
          <w:rFonts w:ascii="Arial" w:hAnsi="Arial" w:cs="Arial"/>
        </w:rPr>
        <w:t>Monitor and address enquiries, including those that are escalated, to resolve them in a timely and professional manner.</w:t>
      </w:r>
    </w:p>
    <w:p w14:paraId="38D21675" w14:textId="77777777" w:rsidR="00F51D88" w:rsidRPr="00A87F9D" w:rsidRDefault="00F51D88" w:rsidP="00F51D88">
      <w:pPr>
        <w:pStyle w:val="ListParagraph"/>
        <w:numPr>
          <w:ilvl w:val="0"/>
          <w:numId w:val="33"/>
        </w:numPr>
        <w:tabs>
          <w:tab w:val="left" w:pos="2925"/>
        </w:tabs>
        <w:spacing w:after="200" w:line="276" w:lineRule="auto"/>
        <w:rPr>
          <w:rFonts w:ascii="Arial" w:hAnsi="Arial" w:cs="Arial"/>
        </w:rPr>
      </w:pPr>
      <w:r w:rsidRPr="00A87F9D">
        <w:rPr>
          <w:rFonts w:ascii="Arial" w:hAnsi="Arial" w:cs="Arial"/>
        </w:rPr>
        <w:t>Prepare and edit a range of written material on behalf of the business unit for internal and external stakeholders.</w:t>
      </w:r>
    </w:p>
    <w:p w14:paraId="6EB45DCB" w14:textId="77777777" w:rsidR="00F51D88" w:rsidRPr="00802CD3" w:rsidRDefault="00F51D88" w:rsidP="00F51D88">
      <w:pPr>
        <w:pStyle w:val="Heading1"/>
        <w:rPr>
          <w:rFonts w:asciiTheme="majorHAnsi" w:hAnsiTheme="majorHAnsi" w:cstheme="majorHAnsi"/>
          <w:sz w:val="24"/>
          <w:szCs w:val="24"/>
        </w:rPr>
      </w:pPr>
      <w:bookmarkStart w:id="1" w:name="Accountabilities"/>
      <w:bookmarkEnd w:id="1"/>
      <w:r>
        <w:rPr>
          <w:rFonts w:asciiTheme="majorHAnsi" w:hAnsiTheme="majorHAnsi" w:cstheme="majorHAnsi"/>
          <w:sz w:val="24"/>
          <w:szCs w:val="24"/>
        </w:rPr>
        <w:t>K</w:t>
      </w:r>
      <w:r w:rsidRPr="00802CD3">
        <w:rPr>
          <w:rFonts w:asciiTheme="majorHAnsi" w:hAnsiTheme="majorHAnsi" w:cstheme="majorHAnsi"/>
          <w:sz w:val="24"/>
          <w:szCs w:val="24"/>
        </w:rPr>
        <w:t>ey challenges</w:t>
      </w:r>
    </w:p>
    <w:p w14:paraId="187F260A" w14:textId="77777777" w:rsidR="00F51D88" w:rsidRPr="00A87F9D" w:rsidRDefault="00F51D88" w:rsidP="00F51D88">
      <w:pPr>
        <w:pStyle w:val="ListParagraph"/>
        <w:numPr>
          <w:ilvl w:val="0"/>
          <w:numId w:val="33"/>
        </w:numPr>
        <w:tabs>
          <w:tab w:val="left" w:pos="2925"/>
        </w:tabs>
        <w:spacing w:after="200" w:line="276" w:lineRule="auto"/>
        <w:rPr>
          <w:rFonts w:ascii="Arial" w:hAnsi="Arial" w:cs="Arial"/>
        </w:rPr>
      </w:pPr>
      <w:bookmarkStart w:id="2" w:name="Challenges"/>
      <w:bookmarkEnd w:id="2"/>
      <w:r w:rsidRPr="00A87F9D">
        <w:rPr>
          <w:rFonts w:ascii="Arial" w:hAnsi="Arial" w:cs="Arial"/>
        </w:rPr>
        <w:t>Balanc</w:t>
      </w:r>
      <w:r>
        <w:rPr>
          <w:rFonts w:ascii="Arial" w:hAnsi="Arial" w:cs="Arial"/>
        </w:rPr>
        <w:t>ing</w:t>
      </w:r>
      <w:r w:rsidRPr="00A87F9D">
        <w:rPr>
          <w:rFonts w:ascii="Arial" w:hAnsi="Arial" w:cs="Arial"/>
        </w:rPr>
        <w:t xml:space="preserve"> competing demands whilst providing quality administrative services in a pressured / high volume and sensitive work environment</w:t>
      </w:r>
    </w:p>
    <w:p w14:paraId="60E319AF" w14:textId="77777777" w:rsidR="00F51D88" w:rsidRPr="00A87F9D" w:rsidRDefault="00F51D88" w:rsidP="00F51D88">
      <w:pPr>
        <w:pStyle w:val="ListParagraph"/>
        <w:numPr>
          <w:ilvl w:val="0"/>
          <w:numId w:val="33"/>
        </w:numPr>
        <w:tabs>
          <w:tab w:val="left" w:pos="2925"/>
        </w:tabs>
        <w:spacing w:after="200" w:line="276" w:lineRule="auto"/>
        <w:rPr>
          <w:rFonts w:ascii="Arial" w:hAnsi="Arial" w:cs="Arial"/>
        </w:rPr>
      </w:pPr>
      <w:r w:rsidRPr="00A87F9D">
        <w:rPr>
          <w:rFonts w:ascii="Arial" w:hAnsi="Arial" w:cs="Arial"/>
        </w:rPr>
        <w:t>Balanc</w:t>
      </w:r>
      <w:r>
        <w:rPr>
          <w:rFonts w:ascii="Arial" w:hAnsi="Arial" w:cs="Arial"/>
        </w:rPr>
        <w:t>ing</w:t>
      </w:r>
      <w:r w:rsidRPr="00A87F9D">
        <w:rPr>
          <w:rFonts w:ascii="Arial" w:hAnsi="Arial" w:cs="Arial"/>
        </w:rPr>
        <w:t xml:space="preserve"> limited resources to meet competing management / customer needs and expectations and prioritising issues given tight timeframes and quality standards</w:t>
      </w:r>
    </w:p>
    <w:p w14:paraId="035D366E" w14:textId="77777777" w:rsidR="00F51D88" w:rsidRDefault="00F51D88" w:rsidP="00F51D88">
      <w:pPr>
        <w:pStyle w:val="Heading1"/>
        <w:rPr>
          <w:rFonts w:asciiTheme="majorHAnsi" w:hAnsiTheme="majorHAnsi" w:cstheme="majorHAnsi"/>
          <w:sz w:val="24"/>
          <w:szCs w:val="24"/>
        </w:rPr>
      </w:pPr>
      <w:r w:rsidRPr="00802CD3">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F51D88" w:rsidRPr="00C978B9" w14:paraId="5EAE6B96" w14:textId="77777777" w:rsidTr="00C5146C">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9FDC3FF" w14:textId="77777777" w:rsidR="00F51D88" w:rsidRPr="00C978B9" w:rsidRDefault="00F51D88" w:rsidP="00C5146C">
            <w:pPr>
              <w:pStyle w:val="TableTextWhite0"/>
            </w:pPr>
            <w:r w:rsidRPr="00C978B9">
              <w:t>Who</w:t>
            </w:r>
          </w:p>
        </w:tc>
        <w:tc>
          <w:tcPr>
            <w:tcW w:w="6946" w:type="dxa"/>
          </w:tcPr>
          <w:p w14:paraId="0754E3A8" w14:textId="77777777" w:rsidR="00F51D88" w:rsidRPr="00C978B9" w:rsidRDefault="00F51D88" w:rsidP="00C5146C">
            <w:pPr>
              <w:pStyle w:val="TableTextWhite0"/>
            </w:pPr>
            <w:r w:rsidRPr="00C978B9">
              <w:t>Why</w:t>
            </w:r>
          </w:p>
        </w:tc>
      </w:tr>
      <w:tr w:rsidR="00F51D88" w:rsidRPr="00A8245E" w14:paraId="0FFC777C" w14:textId="77777777" w:rsidTr="00C5146C">
        <w:trPr>
          <w:cantSplit/>
        </w:trPr>
        <w:tc>
          <w:tcPr>
            <w:tcW w:w="3601" w:type="dxa"/>
            <w:tcBorders>
              <w:top w:val="single" w:sz="8" w:space="0" w:color="auto"/>
              <w:bottom w:val="single" w:sz="8" w:space="0" w:color="auto"/>
            </w:tcBorders>
            <w:shd w:val="clear" w:color="auto" w:fill="BCBEC0"/>
          </w:tcPr>
          <w:p w14:paraId="6462453D" w14:textId="77777777" w:rsidR="00F51D88" w:rsidRPr="00A8245E" w:rsidRDefault="00F51D88" w:rsidP="00C5146C">
            <w:pPr>
              <w:pStyle w:val="TableText"/>
              <w:keepNext/>
              <w:rPr>
                <w:b/>
              </w:rPr>
            </w:pPr>
            <w:bookmarkStart w:id="3" w:name="InternalRelationships"/>
            <w:r w:rsidRPr="00A8245E">
              <w:rPr>
                <w:b/>
              </w:rPr>
              <w:t>Internal</w:t>
            </w:r>
          </w:p>
        </w:tc>
        <w:tc>
          <w:tcPr>
            <w:tcW w:w="6946" w:type="dxa"/>
            <w:tcBorders>
              <w:top w:val="single" w:sz="8" w:space="0" w:color="auto"/>
              <w:bottom w:val="single" w:sz="8" w:space="0" w:color="auto"/>
            </w:tcBorders>
            <w:shd w:val="clear" w:color="auto" w:fill="BCBEC0"/>
          </w:tcPr>
          <w:p w14:paraId="290716A5" w14:textId="77777777" w:rsidR="00F51D88" w:rsidRPr="00A8245E" w:rsidRDefault="00F51D88" w:rsidP="00C5146C">
            <w:pPr>
              <w:pStyle w:val="TableText"/>
              <w:keepNext/>
              <w:rPr>
                <w:b/>
              </w:rPr>
            </w:pPr>
          </w:p>
        </w:tc>
      </w:tr>
      <w:tr w:rsidR="00F51D88" w:rsidRPr="00A8245E" w14:paraId="7A365D55" w14:textId="77777777" w:rsidTr="00C5146C">
        <w:trPr>
          <w:cantSplit/>
        </w:trPr>
        <w:tc>
          <w:tcPr>
            <w:tcW w:w="3601" w:type="dxa"/>
            <w:tcBorders>
              <w:top w:val="single" w:sz="8" w:space="0" w:color="auto"/>
              <w:bottom w:val="single" w:sz="8" w:space="0" w:color="auto"/>
            </w:tcBorders>
            <w:shd w:val="clear" w:color="auto" w:fill="auto"/>
          </w:tcPr>
          <w:p w14:paraId="638084B8" w14:textId="77777777" w:rsidR="00F51D88" w:rsidRPr="00A15CDB" w:rsidRDefault="00F51D88" w:rsidP="00C5146C">
            <w:pPr>
              <w:pStyle w:val="TableText"/>
            </w:pPr>
            <w:r>
              <w:t>General Manager</w:t>
            </w:r>
          </w:p>
        </w:tc>
        <w:tc>
          <w:tcPr>
            <w:tcW w:w="6946" w:type="dxa"/>
            <w:tcBorders>
              <w:top w:val="single" w:sz="8" w:space="0" w:color="auto"/>
              <w:bottom w:val="single" w:sz="8" w:space="0" w:color="auto"/>
            </w:tcBorders>
            <w:shd w:val="clear" w:color="auto" w:fill="auto"/>
          </w:tcPr>
          <w:p w14:paraId="54707B48" w14:textId="77777777" w:rsidR="00F51D88" w:rsidRPr="00A15CDB" w:rsidRDefault="00F51D88" w:rsidP="00F51D88">
            <w:pPr>
              <w:pStyle w:val="TableText"/>
              <w:numPr>
                <w:ilvl w:val="0"/>
                <w:numId w:val="33"/>
              </w:numPr>
            </w:pPr>
            <w:r>
              <w:t>For reporting and guidance and provision of expert advice on administrative and financial matters.</w:t>
            </w:r>
          </w:p>
        </w:tc>
      </w:tr>
      <w:bookmarkEnd w:id="3"/>
      <w:tr w:rsidR="00F51D88" w:rsidRPr="00A8245E" w14:paraId="4D644E90" w14:textId="77777777" w:rsidTr="00C5146C">
        <w:trPr>
          <w:cantSplit/>
        </w:trPr>
        <w:tc>
          <w:tcPr>
            <w:tcW w:w="3601" w:type="dxa"/>
            <w:tcBorders>
              <w:top w:val="single" w:sz="8" w:space="0" w:color="auto"/>
              <w:bottom w:val="single" w:sz="8" w:space="0" w:color="auto"/>
            </w:tcBorders>
            <w:shd w:val="clear" w:color="auto" w:fill="auto"/>
          </w:tcPr>
          <w:p w14:paraId="12A78077" w14:textId="77777777" w:rsidR="00F51D88" w:rsidRDefault="00F51D88" w:rsidP="00C5146C">
            <w:pPr>
              <w:pStyle w:val="TableText"/>
            </w:pPr>
            <w:r>
              <w:t>Staff / Work Team</w:t>
            </w:r>
          </w:p>
        </w:tc>
        <w:tc>
          <w:tcPr>
            <w:tcW w:w="6946" w:type="dxa"/>
            <w:tcBorders>
              <w:top w:val="single" w:sz="8" w:space="0" w:color="auto"/>
              <w:bottom w:val="single" w:sz="8" w:space="0" w:color="auto"/>
            </w:tcBorders>
            <w:shd w:val="clear" w:color="auto" w:fill="auto"/>
          </w:tcPr>
          <w:p w14:paraId="3EF80F00" w14:textId="77777777" w:rsidR="00F51D88" w:rsidRDefault="00F51D88" w:rsidP="00F51D88">
            <w:pPr>
              <w:pStyle w:val="TableText"/>
              <w:numPr>
                <w:ilvl w:val="0"/>
                <w:numId w:val="33"/>
              </w:numPr>
            </w:pPr>
            <w:r>
              <w:t>For performance management, supervision and provision of advice and gathering information</w:t>
            </w:r>
          </w:p>
        </w:tc>
      </w:tr>
      <w:tr w:rsidR="00F51D88" w:rsidRPr="00A8245E" w14:paraId="6A3AE876" w14:textId="77777777" w:rsidTr="00C5146C">
        <w:trPr>
          <w:cantSplit/>
        </w:trPr>
        <w:tc>
          <w:tcPr>
            <w:tcW w:w="3601" w:type="dxa"/>
            <w:tcBorders>
              <w:top w:val="single" w:sz="8" w:space="0" w:color="auto"/>
              <w:bottom w:val="single" w:sz="8" w:space="0" w:color="auto"/>
            </w:tcBorders>
            <w:shd w:val="clear" w:color="auto" w:fill="auto"/>
          </w:tcPr>
          <w:p w14:paraId="1C26C2CE" w14:textId="77777777" w:rsidR="00F51D88" w:rsidRPr="00A15CDB" w:rsidRDefault="00F51D88" w:rsidP="00C5146C">
            <w:pPr>
              <w:pStyle w:val="TableText"/>
            </w:pPr>
            <w:r>
              <w:t>Senior Custodial Managers</w:t>
            </w:r>
          </w:p>
        </w:tc>
        <w:tc>
          <w:tcPr>
            <w:tcW w:w="6946" w:type="dxa"/>
            <w:tcBorders>
              <w:top w:val="single" w:sz="8" w:space="0" w:color="auto"/>
              <w:bottom w:val="single" w:sz="8" w:space="0" w:color="auto"/>
            </w:tcBorders>
            <w:shd w:val="clear" w:color="auto" w:fill="auto"/>
          </w:tcPr>
          <w:p w14:paraId="160C202C" w14:textId="77777777" w:rsidR="00F51D88" w:rsidRPr="00A15CDB" w:rsidRDefault="00F51D88" w:rsidP="00F51D88">
            <w:pPr>
              <w:pStyle w:val="TableText"/>
              <w:numPr>
                <w:ilvl w:val="0"/>
                <w:numId w:val="33"/>
              </w:numPr>
            </w:pPr>
            <w:r>
              <w:t>For exchanging operational information and for providing advice and services.</w:t>
            </w:r>
          </w:p>
        </w:tc>
      </w:tr>
      <w:tr w:rsidR="00F51D88" w:rsidRPr="00A8245E" w14:paraId="079D7CDF" w14:textId="77777777" w:rsidTr="00C5146C">
        <w:trPr>
          <w:cantSplit/>
        </w:trPr>
        <w:tc>
          <w:tcPr>
            <w:tcW w:w="3601" w:type="dxa"/>
            <w:tcBorders>
              <w:top w:val="single" w:sz="8" w:space="0" w:color="auto"/>
              <w:bottom w:val="single" w:sz="8" w:space="0" w:color="auto"/>
            </w:tcBorders>
            <w:shd w:val="clear" w:color="auto" w:fill="auto"/>
          </w:tcPr>
          <w:p w14:paraId="70F4E4B6" w14:textId="77777777" w:rsidR="00F51D88" w:rsidRPr="00A15CDB" w:rsidRDefault="00F51D88" w:rsidP="00C5146C">
            <w:pPr>
              <w:pStyle w:val="TableText"/>
            </w:pPr>
            <w:r>
              <w:t>Offender Services &amp; Programs staff</w:t>
            </w:r>
          </w:p>
        </w:tc>
        <w:tc>
          <w:tcPr>
            <w:tcW w:w="6946" w:type="dxa"/>
            <w:tcBorders>
              <w:top w:val="single" w:sz="8" w:space="0" w:color="auto"/>
              <w:bottom w:val="single" w:sz="8" w:space="0" w:color="auto"/>
            </w:tcBorders>
            <w:shd w:val="clear" w:color="auto" w:fill="auto"/>
          </w:tcPr>
          <w:p w14:paraId="7DF6FEE4" w14:textId="77777777" w:rsidR="00F51D88" w:rsidRPr="00A15CDB" w:rsidRDefault="00F51D88" w:rsidP="00F51D88">
            <w:pPr>
              <w:pStyle w:val="TableText"/>
              <w:numPr>
                <w:ilvl w:val="0"/>
                <w:numId w:val="33"/>
              </w:numPr>
            </w:pPr>
            <w:r>
              <w:t>For exchanging operational information and for providing advice and services.</w:t>
            </w:r>
          </w:p>
        </w:tc>
      </w:tr>
      <w:tr w:rsidR="00F51D88" w:rsidRPr="00A8245E" w14:paraId="7D869AAE" w14:textId="77777777" w:rsidTr="00C5146C">
        <w:trPr>
          <w:cantSplit/>
        </w:trPr>
        <w:tc>
          <w:tcPr>
            <w:tcW w:w="3601" w:type="dxa"/>
            <w:tcBorders>
              <w:top w:val="single" w:sz="8" w:space="0" w:color="auto"/>
              <w:bottom w:val="single" w:sz="8" w:space="0" w:color="auto"/>
            </w:tcBorders>
            <w:shd w:val="clear" w:color="auto" w:fill="auto"/>
          </w:tcPr>
          <w:p w14:paraId="3FCC3D38" w14:textId="77777777" w:rsidR="00F51D88" w:rsidRPr="00A15CDB" w:rsidRDefault="00F51D88" w:rsidP="00C5146C">
            <w:pPr>
              <w:pStyle w:val="TableText"/>
            </w:pPr>
            <w:r>
              <w:t>Counterparts and peers at other correctional centres</w:t>
            </w:r>
          </w:p>
        </w:tc>
        <w:tc>
          <w:tcPr>
            <w:tcW w:w="6946" w:type="dxa"/>
            <w:tcBorders>
              <w:top w:val="single" w:sz="8" w:space="0" w:color="auto"/>
              <w:bottom w:val="single" w:sz="8" w:space="0" w:color="auto"/>
            </w:tcBorders>
            <w:shd w:val="clear" w:color="auto" w:fill="auto"/>
          </w:tcPr>
          <w:p w14:paraId="19556EC1" w14:textId="77777777" w:rsidR="00F51D88" w:rsidRPr="00A15CDB" w:rsidRDefault="00F51D88" w:rsidP="00F51D88">
            <w:pPr>
              <w:pStyle w:val="TableText"/>
              <w:numPr>
                <w:ilvl w:val="0"/>
                <w:numId w:val="33"/>
              </w:numPr>
            </w:pPr>
            <w:r>
              <w:t xml:space="preserve"> For exchanging operational information and knowledge in relation to correctional administrative practice</w:t>
            </w:r>
          </w:p>
        </w:tc>
      </w:tr>
      <w:tr w:rsidR="00F51D88" w:rsidRPr="00A8245E" w14:paraId="2E6C2D15" w14:textId="77777777" w:rsidTr="00C5146C">
        <w:trPr>
          <w:cantSplit/>
        </w:trPr>
        <w:tc>
          <w:tcPr>
            <w:tcW w:w="3601" w:type="dxa"/>
            <w:tcBorders>
              <w:top w:val="single" w:sz="8" w:space="0" w:color="auto"/>
              <w:bottom w:val="single" w:sz="8" w:space="0" w:color="auto"/>
            </w:tcBorders>
            <w:shd w:val="clear" w:color="auto" w:fill="auto"/>
          </w:tcPr>
          <w:p w14:paraId="2FE90ABC" w14:textId="77777777" w:rsidR="00F51D88" w:rsidRPr="00A15CDB" w:rsidRDefault="00F51D88" w:rsidP="00C5146C">
            <w:pPr>
              <w:pStyle w:val="TableText"/>
            </w:pPr>
            <w:r>
              <w:t>Clients/customers</w:t>
            </w:r>
          </w:p>
        </w:tc>
        <w:tc>
          <w:tcPr>
            <w:tcW w:w="6946" w:type="dxa"/>
            <w:tcBorders>
              <w:top w:val="single" w:sz="8" w:space="0" w:color="auto"/>
              <w:bottom w:val="single" w:sz="8" w:space="0" w:color="auto"/>
            </w:tcBorders>
            <w:shd w:val="clear" w:color="auto" w:fill="auto"/>
          </w:tcPr>
          <w:p w14:paraId="1A4D9C26" w14:textId="77777777" w:rsidR="00F51D88" w:rsidRPr="00A15CDB" w:rsidRDefault="00F51D88" w:rsidP="00F51D88">
            <w:pPr>
              <w:pStyle w:val="TableText"/>
              <w:numPr>
                <w:ilvl w:val="0"/>
                <w:numId w:val="33"/>
              </w:numPr>
            </w:pPr>
            <w:r>
              <w:t>Identify needs, communicate services and resolve issues</w:t>
            </w:r>
          </w:p>
        </w:tc>
      </w:tr>
      <w:tr w:rsidR="00F51D88" w:rsidRPr="00A8245E" w14:paraId="11BA0D3C" w14:textId="77777777" w:rsidTr="00C5146C">
        <w:trPr>
          <w:cantSplit/>
        </w:trPr>
        <w:tc>
          <w:tcPr>
            <w:tcW w:w="3601" w:type="dxa"/>
            <w:tcBorders>
              <w:top w:val="single" w:sz="8" w:space="0" w:color="auto"/>
              <w:bottom w:val="single" w:sz="8" w:space="0" w:color="auto"/>
            </w:tcBorders>
            <w:shd w:val="clear" w:color="auto" w:fill="auto"/>
          </w:tcPr>
          <w:p w14:paraId="070A38DA" w14:textId="77777777" w:rsidR="00F51D88" w:rsidRPr="00A15CDB" w:rsidRDefault="00F51D88" w:rsidP="00C5146C">
            <w:pPr>
              <w:pStyle w:val="TableText"/>
            </w:pPr>
            <w:r>
              <w:t>Courts &amp; Tribunal Services</w:t>
            </w:r>
          </w:p>
        </w:tc>
        <w:tc>
          <w:tcPr>
            <w:tcW w:w="6946" w:type="dxa"/>
            <w:tcBorders>
              <w:top w:val="single" w:sz="8" w:space="0" w:color="auto"/>
              <w:bottom w:val="single" w:sz="8" w:space="0" w:color="auto"/>
            </w:tcBorders>
            <w:shd w:val="clear" w:color="auto" w:fill="auto"/>
          </w:tcPr>
          <w:p w14:paraId="2E33BBD8" w14:textId="77777777" w:rsidR="00F51D88" w:rsidRPr="00A15CDB" w:rsidRDefault="00F51D88" w:rsidP="00F51D88">
            <w:pPr>
              <w:pStyle w:val="TableText"/>
              <w:numPr>
                <w:ilvl w:val="0"/>
                <w:numId w:val="33"/>
              </w:numPr>
            </w:pPr>
            <w:r>
              <w:t>For seeking clarification on warrants and orders and related matters.</w:t>
            </w:r>
          </w:p>
        </w:tc>
      </w:tr>
      <w:tr w:rsidR="00F51D88" w:rsidRPr="00A8245E" w14:paraId="3BE5B195" w14:textId="77777777" w:rsidTr="00C5146C">
        <w:tc>
          <w:tcPr>
            <w:tcW w:w="3601" w:type="dxa"/>
            <w:tcBorders>
              <w:top w:val="single" w:sz="8" w:space="0" w:color="BCBEC0"/>
              <w:bottom w:val="single" w:sz="8" w:space="0" w:color="BCBEC0"/>
            </w:tcBorders>
            <w:shd w:val="clear" w:color="auto" w:fill="BCBEC0"/>
          </w:tcPr>
          <w:p w14:paraId="299A8061" w14:textId="77777777" w:rsidR="00F51D88" w:rsidRPr="00021A26" w:rsidRDefault="00F51D88" w:rsidP="00C5146C">
            <w:pPr>
              <w:pStyle w:val="TableText"/>
              <w:rPr>
                <w:rFonts w:asciiTheme="majorHAnsi" w:hAnsiTheme="majorHAnsi" w:cstheme="majorHAnsi"/>
                <w:b/>
              </w:rPr>
            </w:pPr>
            <w:bookmarkStart w:id="4" w:name="Start"/>
            <w:bookmarkStart w:id="5" w:name="ExternalRelationships"/>
            <w:bookmarkEnd w:id="4"/>
            <w:r w:rsidRPr="00021A26">
              <w:rPr>
                <w:rFonts w:asciiTheme="majorHAnsi" w:hAnsiTheme="majorHAnsi" w:cstheme="majorHAnsi"/>
                <w:b/>
              </w:rPr>
              <w:t>External</w:t>
            </w:r>
          </w:p>
        </w:tc>
        <w:tc>
          <w:tcPr>
            <w:tcW w:w="6946" w:type="dxa"/>
            <w:tcBorders>
              <w:top w:val="single" w:sz="8" w:space="0" w:color="BCBEC0"/>
              <w:bottom w:val="single" w:sz="8" w:space="0" w:color="BCBEC0"/>
            </w:tcBorders>
            <w:shd w:val="clear" w:color="auto" w:fill="BCBEC0"/>
          </w:tcPr>
          <w:p w14:paraId="273BCAF4" w14:textId="77777777" w:rsidR="00F51D88" w:rsidRPr="00021A26" w:rsidRDefault="00F51D88" w:rsidP="00C5146C">
            <w:pPr>
              <w:pStyle w:val="TableText"/>
              <w:rPr>
                <w:rFonts w:asciiTheme="majorHAnsi" w:hAnsiTheme="majorHAnsi" w:cstheme="majorHAnsi"/>
                <w:b/>
              </w:rPr>
            </w:pPr>
          </w:p>
        </w:tc>
      </w:tr>
      <w:tr w:rsidR="00F51D88" w:rsidRPr="00A8245E" w14:paraId="36C6D95C" w14:textId="77777777" w:rsidTr="00C5146C">
        <w:tc>
          <w:tcPr>
            <w:tcW w:w="3601" w:type="dxa"/>
            <w:tcBorders>
              <w:top w:val="single" w:sz="8" w:space="0" w:color="BCBEC0"/>
              <w:bottom w:val="single" w:sz="8" w:space="0" w:color="BCBEC0"/>
            </w:tcBorders>
            <w:shd w:val="clear" w:color="auto" w:fill="auto"/>
          </w:tcPr>
          <w:p w14:paraId="75DA6AC8" w14:textId="77777777" w:rsidR="00F51D88" w:rsidRPr="00A15CDB" w:rsidRDefault="00F51D88" w:rsidP="00C5146C">
            <w:pPr>
              <w:pStyle w:val="TableText"/>
            </w:pPr>
            <w:r>
              <w:t>Customers/stakeholders</w:t>
            </w:r>
          </w:p>
        </w:tc>
        <w:tc>
          <w:tcPr>
            <w:tcW w:w="6946" w:type="dxa"/>
            <w:tcBorders>
              <w:top w:val="single" w:sz="8" w:space="0" w:color="BCBEC0"/>
              <w:bottom w:val="single" w:sz="8" w:space="0" w:color="BCBEC0"/>
            </w:tcBorders>
            <w:shd w:val="clear" w:color="auto" w:fill="auto"/>
          </w:tcPr>
          <w:p w14:paraId="573F69B3" w14:textId="77777777" w:rsidR="00F51D88" w:rsidRPr="00A15CDB" w:rsidRDefault="00F51D88" w:rsidP="00F51D88">
            <w:pPr>
              <w:pStyle w:val="TableText"/>
              <w:numPr>
                <w:ilvl w:val="0"/>
                <w:numId w:val="33"/>
              </w:numPr>
            </w:pPr>
            <w:r>
              <w:t>Monitor, direct and address enquiries</w:t>
            </w:r>
          </w:p>
        </w:tc>
      </w:tr>
      <w:tr w:rsidR="00F51D88" w:rsidRPr="00A8245E" w14:paraId="67CE1936" w14:textId="77777777" w:rsidTr="00C5146C">
        <w:tc>
          <w:tcPr>
            <w:tcW w:w="3601" w:type="dxa"/>
            <w:tcBorders>
              <w:top w:val="single" w:sz="8" w:space="0" w:color="BCBEC0"/>
              <w:bottom w:val="single" w:sz="4" w:space="0" w:color="auto"/>
            </w:tcBorders>
            <w:shd w:val="clear" w:color="auto" w:fill="auto"/>
          </w:tcPr>
          <w:p w14:paraId="058D7664" w14:textId="77777777" w:rsidR="00F51D88" w:rsidDel="00AA5679" w:rsidRDefault="00F51D88" w:rsidP="00C5146C">
            <w:pPr>
              <w:pStyle w:val="TableText"/>
            </w:pPr>
            <w:r>
              <w:t xml:space="preserve">Other NSW and Federal government organisations </w:t>
            </w:r>
          </w:p>
        </w:tc>
        <w:tc>
          <w:tcPr>
            <w:tcW w:w="6946" w:type="dxa"/>
            <w:tcBorders>
              <w:top w:val="single" w:sz="8" w:space="0" w:color="BCBEC0"/>
              <w:bottom w:val="single" w:sz="4" w:space="0" w:color="auto"/>
            </w:tcBorders>
            <w:shd w:val="clear" w:color="auto" w:fill="auto"/>
          </w:tcPr>
          <w:p w14:paraId="1F03973F" w14:textId="77777777" w:rsidR="00F51D88" w:rsidDel="00AA5679" w:rsidRDefault="00F51D88" w:rsidP="00F51D88">
            <w:pPr>
              <w:pStyle w:val="TableText"/>
              <w:numPr>
                <w:ilvl w:val="0"/>
                <w:numId w:val="33"/>
              </w:numPr>
            </w:pPr>
            <w:r>
              <w:t>For seeking information on antecedents of inmates and exchanging pertinent information.</w:t>
            </w:r>
          </w:p>
        </w:tc>
      </w:tr>
      <w:bookmarkEnd w:id="5"/>
    </w:tbl>
    <w:p w14:paraId="68AA17D6" w14:textId="77777777" w:rsidR="00F51D88" w:rsidRDefault="00F51D88" w:rsidP="00F51D88"/>
    <w:p w14:paraId="60616A2C" w14:textId="77777777" w:rsidR="00F51D88" w:rsidRPr="00802CD3" w:rsidRDefault="00F51D88" w:rsidP="00F51D88">
      <w:pPr>
        <w:pStyle w:val="Heading1"/>
        <w:rPr>
          <w:rFonts w:asciiTheme="majorHAnsi" w:hAnsiTheme="majorHAnsi" w:cstheme="majorHAnsi"/>
          <w:sz w:val="24"/>
          <w:szCs w:val="24"/>
        </w:rPr>
      </w:pPr>
      <w:r w:rsidRPr="00802CD3">
        <w:rPr>
          <w:rFonts w:asciiTheme="majorHAnsi" w:hAnsiTheme="majorHAnsi" w:cstheme="majorHAnsi"/>
          <w:sz w:val="24"/>
          <w:szCs w:val="24"/>
        </w:rPr>
        <w:t>Role dimensions</w:t>
      </w:r>
    </w:p>
    <w:p w14:paraId="1432F660" w14:textId="77777777" w:rsidR="00F51D88" w:rsidRPr="00025270" w:rsidRDefault="00F51D88" w:rsidP="00F51D88">
      <w:pPr>
        <w:pStyle w:val="Heading2"/>
        <w:rPr>
          <w:rFonts w:asciiTheme="majorHAnsi" w:hAnsiTheme="majorHAnsi" w:cstheme="majorHAnsi"/>
          <w:u w:val="single"/>
        </w:rPr>
      </w:pPr>
      <w:r w:rsidRPr="00025270">
        <w:rPr>
          <w:rFonts w:asciiTheme="majorHAnsi" w:hAnsiTheme="majorHAnsi" w:cstheme="majorHAnsi"/>
          <w:u w:val="single"/>
        </w:rPr>
        <w:t>Decision making</w:t>
      </w:r>
    </w:p>
    <w:p w14:paraId="022272EE" w14:textId="77777777" w:rsidR="00F51D88" w:rsidRPr="00A87F9D" w:rsidRDefault="00F51D88" w:rsidP="00BA0D70">
      <w:pPr>
        <w:pStyle w:val="ListParagraph"/>
        <w:spacing w:after="200" w:line="276" w:lineRule="auto"/>
        <w:ind w:left="0"/>
        <w:rPr>
          <w:rFonts w:ascii="Arial" w:hAnsi="Arial" w:cs="Arial"/>
          <w:szCs w:val="26"/>
        </w:rPr>
      </w:pPr>
      <w:r w:rsidRPr="00A87F9D">
        <w:rPr>
          <w:rFonts w:ascii="Arial" w:hAnsi="Arial" w:cs="Arial"/>
        </w:rPr>
        <w:t xml:space="preserve">The role exercises financial delegations, if applicable within the provisions of the Delegations Manual, CSNSW policies and procedures, Public Sector wide policies and procedures and relevant legislation.  </w:t>
      </w:r>
    </w:p>
    <w:p w14:paraId="36D3FD61" w14:textId="77777777" w:rsidR="00BA0D70" w:rsidRDefault="00BA0D70" w:rsidP="00F51D88">
      <w:pPr>
        <w:pStyle w:val="Heading2"/>
        <w:rPr>
          <w:rFonts w:asciiTheme="majorHAnsi" w:hAnsiTheme="majorHAnsi" w:cstheme="majorHAnsi"/>
          <w:u w:val="single"/>
        </w:rPr>
      </w:pPr>
    </w:p>
    <w:p w14:paraId="7E9FD4D2" w14:textId="471CCC3C" w:rsidR="00F51D88" w:rsidRPr="00025270" w:rsidRDefault="00F51D88" w:rsidP="00F51D88">
      <w:pPr>
        <w:pStyle w:val="Heading2"/>
        <w:rPr>
          <w:rFonts w:asciiTheme="majorHAnsi" w:hAnsiTheme="majorHAnsi" w:cstheme="majorHAnsi"/>
          <w:u w:val="single"/>
        </w:rPr>
      </w:pPr>
      <w:r w:rsidRPr="00025270">
        <w:rPr>
          <w:rFonts w:asciiTheme="majorHAnsi" w:hAnsiTheme="majorHAnsi" w:cstheme="majorHAnsi"/>
          <w:u w:val="single"/>
        </w:rPr>
        <w:t>Reporting line</w:t>
      </w:r>
    </w:p>
    <w:p w14:paraId="54B47D9E" w14:textId="77777777" w:rsidR="00F51D88" w:rsidRPr="00A87F9D" w:rsidRDefault="00F51D88" w:rsidP="00F51D88">
      <w:pPr>
        <w:rPr>
          <w:rFonts w:ascii="Arial" w:hAnsi="Arial" w:cs="Arial"/>
          <w:szCs w:val="26"/>
        </w:rPr>
      </w:pPr>
      <w:bookmarkStart w:id="6" w:name="ReportingLine"/>
      <w:bookmarkEnd w:id="6"/>
      <w:r w:rsidRPr="00A87F9D">
        <w:rPr>
          <w:rFonts w:ascii="Arial" w:hAnsi="Arial" w:cs="Arial"/>
          <w:szCs w:val="26"/>
        </w:rPr>
        <w:t xml:space="preserve">General Manager (or the </w:t>
      </w:r>
      <w:r>
        <w:rPr>
          <w:rFonts w:ascii="Arial" w:hAnsi="Arial" w:cs="Arial"/>
          <w:szCs w:val="26"/>
        </w:rPr>
        <w:t>Centre Business Manager</w:t>
      </w:r>
      <w:r w:rsidRPr="00A87F9D">
        <w:rPr>
          <w:rFonts w:ascii="Arial" w:hAnsi="Arial" w:cs="Arial"/>
          <w:szCs w:val="26"/>
        </w:rPr>
        <w:t xml:space="preserve">, where that role exists) </w:t>
      </w:r>
    </w:p>
    <w:p w14:paraId="2B43F496" w14:textId="77777777" w:rsidR="00F51D88" w:rsidRDefault="00F51D88" w:rsidP="00F51D88">
      <w:pPr>
        <w:pStyle w:val="Heading2"/>
        <w:rPr>
          <w:rFonts w:asciiTheme="minorHAnsi" w:hAnsiTheme="minorHAnsi" w:cstheme="minorHAnsi"/>
          <w:b w:val="0"/>
          <w:bCs w:val="0"/>
          <w:iCs w:val="0"/>
          <w:color w:val="FF0000"/>
          <w:sz w:val="22"/>
          <w:szCs w:val="22"/>
          <w:lang w:eastAsia="en-AU"/>
        </w:rPr>
      </w:pPr>
    </w:p>
    <w:p w14:paraId="690ADE54" w14:textId="77777777" w:rsidR="00F51D88" w:rsidRPr="0003748A" w:rsidRDefault="00F51D88" w:rsidP="00F51D88">
      <w:pPr>
        <w:pStyle w:val="Heading2"/>
        <w:rPr>
          <w:rFonts w:asciiTheme="majorHAnsi" w:hAnsiTheme="majorHAnsi" w:cstheme="majorHAnsi"/>
          <w:u w:val="single"/>
        </w:rPr>
      </w:pPr>
      <w:r w:rsidRPr="0003748A">
        <w:rPr>
          <w:rFonts w:asciiTheme="majorHAnsi" w:hAnsiTheme="majorHAnsi" w:cstheme="majorHAnsi"/>
          <w:u w:val="single"/>
        </w:rPr>
        <w:t>Direct reports</w:t>
      </w:r>
    </w:p>
    <w:p w14:paraId="6100336D" w14:textId="77777777" w:rsidR="00F51D88" w:rsidRPr="00A87F9D" w:rsidRDefault="00F51D88" w:rsidP="00F51D88">
      <w:pPr>
        <w:rPr>
          <w:rFonts w:ascii="Arial" w:hAnsi="Arial" w:cs="Arial"/>
          <w:szCs w:val="26"/>
        </w:rPr>
      </w:pPr>
      <w:r>
        <w:rPr>
          <w:rFonts w:ascii="Arial" w:hAnsi="Arial" w:cs="Arial"/>
          <w:szCs w:val="26"/>
        </w:rPr>
        <w:t>Dependent</w:t>
      </w:r>
      <w:r w:rsidRPr="00A87F9D">
        <w:rPr>
          <w:rFonts w:ascii="Arial" w:hAnsi="Arial" w:cs="Arial"/>
          <w:szCs w:val="26"/>
        </w:rPr>
        <w:t xml:space="preserve"> on the size and complexity of </w:t>
      </w:r>
      <w:r>
        <w:rPr>
          <w:rFonts w:ascii="Arial" w:hAnsi="Arial" w:cs="Arial"/>
          <w:szCs w:val="26"/>
        </w:rPr>
        <w:t xml:space="preserve">the </w:t>
      </w:r>
      <w:r w:rsidRPr="00A87F9D">
        <w:rPr>
          <w:rFonts w:ascii="Arial" w:hAnsi="Arial" w:cs="Arial"/>
          <w:szCs w:val="26"/>
        </w:rPr>
        <w:t>centre</w:t>
      </w:r>
    </w:p>
    <w:p w14:paraId="5FC1C08D" w14:textId="77777777" w:rsidR="00F51D88" w:rsidRDefault="00F51D88" w:rsidP="00F51D88">
      <w:pPr>
        <w:pStyle w:val="Heading2"/>
        <w:rPr>
          <w:rFonts w:asciiTheme="majorHAnsi" w:hAnsiTheme="majorHAnsi" w:cstheme="majorHAnsi"/>
          <w:u w:val="single"/>
        </w:rPr>
      </w:pPr>
    </w:p>
    <w:p w14:paraId="2704C6E7" w14:textId="77777777" w:rsidR="00F51D88" w:rsidRPr="00BA0D70" w:rsidRDefault="00F51D88" w:rsidP="00F51D88">
      <w:pPr>
        <w:pStyle w:val="Heading2"/>
        <w:rPr>
          <w:rFonts w:asciiTheme="majorHAnsi" w:hAnsiTheme="majorHAnsi" w:cstheme="majorHAnsi"/>
          <w:u w:val="single"/>
        </w:rPr>
      </w:pPr>
      <w:r w:rsidRPr="00BA0D70">
        <w:rPr>
          <w:rFonts w:asciiTheme="majorHAnsi" w:hAnsiTheme="majorHAnsi" w:cstheme="majorHAnsi"/>
          <w:u w:val="single"/>
        </w:rPr>
        <w:t>Budget/Expenditure</w:t>
      </w:r>
    </w:p>
    <w:p w14:paraId="7D4F520C" w14:textId="77777777" w:rsidR="00F51D88" w:rsidRPr="00BA0D70" w:rsidRDefault="00F51D88" w:rsidP="00F51D88">
      <w:pPr>
        <w:pStyle w:val="Heading1"/>
        <w:rPr>
          <w:rFonts w:ascii="Arial" w:hAnsi="Arial"/>
          <w:b w:val="0"/>
          <w:bCs w:val="0"/>
          <w:kern w:val="0"/>
          <w:sz w:val="22"/>
          <w:szCs w:val="26"/>
        </w:rPr>
      </w:pPr>
      <w:bookmarkStart w:id="7" w:name="Budget"/>
      <w:bookmarkEnd w:id="7"/>
      <w:r w:rsidRPr="00BA0D70">
        <w:rPr>
          <w:rFonts w:ascii="Arial" w:hAnsi="Arial"/>
          <w:b w:val="0"/>
          <w:bCs w:val="0"/>
          <w:kern w:val="0"/>
          <w:sz w:val="22"/>
          <w:szCs w:val="26"/>
        </w:rPr>
        <w:t>Nil</w:t>
      </w:r>
    </w:p>
    <w:p w14:paraId="670B9729" w14:textId="77777777" w:rsidR="00F51D88" w:rsidRPr="00F0671B" w:rsidRDefault="00F51D88" w:rsidP="00F51D88">
      <w:pPr>
        <w:pStyle w:val="Heading1"/>
        <w:rPr>
          <w:rFonts w:asciiTheme="majorHAnsi" w:hAnsiTheme="majorHAnsi" w:cstheme="majorHAnsi"/>
          <w:sz w:val="24"/>
          <w:szCs w:val="24"/>
        </w:rPr>
      </w:pPr>
      <w:r w:rsidRPr="00F0671B">
        <w:rPr>
          <w:rFonts w:asciiTheme="majorHAnsi" w:hAnsiTheme="majorHAnsi" w:cstheme="majorHAnsi"/>
          <w:sz w:val="24"/>
          <w:szCs w:val="24"/>
        </w:rPr>
        <w:t>Essential requirements</w:t>
      </w:r>
    </w:p>
    <w:p w14:paraId="42B2E306" w14:textId="77777777" w:rsidR="00F51D88" w:rsidRPr="00801947" w:rsidRDefault="00F51D88" w:rsidP="00F51D88">
      <w:pPr>
        <w:tabs>
          <w:tab w:val="left" w:pos="2925"/>
        </w:tabs>
        <w:rPr>
          <w:rFonts w:ascii="Arial" w:hAnsi="Arial" w:cs="Arial"/>
        </w:rPr>
      </w:pPr>
      <w:bookmarkStart w:id="8" w:name="EssentialReqs"/>
      <w:bookmarkEnd w:id="8"/>
      <w:r w:rsidRPr="00801947">
        <w:rPr>
          <w:rFonts w:ascii="Arial" w:hAnsi="Arial" w:cs="Arial"/>
        </w:rPr>
        <w:t>Current driver’s licence with willingness and ability to drive throughout NSW</w:t>
      </w:r>
    </w:p>
    <w:p w14:paraId="49C45A83" w14:textId="77777777" w:rsidR="00BA0D70" w:rsidRDefault="00BA0D70" w:rsidP="00BA0D70">
      <w:pPr>
        <w:jc w:val="both"/>
        <w:rPr>
          <w:rFonts w:asciiTheme="minorHAnsi" w:hAnsiTheme="minorHAnsi" w:cstheme="minorHAnsi"/>
        </w:rPr>
      </w:pPr>
    </w:p>
    <w:p w14:paraId="32002C87" w14:textId="293DFA9E" w:rsidR="00BA0D70" w:rsidRPr="00513560" w:rsidRDefault="00BA0D70" w:rsidP="00BA0D70">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14:paraId="4BB8F83B" w14:textId="77777777" w:rsidR="00BA0D70" w:rsidRPr="00513560" w:rsidRDefault="00BA0D70" w:rsidP="00BA0D70">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7F0DC964" w14:textId="5E1FCE1A" w:rsidR="004E4265" w:rsidRDefault="00BA0D70" w:rsidP="00BA0D70">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05329E5B" w14:textId="77777777" w:rsidR="00BA0D70" w:rsidRPr="00BA0D70" w:rsidRDefault="00BA0D70" w:rsidP="00BA0D70">
      <w:pPr>
        <w:numPr>
          <w:ilvl w:val="0"/>
          <w:numId w:val="29"/>
        </w:numPr>
        <w:spacing w:before="120" w:line="240" w:lineRule="auto"/>
        <w:jc w:val="both"/>
        <w:rPr>
          <w:rFonts w:asciiTheme="minorHAnsi" w:hAnsiTheme="minorHAnsi" w:cstheme="minorHAnsi"/>
          <w:bCs/>
        </w:rPr>
      </w:pPr>
    </w:p>
    <w:p w14:paraId="4EF4067A"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02A9479F"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Default="00197F8F" w:rsidP="004714EE">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6D2E9A88" w14:textId="77777777" w:rsidR="004714EE" w:rsidRPr="00513560" w:rsidRDefault="004714EE" w:rsidP="004714EE">
      <w:pPr>
        <w:spacing w:after="0" w:line="240" w:lineRule="auto"/>
        <w:rPr>
          <w:rFonts w:asciiTheme="minorHAnsi" w:hAnsiTheme="minorHAnsi" w:cstheme="minorHAnsi"/>
        </w:rPr>
      </w:pPr>
    </w:p>
    <w:p w14:paraId="2FEB344A" w14:textId="77777777" w:rsidR="00197F8F" w:rsidRPr="00513560" w:rsidRDefault="00197F8F" w:rsidP="004714EE">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6D41CF79"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p w14:paraId="3109615C" w14:textId="77777777" w:rsidR="008D1ED1" w:rsidRPr="00D7553E" w:rsidRDefault="008D1ED1" w:rsidP="007878BD">
      <w:pPr>
        <w:pStyle w:val="PlainText"/>
        <w:spacing w:after="0" w:line="240" w:lineRule="auto"/>
        <w:rPr>
          <w:rFonts w:asciiTheme="minorHAnsi" w:eastAsiaTheme="minorEastAsia" w:hAnsiTheme="minorHAnsi"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14:paraId="0043FD06" w14:textId="77777777" w:rsidTr="00F51D88">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BA0D70" w:rsidRDefault="00513560" w:rsidP="000A561C">
            <w:pPr>
              <w:pStyle w:val="TableTextWhite0"/>
              <w:keepNext/>
              <w:jc w:val="both"/>
              <w:rPr>
                <w:sz w:val="24"/>
                <w:szCs w:val="24"/>
              </w:rPr>
            </w:pPr>
            <w:r w:rsidRPr="00BA0D70">
              <w:rPr>
                <w:sz w:val="24"/>
                <w:szCs w:val="24"/>
              </w:rPr>
              <w:lastRenderedPageBreak/>
              <w:t>FOCUS CAPABILITIES</w:t>
            </w:r>
          </w:p>
        </w:tc>
      </w:tr>
      <w:tr w:rsidR="00513560" w14:paraId="286648A9" w14:textId="77777777" w:rsidTr="00F51D8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BA0D70" w:rsidRDefault="00513560" w:rsidP="000A561C">
            <w:pPr>
              <w:pStyle w:val="TableText"/>
              <w:keepNext/>
              <w:rPr>
                <w:b/>
              </w:rPr>
            </w:pPr>
            <w:r w:rsidRPr="00BA0D70">
              <w:rPr>
                <w:b/>
              </w:rPr>
              <w:t>Capability group/sets</w:t>
            </w:r>
          </w:p>
        </w:tc>
        <w:tc>
          <w:tcPr>
            <w:tcW w:w="2977" w:type="dxa"/>
            <w:gridSpan w:val="2"/>
            <w:tcBorders>
              <w:bottom w:val="single" w:sz="12" w:space="0" w:color="auto"/>
            </w:tcBorders>
            <w:shd w:val="clear" w:color="auto" w:fill="BCBEC0"/>
            <w:hideMark/>
          </w:tcPr>
          <w:p w14:paraId="1E4D74D4" w14:textId="77777777" w:rsidR="00513560" w:rsidRPr="00BA0D70" w:rsidRDefault="00513560" w:rsidP="000A561C">
            <w:pPr>
              <w:pStyle w:val="TableText"/>
              <w:keepNext/>
              <w:rPr>
                <w:b/>
              </w:rPr>
            </w:pPr>
            <w:r w:rsidRPr="00BA0D70">
              <w:rPr>
                <w:b/>
              </w:rPr>
              <w:t>Capability name</w:t>
            </w:r>
          </w:p>
        </w:tc>
        <w:tc>
          <w:tcPr>
            <w:tcW w:w="141" w:type="dxa"/>
            <w:tcBorders>
              <w:bottom w:val="single" w:sz="12" w:space="0" w:color="auto"/>
            </w:tcBorders>
            <w:shd w:val="clear" w:color="auto" w:fill="BCBEC0"/>
          </w:tcPr>
          <w:p w14:paraId="1C87A1E4" w14:textId="77777777" w:rsidR="00513560" w:rsidRPr="00BA0D70" w:rsidRDefault="00513560" w:rsidP="000A561C">
            <w:pPr>
              <w:pStyle w:val="TableText"/>
              <w:keepNext/>
              <w:rPr>
                <w:b/>
              </w:rPr>
            </w:pPr>
          </w:p>
        </w:tc>
        <w:tc>
          <w:tcPr>
            <w:tcW w:w="4536" w:type="dxa"/>
            <w:gridSpan w:val="2"/>
            <w:tcBorders>
              <w:bottom w:val="single" w:sz="12" w:space="0" w:color="auto"/>
            </w:tcBorders>
            <w:shd w:val="clear" w:color="auto" w:fill="BCBEC0"/>
            <w:hideMark/>
          </w:tcPr>
          <w:p w14:paraId="1A5A5623" w14:textId="77777777" w:rsidR="00513560" w:rsidRPr="00BA0D70" w:rsidRDefault="00513560" w:rsidP="000A561C">
            <w:pPr>
              <w:pStyle w:val="TableText"/>
              <w:keepNext/>
              <w:rPr>
                <w:b/>
              </w:rPr>
            </w:pPr>
            <w:r w:rsidRPr="00BA0D70">
              <w:rPr>
                <w:b/>
              </w:rPr>
              <w:t>Behavioural indicators</w:t>
            </w:r>
          </w:p>
        </w:tc>
        <w:tc>
          <w:tcPr>
            <w:tcW w:w="1585" w:type="dxa"/>
            <w:gridSpan w:val="2"/>
            <w:tcBorders>
              <w:bottom w:val="single" w:sz="12" w:space="0" w:color="auto"/>
            </w:tcBorders>
            <w:shd w:val="clear" w:color="auto" w:fill="BCBEC0"/>
            <w:hideMark/>
          </w:tcPr>
          <w:p w14:paraId="16A739EF" w14:textId="77777777" w:rsidR="00513560" w:rsidRPr="00BA0D70" w:rsidRDefault="00513560" w:rsidP="000A561C">
            <w:pPr>
              <w:pStyle w:val="TableText"/>
              <w:keepNext/>
              <w:jc w:val="both"/>
              <w:rPr>
                <w:b/>
              </w:rPr>
            </w:pPr>
            <w:r w:rsidRPr="00BA0D70">
              <w:rPr>
                <w:b/>
              </w:rPr>
              <w:t>Level</w:t>
            </w:r>
          </w:p>
        </w:tc>
      </w:tr>
      <w:tr w:rsidR="00F51D88" w:rsidRPr="00BA0D70" w14:paraId="731B166E" w14:textId="77777777" w:rsidTr="00F51D8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432D20" w14:textId="77777777" w:rsidR="00F51D88" w:rsidRPr="00BA0D70" w:rsidRDefault="00F51D88" w:rsidP="00C5146C">
            <w:pPr>
              <w:keepNext/>
              <w:spacing w:after="0" w:line="240" w:lineRule="auto"/>
              <w:rPr>
                <w:rFonts w:ascii="Arial" w:hAnsi="Arial" w:cs="Arial"/>
                <w:noProof/>
                <w:sz w:val="20"/>
                <w:lang w:eastAsia="en-AU"/>
              </w:rPr>
            </w:pPr>
            <w:r w:rsidRPr="00BA0D70">
              <w:rPr>
                <w:rFonts w:ascii="Arial" w:hAnsi="Arial" w:cs="Arial"/>
                <w:noProof/>
                <w:sz w:val="20"/>
                <w:lang w:eastAsia="en-AU"/>
              </w:rPr>
              <w:drawing>
                <wp:inline distT="0" distB="0" distL="0" distR="0" wp14:anchorId="71385CCA" wp14:editId="1DE53689">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C26ECC7" w14:textId="77777777" w:rsidR="00F51D88" w:rsidRPr="00BA0D70" w:rsidRDefault="00F51D88" w:rsidP="00C5146C">
            <w:pPr>
              <w:pStyle w:val="TableText"/>
              <w:keepNext/>
              <w:spacing w:before="0" w:after="0" w:line="240" w:lineRule="auto"/>
              <w:rPr>
                <w:rFonts w:cs="Arial"/>
                <w:b/>
              </w:rPr>
            </w:pPr>
            <w:r w:rsidRPr="00BA0D70">
              <w:rPr>
                <w:rFonts w:cs="Arial"/>
                <w:b/>
              </w:rPr>
              <w:t>Manage Self</w:t>
            </w:r>
          </w:p>
          <w:p w14:paraId="2C568B6D" w14:textId="77777777" w:rsidR="00F51D88" w:rsidRPr="00BA0D70" w:rsidRDefault="00F51D88" w:rsidP="00C5146C">
            <w:pPr>
              <w:pStyle w:val="TableText"/>
              <w:keepNext/>
              <w:spacing w:before="0" w:after="0" w:line="240" w:lineRule="auto"/>
              <w:rPr>
                <w:rFonts w:cs="Arial"/>
              </w:rPr>
            </w:pPr>
            <w:r w:rsidRPr="00BA0D70">
              <w:rPr>
                <w:rFonts w:cs="Arial"/>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0F2F9544"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Keep up to date with relevant contemporary   knowledge and practices</w:t>
            </w:r>
          </w:p>
          <w:p w14:paraId="2F7DFBD0"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Look for and take advantage of opportunities to learn new skills and develop strengths</w:t>
            </w:r>
          </w:p>
          <w:p w14:paraId="0F32378D"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Show commitment to achieving challenging goals</w:t>
            </w:r>
          </w:p>
          <w:p w14:paraId="1489DFA9"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Examine and reflect on own performance</w:t>
            </w:r>
          </w:p>
          <w:p w14:paraId="08561C28"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Seek and respond positively to constructive feedback and guidance</w:t>
            </w:r>
          </w:p>
          <w:p w14:paraId="6A82E220"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3A29DD49" w14:textId="77777777" w:rsidR="00F51D88" w:rsidRPr="00BA0D70" w:rsidRDefault="00F51D88" w:rsidP="00C5146C">
            <w:pPr>
              <w:pStyle w:val="TableText"/>
              <w:keepNext/>
              <w:spacing w:before="0" w:after="0" w:line="240" w:lineRule="auto"/>
              <w:rPr>
                <w:rFonts w:cs="Arial"/>
              </w:rPr>
            </w:pPr>
            <w:r w:rsidRPr="00BA0D70">
              <w:rPr>
                <w:rFonts w:cs="Arial"/>
              </w:rPr>
              <w:t>Adept</w:t>
            </w:r>
          </w:p>
        </w:tc>
      </w:tr>
      <w:tr w:rsidR="00F51D88" w:rsidRPr="00BA0D70" w14:paraId="48D5CC99" w14:textId="77777777" w:rsidTr="00F51D8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D52D8DF" w14:textId="77777777" w:rsidR="00F51D88" w:rsidRPr="00BA0D70" w:rsidRDefault="00F51D88" w:rsidP="00C5146C">
            <w:pPr>
              <w:keepNext/>
              <w:spacing w:after="0" w:line="240" w:lineRule="auto"/>
              <w:rPr>
                <w:rFonts w:ascii="Arial" w:hAnsi="Arial" w:cs="Arial"/>
                <w:noProof/>
                <w:sz w:val="20"/>
                <w:lang w:eastAsia="en-AU"/>
              </w:rPr>
            </w:pPr>
            <w:r w:rsidRPr="00BA0D70">
              <w:rPr>
                <w:rFonts w:ascii="Arial" w:hAnsi="Arial" w:cs="Arial"/>
                <w:noProof/>
                <w:sz w:val="20"/>
                <w:lang w:eastAsia="en-AU"/>
              </w:rPr>
              <w:drawing>
                <wp:inline distT="0" distB="0" distL="0" distR="0" wp14:anchorId="4D16DC3A" wp14:editId="010B8453">
                  <wp:extent cx="855980" cy="855980"/>
                  <wp:effectExtent l="0" t="0" r="1270" b="1270"/>
                  <wp:docPr id="28" name="Picture 2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E56D9C6" w14:textId="77777777" w:rsidR="00F51D88" w:rsidRPr="00BA0D70" w:rsidRDefault="00F51D88" w:rsidP="00C5146C">
            <w:pPr>
              <w:pStyle w:val="TableText"/>
              <w:keepNext/>
              <w:spacing w:before="0" w:after="0" w:line="240" w:lineRule="auto"/>
              <w:rPr>
                <w:rFonts w:cs="Arial"/>
                <w:b/>
              </w:rPr>
            </w:pPr>
            <w:r w:rsidRPr="00BA0D70">
              <w:rPr>
                <w:rFonts w:cs="Arial"/>
                <w:b/>
              </w:rPr>
              <w:t>Communicate Effectively</w:t>
            </w:r>
          </w:p>
          <w:p w14:paraId="74ED56F2" w14:textId="77777777" w:rsidR="00F51D88" w:rsidRPr="00BA0D70" w:rsidRDefault="00F51D88" w:rsidP="00C5146C">
            <w:pPr>
              <w:pStyle w:val="TableText"/>
              <w:keepNext/>
              <w:spacing w:before="0" w:after="0" w:line="240" w:lineRule="auto"/>
              <w:rPr>
                <w:rFonts w:cs="Arial"/>
              </w:rPr>
            </w:pPr>
            <w:r w:rsidRPr="00BA0D70">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502D6FD5"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Speak at the right pace and volume  for diverse audiences</w:t>
            </w:r>
          </w:p>
          <w:p w14:paraId="7A282A33"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Allow others time to speak</w:t>
            </w:r>
          </w:p>
          <w:p w14:paraId="71E7CEFA"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Listen and ask questions to check understanding</w:t>
            </w:r>
          </w:p>
          <w:p w14:paraId="64FC2EC0"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Explain things clearly using inclusive language</w:t>
            </w:r>
          </w:p>
          <w:p w14:paraId="399A652D"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Be aware of own body language and facial expressions</w:t>
            </w:r>
          </w:p>
          <w:p w14:paraId="732838A0"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Write in a way that is logical and easy to follow</w:t>
            </w:r>
          </w:p>
          <w:p w14:paraId="691144B0"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Use various communication channels to obtain and share information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568509CC" w14:textId="77777777" w:rsidR="00F51D88" w:rsidRPr="00BA0D70" w:rsidRDefault="00F51D88" w:rsidP="00C5146C">
            <w:pPr>
              <w:pStyle w:val="TableText"/>
              <w:keepNext/>
              <w:spacing w:before="0" w:after="0" w:line="240" w:lineRule="auto"/>
              <w:rPr>
                <w:rFonts w:cs="Arial"/>
              </w:rPr>
            </w:pPr>
            <w:r w:rsidRPr="00BA0D70">
              <w:rPr>
                <w:rFonts w:cs="Arial"/>
              </w:rPr>
              <w:t xml:space="preserve">Foundational </w:t>
            </w:r>
          </w:p>
        </w:tc>
      </w:tr>
      <w:tr w:rsidR="00F51D88" w:rsidRPr="00BA0D70" w14:paraId="042915F2" w14:textId="77777777" w:rsidTr="00F51D8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599E060" w14:textId="77777777" w:rsidR="00F51D88" w:rsidRPr="00BA0D70" w:rsidRDefault="00F51D88" w:rsidP="00C5146C">
            <w:pPr>
              <w:keepNext/>
              <w:spacing w:after="0" w:line="240" w:lineRule="auto"/>
              <w:rPr>
                <w:rFonts w:ascii="Arial" w:hAnsi="Arial" w:cs="Arial"/>
                <w:noProof/>
                <w:sz w:val="20"/>
                <w:lang w:eastAsia="en-AU"/>
              </w:rPr>
            </w:pPr>
            <w:r w:rsidRPr="00BA0D70">
              <w:rPr>
                <w:rFonts w:ascii="Arial" w:hAnsi="Arial" w:cs="Arial"/>
                <w:noProof/>
                <w:sz w:val="20"/>
                <w:lang w:eastAsia="en-AU"/>
              </w:rPr>
              <w:drawing>
                <wp:inline distT="0" distB="0" distL="0" distR="0" wp14:anchorId="373BA3DB" wp14:editId="0609D238">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B41875B" w14:textId="77777777" w:rsidR="00F51D88" w:rsidRPr="00BA0D70" w:rsidRDefault="00F51D88" w:rsidP="00C5146C">
            <w:pPr>
              <w:pStyle w:val="TableText"/>
              <w:keepNext/>
              <w:spacing w:before="0" w:after="0" w:line="240" w:lineRule="auto"/>
              <w:rPr>
                <w:rFonts w:cs="Arial"/>
                <w:b/>
              </w:rPr>
            </w:pPr>
            <w:r w:rsidRPr="00BA0D70">
              <w:rPr>
                <w:rFonts w:cs="Arial"/>
                <w:b/>
              </w:rPr>
              <w:t>Commit to Customer Service</w:t>
            </w:r>
          </w:p>
          <w:p w14:paraId="1BF2AF03" w14:textId="77777777" w:rsidR="00F51D88" w:rsidRPr="00BA0D70" w:rsidRDefault="00F51D88" w:rsidP="00C5146C">
            <w:pPr>
              <w:pStyle w:val="TableText"/>
              <w:keepNext/>
              <w:spacing w:before="0" w:after="0" w:line="240" w:lineRule="auto"/>
              <w:rPr>
                <w:rFonts w:cs="Arial"/>
              </w:rPr>
            </w:pPr>
            <w:r w:rsidRPr="00BA0D70">
              <w:rPr>
                <w:rFonts w:cs="Arial"/>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4830D0CB"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Focus on providing a positive customer experience</w:t>
            </w:r>
          </w:p>
          <w:p w14:paraId="13C6D942"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Support a customer-focused culture in the organisation</w:t>
            </w:r>
          </w:p>
          <w:p w14:paraId="4E8986D4"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Demonstrate a thorough knowledge of the services provided and relay this knowledge to customers</w:t>
            </w:r>
          </w:p>
          <w:p w14:paraId="0D06424B"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Identify and respond quickly to customer needs</w:t>
            </w:r>
          </w:p>
          <w:p w14:paraId="4429F177"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Consider customer service requirements and develop solutions to meet needs</w:t>
            </w:r>
          </w:p>
          <w:p w14:paraId="1821413E"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Resolve complex customer issues and needs</w:t>
            </w:r>
          </w:p>
          <w:p w14:paraId="4ED0A749"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5AE8B77" w14:textId="77777777" w:rsidR="00F51D88" w:rsidRPr="00BA0D70" w:rsidRDefault="00F51D88" w:rsidP="00C5146C">
            <w:pPr>
              <w:pStyle w:val="TableText"/>
              <w:keepNext/>
              <w:spacing w:before="0" w:after="0" w:line="240" w:lineRule="auto"/>
              <w:rPr>
                <w:rFonts w:cs="Arial"/>
              </w:rPr>
            </w:pPr>
            <w:r w:rsidRPr="00BA0D70">
              <w:rPr>
                <w:rFonts w:cs="Arial"/>
              </w:rPr>
              <w:t>Intermediate</w:t>
            </w:r>
          </w:p>
        </w:tc>
      </w:tr>
      <w:tr w:rsidR="00F51D88" w:rsidRPr="00BA0D70" w14:paraId="1C28FAF5" w14:textId="77777777" w:rsidTr="00F51D8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9C77F3" w14:textId="77777777" w:rsidR="00F51D88" w:rsidRPr="00BA0D70" w:rsidRDefault="00F51D88" w:rsidP="00C5146C">
            <w:pPr>
              <w:keepNext/>
              <w:spacing w:after="0" w:line="240" w:lineRule="auto"/>
              <w:rPr>
                <w:rFonts w:ascii="Arial" w:hAnsi="Arial" w:cs="Arial"/>
                <w:noProof/>
                <w:sz w:val="20"/>
                <w:lang w:eastAsia="en-AU"/>
              </w:rPr>
            </w:pPr>
            <w:r w:rsidRPr="00BA0D70">
              <w:rPr>
                <w:rFonts w:ascii="Arial" w:hAnsi="Arial" w:cs="Arial"/>
                <w:noProof/>
                <w:sz w:val="20"/>
                <w:lang w:eastAsia="en-AU"/>
              </w:rPr>
              <w:drawing>
                <wp:inline distT="0" distB="0" distL="0" distR="0" wp14:anchorId="6B3051FB" wp14:editId="37C6073D">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1B253D0" w14:textId="77777777" w:rsidR="00F51D88" w:rsidRPr="00BA0D70" w:rsidRDefault="00F51D88" w:rsidP="00C5146C">
            <w:pPr>
              <w:pStyle w:val="TableText"/>
              <w:keepNext/>
              <w:spacing w:before="0" w:after="0" w:line="240" w:lineRule="auto"/>
              <w:rPr>
                <w:rFonts w:cs="Arial"/>
                <w:b/>
              </w:rPr>
            </w:pPr>
            <w:r w:rsidRPr="00BA0D70">
              <w:rPr>
                <w:rFonts w:cs="Arial"/>
                <w:b/>
              </w:rPr>
              <w:t>Deliver Results</w:t>
            </w:r>
          </w:p>
          <w:p w14:paraId="3145FE52" w14:textId="77777777" w:rsidR="00F51D88" w:rsidRPr="00BA0D70" w:rsidRDefault="00F51D88" w:rsidP="00C5146C">
            <w:pPr>
              <w:pStyle w:val="TableText"/>
              <w:keepNext/>
              <w:spacing w:before="0" w:after="0" w:line="240" w:lineRule="auto"/>
              <w:rPr>
                <w:rFonts w:cs="Arial"/>
              </w:rPr>
            </w:pPr>
            <w:r w:rsidRPr="00BA0D70">
              <w:rPr>
                <w:rFonts w:cs="Arial"/>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653A6CA0"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Seek and apply specialist advice when required</w:t>
            </w:r>
          </w:p>
          <w:p w14:paraId="0D6628FE"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Complete work tasks within set budgets, timeframes and standards</w:t>
            </w:r>
          </w:p>
          <w:p w14:paraId="233F5D36"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Take the initiative to progress and deliver own work and that of the team or unit</w:t>
            </w:r>
          </w:p>
          <w:p w14:paraId="50E7984A"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Contribute to allocating responsibilities and resources to ensure the team or unit achieves goals</w:t>
            </w:r>
          </w:p>
          <w:p w14:paraId="5FCA2726"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lastRenderedPageBreak/>
              <w:t>Identify any barriers to achieving results and resolve these where possible</w:t>
            </w:r>
          </w:p>
          <w:p w14:paraId="694CB598"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3EDF6B6D" w14:textId="77777777" w:rsidR="00F51D88" w:rsidRPr="00BA0D70" w:rsidRDefault="00F51D88" w:rsidP="00C5146C">
            <w:pPr>
              <w:pStyle w:val="TableText"/>
              <w:keepNext/>
              <w:spacing w:before="0" w:after="0" w:line="240" w:lineRule="auto"/>
              <w:rPr>
                <w:rFonts w:cs="Arial"/>
              </w:rPr>
            </w:pPr>
            <w:r w:rsidRPr="00BA0D70">
              <w:rPr>
                <w:rFonts w:cs="Arial"/>
              </w:rPr>
              <w:lastRenderedPageBreak/>
              <w:t>Intermediate</w:t>
            </w:r>
          </w:p>
        </w:tc>
      </w:tr>
      <w:tr w:rsidR="00F51D88" w:rsidRPr="00BA0D70" w14:paraId="70B7BC18" w14:textId="77777777" w:rsidTr="00F51D8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9E18E86" w14:textId="77777777" w:rsidR="00F51D88" w:rsidRPr="00BA0D70" w:rsidRDefault="00F51D88" w:rsidP="00C5146C">
            <w:pPr>
              <w:keepNext/>
              <w:spacing w:after="0" w:line="240" w:lineRule="auto"/>
              <w:rPr>
                <w:rFonts w:ascii="Arial" w:hAnsi="Arial" w:cs="Arial"/>
                <w:noProof/>
                <w:sz w:val="20"/>
                <w:lang w:eastAsia="en-AU"/>
              </w:rPr>
            </w:pPr>
            <w:r w:rsidRPr="00BA0D70">
              <w:rPr>
                <w:noProof/>
                <w:sz w:val="20"/>
                <w:lang w:eastAsia="en-AU"/>
              </w:rPr>
              <w:drawing>
                <wp:inline distT="0" distB="0" distL="0" distR="0" wp14:anchorId="53B7E213" wp14:editId="3C8D904A">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D2591C9" w14:textId="77777777" w:rsidR="00F51D88" w:rsidRPr="00BA0D70" w:rsidRDefault="00F51D88" w:rsidP="00C5146C">
            <w:pPr>
              <w:pStyle w:val="TableText"/>
              <w:keepNext/>
              <w:spacing w:before="0" w:after="0" w:line="240" w:lineRule="auto"/>
              <w:rPr>
                <w:rFonts w:cs="Arial"/>
                <w:b/>
              </w:rPr>
            </w:pPr>
            <w:r w:rsidRPr="00BA0D70">
              <w:rPr>
                <w:rFonts w:cs="Arial"/>
                <w:b/>
              </w:rPr>
              <w:t>Finance</w:t>
            </w:r>
          </w:p>
          <w:p w14:paraId="75567D18" w14:textId="77777777" w:rsidR="00F51D88" w:rsidRPr="00BA0D70" w:rsidRDefault="00F51D88" w:rsidP="00C5146C">
            <w:pPr>
              <w:pStyle w:val="TableText"/>
              <w:keepNext/>
              <w:spacing w:before="0" w:after="0" w:line="240" w:lineRule="auto"/>
              <w:rPr>
                <w:rFonts w:cs="Arial"/>
                <w:b/>
              </w:rPr>
            </w:pPr>
            <w:r w:rsidRPr="00BA0D70">
              <w:rPr>
                <w:rFonts w:cs="Arial"/>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120A00F3"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Understand core financial terminology, policies and processes, and display knowledge of relevant recurrent and capital financial measures</w:t>
            </w:r>
          </w:p>
          <w:p w14:paraId="24D32E3D"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Understand the impacts of funding allocations on business planning and budgets</w:t>
            </w:r>
          </w:p>
          <w:p w14:paraId="54A1AA55"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Identify discrepancies or variances in financial and budget  reports, and take corrective action</w:t>
            </w:r>
          </w:p>
          <w:p w14:paraId="5910665B"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Know when to seek specialist advice and support and establish the relevant relationships</w:t>
            </w:r>
          </w:p>
          <w:p w14:paraId="653384FA"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Make decisions and prepare business cases, paying due regard to financial considerations</w:t>
            </w:r>
          </w:p>
        </w:tc>
        <w:tc>
          <w:tcPr>
            <w:tcW w:w="1701" w:type="dxa"/>
            <w:gridSpan w:val="2"/>
            <w:tcBorders>
              <w:top w:val="single" w:sz="8" w:space="0" w:color="BCBEC0"/>
              <w:left w:val="nil"/>
              <w:bottom w:val="single" w:sz="8" w:space="0" w:color="BCBEC0"/>
              <w:right w:val="nil"/>
            </w:tcBorders>
            <w:shd w:val="clear" w:color="auto" w:fill="FFFFFF" w:themeFill="background1"/>
          </w:tcPr>
          <w:p w14:paraId="04815572" w14:textId="77777777" w:rsidR="00F51D88" w:rsidRPr="00BA0D70" w:rsidRDefault="00F51D88" w:rsidP="00C5146C">
            <w:pPr>
              <w:pStyle w:val="TableText"/>
              <w:keepNext/>
              <w:spacing w:before="0" w:after="0" w:line="240" w:lineRule="auto"/>
              <w:rPr>
                <w:rFonts w:cs="Arial"/>
              </w:rPr>
            </w:pPr>
            <w:r w:rsidRPr="00BA0D70">
              <w:rPr>
                <w:rFonts w:cs="Arial"/>
              </w:rPr>
              <w:t>Adept</w:t>
            </w:r>
          </w:p>
        </w:tc>
      </w:tr>
      <w:tr w:rsidR="00F51D88" w:rsidRPr="00BA0D70" w14:paraId="13C3526B" w14:textId="77777777" w:rsidTr="00F51D8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E3CC11B" w14:textId="77777777" w:rsidR="00F51D88" w:rsidRPr="00BA0D70" w:rsidRDefault="00F51D88" w:rsidP="00C5146C">
            <w:pPr>
              <w:keepNext/>
              <w:spacing w:after="0" w:line="240" w:lineRule="auto"/>
              <w:rPr>
                <w:rFonts w:ascii="Arial" w:hAnsi="Arial" w:cs="Arial"/>
                <w:noProof/>
                <w:sz w:val="20"/>
                <w:lang w:eastAsia="en-AU"/>
              </w:rPr>
            </w:pPr>
            <w:r w:rsidRPr="00BA0D70">
              <w:rPr>
                <w:noProof/>
                <w:sz w:val="20"/>
                <w:lang w:eastAsia="en-AU"/>
              </w:rPr>
              <w:drawing>
                <wp:inline distT="0" distB="0" distL="0" distR="0" wp14:anchorId="473D9508" wp14:editId="792C88EB">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BC9106F" w14:textId="77777777" w:rsidR="00F51D88" w:rsidRPr="00BA0D70" w:rsidRDefault="00F51D88" w:rsidP="00C5146C">
            <w:pPr>
              <w:pStyle w:val="TableText"/>
              <w:keepNext/>
              <w:spacing w:before="0" w:after="0" w:line="240" w:lineRule="auto"/>
              <w:rPr>
                <w:rFonts w:cs="Arial"/>
                <w:b/>
              </w:rPr>
            </w:pPr>
            <w:r w:rsidRPr="00BA0D70">
              <w:rPr>
                <w:rFonts w:cs="Arial"/>
                <w:b/>
              </w:rPr>
              <w:t>Procurement and Contract Management</w:t>
            </w:r>
          </w:p>
          <w:p w14:paraId="4B88542E" w14:textId="77777777" w:rsidR="00F51D88" w:rsidRPr="00BA0D70" w:rsidRDefault="00F51D88" w:rsidP="00C5146C">
            <w:pPr>
              <w:pStyle w:val="TableText"/>
              <w:keepNext/>
              <w:spacing w:before="0" w:after="0" w:line="240" w:lineRule="auto"/>
              <w:rPr>
                <w:rFonts w:cs="Arial"/>
              </w:rPr>
            </w:pPr>
            <w:r w:rsidRPr="00BA0D70">
              <w:rPr>
                <w:rFonts w:cs="Arial"/>
              </w:rPr>
              <w:t>Understand and apply procurement processes to ensure effective purchasing and contract performance</w:t>
            </w:r>
          </w:p>
        </w:tc>
        <w:tc>
          <w:tcPr>
            <w:tcW w:w="4611" w:type="dxa"/>
            <w:gridSpan w:val="3"/>
            <w:tcBorders>
              <w:top w:val="single" w:sz="8" w:space="0" w:color="BCBEC0"/>
              <w:left w:val="nil"/>
              <w:bottom w:val="single" w:sz="8" w:space="0" w:color="BCBEC0"/>
              <w:right w:val="nil"/>
            </w:tcBorders>
            <w:shd w:val="clear" w:color="auto" w:fill="FFFFFF" w:themeFill="background1"/>
          </w:tcPr>
          <w:p w14:paraId="48124B17"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Understand  and  comply  with legal, policy and organisational guidelines and procedures relating to purchasing</w:t>
            </w:r>
          </w:p>
          <w:p w14:paraId="00D79E28"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Conduct delegated purchasing activities in line with procedures</w:t>
            </w:r>
          </w:p>
          <w:p w14:paraId="6ADB0E1D"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Work with providers, suppliers and contractors to ensure that outcomes are delivered in line with time  and quality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70B96778" w14:textId="77777777" w:rsidR="00F51D88" w:rsidRPr="00BA0D70" w:rsidRDefault="00F51D88" w:rsidP="00C5146C">
            <w:pPr>
              <w:pStyle w:val="TableText"/>
              <w:keepNext/>
              <w:spacing w:before="0" w:after="0" w:line="240" w:lineRule="auto"/>
              <w:rPr>
                <w:rFonts w:cs="Arial"/>
              </w:rPr>
            </w:pPr>
            <w:r w:rsidRPr="00BA0D70">
              <w:rPr>
                <w:rFonts w:cs="Arial"/>
              </w:rPr>
              <w:t>Intermediate</w:t>
            </w:r>
          </w:p>
        </w:tc>
      </w:tr>
      <w:tr w:rsidR="00F51D88" w:rsidRPr="00BA0D70" w14:paraId="449760EB" w14:textId="77777777" w:rsidTr="00F51D8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5355F7A" w14:textId="77777777" w:rsidR="00F51D88" w:rsidRPr="00BA0D70" w:rsidRDefault="00F51D88" w:rsidP="00C5146C">
            <w:pPr>
              <w:keepNext/>
              <w:spacing w:after="0" w:line="240" w:lineRule="auto"/>
              <w:rPr>
                <w:rFonts w:ascii="Arial" w:hAnsi="Arial" w:cs="Arial"/>
                <w:noProof/>
                <w:sz w:val="20"/>
                <w:lang w:eastAsia="en-AU"/>
              </w:rPr>
            </w:pPr>
            <w:r w:rsidRPr="00BA0D70">
              <w:rPr>
                <w:noProof/>
                <w:sz w:val="20"/>
                <w:lang w:eastAsia="en-AU"/>
              </w:rPr>
              <w:drawing>
                <wp:inline distT="0" distB="0" distL="0" distR="0" wp14:anchorId="7E6DE36B" wp14:editId="125C476B">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B9CA2D5" w14:textId="77777777" w:rsidR="00F51D88" w:rsidRPr="00BA0D70" w:rsidRDefault="00F51D88" w:rsidP="00C5146C">
            <w:pPr>
              <w:pStyle w:val="TableText"/>
              <w:keepNext/>
              <w:spacing w:before="0" w:after="0" w:line="240" w:lineRule="auto"/>
              <w:rPr>
                <w:rFonts w:cs="Arial"/>
                <w:b/>
              </w:rPr>
            </w:pPr>
            <w:r w:rsidRPr="00BA0D70">
              <w:rPr>
                <w:rFonts w:cs="Arial"/>
                <w:b/>
              </w:rPr>
              <w:t>Manage and Develop People</w:t>
            </w:r>
          </w:p>
          <w:p w14:paraId="431FCB93" w14:textId="77777777" w:rsidR="00F51D88" w:rsidRPr="00BA0D70" w:rsidRDefault="00F51D88" w:rsidP="00C5146C">
            <w:pPr>
              <w:pStyle w:val="TableText"/>
              <w:keepNext/>
              <w:spacing w:before="0" w:after="0" w:line="240" w:lineRule="auto"/>
              <w:rPr>
                <w:rFonts w:cs="Arial"/>
              </w:rPr>
            </w:pPr>
            <w:r w:rsidRPr="00BA0D70">
              <w:rPr>
                <w:rFonts w:cs="Arial"/>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35D1AC88"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Collaborate to set clear performance standards and deadlines  in  line with established performance development frameworks</w:t>
            </w:r>
          </w:p>
          <w:p w14:paraId="47D4A6FC"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Look for ways to develop team capability and recognise and develop individual potential</w:t>
            </w:r>
          </w:p>
          <w:p w14:paraId="4416F99F"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Be constructive and build on strengths by giving timely and actionable feedback</w:t>
            </w:r>
          </w:p>
          <w:p w14:paraId="40732E11"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Identify and act  on opportunities to provide coaching and mentoring</w:t>
            </w:r>
          </w:p>
          <w:p w14:paraId="1DBB0BD5" w14:textId="77777777" w:rsidR="00F51D88" w:rsidRPr="00BA0D70" w:rsidRDefault="00F51D88" w:rsidP="00F51D88">
            <w:pPr>
              <w:pStyle w:val="BodyText"/>
              <w:numPr>
                <w:ilvl w:val="0"/>
                <w:numId w:val="32"/>
              </w:numPr>
              <w:spacing w:before="0" w:after="0" w:line="240" w:lineRule="auto"/>
              <w:ind w:left="360" w:right="702"/>
              <w:jc w:val="both"/>
              <w:rPr>
                <w:rFonts w:ascii="Arial" w:hAnsi="Arial" w:cs="Arial"/>
                <w:color w:val="auto"/>
                <w:sz w:val="20"/>
              </w:rPr>
            </w:pPr>
            <w:r w:rsidRPr="00BA0D70">
              <w:rPr>
                <w:rFonts w:ascii="Arial" w:hAnsi="Arial" w:cs="Arial"/>
                <w:color w:val="auto"/>
                <w:sz w:val="20"/>
              </w:rPr>
              <w:t>Recognise performance issues that need to be addressed and work towards resolving issues</w:t>
            </w:r>
          </w:p>
          <w:p w14:paraId="2BC1B310"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Effectively support and manage team members who are working flexibly and in various locations</w:t>
            </w:r>
          </w:p>
          <w:p w14:paraId="40FF27A2"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Create a safe environment where team members’ diverse backgrounds and cultures are considered and respected</w:t>
            </w:r>
          </w:p>
          <w:p w14:paraId="17A03BE2" w14:textId="77777777" w:rsidR="00F51D88" w:rsidRPr="00BA0D70" w:rsidRDefault="00F51D88" w:rsidP="00F51D88">
            <w:pPr>
              <w:pStyle w:val="BodyText"/>
              <w:numPr>
                <w:ilvl w:val="0"/>
                <w:numId w:val="32"/>
              </w:numPr>
              <w:spacing w:before="0" w:after="0" w:line="240" w:lineRule="auto"/>
              <w:ind w:left="360" w:right="702"/>
              <w:rPr>
                <w:rFonts w:ascii="Arial" w:hAnsi="Arial" w:cs="Arial"/>
                <w:color w:val="auto"/>
                <w:sz w:val="20"/>
              </w:rPr>
            </w:pPr>
            <w:r w:rsidRPr="00BA0D70">
              <w:rPr>
                <w:rFonts w:ascii="Arial" w:hAnsi="Arial" w:cs="Arial"/>
                <w:color w:val="auto"/>
                <w:sz w:val="20"/>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79261242" w14:textId="77777777" w:rsidR="00F51D88" w:rsidRPr="00BA0D70" w:rsidRDefault="00F51D88" w:rsidP="00C5146C">
            <w:pPr>
              <w:pStyle w:val="TableText"/>
              <w:keepNext/>
              <w:spacing w:before="0" w:after="0" w:line="240" w:lineRule="auto"/>
              <w:rPr>
                <w:rFonts w:cs="Arial"/>
              </w:rPr>
            </w:pPr>
            <w:r w:rsidRPr="00BA0D70">
              <w:rPr>
                <w:rFonts w:cs="Arial"/>
              </w:rPr>
              <w:t>Intermediate</w:t>
            </w:r>
          </w:p>
        </w:tc>
      </w:tr>
    </w:tbl>
    <w:p w14:paraId="1D88AD4D" w14:textId="3DA70F87" w:rsidR="00C74EE5" w:rsidRDefault="00C74EE5">
      <w:pPr>
        <w:spacing w:after="0" w:line="240" w:lineRule="auto"/>
        <w:rPr>
          <w:rFonts w:asciiTheme="minorHAnsi" w:hAnsiTheme="minorHAnsi" w:cstheme="minorHAnsi"/>
        </w:rPr>
      </w:pPr>
    </w:p>
    <w:p w14:paraId="1F6D2237" w14:textId="4D51E751" w:rsidR="00BD1817" w:rsidRDefault="00BD1817">
      <w:pPr>
        <w:spacing w:after="0" w:line="240" w:lineRule="auto"/>
        <w:rPr>
          <w:rFonts w:asciiTheme="minorHAnsi" w:hAnsiTheme="minorHAnsi" w:cstheme="minorHAnsi"/>
        </w:rPr>
      </w:pPr>
    </w:p>
    <w:p w14:paraId="5A23F7EC" w14:textId="30EB0F59" w:rsidR="00086B68" w:rsidRDefault="00086B68">
      <w:pPr>
        <w:spacing w:after="0" w:line="240" w:lineRule="auto"/>
        <w:rPr>
          <w:rFonts w:asciiTheme="minorHAnsi" w:hAnsiTheme="minorHAnsi" w:cstheme="minorHAnsi"/>
        </w:rPr>
      </w:pPr>
    </w:p>
    <w:p w14:paraId="44B8916A" w14:textId="77AF5F4E" w:rsidR="00086B68" w:rsidRDefault="00086B68">
      <w:pPr>
        <w:spacing w:after="0" w:line="240" w:lineRule="auto"/>
        <w:rPr>
          <w:rFonts w:asciiTheme="minorHAnsi" w:hAnsiTheme="minorHAnsi" w:cstheme="minorHAnsi"/>
        </w:rPr>
      </w:pPr>
    </w:p>
    <w:p w14:paraId="2C0A0501"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176EB3AF"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689098B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0E40CD41"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670EDF5F"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2E49444" wp14:editId="131B1E0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06385EB6"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3B9630AD" w14:textId="77777777" w:rsidR="00EA36A0" w:rsidRDefault="00EA36A0" w:rsidP="006C5A71">
            <w:pPr>
              <w:pStyle w:val="TableText"/>
              <w:keepNext/>
              <w:rPr>
                <w:rFonts w:asciiTheme="minorHAnsi" w:hAnsiTheme="minorHAnsi" w:cstheme="minorHAnsi"/>
              </w:rPr>
            </w:pPr>
          </w:p>
        </w:tc>
      </w:tr>
      <w:tr w:rsidR="00EA36A0" w:rsidRPr="00513560" w14:paraId="1F9AC14F" w14:textId="77777777" w:rsidTr="00322B27">
        <w:tc>
          <w:tcPr>
            <w:tcW w:w="1470" w:type="dxa"/>
            <w:vMerge/>
          </w:tcPr>
          <w:p w14:paraId="3524E24A"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630A07CC"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12DA11ED"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52EE6B64" w14:textId="5E4AE100" w:rsidR="00EA36A0" w:rsidRPr="00513560" w:rsidRDefault="006C6E72"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B9198A9" w14:textId="77777777" w:rsidTr="00322B27">
        <w:tc>
          <w:tcPr>
            <w:tcW w:w="1470" w:type="dxa"/>
            <w:vMerge/>
          </w:tcPr>
          <w:p w14:paraId="0EF6AF58"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212ECD95" w14:textId="48F659DA" w:rsidR="00EA36A0" w:rsidRPr="00513560" w:rsidRDefault="006C6E72"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8CEC663" w14:textId="77777777" w:rsidTr="00322B27">
        <w:tc>
          <w:tcPr>
            <w:tcW w:w="1470" w:type="dxa"/>
            <w:vMerge/>
            <w:tcBorders>
              <w:bottom w:val="single" w:sz="4" w:space="0" w:color="auto"/>
            </w:tcBorders>
          </w:tcPr>
          <w:p w14:paraId="3F1278F7"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7D0A8CF6" w14:textId="2F531080" w:rsidR="00EA36A0" w:rsidRPr="00513560" w:rsidRDefault="006C6E72"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Default="00EA36A0" w:rsidP="006C5A71">
            <w:pPr>
              <w:keepNext/>
              <w:rPr>
                <w:noProof/>
                <w:sz w:val="20"/>
                <w:lang w:eastAsia="en-AU"/>
              </w:rPr>
            </w:pPr>
            <w:r>
              <w:rPr>
                <w:noProof/>
                <w:sz w:val="20"/>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2F0D51E8"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Default="00EA36A0" w:rsidP="00513560">
            <w:pPr>
              <w:pStyle w:val="TableText"/>
              <w:keepNext/>
              <w:rPr>
                <w:rFonts w:asciiTheme="minorHAnsi" w:hAnsiTheme="minorHAnsi" w:cstheme="minorHAnsi"/>
              </w:rPr>
            </w:pPr>
          </w:p>
        </w:tc>
      </w:tr>
      <w:tr w:rsidR="00EA36A0" w:rsidRPr="00513560"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16B15528" w14:textId="38809F00" w:rsidR="00EA36A0" w:rsidRPr="00513560" w:rsidRDefault="006C6E72"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6EE2BDF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37BD5DE8" w14:textId="51C6BAE6" w:rsidR="00EA36A0" w:rsidRPr="00513560" w:rsidRDefault="006C6E72"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Default="00322B27" w:rsidP="006C5A71">
            <w:pPr>
              <w:keepNext/>
              <w:rPr>
                <w:noProof/>
                <w:sz w:val="20"/>
                <w:lang w:eastAsia="en-AU"/>
              </w:rPr>
            </w:pPr>
            <w:r>
              <w:rPr>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2FCB1FFC" w14:textId="77777777" w:rsidR="00322B27" w:rsidRDefault="00322B27" w:rsidP="00513560">
            <w:pPr>
              <w:pStyle w:val="TableText"/>
              <w:keepNext/>
              <w:rPr>
                <w:rFonts w:asciiTheme="minorHAnsi" w:hAnsiTheme="minorHAnsi" w:cstheme="minorHAnsi"/>
              </w:rPr>
            </w:pPr>
          </w:p>
        </w:tc>
      </w:tr>
      <w:tr w:rsidR="00322B27" w:rsidRPr="00513560"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7F66F60D" w14:textId="715F18F9" w:rsidR="00322B27" w:rsidRPr="00513560" w:rsidRDefault="006C6E72"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rPr>
              <w:rFonts w:asciiTheme="minorHAnsi" w:hAnsiTheme="minorHAnsi" w:cstheme="minorHAnsi"/>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6A61BCA3" w14:textId="319AB201" w:rsidR="00322B27" w:rsidRPr="00513560" w:rsidRDefault="006C6E72"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41C58634"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7169BF9B" w14:textId="69F188CD" w:rsidR="00322B27" w:rsidRPr="00513560" w:rsidRDefault="006C6E72"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2B2826F8" wp14:editId="6E2EC3D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634FB342"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Default="00322B27" w:rsidP="00BD1817">
            <w:pPr>
              <w:pStyle w:val="TableText"/>
              <w:keepNext/>
              <w:rPr>
                <w:rFonts w:asciiTheme="minorHAnsi" w:hAnsiTheme="minorHAnsi" w:cstheme="minorHAnsi"/>
              </w:rPr>
            </w:pPr>
          </w:p>
        </w:tc>
      </w:tr>
      <w:tr w:rsidR="00322B27" w:rsidRPr="00513560"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sdt>
          <w:sdtPr>
            <w:rPr>
              <w:rFonts w:asciiTheme="minorHAnsi" w:hAnsiTheme="minorHAnsi" w:cstheme="minorHAnsi"/>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5F88AC3F" w14:textId="73065B34" w:rsidR="00322B27" w:rsidRPr="00513560" w:rsidRDefault="006C6E72"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49AA4A25"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auto"/>
                </w:tcBorders>
              </w:tcPr>
              <w:p w14:paraId="6F00DF02" w14:textId="19B6F05D" w:rsidR="00322B27" w:rsidRPr="00513560" w:rsidRDefault="006C6E72"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Default="00322B27" w:rsidP="006C5A71">
            <w:pPr>
              <w:keepNext/>
              <w:rPr>
                <w:noProof/>
                <w:sz w:val="20"/>
                <w:lang w:eastAsia="en-AU"/>
              </w:rPr>
            </w:pPr>
            <w:r>
              <w:rPr>
                <w:noProof/>
                <w:sz w:val="20"/>
                <w:lang w:eastAsia="en-AU"/>
              </w:rPr>
              <w:lastRenderedPageBreak/>
              <w:drawing>
                <wp:inline distT="0" distB="0" distL="0" distR="0" wp14:anchorId="473F6811" wp14:editId="01A9E7D0">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084FC6F1"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778FC1CC" w14:textId="77777777" w:rsidR="00322B27" w:rsidRDefault="00322B27" w:rsidP="00513560">
            <w:pPr>
              <w:pStyle w:val="TableText"/>
              <w:keepNext/>
              <w:rPr>
                <w:rFonts w:asciiTheme="minorHAnsi" w:hAnsiTheme="minorHAnsi" w:cstheme="minorHAnsi"/>
              </w:rPr>
            </w:pPr>
          </w:p>
        </w:tc>
      </w:tr>
      <w:tr w:rsidR="00322B27" w:rsidRPr="00513560"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Communicate goals, priorities and vision, and recognise achievements</w:t>
            </w:r>
          </w:p>
        </w:tc>
        <w:sdt>
          <w:sdtPr>
            <w:rPr>
              <w:rFonts w:asciiTheme="minorHAnsi" w:hAnsiTheme="minorHAnsi" w:cstheme="minorHAnsi"/>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738ABB4A" w14:textId="46379120" w:rsidR="00322B27" w:rsidRPr="00513560" w:rsidRDefault="006C6E72"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Manage people and resources effectively to achieve public value</w:t>
            </w:r>
          </w:p>
        </w:tc>
        <w:sdt>
          <w:sdtPr>
            <w:rPr>
              <w:rFonts w:asciiTheme="minorHAnsi" w:hAnsiTheme="minorHAnsi" w:cstheme="minorHAnsi"/>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59339C7E" w14:textId="21672C74" w:rsidR="00322B27" w:rsidRPr="00513560" w:rsidRDefault="006C6E72"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087E7C49"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Support, promote and champion change, and assist others to engage with change</w:t>
            </w:r>
          </w:p>
        </w:tc>
        <w:sdt>
          <w:sdtPr>
            <w:rPr>
              <w:rFonts w:asciiTheme="minorHAnsi" w:hAnsiTheme="minorHAnsi" w:cstheme="minorHAnsi"/>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auto"/>
                </w:tcBorders>
              </w:tcPr>
              <w:p w14:paraId="054401E8" w14:textId="3226A5A1" w:rsidR="00322B27" w:rsidRPr="00513560" w:rsidRDefault="006C6E72" w:rsidP="00513560">
                <w:pPr>
                  <w:pStyle w:val="TableText"/>
                  <w:keepNext/>
                  <w:rPr>
                    <w:rFonts w:asciiTheme="minorHAnsi" w:hAnsiTheme="minorHAnsi" w:cstheme="minorHAnsi"/>
                  </w:rPr>
                </w:pPr>
                <w:r>
                  <w:rPr>
                    <w:rFonts w:asciiTheme="minorHAnsi" w:hAnsiTheme="minorHAnsi" w:cstheme="minorHAnsi"/>
                  </w:rPr>
                  <w:t>Foundational</w:t>
                </w:r>
              </w:p>
            </w:tc>
          </w:sdtContent>
        </w:sdt>
      </w:tr>
    </w:tbl>
    <w:p w14:paraId="1FE5C91D" w14:textId="77777777" w:rsidR="00197F8F" w:rsidRPr="00513560" w:rsidRDefault="00197F8F" w:rsidP="00CB121B">
      <w:pPr>
        <w:rPr>
          <w:rFonts w:asciiTheme="minorHAnsi" w:hAnsiTheme="minorHAnsi" w:cstheme="minorHAnsi"/>
        </w:rPr>
      </w:pPr>
    </w:p>
    <w:sectPr w:rsidR="00197F8F" w:rsidRPr="00513560" w:rsidSect="00BA0D70">
      <w:footerReference w:type="default" r:id="rId14"/>
      <w:headerReference w:type="first" r:id="rId15"/>
      <w:footerReference w:type="first" r:id="rId16"/>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15F1" w14:textId="77777777" w:rsidR="00904CB5" w:rsidRDefault="00904CB5" w:rsidP="00AC273D">
      <w:pPr>
        <w:spacing w:after="0" w:line="240" w:lineRule="auto"/>
      </w:pPr>
      <w:r>
        <w:separator/>
      </w:r>
    </w:p>
  </w:endnote>
  <w:endnote w:type="continuationSeparator" w:id="0">
    <w:p w14:paraId="488C8668" w14:textId="77777777" w:rsidR="00904CB5" w:rsidRDefault="00904CB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2D7E0D9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C6E72">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533578BA"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51D88">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39BC" w14:textId="77777777" w:rsidR="00904CB5" w:rsidRDefault="00904CB5" w:rsidP="00AC273D">
      <w:pPr>
        <w:spacing w:after="0" w:line="240" w:lineRule="auto"/>
      </w:pPr>
      <w:r>
        <w:separator/>
      </w:r>
    </w:p>
  </w:footnote>
  <w:footnote w:type="continuationSeparator" w:id="0">
    <w:p w14:paraId="5CD9EB9D" w14:textId="77777777" w:rsidR="00904CB5" w:rsidRDefault="00904CB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6" name="Picture 6"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4B49ABD" w14:textId="77777777" w:rsidR="008C131B" w:rsidRDefault="008C131B" w:rsidP="000C65EE">
          <w:pPr>
            <w:pStyle w:val="Title"/>
            <w:spacing w:line="240" w:lineRule="auto"/>
            <w:rPr>
              <w:sz w:val="12"/>
            </w:rPr>
          </w:pPr>
        </w:p>
        <w:p w14:paraId="7514D8B6" w14:textId="77777777" w:rsidR="00E66920" w:rsidRPr="00D46DFC" w:rsidRDefault="00E66920" w:rsidP="00E66920">
          <w:pPr>
            <w:pStyle w:val="Title"/>
            <w:spacing w:line="240" w:lineRule="auto"/>
            <w:rPr>
              <w:rFonts w:asciiTheme="majorHAnsi" w:hAnsiTheme="majorHAnsi" w:cstheme="majorHAnsi"/>
              <w:sz w:val="32"/>
              <w:szCs w:val="32"/>
            </w:rPr>
          </w:pPr>
          <w:r>
            <w:rPr>
              <w:rFonts w:asciiTheme="majorHAnsi" w:hAnsiTheme="majorHAnsi" w:cstheme="majorHAnsi"/>
              <w:sz w:val="32"/>
              <w:szCs w:val="32"/>
            </w:rPr>
            <w:t>Centre Finance and Administration Manager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7585396">
    <w:abstractNumId w:val="9"/>
  </w:num>
  <w:num w:numId="2" w16cid:durableId="935291569">
    <w:abstractNumId w:val="7"/>
  </w:num>
  <w:num w:numId="3" w16cid:durableId="1828741627">
    <w:abstractNumId w:val="6"/>
  </w:num>
  <w:num w:numId="4" w16cid:durableId="570432868">
    <w:abstractNumId w:val="5"/>
  </w:num>
  <w:num w:numId="5" w16cid:durableId="217397408">
    <w:abstractNumId w:val="4"/>
  </w:num>
  <w:num w:numId="6" w16cid:durableId="954480976">
    <w:abstractNumId w:val="8"/>
  </w:num>
  <w:num w:numId="7" w16cid:durableId="2022664906">
    <w:abstractNumId w:val="3"/>
  </w:num>
  <w:num w:numId="8" w16cid:durableId="315455154">
    <w:abstractNumId w:val="2"/>
  </w:num>
  <w:num w:numId="9" w16cid:durableId="1752464860">
    <w:abstractNumId w:val="1"/>
  </w:num>
  <w:num w:numId="10" w16cid:durableId="1518545479">
    <w:abstractNumId w:val="0"/>
  </w:num>
  <w:num w:numId="11" w16cid:durableId="1053693479">
    <w:abstractNumId w:val="10"/>
  </w:num>
  <w:num w:numId="12" w16cid:durableId="2118987607">
    <w:abstractNumId w:val="22"/>
  </w:num>
  <w:num w:numId="13" w16cid:durableId="770662871">
    <w:abstractNumId w:val="22"/>
  </w:num>
  <w:num w:numId="14" w16cid:durableId="952830102">
    <w:abstractNumId w:val="12"/>
  </w:num>
  <w:num w:numId="15" w16cid:durableId="475878685">
    <w:abstractNumId w:val="12"/>
  </w:num>
  <w:num w:numId="16" w16cid:durableId="991368122">
    <w:abstractNumId w:val="12"/>
  </w:num>
  <w:num w:numId="17" w16cid:durableId="458036746">
    <w:abstractNumId w:val="12"/>
  </w:num>
  <w:num w:numId="18" w16cid:durableId="583957688">
    <w:abstractNumId w:val="12"/>
  </w:num>
  <w:num w:numId="19" w16cid:durableId="1419865655">
    <w:abstractNumId w:val="12"/>
  </w:num>
  <w:num w:numId="20" w16cid:durableId="1189182044">
    <w:abstractNumId w:val="23"/>
  </w:num>
  <w:num w:numId="21" w16cid:durableId="113209859">
    <w:abstractNumId w:val="20"/>
  </w:num>
  <w:num w:numId="22" w16cid:durableId="398944524">
    <w:abstractNumId w:val="18"/>
  </w:num>
  <w:num w:numId="23" w16cid:durableId="576474172">
    <w:abstractNumId w:val="19"/>
  </w:num>
  <w:num w:numId="24" w16cid:durableId="171458421">
    <w:abstractNumId w:val="15"/>
  </w:num>
  <w:num w:numId="25" w16cid:durableId="1145973739">
    <w:abstractNumId w:val="24"/>
  </w:num>
  <w:num w:numId="26" w16cid:durableId="1200169319">
    <w:abstractNumId w:val="9"/>
  </w:num>
  <w:num w:numId="27" w16cid:durableId="2014339744">
    <w:abstractNumId w:val="21"/>
  </w:num>
  <w:num w:numId="28" w16cid:durableId="321083311">
    <w:abstractNumId w:val="16"/>
  </w:num>
  <w:num w:numId="29" w16cid:durableId="316110239">
    <w:abstractNumId w:val="13"/>
  </w:num>
  <w:num w:numId="30" w16cid:durableId="1607032421">
    <w:abstractNumId w:val="11"/>
  </w:num>
  <w:num w:numId="31" w16cid:durableId="69927662">
    <w:abstractNumId w:val="9"/>
  </w:num>
  <w:num w:numId="32" w16cid:durableId="1455562602">
    <w:abstractNumId w:val="17"/>
  </w:num>
  <w:num w:numId="33" w16cid:durableId="784428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4431"/>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5BB8"/>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72"/>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D7C73"/>
    <w:rsid w:val="008E0207"/>
    <w:rsid w:val="008E2FD9"/>
    <w:rsid w:val="008E525F"/>
    <w:rsid w:val="008E52B8"/>
    <w:rsid w:val="008E562C"/>
    <w:rsid w:val="008E65A3"/>
    <w:rsid w:val="008E6C44"/>
    <w:rsid w:val="008F12FD"/>
    <w:rsid w:val="008F52FC"/>
    <w:rsid w:val="00901B0A"/>
    <w:rsid w:val="00903694"/>
    <w:rsid w:val="00904CB5"/>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011E"/>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0D70"/>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2F2"/>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6920"/>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569D"/>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1D88"/>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C5AF7"/>
    <w:rsid w:val="001030CE"/>
    <w:rsid w:val="002E5D8C"/>
    <w:rsid w:val="003406DD"/>
    <w:rsid w:val="004A4EF2"/>
    <w:rsid w:val="0059691E"/>
    <w:rsid w:val="005A37C6"/>
    <w:rsid w:val="00681C26"/>
    <w:rsid w:val="00A11993"/>
    <w:rsid w:val="00A32830"/>
    <w:rsid w:val="00CC43E2"/>
    <w:rsid w:val="00E8448A"/>
    <w:rsid w:val="00EA75AE"/>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4246041DEF4B47E5AF4FCCC766970FE6">
    <w:name w:val="4246041DEF4B47E5AF4FCCC766970FE6"/>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DFEC-65F8-4BDC-9E74-365A6302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TotalTime>
  <Pages>1</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10</cp:revision>
  <dcterms:created xsi:type="dcterms:W3CDTF">2021-02-10T23:58:00Z</dcterms:created>
  <dcterms:modified xsi:type="dcterms:W3CDTF">2024-08-07T01:15:00Z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